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C117" w14:textId="61F9E7B4" w:rsidR="00C21593" w:rsidRPr="00161482" w:rsidRDefault="00C21593" w:rsidP="00161482">
      <w:pPr>
        <w:spacing w:after="0" w:line="480" w:lineRule="auto"/>
        <w:rPr>
          <w:rFonts w:ascii="Times New Roman" w:hAnsi="Times New Roman" w:cs="Times New Roman"/>
          <w:b/>
          <w:sz w:val="24"/>
          <w:szCs w:val="24"/>
        </w:rPr>
      </w:pPr>
      <w:r w:rsidRPr="00161482">
        <w:rPr>
          <w:rFonts w:ascii="Times New Roman" w:hAnsi="Times New Roman" w:cs="Times New Roman"/>
          <w:b/>
          <w:sz w:val="24"/>
          <w:szCs w:val="24"/>
        </w:rPr>
        <w:t>Cost-utility analysis using EQ-5D</w:t>
      </w:r>
      <w:r w:rsidR="002C0D96">
        <w:rPr>
          <w:rFonts w:ascii="Times New Roman" w:hAnsi="Times New Roman" w:cs="Times New Roman"/>
          <w:b/>
          <w:sz w:val="24"/>
          <w:szCs w:val="24"/>
        </w:rPr>
        <w:t>-5L</w:t>
      </w:r>
      <w:r w:rsidR="004E78F8" w:rsidRPr="00161482">
        <w:rPr>
          <w:rFonts w:ascii="Times New Roman" w:hAnsi="Times New Roman" w:cs="Times New Roman"/>
          <w:b/>
          <w:sz w:val="24"/>
          <w:szCs w:val="24"/>
        </w:rPr>
        <w:t xml:space="preserve"> data</w:t>
      </w:r>
      <w:r w:rsidRPr="00CB0286">
        <w:rPr>
          <w:rFonts w:ascii="Times New Roman" w:hAnsi="Times New Roman" w:cs="Times New Roman"/>
          <w:b/>
          <w:sz w:val="24"/>
          <w:szCs w:val="24"/>
        </w:rPr>
        <w:t xml:space="preserve">: </w:t>
      </w:r>
      <w:r w:rsidR="00CB0286" w:rsidRPr="00CB0286">
        <w:rPr>
          <w:rFonts w:ascii="Times New Roman" w:hAnsi="Times New Roman" w:cs="Times New Roman"/>
          <w:b/>
          <w:sz w:val="24"/>
          <w:szCs w:val="24"/>
        </w:rPr>
        <w:t>does how the utilit</w:t>
      </w:r>
      <w:r w:rsidR="00CB0286">
        <w:rPr>
          <w:rFonts w:ascii="Times New Roman" w:hAnsi="Times New Roman" w:cs="Times New Roman"/>
          <w:b/>
          <w:sz w:val="24"/>
          <w:szCs w:val="24"/>
        </w:rPr>
        <w:t>ies</w:t>
      </w:r>
      <w:r w:rsidR="00CB0286" w:rsidRPr="00CB0286">
        <w:rPr>
          <w:rFonts w:ascii="Times New Roman" w:hAnsi="Times New Roman" w:cs="Times New Roman"/>
          <w:b/>
          <w:sz w:val="24"/>
          <w:szCs w:val="24"/>
        </w:rPr>
        <w:t xml:space="preserve"> are derived matter?</w:t>
      </w:r>
    </w:p>
    <w:p w14:paraId="06BE32C9" w14:textId="77777777" w:rsidR="00791269" w:rsidRDefault="00791269" w:rsidP="00321198">
      <w:pPr>
        <w:spacing w:after="0" w:line="480" w:lineRule="auto"/>
        <w:rPr>
          <w:rFonts w:ascii="Times New Roman" w:hAnsi="Times New Roman" w:cs="Times New Roman"/>
          <w:sz w:val="24"/>
          <w:szCs w:val="24"/>
        </w:rPr>
      </w:pPr>
    </w:p>
    <w:p w14:paraId="03E7D153" w14:textId="4998D207" w:rsidR="00321198" w:rsidRPr="00161482" w:rsidRDefault="00321198" w:rsidP="00321198">
      <w:pPr>
        <w:spacing w:after="0" w:line="480" w:lineRule="auto"/>
        <w:rPr>
          <w:rFonts w:ascii="Times New Roman" w:hAnsi="Times New Roman" w:cs="Times New Roman"/>
          <w:sz w:val="24"/>
          <w:szCs w:val="24"/>
        </w:rPr>
      </w:pPr>
      <w:bookmarkStart w:id="0" w:name="_GoBack"/>
      <w:bookmarkEnd w:id="0"/>
      <w:r w:rsidRPr="00161482">
        <w:rPr>
          <w:rFonts w:ascii="Times New Roman" w:hAnsi="Times New Roman" w:cs="Times New Roman"/>
          <w:sz w:val="24"/>
          <w:szCs w:val="24"/>
        </w:rPr>
        <w:t>Fan Yang PhD</w:t>
      </w:r>
      <w:r w:rsidRPr="00161482">
        <w:rPr>
          <w:rFonts w:ascii="Times New Roman" w:hAnsi="Times New Roman" w:cs="Times New Roman"/>
          <w:sz w:val="24"/>
          <w:szCs w:val="24"/>
          <w:vertAlign w:val="superscript"/>
        </w:rPr>
        <w:t>1</w:t>
      </w:r>
      <w:r w:rsidRPr="00161482">
        <w:rPr>
          <w:rFonts w:ascii="Times New Roman" w:hAnsi="Times New Roman" w:cs="Times New Roman"/>
          <w:sz w:val="24"/>
          <w:szCs w:val="24"/>
        </w:rPr>
        <w:t>, Nancy Devlin PhD</w:t>
      </w:r>
      <w:r w:rsidRPr="00161482">
        <w:rPr>
          <w:rFonts w:ascii="Times New Roman" w:hAnsi="Times New Roman" w:cs="Times New Roman"/>
          <w:sz w:val="24"/>
          <w:szCs w:val="24"/>
          <w:vertAlign w:val="superscript"/>
        </w:rPr>
        <w:t>2</w:t>
      </w:r>
      <w:r w:rsidRPr="00161482">
        <w:rPr>
          <w:rFonts w:ascii="Times New Roman" w:hAnsi="Times New Roman" w:cs="Times New Roman"/>
          <w:sz w:val="24"/>
          <w:szCs w:val="24"/>
        </w:rPr>
        <w:t>,</w:t>
      </w:r>
      <w:r w:rsidRPr="00161482">
        <w:rPr>
          <w:rFonts w:ascii="Times New Roman" w:hAnsi="Times New Roman" w:cs="Times New Roman"/>
          <w:sz w:val="24"/>
          <w:szCs w:val="24"/>
          <w:vertAlign w:val="superscript"/>
        </w:rPr>
        <w:t xml:space="preserve"> </w:t>
      </w:r>
      <w:r w:rsidRPr="00161482">
        <w:rPr>
          <w:rFonts w:ascii="Times New Roman" w:hAnsi="Times New Roman" w:cs="Times New Roman"/>
          <w:sz w:val="24"/>
          <w:szCs w:val="24"/>
        </w:rPr>
        <w:t>Nan Luo PhD</w:t>
      </w:r>
      <w:r w:rsidRPr="00161482">
        <w:rPr>
          <w:rFonts w:ascii="Times New Roman" w:hAnsi="Times New Roman" w:cs="Times New Roman"/>
          <w:sz w:val="24"/>
          <w:szCs w:val="24"/>
          <w:vertAlign w:val="superscript"/>
        </w:rPr>
        <w:t>3</w:t>
      </w:r>
    </w:p>
    <w:p w14:paraId="6F5603D0" w14:textId="77777777" w:rsidR="00321198" w:rsidRPr="00161482" w:rsidRDefault="00321198" w:rsidP="00321198">
      <w:pPr>
        <w:spacing w:after="0" w:line="480" w:lineRule="auto"/>
        <w:jc w:val="center"/>
        <w:rPr>
          <w:rFonts w:ascii="Times New Roman" w:hAnsi="Times New Roman" w:cs="Times New Roman"/>
          <w:sz w:val="24"/>
          <w:szCs w:val="24"/>
        </w:rPr>
      </w:pPr>
    </w:p>
    <w:p w14:paraId="51DD3846" w14:textId="77777777" w:rsidR="00321198" w:rsidRPr="00161482" w:rsidRDefault="00321198" w:rsidP="00321198">
      <w:pPr>
        <w:spacing w:after="0" w:line="480" w:lineRule="auto"/>
        <w:rPr>
          <w:rFonts w:ascii="Times New Roman" w:hAnsi="Times New Roman" w:cs="Times New Roman"/>
          <w:sz w:val="24"/>
          <w:szCs w:val="24"/>
        </w:rPr>
      </w:pPr>
      <w:r w:rsidRPr="00161482">
        <w:rPr>
          <w:rFonts w:ascii="Times New Roman" w:hAnsi="Times New Roman" w:cs="Times New Roman"/>
          <w:sz w:val="24"/>
          <w:szCs w:val="24"/>
          <w:vertAlign w:val="superscript"/>
        </w:rPr>
        <w:t>1</w:t>
      </w:r>
      <w:r w:rsidRPr="00161482">
        <w:rPr>
          <w:rFonts w:ascii="Times New Roman" w:hAnsi="Times New Roman" w:cs="Times New Roman"/>
          <w:sz w:val="24"/>
          <w:szCs w:val="24"/>
        </w:rPr>
        <w:t xml:space="preserve">Centre for Health Economics, University of </w:t>
      </w:r>
      <w:r>
        <w:rPr>
          <w:rFonts w:ascii="Times New Roman" w:hAnsi="Times New Roman" w:cs="Times New Roman"/>
          <w:sz w:val="24"/>
          <w:szCs w:val="24"/>
        </w:rPr>
        <w:t>York, York, UK</w:t>
      </w:r>
    </w:p>
    <w:p w14:paraId="2EC4BD0F" w14:textId="77777777" w:rsidR="00321198" w:rsidRPr="00161482" w:rsidRDefault="00321198" w:rsidP="00321198">
      <w:pPr>
        <w:spacing w:after="0" w:line="480" w:lineRule="auto"/>
        <w:rPr>
          <w:rFonts w:ascii="Times New Roman" w:hAnsi="Times New Roman" w:cs="Times New Roman"/>
          <w:sz w:val="24"/>
          <w:szCs w:val="24"/>
        </w:rPr>
      </w:pPr>
      <w:r w:rsidRPr="00161482">
        <w:rPr>
          <w:rFonts w:ascii="Times New Roman" w:hAnsi="Times New Roman" w:cs="Times New Roman"/>
          <w:sz w:val="24"/>
          <w:szCs w:val="24"/>
          <w:vertAlign w:val="superscript"/>
        </w:rPr>
        <w:t>2</w:t>
      </w:r>
      <w:r w:rsidRPr="00161482">
        <w:rPr>
          <w:rFonts w:ascii="Times New Roman" w:hAnsi="Times New Roman" w:cs="Times New Roman"/>
          <w:sz w:val="24"/>
          <w:szCs w:val="24"/>
        </w:rPr>
        <w:t>Office of Health Economics, London, UK</w:t>
      </w:r>
    </w:p>
    <w:p w14:paraId="4C95A3F1" w14:textId="77777777" w:rsidR="00321198" w:rsidRPr="00161482" w:rsidRDefault="00321198" w:rsidP="00321198">
      <w:pPr>
        <w:spacing w:after="0" w:line="480" w:lineRule="auto"/>
        <w:rPr>
          <w:rFonts w:ascii="Times New Roman" w:hAnsi="Times New Roman" w:cs="Times New Roman"/>
          <w:sz w:val="24"/>
          <w:szCs w:val="24"/>
        </w:rPr>
      </w:pPr>
      <w:r w:rsidRPr="00161482">
        <w:rPr>
          <w:rFonts w:ascii="Times New Roman" w:hAnsi="Times New Roman" w:cs="Times New Roman"/>
          <w:sz w:val="24"/>
          <w:szCs w:val="24"/>
          <w:vertAlign w:val="superscript"/>
        </w:rPr>
        <w:t>3</w:t>
      </w:r>
      <w:r w:rsidRPr="00161482">
        <w:rPr>
          <w:rFonts w:ascii="Times New Roman" w:hAnsi="Times New Roman" w:cs="Times New Roman"/>
          <w:sz w:val="24"/>
          <w:szCs w:val="24"/>
        </w:rPr>
        <w:t>Saw Swee Hock School of Public Health, National University of Singapore, Singapore, Singapore</w:t>
      </w:r>
    </w:p>
    <w:p w14:paraId="29D2E76D" w14:textId="77777777" w:rsidR="00861593" w:rsidRDefault="00861593" w:rsidP="00861593"/>
    <w:p w14:paraId="40A1D687" w14:textId="5688427E" w:rsidR="00861593" w:rsidRPr="00161482" w:rsidRDefault="00861593" w:rsidP="00861593">
      <w:pPr>
        <w:pStyle w:val="Heading1"/>
        <w:spacing w:before="0" w:after="0" w:line="480" w:lineRule="auto"/>
        <w:rPr>
          <w:rFonts w:ascii="Times New Roman" w:hAnsi="Times New Roman" w:cs="Times New Roman"/>
          <w:sz w:val="24"/>
          <w:szCs w:val="24"/>
        </w:rPr>
      </w:pPr>
      <w:r w:rsidRPr="009A4E73">
        <w:rPr>
          <w:rFonts w:ascii="Times New Roman" w:hAnsi="Times New Roman" w:cs="Times New Roman"/>
          <w:sz w:val="24"/>
          <w:szCs w:val="24"/>
        </w:rPr>
        <w:t>Abstract</w:t>
      </w:r>
    </w:p>
    <w:p w14:paraId="1BAFCA31" w14:textId="77777777" w:rsidR="00861593" w:rsidRPr="00161482" w:rsidRDefault="00861593" w:rsidP="00861593">
      <w:pPr>
        <w:spacing w:after="0" w:line="480" w:lineRule="auto"/>
        <w:rPr>
          <w:rFonts w:ascii="Times New Roman" w:hAnsi="Times New Roman" w:cs="Times New Roman"/>
          <w:color w:val="000000"/>
          <w:sz w:val="24"/>
          <w:szCs w:val="24"/>
          <w:shd w:val="clear" w:color="auto" w:fill="FFFFFF"/>
        </w:rPr>
      </w:pPr>
    </w:p>
    <w:p w14:paraId="339A2756" w14:textId="66038FC6" w:rsidR="00573A07" w:rsidRDefault="00861593" w:rsidP="00445436">
      <w:pPr>
        <w:spacing w:after="0" w:line="480" w:lineRule="auto"/>
        <w:rPr>
          <w:rFonts w:ascii="Times New Roman" w:hAnsi="Times New Roman" w:cs="Times New Roman"/>
          <w:b/>
          <w:sz w:val="24"/>
          <w:szCs w:val="24"/>
        </w:rPr>
      </w:pPr>
      <w:r w:rsidRPr="00161482">
        <w:rPr>
          <w:rFonts w:ascii="Times New Roman" w:hAnsi="Times New Roman" w:cs="Times New Roman"/>
          <w:b/>
          <w:sz w:val="24"/>
          <w:szCs w:val="24"/>
        </w:rPr>
        <w:t>Objectives</w:t>
      </w:r>
      <w:r w:rsidR="00594190">
        <w:rPr>
          <w:rFonts w:ascii="Times New Roman" w:hAnsi="Times New Roman" w:cs="Times New Roman"/>
          <w:b/>
          <w:sz w:val="24"/>
          <w:szCs w:val="24"/>
        </w:rPr>
        <w:t xml:space="preserve">: </w:t>
      </w:r>
      <w:r w:rsidR="00594190" w:rsidRPr="00594190">
        <w:rPr>
          <w:rFonts w:ascii="Times New Roman" w:hAnsi="Times New Roman" w:cs="Times New Roman"/>
          <w:sz w:val="24"/>
          <w:szCs w:val="24"/>
        </w:rPr>
        <w:t>To</w:t>
      </w:r>
      <w:r w:rsidR="00594190">
        <w:rPr>
          <w:rFonts w:ascii="Times New Roman" w:hAnsi="Times New Roman" w:cs="Times New Roman"/>
          <w:sz w:val="24"/>
          <w:szCs w:val="24"/>
        </w:rPr>
        <w:t xml:space="preserve"> </w:t>
      </w:r>
      <w:r w:rsidR="00573A07">
        <w:rPr>
          <w:rFonts w:ascii="Times New Roman" w:hAnsi="Times New Roman" w:cs="Times New Roman"/>
          <w:sz w:val="24"/>
          <w:szCs w:val="24"/>
        </w:rPr>
        <w:t xml:space="preserve">explore </w:t>
      </w:r>
      <w:r w:rsidR="00573A07" w:rsidRPr="00161482">
        <w:rPr>
          <w:rFonts w:ascii="Times New Roman" w:hAnsi="Times New Roman" w:cs="Times New Roman"/>
          <w:sz w:val="24"/>
          <w:szCs w:val="24"/>
        </w:rPr>
        <w:t xml:space="preserve">how the </w:t>
      </w:r>
      <w:r w:rsidR="001C3CBD">
        <w:rPr>
          <w:rFonts w:ascii="Times New Roman" w:hAnsi="Times New Roman" w:cs="Times New Roman"/>
          <w:sz w:val="24"/>
          <w:szCs w:val="24"/>
        </w:rPr>
        <w:t xml:space="preserve">use of </w:t>
      </w:r>
      <w:r w:rsidR="00573A07" w:rsidRPr="00161482">
        <w:rPr>
          <w:rFonts w:ascii="Times New Roman" w:hAnsi="Times New Roman" w:cs="Times New Roman"/>
          <w:sz w:val="24"/>
          <w:szCs w:val="24"/>
        </w:rPr>
        <w:t>EQ-5D-5L value set</w:t>
      </w:r>
      <w:r w:rsidR="00573A07">
        <w:rPr>
          <w:rFonts w:ascii="Times New Roman" w:hAnsi="Times New Roman" w:cs="Times New Roman"/>
          <w:sz w:val="24"/>
          <w:szCs w:val="24"/>
        </w:rPr>
        <w:t xml:space="preserve"> and crosswalk from </w:t>
      </w:r>
      <w:r w:rsidR="00573A07" w:rsidRPr="00161482">
        <w:rPr>
          <w:rFonts w:ascii="Times New Roman" w:hAnsi="Times New Roman" w:cs="Times New Roman"/>
          <w:sz w:val="24"/>
          <w:szCs w:val="24"/>
        </w:rPr>
        <w:t xml:space="preserve">EQ-5D-5L </w:t>
      </w:r>
      <w:r w:rsidR="00573A07">
        <w:rPr>
          <w:rFonts w:ascii="Times New Roman" w:hAnsi="Times New Roman" w:cs="Times New Roman"/>
          <w:sz w:val="24"/>
          <w:szCs w:val="24"/>
        </w:rPr>
        <w:t>to</w:t>
      </w:r>
      <w:r w:rsidR="00573A07" w:rsidRPr="00161482">
        <w:rPr>
          <w:rFonts w:ascii="Times New Roman" w:hAnsi="Times New Roman" w:cs="Times New Roman"/>
          <w:sz w:val="24"/>
          <w:szCs w:val="24"/>
        </w:rPr>
        <w:t xml:space="preserve"> EQ-5D-3L (and use of </w:t>
      </w:r>
      <w:r w:rsidR="00573A07">
        <w:rPr>
          <w:rFonts w:ascii="Times New Roman" w:hAnsi="Times New Roman" w:cs="Times New Roman"/>
          <w:sz w:val="24"/>
          <w:szCs w:val="24"/>
        </w:rPr>
        <w:t>3L</w:t>
      </w:r>
      <w:r w:rsidR="00573A07" w:rsidRPr="00161482">
        <w:rPr>
          <w:rFonts w:ascii="Times New Roman" w:hAnsi="Times New Roman" w:cs="Times New Roman"/>
          <w:sz w:val="24"/>
          <w:szCs w:val="24"/>
        </w:rPr>
        <w:t xml:space="preserve"> value set) would affect cost-effectiveness </w:t>
      </w:r>
      <w:r w:rsidR="00573A07">
        <w:rPr>
          <w:rFonts w:ascii="Times New Roman" w:hAnsi="Times New Roman" w:cs="Times New Roman"/>
          <w:sz w:val="24"/>
          <w:szCs w:val="24"/>
        </w:rPr>
        <w:t xml:space="preserve">analysis </w:t>
      </w:r>
      <w:r w:rsidR="00573A07" w:rsidRPr="00161482">
        <w:rPr>
          <w:rFonts w:ascii="Times New Roman" w:hAnsi="Times New Roman" w:cs="Times New Roman"/>
          <w:sz w:val="24"/>
          <w:szCs w:val="24"/>
        </w:rPr>
        <w:t>results</w:t>
      </w:r>
      <w:r w:rsidR="00594190">
        <w:rPr>
          <w:rFonts w:ascii="Times New Roman" w:hAnsi="Times New Roman" w:cs="Times New Roman"/>
          <w:sz w:val="24"/>
          <w:szCs w:val="24"/>
        </w:rPr>
        <w:t xml:space="preserve"> for England and </w:t>
      </w:r>
      <w:r w:rsidR="00445436">
        <w:rPr>
          <w:rFonts w:ascii="Times New Roman" w:hAnsi="Times New Roman" w:cs="Times New Roman"/>
          <w:sz w:val="24"/>
          <w:szCs w:val="24"/>
        </w:rPr>
        <w:t xml:space="preserve">six other </w:t>
      </w:r>
      <w:r w:rsidR="00445436" w:rsidRPr="00AD48A4">
        <w:rPr>
          <w:rFonts w:ascii="Times New Roman" w:hAnsi="Times New Roman" w:cs="Times New Roman"/>
          <w:sz w:val="24"/>
          <w:szCs w:val="24"/>
        </w:rPr>
        <w:t>countries</w:t>
      </w:r>
      <w:r w:rsidR="00445436">
        <w:rPr>
          <w:rFonts w:ascii="Times New Roman" w:hAnsi="Times New Roman" w:cs="Times New Roman"/>
          <w:sz w:val="24"/>
          <w:szCs w:val="24"/>
        </w:rPr>
        <w:t xml:space="preserve"> </w:t>
      </w:r>
      <w:r w:rsidR="00594190">
        <w:rPr>
          <w:rFonts w:ascii="Times New Roman" w:hAnsi="Times New Roman" w:cs="Times New Roman"/>
          <w:sz w:val="24"/>
          <w:szCs w:val="24"/>
        </w:rPr>
        <w:t>(Canada, the Netherlands, China, Japan, South Korea and Singapore)</w:t>
      </w:r>
      <w:r w:rsidR="00445436">
        <w:rPr>
          <w:rFonts w:ascii="Times New Roman" w:hAnsi="Times New Roman" w:cs="Times New Roman"/>
          <w:sz w:val="24"/>
          <w:szCs w:val="24"/>
        </w:rPr>
        <w:t xml:space="preserve">. </w:t>
      </w:r>
      <w:r w:rsidR="00445436" w:rsidRPr="00AD48A4">
        <w:rPr>
          <w:rFonts w:ascii="Times New Roman" w:hAnsi="Times New Roman" w:cs="Times New Roman"/>
          <w:sz w:val="24"/>
          <w:szCs w:val="24"/>
        </w:rPr>
        <w:t xml:space="preserve"> </w:t>
      </w:r>
    </w:p>
    <w:p w14:paraId="77C756DF" w14:textId="77777777" w:rsidR="002C5ADC" w:rsidRDefault="002C5ADC" w:rsidP="00594190">
      <w:pPr>
        <w:spacing w:after="0" w:line="480" w:lineRule="auto"/>
        <w:rPr>
          <w:rFonts w:ascii="Times New Roman" w:hAnsi="Times New Roman" w:cs="Times New Roman"/>
          <w:b/>
          <w:sz w:val="24"/>
          <w:szCs w:val="24"/>
        </w:rPr>
      </w:pPr>
    </w:p>
    <w:p w14:paraId="0430CFC3" w14:textId="6B6422D9" w:rsidR="00594190" w:rsidRPr="00161482" w:rsidRDefault="00861593" w:rsidP="00594190">
      <w:pPr>
        <w:spacing w:after="0" w:line="480" w:lineRule="auto"/>
        <w:rPr>
          <w:rFonts w:ascii="Times New Roman" w:hAnsi="Times New Roman" w:cs="Times New Roman"/>
          <w:sz w:val="24"/>
          <w:szCs w:val="24"/>
        </w:rPr>
      </w:pPr>
      <w:r w:rsidRPr="00161482">
        <w:rPr>
          <w:rFonts w:ascii="Times New Roman" w:hAnsi="Times New Roman" w:cs="Times New Roman"/>
          <w:b/>
          <w:sz w:val="24"/>
          <w:szCs w:val="24"/>
        </w:rPr>
        <w:t>Methods</w:t>
      </w:r>
      <w:r w:rsidR="00640F75">
        <w:rPr>
          <w:rFonts w:ascii="Times New Roman" w:hAnsi="Times New Roman" w:cs="Times New Roman"/>
          <w:b/>
          <w:sz w:val="24"/>
          <w:szCs w:val="24"/>
        </w:rPr>
        <w:t xml:space="preserve">: </w:t>
      </w:r>
      <w:r w:rsidR="00594190" w:rsidRPr="009A4E73">
        <w:rPr>
          <w:rFonts w:ascii="Times New Roman" w:hAnsi="Times New Roman" w:cs="Times New Roman"/>
          <w:sz w:val="24"/>
          <w:szCs w:val="24"/>
        </w:rPr>
        <w:t xml:space="preserve">Individual-level utilities </w:t>
      </w:r>
      <w:r w:rsidR="003D0CAC">
        <w:rPr>
          <w:rFonts w:ascii="Times New Roman" w:hAnsi="Times New Roman" w:cs="Times New Roman"/>
          <w:sz w:val="24"/>
          <w:szCs w:val="24"/>
        </w:rPr>
        <w:t>derived</w:t>
      </w:r>
      <w:r w:rsidR="00594190" w:rsidRPr="009A4E73">
        <w:rPr>
          <w:rFonts w:ascii="Times New Roman" w:hAnsi="Times New Roman" w:cs="Times New Roman"/>
          <w:sz w:val="24"/>
          <w:szCs w:val="24"/>
        </w:rPr>
        <w:t xml:space="preserve"> </w:t>
      </w:r>
      <w:r w:rsidR="00594190">
        <w:rPr>
          <w:rFonts w:ascii="Times New Roman" w:hAnsi="Times New Roman" w:cs="Times New Roman"/>
          <w:sz w:val="24"/>
          <w:szCs w:val="24"/>
        </w:rPr>
        <w:t xml:space="preserve">from primary 5L data </w:t>
      </w:r>
      <w:r w:rsidR="00594190" w:rsidRPr="009A4E73">
        <w:rPr>
          <w:rFonts w:ascii="Times New Roman" w:hAnsi="Times New Roman" w:cs="Times New Roman"/>
          <w:sz w:val="24"/>
          <w:szCs w:val="24"/>
        </w:rPr>
        <w:t xml:space="preserve">using </w:t>
      </w:r>
      <w:r w:rsidR="003D0CAC">
        <w:rPr>
          <w:rFonts w:ascii="Times New Roman" w:hAnsi="Times New Roman" w:cs="Times New Roman"/>
          <w:sz w:val="24"/>
          <w:szCs w:val="24"/>
        </w:rPr>
        <w:t xml:space="preserve">both </w:t>
      </w:r>
      <w:r w:rsidR="00594190" w:rsidRPr="009A4E73">
        <w:rPr>
          <w:rFonts w:ascii="Times New Roman" w:hAnsi="Times New Roman" w:cs="Times New Roman"/>
          <w:sz w:val="24"/>
          <w:szCs w:val="24"/>
        </w:rPr>
        <w:t>value set</w:t>
      </w:r>
      <w:r w:rsidR="00594190" w:rsidRPr="00161482">
        <w:rPr>
          <w:rFonts w:ascii="Times New Roman" w:hAnsi="Times New Roman" w:cs="Times New Roman"/>
          <w:sz w:val="24"/>
          <w:szCs w:val="24"/>
        </w:rPr>
        <w:t xml:space="preserve"> (5L) and </w:t>
      </w:r>
      <w:r w:rsidR="00594190">
        <w:rPr>
          <w:rFonts w:ascii="Times New Roman" w:hAnsi="Times New Roman" w:cs="Times New Roman"/>
          <w:sz w:val="24"/>
          <w:szCs w:val="24"/>
        </w:rPr>
        <w:t xml:space="preserve">crosswalk </w:t>
      </w:r>
      <w:r w:rsidR="00E64993" w:rsidRPr="00161482">
        <w:rPr>
          <w:rFonts w:ascii="Times New Roman" w:hAnsi="Times New Roman" w:cs="Times New Roman"/>
          <w:sz w:val="24"/>
          <w:szCs w:val="24"/>
        </w:rPr>
        <w:t>(c</w:t>
      </w:r>
      <w:r w:rsidR="00E64993">
        <w:rPr>
          <w:rFonts w:ascii="Times New Roman" w:hAnsi="Times New Roman" w:cs="Times New Roman"/>
          <w:sz w:val="24"/>
          <w:szCs w:val="24"/>
        </w:rPr>
        <w:t>5</w:t>
      </w:r>
      <w:r w:rsidR="00E64993" w:rsidRPr="00161482">
        <w:rPr>
          <w:rFonts w:ascii="Times New Roman" w:hAnsi="Times New Roman" w:cs="Times New Roman"/>
          <w:sz w:val="24"/>
          <w:szCs w:val="24"/>
        </w:rPr>
        <w:t>L)</w:t>
      </w:r>
      <w:r w:rsidR="00E64993">
        <w:rPr>
          <w:rFonts w:ascii="Times New Roman" w:hAnsi="Times New Roman" w:cs="Times New Roman"/>
          <w:sz w:val="24"/>
          <w:szCs w:val="24"/>
        </w:rPr>
        <w:t xml:space="preserve"> </w:t>
      </w:r>
      <w:r w:rsidR="00594190">
        <w:rPr>
          <w:rFonts w:ascii="Times New Roman" w:hAnsi="Times New Roman" w:cs="Times New Roman"/>
          <w:sz w:val="24"/>
          <w:szCs w:val="24"/>
        </w:rPr>
        <w:t xml:space="preserve">approaches </w:t>
      </w:r>
      <w:r w:rsidR="003D0CAC">
        <w:rPr>
          <w:rFonts w:ascii="Times New Roman" w:hAnsi="Times New Roman" w:cs="Times New Roman"/>
          <w:sz w:val="24"/>
          <w:szCs w:val="24"/>
        </w:rPr>
        <w:t>were</w:t>
      </w:r>
      <w:r w:rsidR="00594190">
        <w:rPr>
          <w:rFonts w:ascii="Times New Roman" w:hAnsi="Times New Roman" w:cs="Times New Roman"/>
          <w:sz w:val="24"/>
          <w:szCs w:val="24"/>
        </w:rPr>
        <w:t xml:space="preserve"> applied to three </w:t>
      </w:r>
      <w:r w:rsidR="00594190" w:rsidRPr="001C1C89">
        <w:rPr>
          <w:rFonts w:ascii="Times New Roman" w:hAnsi="Times New Roman" w:cs="Times New Roman"/>
          <w:sz w:val="24"/>
          <w:szCs w:val="24"/>
        </w:rPr>
        <w:t xml:space="preserve">Markov models assessing the </w:t>
      </w:r>
      <w:r w:rsidR="00594190" w:rsidRPr="001C1C89">
        <w:rPr>
          <w:rFonts w:ascii="Times New Roman" w:hAnsi="Times New Roman" w:cs="Times New Roman" w:hint="eastAsia"/>
          <w:sz w:val="24"/>
          <w:szCs w:val="24"/>
        </w:rPr>
        <w:t>cost-</w:t>
      </w:r>
      <w:r w:rsidR="00594190" w:rsidRPr="001C1C89">
        <w:rPr>
          <w:rFonts w:ascii="Times New Roman" w:hAnsi="Times New Roman" w:cs="Times New Roman"/>
          <w:sz w:val="24"/>
          <w:szCs w:val="24"/>
        </w:rPr>
        <w:t xml:space="preserve">effectiveness </w:t>
      </w:r>
      <w:r w:rsidR="00594190" w:rsidRPr="001C1C89">
        <w:rPr>
          <w:rFonts w:ascii="Times New Roman" w:hAnsi="Times New Roman" w:cs="Times New Roman" w:hint="eastAsia"/>
          <w:sz w:val="24"/>
          <w:szCs w:val="24"/>
        </w:rPr>
        <w:t xml:space="preserve">of </w:t>
      </w:r>
      <w:r w:rsidR="00D7021E">
        <w:rPr>
          <w:rFonts w:ascii="Times New Roman" w:hAnsi="Times New Roman" w:cs="Times New Roman"/>
          <w:sz w:val="24"/>
          <w:szCs w:val="24"/>
        </w:rPr>
        <w:t xml:space="preserve">hemodialysis (HD) and peritoneal </w:t>
      </w:r>
      <w:r w:rsidR="00594190">
        <w:rPr>
          <w:rFonts w:ascii="Times New Roman" w:hAnsi="Times New Roman" w:cs="Times New Roman"/>
          <w:sz w:val="24"/>
          <w:szCs w:val="24"/>
        </w:rPr>
        <w:t xml:space="preserve">dialysis </w:t>
      </w:r>
      <w:r w:rsidR="00D7021E">
        <w:rPr>
          <w:rFonts w:ascii="Times New Roman" w:hAnsi="Times New Roman" w:cs="Times New Roman"/>
          <w:sz w:val="24"/>
          <w:szCs w:val="24"/>
        </w:rPr>
        <w:t>(PD)</w:t>
      </w:r>
      <w:r w:rsidR="00594190">
        <w:rPr>
          <w:rFonts w:ascii="Times New Roman" w:hAnsi="Times New Roman" w:cs="Times New Roman"/>
          <w:sz w:val="24"/>
          <w:szCs w:val="24"/>
        </w:rPr>
        <w:t xml:space="preserve"> </w:t>
      </w:r>
      <w:r w:rsidR="00C27C39">
        <w:rPr>
          <w:rFonts w:ascii="Times New Roman" w:hAnsi="Times New Roman" w:cs="Times New Roman"/>
          <w:sz w:val="24"/>
          <w:szCs w:val="24"/>
        </w:rPr>
        <w:t xml:space="preserve">for end-stage renal disease (ESRD) patients </w:t>
      </w:r>
      <w:r w:rsidR="00594190">
        <w:rPr>
          <w:rFonts w:ascii="Times New Roman" w:hAnsi="Times New Roman" w:cs="Times New Roman"/>
          <w:sz w:val="24"/>
          <w:szCs w:val="24"/>
        </w:rPr>
        <w:t xml:space="preserve">to </w:t>
      </w:r>
      <w:r w:rsidR="003D0CAC">
        <w:rPr>
          <w:rFonts w:ascii="Times New Roman" w:hAnsi="Times New Roman" w:cs="Times New Roman"/>
          <w:sz w:val="24"/>
          <w:szCs w:val="24"/>
        </w:rPr>
        <w:t>estimate</w:t>
      </w:r>
      <w:r w:rsidR="00594190">
        <w:rPr>
          <w:rFonts w:ascii="Times New Roman" w:hAnsi="Times New Roman" w:cs="Times New Roman"/>
          <w:sz w:val="24"/>
          <w:szCs w:val="24"/>
        </w:rPr>
        <w:t xml:space="preserve"> incremental </w:t>
      </w:r>
      <w:r w:rsidR="00594190" w:rsidRPr="00161482">
        <w:rPr>
          <w:rFonts w:ascii="Times New Roman" w:hAnsi="Times New Roman" w:cs="Times New Roman"/>
          <w:sz w:val="24"/>
          <w:szCs w:val="24"/>
        </w:rPr>
        <w:t>quality-adjusted life year</w:t>
      </w:r>
      <w:r w:rsidR="00594190">
        <w:rPr>
          <w:rFonts w:ascii="Times New Roman" w:hAnsi="Times New Roman" w:cs="Times New Roman"/>
          <w:sz w:val="24"/>
          <w:szCs w:val="24"/>
        </w:rPr>
        <w:t>s</w:t>
      </w:r>
      <w:r w:rsidR="00594190" w:rsidRPr="00161482">
        <w:rPr>
          <w:rFonts w:ascii="Times New Roman" w:hAnsi="Times New Roman" w:cs="Times New Roman"/>
          <w:sz w:val="24"/>
          <w:szCs w:val="24"/>
        </w:rPr>
        <w:t xml:space="preserve"> </w:t>
      </w:r>
      <w:r w:rsidR="00594190">
        <w:rPr>
          <w:rFonts w:ascii="Times New Roman" w:hAnsi="Times New Roman" w:cs="Times New Roman"/>
          <w:sz w:val="24"/>
          <w:szCs w:val="24"/>
        </w:rPr>
        <w:t xml:space="preserve">(QALYs). The mathematic functions </w:t>
      </w:r>
      <w:r w:rsidR="003D0CAC">
        <w:rPr>
          <w:rFonts w:ascii="Times New Roman" w:hAnsi="Times New Roman" w:cs="Times New Roman"/>
          <w:sz w:val="24"/>
          <w:szCs w:val="24"/>
        </w:rPr>
        <w:t>between</w:t>
      </w:r>
      <w:r w:rsidR="00594190">
        <w:rPr>
          <w:rFonts w:ascii="Times New Roman" w:hAnsi="Times New Roman" w:cs="Times New Roman"/>
          <w:sz w:val="24"/>
          <w:szCs w:val="24"/>
        </w:rPr>
        <w:t xml:space="preserve"> incremental QALY </w:t>
      </w:r>
      <w:r w:rsidR="003D0CAC">
        <w:rPr>
          <w:rFonts w:ascii="Times New Roman" w:hAnsi="Times New Roman" w:cs="Times New Roman"/>
          <w:sz w:val="24"/>
          <w:szCs w:val="24"/>
        </w:rPr>
        <w:t xml:space="preserve">and utility </w:t>
      </w:r>
      <w:r w:rsidR="00594190">
        <w:rPr>
          <w:rFonts w:ascii="Times New Roman" w:hAnsi="Times New Roman" w:cs="Times New Roman"/>
          <w:sz w:val="24"/>
          <w:szCs w:val="24"/>
        </w:rPr>
        <w:t xml:space="preserve">were </w:t>
      </w:r>
      <w:r w:rsidR="003D0CAC">
        <w:rPr>
          <w:rFonts w:ascii="Times New Roman" w:hAnsi="Times New Roman" w:cs="Times New Roman"/>
          <w:sz w:val="24"/>
          <w:szCs w:val="24"/>
        </w:rPr>
        <w:t>derived</w:t>
      </w:r>
      <w:r w:rsidR="00594190">
        <w:rPr>
          <w:rFonts w:ascii="Times New Roman" w:hAnsi="Times New Roman" w:cs="Times New Roman"/>
          <w:sz w:val="24"/>
          <w:szCs w:val="24"/>
        </w:rPr>
        <w:t xml:space="preserve">. </w:t>
      </w:r>
    </w:p>
    <w:p w14:paraId="13C92793" w14:textId="77777777" w:rsidR="00861593" w:rsidRDefault="00861593" w:rsidP="00594190">
      <w:pPr>
        <w:spacing w:after="0" w:line="480" w:lineRule="auto"/>
        <w:rPr>
          <w:rFonts w:ascii="Times New Roman" w:hAnsi="Times New Roman" w:cs="Times New Roman"/>
          <w:b/>
          <w:sz w:val="24"/>
          <w:szCs w:val="24"/>
        </w:rPr>
      </w:pPr>
    </w:p>
    <w:p w14:paraId="2A029198" w14:textId="3CADF080" w:rsidR="00445436" w:rsidRPr="002C5ADC" w:rsidRDefault="00861593" w:rsidP="00594190">
      <w:pPr>
        <w:spacing w:after="0" w:line="480" w:lineRule="auto"/>
        <w:rPr>
          <w:rFonts w:ascii="Times New Roman" w:hAnsi="Times New Roman" w:cs="Times New Roman"/>
          <w:sz w:val="24"/>
          <w:szCs w:val="24"/>
        </w:rPr>
      </w:pPr>
      <w:r w:rsidRPr="00161482">
        <w:rPr>
          <w:rFonts w:ascii="Times New Roman" w:hAnsi="Times New Roman" w:cs="Times New Roman"/>
          <w:b/>
          <w:sz w:val="24"/>
          <w:szCs w:val="24"/>
        </w:rPr>
        <w:t>Results</w:t>
      </w:r>
      <w:r w:rsidR="008010AD">
        <w:rPr>
          <w:rFonts w:ascii="Times New Roman" w:hAnsi="Times New Roman" w:cs="Times New Roman"/>
          <w:b/>
          <w:sz w:val="24"/>
          <w:szCs w:val="24"/>
        </w:rPr>
        <w:t xml:space="preserve">: </w:t>
      </w:r>
      <w:r w:rsidR="00640F75">
        <w:rPr>
          <w:rFonts w:ascii="Times New Roman" w:hAnsi="Times New Roman" w:cs="Times New Roman"/>
          <w:sz w:val="24"/>
          <w:szCs w:val="24"/>
        </w:rPr>
        <w:t>5L</w:t>
      </w:r>
      <w:r w:rsidR="001C3CBD">
        <w:rPr>
          <w:rFonts w:ascii="Times New Roman" w:hAnsi="Times New Roman" w:cs="Times New Roman"/>
          <w:sz w:val="24"/>
          <w:szCs w:val="24"/>
        </w:rPr>
        <w:t>-</w:t>
      </w:r>
      <w:r w:rsidR="00640F75">
        <w:rPr>
          <w:rFonts w:ascii="Times New Roman" w:hAnsi="Times New Roman" w:cs="Times New Roman"/>
          <w:sz w:val="24"/>
          <w:szCs w:val="24"/>
        </w:rPr>
        <w:t xml:space="preserve"> and c5L</w:t>
      </w:r>
      <w:r w:rsidR="001C3CBD">
        <w:rPr>
          <w:rFonts w:ascii="Times New Roman" w:hAnsi="Times New Roman" w:cs="Times New Roman"/>
          <w:sz w:val="24"/>
          <w:szCs w:val="24"/>
        </w:rPr>
        <w:t>-</w:t>
      </w:r>
      <w:r w:rsidR="00640F75">
        <w:rPr>
          <w:rFonts w:ascii="Times New Roman" w:hAnsi="Times New Roman" w:cs="Times New Roman"/>
          <w:sz w:val="24"/>
          <w:szCs w:val="24"/>
        </w:rPr>
        <w:t>based i</w:t>
      </w:r>
      <w:r w:rsidR="00445436">
        <w:rPr>
          <w:rFonts w:ascii="Times New Roman" w:hAnsi="Times New Roman" w:cs="Times New Roman"/>
          <w:sz w:val="24"/>
          <w:szCs w:val="24"/>
        </w:rPr>
        <w:t xml:space="preserve">ncremental QALYs </w:t>
      </w:r>
      <w:r w:rsidR="00640F75">
        <w:rPr>
          <w:rFonts w:ascii="Times New Roman" w:hAnsi="Times New Roman" w:cs="Times New Roman"/>
          <w:sz w:val="24"/>
          <w:szCs w:val="24"/>
        </w:rPr>
        <w:t>were similar in the model for non-diabetic patients (range: 1</w:t>
      </w:r>
      <w:r w:rsidR="00445436">
        <w:rPr>
          <w:rFonts w:ascii="Times New Roman" w:hAnsi="Times New Roman" w:cs="Times New Roman"/>
          <w:sz w:val="24"/>
          <w:szCs w:val="24"/>
        </w:rPr>
        <w:t>.</w:t>
      </w:r>
      <w:r w:rsidR="00C90D9A">
        <w:rPr>
          <w:rFonts w:ascii="Times New Roman" w:hAnsi="Times New Roman" w:cs="Times New Roman"/>
          <w:sz w:val="24"/>
          <w:szCs w:val="24"/>
        </w:rPr>
        <w:t>910-2.149, 1.922</w:t>
      </w:r>
      <w:r w:rsidR="00640F75">
        <w:rPr>
          <w:rFonts w:ascii="Times New Roman" w:hAnsi="Times New Roman" w:cs="Times New Roman"/>
          <w:sz w:val="24"/>
          <w:szCs w:val="24"/>
        </w:rPr>
        <w:t>-</w:t>
      </w:r>
      <w:r w:rsidR="00C90D9A">
        <w:rPr>
          <w:rFonts w:ascii="Times New Roman" w:hAnsi="Times New Roman" w:cs="Times New Roman"/>
          <w:sz w:val="24"/>
          <w:szCs w:val="24"/>
        </w:rPr>
        <w:t>2.121</w:t>
      </w:r>
      <w:r w:rsidR="00640F75">
        <w:rPr>
          <w:rFonts w:ascii="Times New Roman" w:hAnsi="Times New Roman" w:cs="Times New Roman"/>
          <w:sz w:val="24"/>
          <w:szCs w:val="24"/>
        </w:rPr>
        <w:t xml:space="preserve">). 5L tends to generate </w:t>
      </w:r>
      <w:r w:rsidR="003D0CAC">
        <w:rPr>
          <w:rFonts w:ascii="Times New Roman" w:hAnsi="Times New Roman" w:cs="Times New Roman"/>
          <w:sz w:val="24"/>
          <w:szCs w:val="24"/>
        </w:rPr>
        <w:t>more</w:t>
      </w:r>
      <w:r w:rsidR="00640F75">
        <w:rPr>
          <w:rFonts w:ascii="Times New Roman" w:hAnsi="Times New Roman" w:cs="Times New Roman"/>
          <w:sz w:val="24"/>
          <w:szCs w:val="24"/>
        </w:rPr>
        <w:t xml:space="preserve"> incremental QALYs than </w:t>
      </w:r>
      <w:r w:rsidR="00640F75">
        <w:rPr>
          <w:rFonts w:ascii="Times New Roman" w:hAnsi="Times New Roman" w:cs="Times New Roman"/>
          <w:sz w:val="24"/>
          <w:szCs w:val="24"/>
        </w:rPr>
        <w:lastRenderedPageBreak/>
        <w:t>c5L in the model for diabetic patients (</w:t>
      </w:r>
      <w:r w:rsidR="00445436">
        <w:rPr>
          <w:rFonts w:ascii="Times New Roman" w:hAnsi="Times New Roman" w:cs="Times New Roman"/>
          <w:sz w:val="24"/>
          <w:szCs w:val="24"/>
        </w:rPr>
        <w:t>range: 1.</w:t>
      </w:r>
      <w:r w:rsidR="00EB55BE">
        <w:rPr>
          <w:rFonts w:ascii="Times New Roman" w:hAnsi="Times New Roman" w:cs="Times New Roman"/>
          <w:sz w:val="24"/>
          <w:szCs w:val="24"/>
        </w:rPr>
        <w:t>45</w:t>
      </w:r>
      <w:r w:rsidR="00445436">
        <w:rPr>
          <w:rFonts w:ascii="Times New Roman" w:hAnsi="Times New Roman" w:cs="Times New Roman"/>
          <w:sz w:val="24"/>
          <w:szCs w:val="24"/>
        </w:rPr>
        <w:t>4</w:t>
      </w:r>
      <w:r w:rsidR="00640F75">
        <w:rPr>
          <w:rFonts w:ascii="Times New Roman" w:hAnsi="Times New Roman" w:cs="Times New Roman"/>
          <w:sz w:val="24"/>
          <w:szCs w:val="24"/>
        </w:rPr>
        <w:t>-</w:t>
      </w:r>
      <w:r w:rsidR="00445436">
        <w:rPr>
          <w:rFonts w:ascii="Times New Roman" w:hAnsi="Times New Roman" w:cs="Times New Roman"/>
          <w:sz w:val="24"/>
          <w:szCs w:val="24"/>
        </w:rPr>
        <w:t>1.6</w:t>
      </w:r>
      <w:r w:rsidR="00EB55BE">
        <w:rPr>
          <w:rFonts w:ascii="Times New Roman" w:hAnsi="Times New Roman" w:cs="Times New Roman"/>
          <w:sz w:val="24"/>
          <w:szCs w:val="24"/>
        </w:rPr>
        <w:t>3</w:t>
      </w:r>
      <w:r w:rsidR="00445436">
        <w:rPr>
          <w:rFonts w:ascii="Times New Roman" w:hAnsi="Times New Roman" w:cs="Times New Roman"/>
          <w:sz w:val="24"/>
          <w:szCs w:val="24"/>
        </w:rPr>
        <w:t>3</w:t>
      </w:r>
      <w:r w:rsidR="00640F75">
        <w:rPr>
          <w:rFonts w:ascii="Times New Roman" w:hAnsi="Times New Roman" w:cs="Times New Roman"/>
          <w:sz w:val="24"/>
          <w:szCs w:val="24"/>
        </w:rPr>
        <w:t xml:space="preserve">, </w:t>
      </w:r>
      <w:r w:rsidR="00445436">
        <w:rPr>
          <w:rFonts w:ascii="Times New Roman" w:hAnsi="Times New Roman" w:cs="Times New Roman"/>
          <w:sz w:val="24"/>
          <w:szCs w:val="24"/>
        </w:rPr>
        <w:t>1.3</w:t>
      </w:r>
      <w:r w:rsidR="00EB55BE">
        <w:rPr>
          <w:rFonts w:ascii="Times New Roman" w:hAnsi="Times New Roman" w:cs="Times New Roman"/>
          <w:sz w:val="24"/>
          <w:szCs w:val="24"/>
        </w:rPr>
        <w:t>6</w:t>
      </w:r>
      <w:r w:rsidR="00445436">
        <w:rPr>
          <w:rFonts w:ascii="Times New Roman" w:hAnsi="Times New Roman" w:cs="Times New Roman"/>
          <w:sz w:val="24"/>
          <w:szCs w:val="24"/>
        </w:rPr>
        <w:t>5</w:t>
      </w:r>
      <w:r w:rsidR="00640F75">
        <w:rPr>
          <w:rFonts w:ascii="Times New Roman" w:hAnsi="Times New Roman" w:cs="Times New Roman"/>
          <w:sz w:val="24"/>
          <w:szCs w:val="24"/>
        </w:rPr>
        <w:t>-1</w:t>
      </w:r>
      <w:r w:rsidR="00445436">
        <w:rPr>
          <w:rFonts w:ascii="Times New Roman" w:hAnsi="Times New Roman" w:cs="Times New Roman"/>
          <w:sz w:val="24"/>
          <w:szCs w:val="24"/>
        </w:rPr>
        <w:t>.5</w:t>
      </w:r>
      <w:r w:rsidR="00EB55BE">
        <w:rPr>
          <w:rFonts w:ascii="Times New Roman" w:hAnsi="Times New Roman" w:cs="Times New Roman"/>
          <w:sz w:val="24"/>
          <w:szCs w:val="24"/>
        </w:rPr>
        <w:t>6</w:t>
      </w:r>
      <w:r w:rsidR="00445436">
        <w:rPr>
          <w:rFonts w:ascii="Times New Roman" w:hAnsi="Times New Roman" w:cs="Times New Roman"/>
          <w:sz w:val="24"/>
          <w:szCs w:val="24"/>
        </w:rPr>
        <w:t>8</w:t>
      </w:r>
      <w:r w:rsidR="00445436" w:rsidRPr="009806D9">
        <w:rPr>
          <w:rFonts w:ascii="Times New Roman" w:hAnsi="Times New Roman" w:cs="Times New Roman"/>
          <w:sz w:val="24"/>
          <w:szCs w:val="24"/>
        </w:rPr>
        <w:t>)</w:t>
      </w:r>
      <w:r w:rsidR="00640F75">
        <w:rPr>
          <w:rFonts w:ascii="Times New Roman" w:hAnsi="Times New Roman" w:cs="Times New Roman"/>
          <w:sz w:val="24"/>
          <w:szCs w:val="24"/>
        </w:rPr>
        <w:t xml:space="preserve"> </w:t>
      </w:r>
      <w:r w:rsidR="001C3CBD">
        <w:rPr>
          <w:rFonts w:ascii="Times New Roman" w:hAnsi="Times New Roman" w:cs="Times New Roman"/>
          <w:sz w:val="24"/>
          <w:szCs w:val="24"/>
        </w:rPr>
        <w:t xml:space="preserve">but </w:t>
      </w:r>
      <w:r w:rsidR="003D0CAC">
        <w:rPr>
          <w:rFonts w:ascii="Times New Roman" w:hAnsi="Times New Roman" w:cs="Times New Roman"/>
          <w:sz w:val="24"/>
          <w:szCs w:val="24"/>
        </w:rPr>
        <w:t>less</w:t>
      </w:r>
      <w:r w:rsidR="00640F75">
        <w:rPr>
          <w:rFonts w:ascii="Times New Roman" w:hAnsi="Times New Roman" w:cs="Times New Roman"/>
          <w:sz w:val="24"/>
          <w:szCs w:val="24"/>
        </w:rPr>
        <w:t xml:space="preserve"> incremental QALYs in the </w:t>
      </w:r>
      <w:r w:rsidR="00445436" w:rsidRPr="009806D9">
        <w:rPr>
          <w:rFonts w:ascii="Times New Roman" w:hAnsi="Times New Roman" w:cs="Times New Roman"/>
          <w:sz w:val="24"/>
          <w:szCs w:val="24"/>
        </w:rPr>
        <w:t>model for all ESRD patients</w:t>
      </w:r>
      <w:r w:rsidR="00640F75">
        <w:rPr>
          <w:rFonts w:ascii="Times New Roman" w:hAnsi="Times New Roman" w:cs="Times New Roman"/>
          <w:sz w:val="24"/>
          <w:szCs w:val="24"/>
        </w:rPr>
        <w:t xml:space="preserve"> (range: </w:t>
      </w:r>
      <w:r w:rsidR="00445436" w:rsidRPr="009806D9">
        <w:rPr>
          <w:rFonts w:ascii="Times New Roman" w:hAnsi="Times New Roman" w:cs="Times New Roman"/>
          <w:sz w:val="24"/>
          <w:szCs w:val="24"/>
        </w:rPr>
        <w:t>0.29</w:t>
      </w:r>
      <w:r w:rsidR="00EB55BE">
        <w:rPr>
          <w:rFonts w:ascii="Times New Roman" w:hAnsi="Times New Roman" w:cs="Times New Roman"/>
          <w:sz w:val="24"/>
          <w:szCs w:val="24"/>
        </w:rPr>
        <w:t>0</w:t>
      </w:r>
      <w:r w:rsidR="00640F75">
        <w:rPr>
          <w:rFonts w:ascii="Times New Roman" w:hAnsi="Times New Roman" w:cs="Times New Roman"/>
          <w:sz w:val="24"/>
          <w:szCs w:val="24"/>
        </w:rPr>
        <w:t xml:space="preserve">-0.480, </w:t>
      </w:r>
      <w:r w:rsidR="00445436" w:rsidRPr="009806D9">
        <w:rPr>
          <w:rFonts w:ascii="Times New Roman" w:hAnsi="Times New Roman" w:cs="Times New Roman"/>
          <w:sz w:val="24"/>
          <w:szCs w:val="24"/>
        </w:rPr>
        <w:t>0.315</w:t>
      </w:r>
      <w:r w:rsidR="00640F75">
        <w:rPr>
          <w:rFonts w:ascii="Times New Roman" w:hAnsi="Times New Roman" w:cs="Times New Roman"/>
          <w:sz w:val="24"/>
          <w:szCs w:val="24"/>
        </w:rPr>
        <w:t>-0</w:t>
      </w:r>
      <w:r w:rsidR="00445436" w:rsidRPr="009806D9">
        <w:rPr>
          <w:rFonts w:ascii="Times New Roman" w:hAnsi="Times New Roman" w:cs="Times New Roman"/>
          <w:sz w:val="24"/>
          <w:szCs w:val="24"/>
        </w:rPr>
        <w:t>.49</w:t>
      </w:r>
      <w:r w:rsidR="00EB55BE">
        <w:rPr>
          <w:rFonts w:ascii="Times New Roman" w:hAnsi="Times New Roman" w:cs="Times New Roman"/>
          <w:sz w:val="24"/>
          <w:szCs w:val="24"/>
        </w:rPr>
        <w:t>3</w:t>
      </w:r>
      <w:r w:rsidR="00445436" w:rsidRPr="009806D9">
        <w:rPr>
          <w:rFonts w:ascii="Times New Roman" w:hAnsi="Times New Roman" w:cs="Times New Roman"/>
          <w:sz w:val="24"/>
          <w:szCs w:val="24"/>
        </w:rPr>
        <w:t>).</w:t>
      </w:r>
    </w:p>
    <w:p w14:paraId="534569CB" w14:textId="2705CB29" w:rsidR="00445436" w:rsidRDefault="00445436" w:rsidP="00594190">
      <w:pPr>
        <w:spacing w:after="0" w:line="480" w:lineRule="auto"/>
        <w:rPr>
          <w:rFonts w:ascii="Times New Roman" w:hAnsi="Times New Roman" w:cs="Times New Roman"/>
          <w:sz w:val="24"/>
          <w:szCs w:val="24"/>
        </w:rPr>
      </w:pPr>
      <w:r>
        <w:rPr>
          <w:rFonts w:ascii="Times New Roman" w:hAnsi="Times New Roman" w:cs="Times New Roman"/>
          <w:sz w:val="24"/>
          <w:szCs w:val="24"/>
        </w:rPr>
        <w:t>In all models, 5L (c5L) generated more incremental QALYs</w:t>
      </w:r>
      <w:r w:rsidRPr="000260DF">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D7021E">
        <w:rPr>
          <w:rFonts w:ascii="Times New Roman" w:hAnsi="Times New Roman" w:cs="Times New Roman"/>
          <w:sz w:val="24"/>
          <w:szCs w:val="24"/>
        </w:rPr>
        <w:t xml:space="preserve">Chinese (South Korean) </w:t>
      </w:r>
      <w:r>
        <w:rPr>
          <w:rFonts w:ascii="Times New Roman" w:hAnsi="Times New Roman" w:cs="Times New Roman"/>
          <w:sz w:val="24"/>
          <w:szCs w:val="24"/>
        </w:rPr>
        <w:t xml:space="preserve">value sets were used. </w:t>
      </w:r>
      <w:r w:rsidR="00640F75" w:rsidRPr="009806D9">
        <w:rPr>
          <w:rFonts w:ascii="Times New Roman" w:hAnsi="Times New Roman" w:cs="Times New Roman"/>
          <w:sz w:val="24"/>
          <w:szCs w:val="24"/>
        </w:rPr>
        <w:t xml:space="preserve">The largest and smallest differences </w:t>
      </w:r>
      <w:r w:rsidR="001C3CBD">
        <w:rPr>
          <w:rFonts w:ascii="Times New Roman" w:hAnsi="Times New Roman" w:cs="Times New Roman"/>
          <w:sz w:val="24"/>
          <w:szCs w:val="24"/>
        </w:rPr>
        <w:t>in 5L-</w:t>
      </w:r>
      <w:r>
        <w:rPr>
          <w:rFonts w:ascii="Times New Roman" w:hAnsi="Times New Roman" w:cs="Times New Roman"/>
          <w:sz w:val="24"/>
          <w:szCs w:val="24"/>
        </w:rPr>
        <w:t xml:space="preserve"> and c5L</w:t>
      </w:r>
      <w:r w:rsidR="001C3CBD">
        <w:rPr>
          <w:rFonts w:ascii="Times New Roman" w:hAnsi="Times New Roman" w:cs="Times New Roman"/>
          <w:sz w:val="24"/>
          <w:szCs w:val="24"/>
        </w:rPr>
        <w:t>-</w:t>
      </w:r>
      <w:r>
        <w:rPr>
          <w:rFonts w:ascii="Times New Roman" w:hAnsi="Times New Roman" w:cs="Times New Roman"/>
          <w:sz w:val="24"/>
          <w:szCs w:val="24"/>
        </w:rPr>
        <w:t xml:space="preserve">based incremental QALYs </w:t>
      </w:r>
      <w:r w:rsidRPr="009806D9">
        <w:rPr>
          <w:rFonts w:ascii="Times New Roman" w:hAnsi="Times New Roman" w:cs="Times New Roman"/>
          <w:sz w:val="24"/>
          <w:szCs w:val="24"/>
        </w:rPr>
        <w:t xml:space="preserve">were observed when </w:t>
      </w:r>
      <w:r w:rsidR="00D7021E">
        <w:rPr>
          <w:rFonts w:ascii="Times New Roman" w:hAnsi="Times New Roman" w:cs="Times New Roman"/>
          <w:sz w:val="24"/>
          <w:szCs w:val="24"/>
        </w:rPr>
        <w:t xml:space="preserve">Chinese and Dutch </w:t>
      </w:r>
      <w:r w:rsidRPr="009806D9">
        <w:rPr>
          <w:rFonts w:ascii="Times New Roman" w:hAnsi="Times New Roman" w:cs="Times New Roman"/>
          <w:sz w:val="24"/>
          <w:szCs w:val="24"/>
        </w:rPr>
        <w:t>value sets were used.</w:t>
      </w:r>
      <w:r>
        <w:rPr>
          <w:rFonts w:ascii="Times New Roman" w:hAnsi="Times New Roman" w:cs="Times New Roman"/>
          <w:sz w:val="24"/>
          <w:szCs w:val="24"/>
        </w:rPr>
        <w:t xml:space="preserve"> </w:t>
      </w:r>
      <w:r w:rsidR="00383708">
        <w:rPr>
          <w:rFonts w:ascii="Times New Roman" w:hAnsi="Times New Roman" w:cs="Times New Roman"/>
          <w:sz w:val="24"/>
          <w:szCs w:val="24"/>
        </w:rPr>
        <w:t>I</w:t>
      </w:r>
      <w:r>
        <w:rPr>
          <w:rFonts w:ascii="Times New Roman" w:hAnsi="Times New Roman" w:cs="Times New Roman"/>
          <w:sz w:val="24"/>
          <w:szCs w:val="24"/>
        </w:rPr>
        <w:t xml:space="preserve">ncremental QALYs was a positive linear function of both utility of PD and difference in utilities of </w:t>
      </w:r>
      <w:r w:rsidR="00D7021E">
        <w:rPr>
          <w:rFonts w:ascii="Times New Roman" w:hAnsi="Times New Roman" w:cs="Times New Roman"/>
          <w:sz w:val="24"/>
          <w:szCs w:val="24"/>
        </w:rPr>
        <w:t>HD and P</w:t>
      </w:r>
      <w:r>
        <w:rPr>
          <w:rFonts w:ascii="Times New Roman" w:hAnsi="Times New Roman" w:cs="Times New Roman"/>
          <w:sz w:val="24"/>
          <w:szCs w:val="24"/>
        </w:rPr>
        <w:t xml:space="preserve">D. </w:t>
      </w:r>
    </w:p>
    <w:p w14:paraId="2E82F4D6" w14:textId="77777777" w:rsidR="00573A07" w:rsidRPr="00573A07" w:rsidRDefault="00573A07" w:rsidP="0051283D">
      <w:pPr>
        <w:spacing w:after="0" w:line="480" w:lineRule="auto"/>
        <w:rPr>
          <w:rFonts w:ascii="Times New Roman" w:hAnsi="Times New Roman" w:cs="Times New Roman"/>
          <w:b/>
          <w:sz w:val="24"/>
          <w:szCs w:val="24"/>
        </w:rPr>
      </w:pPr>
    </w:p>
    <w:p w14:paraId="6978C9EA" w14:textId="6E60AB99" w:rsidR="00A96841" w:rsidRPr="00161482" w:rsidRDefault="00861593" w:rsidP="00861593">
      <w:pPr>
        <w:spacing w:after="0" w:line="480" w:lineRule="auto"/>
        <w:rPr>
          <w:rFonts w:ascii="Times New Roman" w:hAnsi="Times New Roman" w:cs="Times New Roman"/>
          <w:sz w:val="24"/>
          <w:szCs w:val="24"/>
        </w:rPr>
      </w:pPr>
      <w:r w:rsidRPr="00161482">
        <w:rPr>
          <w:rFonts w:ascii="Times New Roman" w:hAnsi="Times New Roman" w:cs="Times New Roman"/>
          <w:b/>
          <w:sz w:val="24"/>
          <w:szCs w:val="24"/>
        </w:rPr>
        <w:t>Conclusions</w:t>
      </w:r>
      <w:r w:rsidR="00F56AA8">
        <w:rPr>
          <w:rFonts w:ascii="Times New Roman" w:hAnsi="Times New Roman" w:cs="Times New Roman"/>
          <w:b/>
          <w:sz w:val="24"/>
          <w:szCs w:val="24"/>
          <w:lang w:val="en-GB"/>
        </w:rPr>
        <w:t xml:space="preserve">: </w:t>
      </w:r>
      <w:r w:rsidR="00445436">
        <w:rPr>
          <w:rFonts w:ascii="Times New Roman" w:hAnsi="Times New Roman" w:cs="Times New Roman"/>
          <w:sz w:val="24"/>
          <w:szCs w:val="24"/>
        </w:rPr>
        <w:t xml:space="preserve">The value set and crosswalk approaches may not be used interchangeably in </w:t>
      </w:r>
      <w:r w:rsidR="00445436" w:rsidRPr="00161482">
        <w:rPr>
          <w:rFonts w:ascii="Times New Roman" w:hAnsi="Times New Roman" w:cs="Times New Roman"/>
          <w:sz w:val="24"/>
          <w:szCs w:val="24"/>
        </w:rPr>
        <w:t xml:space="preserve">economic evaluation </w:t>
      </w:r>
      <w:r w:rsidR="00445436">
        <w:rPr>
          <w:rFonts w:ascii="Times New Roman" w:hAnsi="Times New Roman" w:cs="Times New Roman"/>
          <w:sz w:val="24"/>
          <w:szCs w:val="24"/>
        </w:rPr>
        <w:t>when EQ-5D-5L data are used to estimate utilities.</w:t>
      </w:r>
      <w:r w:rsidR="00445436" w:rsidRPr="00161482">
        <w:rPr>
          <w:rFonts w:ascii="Times New Roman" w:hAnsi="Times New Roman" w:cs="Times New Roman"/>
          <w:sz w:val="24"/>
          <w:szCs w:val="24"/>
        </w:rPr>
        <w:t xml:space="preserve"> </w:t>
      </w:r>
      <w:bookmarkStart w:id="1" w:name="OLE_LINK24"/>
      <w:r w:rsidR="00F87EEE">
        <w:rPr>
          <w:rFonts w:ascii="Times New Roman" w:hAnsi="Times New Roman" w:cs="Times New Roman"/>
          <w:sz w:val="24"/>
          <w:szCs w:val="24"/>
        </w:rPr>
        <w:t xml:space="preserve">Results of cost-effectiveness analysis using Markov models may be affected by both </w:t>
      </w:r>
      <w:bookmarkEnd w:id="1"/>
      <w:r w:rsidR="00F87EEE">
        <w:rPr>
          <w:rFonts w:ascii="Times New Roman" w:hAnsi="Times New Roman" w:cs="Times New Roman"/>
          <w:sz w:val="24"/>
          <w:szCs w:val="24"/>
        </w:rPr>
        <w:t>a</w:t>
      </w:r>
      <w:r w:rsidR="00445436">
        <w:rPr>
          <w:rFonts w:ascii="Times New Roman" w:hAnsi="Times New Roman" w:cs="Times New Roman"/>
          <w:sz w:val="24"/>
          <w:szCs w:val="24"/>
        </w:rPr>
        <w:t xml:space="preserve">bsolute utilities and their differences. </w:t>
      </w:r>
    </w:p>
    <w:p w14:paraId="2BADE6B9" w14:textId="77777777" w:rsidR="002C2EE8" w:rsidRDefault="002C2EE8" w:rsidP="00861593"/>
    <w:p w14:paraId="2281B628" w14:textId="217767C9" w:rsidR="00861593" w:rsidRPr="00161482" w:rsidRDefault="00861593" w:rsidP="00861593">
      <w:pPr>
        <w:spacing w:after="0" w:line="480" w:lineRule="auto"/>
        <w:rPr>
          <w:rFonts w:ascii="Times New Roman" w:hAnsi="Times New Roman" w:cs="Times New Roman"/>
          <w:sz w:val="24"/>
          <w:szCs w:val="24"/>
        </w:rPr>
      </w:pPr>
      <w:r w:rsidRPr="00861593">
        <w:rPr>
          <w:rFonts w:ascii="Times New Roman" w:hAnsi="Times New Roman" w:cs="Times New Roman"/>
          <w:b/>
          <w:sz w:val="24"/>
          <w:szCs w:val="24"/>
        </w:rPr>
        <w:t>Key words:</w:t>
      </w:r>
      <w:r w:rsidRPr="00161482">
        <w:rPr>
          <w:rFonts w:ascii="Times New Roman" w:hAnsi="Times New Roman" w:cs="Times New Roman"/>
          <w:sz w:val="24"/>
          <w:szCs w:val="24"/>
        </w:rPr>
        <w:t xml:space="preserve"> cost-utility analysis, EQ-5D</w:t>
      </w:r>
      <w:r w:rsidR="00191F8D">
        <w:rPr>
          <w:rFonts w:ascii="Times New Roman" w:hAnsi="Times New Roman" w:cs="Times New Roman"/>
          <w:sz w:val="24"/>
          <w:szCs w:val="24"/>
        </w:rPr>
        <w:t>-5L</w:t>
      </w:r>
      <w:r w:rsidRPr="00161482">
        <w:rPr>
          <w:rFonts w:ascii="Times New Roman" w:hAnsi="Times New Roman" w:cs="Times New Roman"/>
          <w:sz w:val="24"/>
          <w:szCs w:val="24"/>
        </w:rPr>
        <w:t xml:space="preserve">, </w:t>
      </w:r>
      <w:r w:rsidR="00191F8D">
        <w:rPr>
          <w:rFonts w:ascii="Times New Roman" w:hAnsi="Times New Roman" w:cs="Times New Roman"/>
          <w:sz w:val="24"/>
          <w:szCs w:val="24"/>
        </w:rPr>
        <w:t xml:space="preserve">EQ-5D-3L, </w:t>
      </w:r>
      <w:r w:rsidRPr="00161482">
        <w:rPr>
          <w:rFonts w:ascii="Times New Roman" w:hAnsi="Times New Roman" w:cs="Times New Roman"/>
          <w:sz w:val="24"/>
          <w:szCs w:val="24"/>
        </w:rPr>
        <w:t>value set, crosswalk</w:t>
      </w:r>
    </w:p>
    <w:p w14:paraId="373FB7FA" w14:textId="77777777" w:rsidR="00861593" w:rsidRDefault="00861593" w:rsidP="00861593"/>
    <w:p w14:paraId="4B72DAD0" w14:textId="77777777" w:rsidR="00904B0E" w:rsidRPr="00904B0E" w:rsidRDefault="00904B0E" w:rsidP="00904B0E">
      <w:pPr>
        <w:sectPr w:rsidR="00904B0E" w:rsidRPr="00904B0E" w:rsidSect="00161482">
          <w:footerReference w:type="default" r:id="rId8"/>
          <w:type w:val="continuous"/>
          <w:pgSz w:w="12240" w:h="15840" w:code="1"/>
          <w:pgMar w:top="1440" w:right="1440" w:bottom="1440" w:left="1440" w:header="720" w:footer="720" w:gutter="0"/>
          <w:cols w:space="720"/>
          <w:docGrid w:linePitch="360"/>
        </w:sectPr>
      </w:pPr>
    </w:p>
    <w:p w14:paraId="5AB26652" w14:textId="77777777" w:rsidR="00861593" w:rsidRDefault="00861593" w:rsidP="00161482">
      <w:pPr>
        <w:pStyle w:val="Heading1"/>
        <w:spacing w:before="0" w:after="0" w:line="480" w:lineRule="auto"/>
        <w:rPr>
          <w:rFonts w:ascii="Times New Roman" w:hAnsi="Times New Roman" w:cs="Times New Roman"/>
          <w:sz w:val="24"/>
          <w:szCs w:val="24"/>
        </w:rPr>
        <w:sectPr w:rsidR="00861593" w:rsidSect="00161482">
          <w:type w:val="continuous"/>
          <w:pgSz w:w="12240" w:h="15840" w:code="1"/>
          <w:pgMar w:top="1440" w:right="1440" w:bottom="1440" w:left="1440" w:header="720" w:footer="720" w:gutter="0"/>
          <w:cols w:space="720"/>
          <w:docGrid w:linePitch="360"/>
        </w:sectPr>
      </w:pPr>
    </w:p>
    <w:p w14:paraId="0394EB33" w14:textId="44506152" w:rsidR="00DE349C" w:rsidRPr="00161482" w:rsidRDefault="00DE349C" w:rsidP="00161482">
      <w:pPr>
        <w:pStyle w:val="Heading1"/>
        <w:spacing w:before="0" w:after="0" w:line="480" w:lineRule="auto"/>
        <w:rPr>
          <w:rFonts w:ascii="Times New Roman" w:hAnsi="Times New Roman" w:cs="Times New Roman"/>
          <w:sz w:val="24"/>
          <w:szCs w:val="24"/>
        </w:rPr>
      </w:pPr>
      <w:r w:rsidRPr="00B975D7">
        <w:rPr>
          <w:rFonts w:ascii="Times New Roman" w:hAnsi="Times New Roman" w:cs="Times New Roman"/>
          <w:sz w:val="24"/>
          <w:szCs w:val="24"/>
        </w:rPr>
        <w:lastRenderedPageBreak/>
        <w:t>Highlights</w:t>
      </w:r>
    </w:p>
    <w:p w14:paraId="030FB4C2" w14:textId="77777777" w:rsidR="00DE349C" w:rsidRPr="00161482" w:rsidRDefault="00DE349C" w:rsidP="00161482">
      <w:pPr>
        <w:spacing w:after="0" w:line="480" w:lineRule="auto"/>
        <w:rPr>
          <w:rFonts w:ascii="Times New Roman" w:hAnsi="Times New Roman" w:cs="Times New Roman"/>
          <w:sz w:val="24"/>
          <w:szCs w:val="24"/>
        </w:rPr>
      </w:pPr>
    </w:p>
    <w:p w14:paraId="0C9636EB" w14:textId="77777777" w:rsidR="00DE349C" w:rsidRPr="00161482" w:rsidRDefault="00DE349C" w:rsidP="00161482">
      <w:pPr>
        <w:spacing w:after="0" w:line="480" w:lineRule="auto"/>
        <w:rPr>
          <w:rFonts w:ascii="Times New Roman" w:hAnsi="Times New Roman" w:cs="Times New Roman"/>
          <w:b/>
          <w:sz w:val="24"/>
          <w:szCs w:val="24"/>
        </w:rPr>
      </w:pPr>
      <w:r w:rsidRPr="00161482">
        <w:rPr>
          <w:rFonts w:ascii="Times New Roman" w:hAnsi="Times New Roman" w:cs="Times New Roman"/>
          <w:b/>
          <w:sz w:val="24"/>
          <w:szCs w:val="24"/>
        </w:rPr>
        <w:t>i. What is already known about the topic?</w:t>
      </w:r>
    </w:p>
    <w:p w14:paraId="43CEF3D7" w14:textId="7C1E0495" w:rsidR="004F774D" w:rsidRDefault="00C27C39" w:rsidP="00161482">
      <w:pPr>
        <w:pStyle w:val="ListParagraph"/>
        <w:numPr>
          <w:ilvl w:val="0"/>
          <w:numId w:val="4"/>
        </w:numPr>
        <w:spacing w:after="0" w:line="480" w:lineRule="auto"/>
        <w:rPr>
          <w:rFonts w:ascii="Times New Roman" w:hAnsi="Times New Roman" w:cs="Times New Roman"/>
          <w:sz w:val="24"/>
          <w:szCs w:val="24"/>
        </w:rPr>
      </w:pPr>
      <w:r>
        <w:rPr>
          <w:rFonts w:ascii="Times New Roman" w:hAnsi="Times New Roman" w:cs="Times New Roman"/>
          <w:sz w:val="24"/>
          <w:szCs w:val="24"/>
        </w:rPr>
        <w:t>S</w:t>
      </w:r>
      <w:r w:rsidR="00E75E7D" w:rsidRPr="00161482">
        <w:rPr>
          <w:rFonts w:ascii="Times New Roman" w:hAnsi="Times New Roman" w:cs="Times New Roman"/>
          <w:sz w:val="24"/>
          <w:szCs w:val="24"/>
        </w:rPr>
        <w:t>ome evidence suggest</w:t>
      </w:r>
      <w:r>
        <w:rPr>
          <w:rFonts w:ascii="Times New Roman" w:hAnsi="Times New Roman" w:cs="Times New Roman"/>
          <w:sz w:val="24"/>
          <w:szCs w:val="24"/>
        </w:rPr>
        <w:t>s</w:t>
      </w:r>
      <w:r w:rsidR="00E75E7D" w:rsidRPr="00161482">
        <w:rPr>
          <w:rFonts w:ascii="Times New Roman" w:hAnsi="Times New Roman" w:cs="Times New Roman"/>
          <w:sz w:val="24"/>
          <w:szCs w:val="24"/>
        </w:rPr>
        <w:t xml:space="preserve"> that the</w:t>
      </w:r>
      <w:r w:rsidR="004F774D" w:rsidRPr="00161482">
        <w:rPr>
          <w:rFonts w:ascii="Times New Roman" w:hAnsi="Times New Roman" w:cs="Times New Roman"/>
          <w:sz w:val="24"/>
          <w:szCs w:val="24"/>
        </w:rPr>
        <w:t xml:space="preserve"> </w:t>
      </w:r>
      <w:r w:rsidR="00B11DEA" w:rsidRPr="00161482">
        <w:rPr>
          <w:rFonts w:ascii="Times New Roman" w:hAnsi="Times New Roman" w:cs="Times New Roman"/>
          <w:sz w:val="24"/>
          <w:szCs w:val="24"/>
        </w:rPr>
        <w:t xml:space="preserve">English EQ-5D-5L </w:t>
      </w:r>
      <w:r w:rsidR="004F774D" w:rsidRPr="00161482">
        <w:rPr>
          <w:rFonts w:ascii="Times New Roman" w:hAnsi="Times New Roman" w:cs="Times New Roman"/>
          <w:sz w:val="24"/>
          <w:szCs w:val="24"/>
        </w:rPr>
        <w:t xml:space="preserve">value set </w:t>
      </w:r>
      <w:r>
        <w:rPr>
          <w:rFonts w:ascii="Times New Roman" w:hAnsi="Times New Roman" w:cs="Times New Roman"/>
          <w:sz w:val="24"/>
          <w:szCs w:val="24"/>
        </w:rPr>
        <w:t xml:space="preserve">may </w:t>
      </w:r>
      <w:r w:rsidR="004F774D" w:rsidRPr="00161482">
        <w:rPr>
          <w:rFonts w:ascii="Times New Roman" w:hAnsi="Times New Roman" w:cs="Times New Roman"/>
          <w:sz w:val="24"/>
          <w:szCs w:val="24"/>
        </w:rPr>
        <w:t xml:space="preserve">generate </w:t>
      </w:r>
      <w:r w:rsidR="0020056C">
        <w:rPr>
          <w:rFonts w:ascii="Times New Roman" w:hAnsi="Times New Roman" w:cs="Times New Roman"/>
          <w:sz w:val="24"/>
          <w:szCs w:val="24"/>
        </w:rPr>
        <w:t>fewer</w:t>
      </w:r>
      <w:r w:rsidR="00573A07">
        <w:rPr>
          <w:rFonts w:ascii="Times New Roman" w:hAnsi="Times New Roman" w:cs="Times New Roman" w:hint="eastAsia"/>
          <w:sz w:val="24"/>
          <w:szCs w:val="24"/>
        </w:rPr>
        <w:t xml:space="preserve"> incremental QALYs</w:t>
      </w:r>
      <w:r w:rsidR="004F774D" w:rsidRPr="00161482">
        <w:rPr>
          <w:rFonts w:ascii="Times New Roman" w:hAnsi="Times New Roman" w:cs="Times New Roman"/>
          <w:sz w:val="24"/>
          <w:szCs w:val="24"/>
        </w:rPr>
        <w:t xml:space="preserve"> than the</w:t>
      </w:r>
      <w:r w:rsidR="00B11DEA" w:rsidRPr="00B11DEA">
        <w:rPr>
          <w:rFonts w:ascii="Times New Roman" w:hAnsi="Times New Roman" w:cs="Times New Roman"/>
          <w:sz w:val="24"/>
          <w:szCs w:val="24"/>
        </w:rPr>
        <w:t xml:space="preserve"> </w:t>
      </w:r>
      <w:r w:rsidR="00B11DEA" w:rsidRPr="00161482">
        <w:rPr>
          <w:rFonts w:ascii="Times New Roman" w:hAnsi="Times New Roman" w:cs="Times New Roman"/>
          <w:sz w:val="24"/>
          <w:szCs w:val="24"/>
        </w:rPr>
        <w:t xml:space="preserve">UK EQ-5D-3L </w:t>
      </w:r>
      <w:r w:rsidR="004F774D" w:rsidRPr="00161482">
        <w:rPr>
          <w:rFonts w:ascii="Times New Roman" w:hAnsi="Times New Roman" w:cs="Times New Roman"/>
          <w:sz w:val="24"/>
          <w:szCs w:val="24"/>
        </w:rPr>
        <w:t xml:space="preserve">value set in </w:t>
      </w:r>
      <w:r w:rsidR="001E6B0F" w:rsidRPr="00161482">
        <w:rPr>
          <w:rFonts w:ascii="Times New Roman" w:hAnsi="Times New Roman" w:cs="Times New Roman"/>
          <w:sz w:val="24"/>
          <w:szCs w:val="24"/>
        </w:rPr>
        <w:t>cost-utility analysis (CUA)</w:t>
      </w:r>
      <w:r w:rsidR="004F774D" w:rsidRPr="00161482">
        <w:rPr>
          <w:rFonts w:ascii="Times New Roman" w:hAnsi="Times New Roman" w:cs="Times New Roman"/>
          <w:sz w:val="24"/>
          <w:szCs w:val="24"/>
        </w:rPr>
        <w:t>.</w:t>
      </w:r>
    </w:p>
    <w:p w14:paraId="6FD4280F" w14:textId="4D66EFFF" w:rsidR="00573A07" w:rsidRPr="00573A07" w:rsidRDefault="00F43D23" w:rsidP="00573A07">
      <w:pPr>
        <w:pStyle w:val="ListParagraph"/>
        <w:numPr>
          <w:ilvl w:val="0"/>
          <w:numId w:val="4"/>
        </w:numPr>
        <w:spacing w:after="0" w:line="480" w:lineRule="auto"/>
        <w:rPr>
          <w:rFonts w:ascii="Times New Roman" w:hAnsi="Times New Roman" w:cs="Times New Roman"/>
          <w:sz w:val="24"/>
          <w:szCs w:val="24"/>
        </w:rPr>
      </w:pPr>
      <w:r w:rsidRPr="00F43D23">
        <w:rPr>
          <w:rFonts w:ascii="Times New Roman" w:hAnsi="Times New Roman" w:cs="Times New Roman"/>
          <w:sz w:val="24"/>
          <w:szCs w:val="24"/>
        </w:rPr>
        <w:t xml:space="preserve">Currently, </w:t>
      </w:r>
      <w:r>
        <w:rPr>
          <w:rFonts w:ascii="Times New Roman" w:hAnsi="Times New Roman" w:cs="Times New Roman"/>
          <w:sz w:val="24"/>
          <w:szCs w:val="24"/>
        </w:rPr>
        <w:t xml:space="preserve">NICE </w:t>
      </w:r>
      <w:r w:rsidR="00445436" w:rsidRPr="00AD48A4">
        <w:rPr>
          <w:rFonts w:ascii="Times New Roman" w:hAnsi="Times New Roman" w:cs="Times New Roman"/>
          <w:sz w:val="24"/>
          <w:szCs w:val="24"/>
        </w:rPr>
        <w:t>recommend</w:t>
      </w:r>
      <w:r w:rsidR="00445436">
        <w:rPr>
          <w:rFonts w:ascii="Times New Roman" w:hAnsi="Times New Roman" w:cs="Times New Roman"/>
          <w:sz w:val="24"/>
          <w:szCs w:val="24"/>
        </w:rPr>
        <w:t xml:space="preserve">s </w:t>
      </w:r>
      <w:r w:rsidR="00445436" w:rsidRPr="00AD48A4">
        <w:rPr>
          <w:rFonts w:ascii="Times New Roman" w:hAnsi="Times New Roman" w:cs="Times New Roman"/>
          <w:sz w:val="24"/>
          <w:szCs w:val="24"/>
        </w:rPr>
        <w:t xml:space="preserve">using </w:t>
      </w:r>
      <w:r w:rsidR="00445436">
        <w:rPr>
          <w:rFonts w:ascii="Times New Roman" w:hAnsi="Times New Roman" w:cs="Times New Roman"/>
          <w:sz w:val="24"/>
          <w:szCs w:val="24"/>
        </w:rPr>
        <w:t>van Hout et al’s 5L to 3L</w:t>
      </w:r>
      <w:r w:rsidR="00445436" w:rsidRPr="00AD48A4">
        <w:rPr>
          <w:rFonts w:ascii="Times New Roman" w:hAnsi="Times New Roman" w:cs="Times New Roman"/>
          <w:sz w:val="24"/>
          <w:szCs w:val="24"/>
        </w:rPr>
        <w:t xml:space="preserve"> crosswalk algorithm </w:t>
      </w:r>
      <w:r w:rsidR="00445436">
        <w:rPr>
          <w:rFonts w:ascii="Times New Roman" w:hAnsi="Times New Roman" w:cs="Times New Roman"/>
          <w:sz w:val="24"/>
          <w:szCs w:val="24"/>
        </w:rPr>
        <w:t xml:space="preserve">and the UK 3L value set to generate utilities from </w:t>
      </w:r>
      <w:r w:rsidR="00445436" w:rsidRPr="00AD48A4">
        <w:rPr>
          <w:rFonts w:ascii="Times New Roman" w:hAnsi="Times New Roman" w:cs="Times New Roman"/>
          <w:sz w:val="24"/>
          <w:szCs w:val="24"/>
        </w:rPr>
        <w:t>5L data</w:t>
      </w:r>
      <w:r w:rsidR="0051283D">
        <w:rPr>
          <w:rFonts w:ascii="Times New Roman" w:hAnsi="Times New Roman" w:cs="Times New Roman"/>
          <w:sz w:val="24"/>
          <w:szCs w:val="24"/>
        </w:rPr>
        <w:t>.</w:t>
      </w:r>
    </w:p>
    <w:p w14:paraId="2B564788" w14:textId="77777777" w:rsidR="00DE349C" w:rsidRPr="00161482" w:rsidRDefault="00DE349C" w:rsidP="00161482">
      <w:pPr>
        <w:spacing w:after="0" w:line="480" w:lineRule="auto"/>
        <w:rPr>
          <w:rFonts w:ascii="Times New Roman" w:hAnsi="Times New Roman" w:cs="Times New Roman"/>
          <w:sz w:val="24"/>
          <w:szCs w:val="24"/>
        </w:rPr>
      </w:pPr>
    </w:p>
    <w:p w14:paraId="2802FCCE" w14:textId="77777777" w:rsidR="00DE349C" w:rsidRPr="0051283D" w:rsidRDefault="00DE349C" w:rsidP="00161482">
      <w:pPr>
        <w:spacing w:after="0" w:line="480" w:lineRule="auto"/>
        <w:rPr>
          <w:rFonts w:ascii="Times New Roman" w:hAnsi="Times New Roman" w:cs="Times New Roman"/>
          <w:b/>
          <w:sz w:val="24"/>
          <w:szCs w:val="24"/>
        </w:rPr>
      </w:pPr>
      <w:r w:rsidRPr="0051283D">
        <w:rPr>
          <w:rFonts w:ascii="Times New Roman" w:hAnsi="Times New Roman" w:cs="Times New Roman"/>
          <w:b/>
          <w:sz w:val="24"/>
          <w:szCs w:val="24"/>
        </w:rPr>
        <w:t>ii. What does the paper add to existing knowledge?</w:t>
      </w:r>
    </w:p>
    <w:p w14:paraId="0F61AD0C" w14:textId="1BD763E3" w:rsidR="0020056C" w:rsidRPr="0020056C" w:rsidRDefault="0020056C" w:rsidP="0020056C">
      <w:pPr>
        <w:pStyle w:val="ListParagraph"/>
        <w:numPr>
          <w:ilvl w:val="0"/>
          <w:numId w:val="5"/>
        </w:numPr>
        <w:spacing w:after="0" w:line="480" w:lineRule="auto"/>
        <w:rPr>
          <w:rFonts w:ascii="Times New Roman" w:hAnsi="Times New Roman" w:cs="Times New Roman"/>
          <w:sz w:val="24"/>
          <w:szCs w:val="24"/>
        </w:rPr>
      </w:pPr>
      <w:r w:rsidRPr="0051283D">
        <w:rPr>
          <w:rFonts w:ascii="Times New Roman" w:hAnsi="Times New Roman" w:cs="Times New Roman"/>
          <w:sz w:val="24"/>
          <w:szCs w:val="24"/>
        </w:rPr>
        <w:t xml:space="preserve">For the first time, we </w:t>
      </w:r>
      <w:r>
        <w:rPr>
          <w:rFonts w:ascii="Times New Roman" w:hAnsi="Times New Roman" w:cs="Times New Roman"/>
          <w:sz w:val="24"/>
          <w:szCs w:val="24"/>
        </w:rPr>
        <w:t>show</w:t>
      </w:r>
      <w:r w:rsidRPr="0051283D">
        <w:rPr>
          <w:rFonts w:ascii="Times New Roman" w:hAnsi="Times New Roman" w:cs="Times New Roman"/>
          <w:sz w:val="24"/>
          <w:szCs w:val="24"/>
        </w:rPr>
        <w:t xml:space="preserve"> that the English 5L value set </w:t>
      </w:r>
      <w:r>
        <w:rPr>
          <w:rFonts w:ascii="Times New Roman" w:hAnsi="Times New Roman" w:cs="Times New Roman"/>
          <w:sz w:val="24"/>
          <w:szCs w:val="24"/>
        </w:rPr>
        <w:t>will, in some cases, yield</w:t>
      </w:r>
      <w:r w:rsidRPr="0051283D">
        <w:rPr>
          <w:rFonts w:ascii="Times New Roman" w:hAnsi="Times New Roman" w:cs="Times New Roman"/>
          <w:sz w:val="24"/>
          <w:szCs w:val="24"/>
        </w:rPr>
        <w:t xml:space="preserve"> </w:t>
      </w:r>
      <w:r>
        <w:rPr>
          <w:rFonts w:ascii="Times New Roman" w:hAnsi="Times New Roman" w:cs="Times New Roman"/>
          <w:sz w:val="24"/>
          <w:szCs w:val="24"/>
        </w:rPr>
        <w:t xml:space="preserve">higher estimates of </w:t>
      </w:r>
      <w:r w:rsidRPr="0051283D">
        <w:rPr>
          <w:rFonts w:ascii="Times New Roman" w:hAnsi="Times New Roman" w:cs="Times New Roman"/>
          <w:sz w:val="24"/>
          <w:szCs w:val="24"/>
          <w:lang w:val="en-GB"/>
        </w:rPr>
        <w:t>incremental QALYs than the UK 3L value set</w:t>
      </w:r>
      <w:r>
        <w:rPr>
          <w:rFonts w:ascii="Times New Roman" w:hAnsi="Times New Roman" w:cs="Times New Roman"/>
          <w:sz w:val="24"/>
          <w:szCs w:val="24"/>
          <w:lang w:val="en-GB"/>
        </w:rPr>
        <w:t>;</w:t>
      </w:r>
      <w:r w:rsidRPr="0051283D">
        <w:rPr>
          <w:rFonts w:ascii="Times New Roman" w:hAnsi="Times New Roman" w:cs="Times New Roman"/>
          <w:sz w:val="24"/>
          <w:szCs w:val="24"/>
          <w:lang w:val="en-GB"/>
        </w:rPr>
        <w:t xml:space="preserve"> </w:t>
      </w:r>
      <w:r>
        <w:rPr>
          <w:rFonts w:ascii="Times New Roman" w:hAnsi="Times New Roman" w:cs="Times New Roman"/>
          <w:sz w:val="24"/>
          <w:szCs w:val="24"/>
          <w:lang w:val="en-GB"/>
        </w:rPr>
        <w:t>and that the Dutch 5L value set and crosswalk may generate very similar QALYs</w:t>
      </w:r>
      <w:r w:rsidRPr="0051283D">
        <w:rPr>
          <w:rFonts w:ascii="Times New Roman" w:hAnsi="Times New Roman" w:cs="Times New Roman"/>
          <w:sz w:val="24"/>
          <w:szCs w:val="24"/>
          <w:lang w:val="en-GB"/>
        </w:rPr>
        <w:t xml:space="preserve"> when they applied to </w:t>
      </w:r>
      <w:r>
        <w:rPr>
          <w:rFonts w:ascii="Times New Roman" w:hAnsi="Times New Roman" w:cs="Times New Roman"/>
          <w:sz w:val="24"/>
          <w:szCs w:val="24"/>
          <w:lang w:val="en-GB"/>
        </w:rPr>
        <w:t>patients’</w:t>
      </w:r>
      <w:r w:rsidRPr="0051283D">
        <w:rPr>
          <w:rFonts w:ascii="Times New Roman" w:hAnsi="Times New Roman" w:cs="Times New Roman"/>
          <w:sz w:val="24"/>
          <w:szCs w:val="24"/>
          <w:lang w:val="en-GB"/>
        </w:rPr>
        <w:t xml:space="preserve"> EQ-5D data.</w:t>
      </w:r>
    </w:p>
    <w:p w14:paraId="2D93B008" w14:textId="5FFE219F" w:rsidR="0051283D" w:rsidRPr="0051283D" w:rsidRDefault="0051283D" w:rsidP="0051283D">
      <w:pPr>
        <w:pStyle w:val="ListParagraph"/>
        <w:numPr>
          <w:ilvl w:val="0"/>
          <w:numId w:val="5"/>
        </w:numPr>
        <w:spacing w:after="0" w:line="480" w:lineRule="auto"/>
        <w:rPr>
          <w:rFonts w:ascii="Times New Roman" w:hAnsi="Times New Roman" w:cs="Times New Roman"/>
          <w:sz w:val="24"/>
          <w:szCs w:val="24"/>
        </w:rPr>
      </w:pPr>
      <w:r>
        <w:rPr>
          <w:rFonts w:ascii="Times New Roman" w:hAnsi="Times New Roman" w:cs="Times New Roman"/>
          <w:sz w:val="24"/>
          <w:szCs w:val="24"/>
          <w:lang w:val="en-GB"/>
        </w:rPr>
        <w:t>Also</w:t>
      </w:r>
      <w:r w:rsidRPr="0051283D">
        <w:rPr>
          <w:rFonts w:ascii="Times New Roman" w:hAnsi="Times New Roman" w:cs="Times New Roman"/>
          <w:sz w:val="24"/>
          <w:szCs w:val="24"/>
        </w:rPr>
        <w:t xml:space="preserve"> for the first time, we demonstrate</w:t>
      </w:r>
      <w:r w:rsidR="00DC70D6">
        <w:rPr>
          <w:rFonts w:ascii="Times New Roman" w:hAnsi="Times New Roman" w:cs="Times New Roman"/>
          <w:sz w:val="24"/>
          <w:szCs w:val="24"/>
        </w:rPr>
        <w:t>d</w:t>
      </w:r>
      <w:r w:rsidRPr="0051283D">
        <w:rPr>
          <w:rFonts w:ascii="Times New Roman" w:hAnsi="Times New Roman" w:cs="Times New Roman"/>
          <w:sz w:val="24"/>
          <w:szCs w:val="24"/>
        </w:rPr>
        <w:t xml:space="preserve"> that </w:t>
      </w:r>
      <w:r w:rsidRPr="0051283D">
        <w:rPr>
          <w:rFonts w:ascii="Times New Roman" w:hAnsi="Times New Roman" w:cs="Times New Roman"/>
          <w:sz w:val="24"/>
          <w:szCs w:val="24"/>
          <w:lang w:val="en-GB"/>
        </w:rPr>
        <w:t>incremental QALY</w:t>
      </w:r>
      <w:r w:rsidR="00DC70D6">
        <w:rPr>
          <w:rFonts w:ascii="Times New Roman" w:hAnsi="Times New Roman" w:cs="Times New Roman"/>
          <w:sz w:val="24"/>
          <w:szCs w:val="24"/>
          <w:lang w:val="en-GB"/>
        </w:rPr>
        <w:t xml:space="preserve"> can be</w:t>
      </w:r>
      <w:r w:rsidRPr="0051283D">
        <w:rPr>
          <w:rFonts w:ascii="Times New Roman" w:hAnsi="Times New Roman" w:cs="Times New Roman"/>
          <w:sz w:val="24"/>
          <w:szCs w:val="24"/>
          <w:lang w:val="en-GB"/>
        </w:rPr>
        <w:t xml:space="preserve"> </w:t>
      </w:r>
      <w:r w:rsidR="00DC70D6">
        <w:rPr>
          <w:rFonts w:ascii="Times New Roman" w:hAnsi="Times New Roman" w:cs="Times New Roman"/>
          <w:sz w:val="24"/>
          <w:szCs w:val="24"/>
          <w:lang w:val="en-GB"/>
        </w:rPr>
        <w:t>a function of both absolute utilities and their differences in Markov model based cost-effectiveness analysis</w:t>
      </w:r>
      <w:r w:rsidRPr="0051283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1929D91E" w14:textId="77777777" w:rsidR="00DE349C" w:rsidRPr="00161482" w:rsidRDefault="00DE349C" w:rsidP="00161482">
      <w:pPr>
        <w:spacing w:after="0" w:line="480" w:lineRule="auto"/>
        <w:rPr>
          <w:rFonts w:ascii="Times New Roman" w:hAnsi="Times New Roman" w:cs="Times New Roman"/>
          <w:sz w:val="24"/>
          <w:szCs w:val="24"/>
        </w:rPr>
      </w:pPr>
    </w:p>
    <w:p w14:paraId="757B1947" w14:textId="77777777" w:rsidR="00DE349C" w:rsidRPr="00161482" w:rsidRDefault="00DE349C" w:rsidP="00161482">
      <w:pPr>
        <w:spacing w:after="0" w:line="480" w:lineRule="auto"/>
        <w:rPr>
          <w:rFonts w:ascii="Times New Roman" w:hAnsi="Times New Roman" w:cs="Times New Roman"/>
          <w:b/>
          <w:sz w:val="24"/>
          <w:szCs w:val="24"/>
        </w:rPr>
      </w:pPr>
      <w:r w:rsidRPr="00161482">
        <w:rPr>
          <w:rFonts w:ascii="Times New Roman" w:hAnsi="Times New Roman" w:cs="Times New Roman"/>
          <w:b/>
          <w:sz w:val="24"/>
          <w:szCs w:val="24"/>
        </w:rPr>
        <w:t>iii. What insights does the paper provide for informing health care-related decision making?</w:t>
      </w:r>
    </w:p>
    <w:p w14:paraId="5DE20EE8" w14:textId="37246EF9" w:rsidR="0051283D" w:rsidRPr="00404359" w:rsidRDefault="0051283D" w:rsidP="00C27C39">
      <w:pPr>
        <w:pStyle w:val="ListParagraph"/>
        <w:numPr>
          <w:ilvl w:val="0"/>
          <w:numId w:val="3"/>
        </w:numPr>
        <w:spacing w:after="0" w:line="480" w:lineRule="auto"/>
        <w:rPr>
          <w:rFonts w:ascii="Times New Roman" w:hAnsi="Times New Roman" w:cs="Times New Roman"/>
          <w:sz w:val="24"/>
          <w:szCs w:val="24"/>
        </w:rPr>
      </w:pPr>
      <w:r w:rsidRPr="0051283D">
        <w:rPr>
          <w:rFonts w:ascii="Times New Roman" w:hAnsi="Times New Roman" w:cs="Times New Roman"/>
          <w:sz w:val="24"/>
          <w:szCs w:val="24"/>
          <w:lang w:val="en-GB"/>
        </w:rPr>
        <w:t>It would be more sensible to use utility values derived from both crosswalk and the English 5L value set before it is entirely clear which approach should be adopted as the reference case</w:t>
      </w:r>
      <w:r w:rsidR="00DC70D6">
        <w:rPr>
          <w:rFonts w:ascii="Times New Roman" w:hAnsi="Times New Roman" w:cs="Times New Roman"/>
          <w:sz w:val="24"/>
          <w:szCs w:val="24"/>
          <w:lang w:val="en-GB"/>
        </w:rPr>
        <w:t xml:space="preserve"> in England</w:t>
      </w:r>
      <w:r w:rsidRPr="0051283D">
        <w:rPr>
          <w:rFonts w:ascii="Times New Roman" w:hAnsi="Times New Roman" w:cs="Times New Roman"/>
          <w:sz w:val="24"/>
          <w:szCs w:val="24"/>
          <w:lang w:val="en-GB"/>
        </w:rPr>
        <w:t>.</w:t>
      </w:r>
    </w:p>
    <w:p w14:paraId="18F8D697" w14:textId="594FCB8B" w:rsidR="00404359" w:rsidRPr="0051283D" w:rsidRDefault="00DC70D6" w:rsidP="00404359">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lang w:val="en-GB"/>
        </w:rPr>
        <w:t>Switching from 3L to 5L may not affect consistency in reimbursement decision making</w:t>
      </w:r>
      <w:r w:rsidR="00404359">
        <w:rPr>
          <w:rFonts w:ascii="Times New Roman" w:hAnsi="Times New Roman" w:cs="Times New Roman"/>
          <w:sz w:val="24"/>
          <w:szCs w:val="24"/>
          <w:lang w:val="en-GB"/>
        </w:rPr>
        <w:t xml:space="preserve"> in the Netherlands.</w:t>
      </w:r>
    </w:p>
    <w:p w14:paraId="5027B68C" w14:textId="3023E94E" w:rsidR="0051283D" w:rsidRPr="0051283D" w:rsidRDefault="0051283D" w:rsidP="0051283D">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lang w:val="en-GB"/>
        </w:rPr>
        <w:lastRenderedPageBreak/>
        <w:t xml:space="preserve">The relative performance of the </w:t>
      </w:r>
      <w:r w:rsidR="00404359">
        <w:rPr>
          <w:rFonts w:ascii="Times New Roman" w:hAnsi="Times New Roman" w:cs="Times New Roman"/>
          <w:sz w:val="24"/>
          <w:szCs w:val="24"/>
          <w:lang w:val="en-GB"/>
        </w:rPr>
        <w:t xml:space="preserve">5L value set and crosswalk </w:t>
      </w:r>
      <w:r w:rsidR="00DC70D6">
        <w:rPr>
          <w:rFonts w:ascii="Times New Roman" w:hAnsi="Times New Roman" w:cs="Times New Roman"/>
          <w:sz w:val="24"/>
          <w:szCs w:val="24"/>
          <w:lang w:val="en-GB"/>
        </w:rPr>
        <w:t xml:space="preserve">in cost-effectiveness analysis </w:t>
      </w:r>
      <w:r>
        <w:rPr>
          <w:rFonts w:ascii="Times New Roman" w:hAnsi="Times New Roman" w:cs="Times New Roman"/>
          <w:sz w:val="24"/>
          <w:szCs w:val="24"/>
          <w:lang w:val="en-GB"/>
        </w:rPr>
        <w:t xml:space="preserve">from any one country may not be transferable to other countries. </w:t>
      </w:r>
    </w:p>
    <w:p w14:paraId="4A438821" w14:textId="77777777" w:rsidR="00E75945" w:rsidRPr="00161482" w:rsidRDefault="00E75945" w:rsidP="00161482">
      <w:pPr>
        <w:spacing w:after="0" w:line="480" w:lineRule="auto"/>
        <w:rPr>
          <w:rFonts w:ascii="Times New Roman" w:hAnsi="Times New Roman" w:cs="Times New Roman"/>
          <w:sz w:val="24"/>
          <w:szCs w:val="24"/>
        </w:rPr>
      </w:pPr>
    </w:p>
    <w:p w14:paraId="113181C1" w14:textId="77777777" w:rsidR="00003B39" w:rsidRPr="00161482" w:rsidRDefault="00003B39" w:rsidP="00161482">
      <w:pPr>
        <w:pStyle w:val="Heading1"/>
        <w:spacing w:before="0" w:after="0" w:line="480" w:lineRule="auto"/>
        <w:rPr>
          <w:rFonts w:ascii="Times New Roman" w:hAnsi="Times New Roman" w:cs="Times New Roman"/>
          <w:sz w:val="24"/>
          <w:szCs w:val="24"/>
        </w:rPr>
        <w:sectPr w:rsidR="00003B39" w:rsidRPr="00161482" w:rsidSect="00861593">
          <w:pgSz w:w="12240" w:h="15840" w:code="1"/>
          <w:pgMar w:top="1440" w:right="1440" w:bottom="1440" w:left="1440" w:header="720" w:footer="720" w:gutter="0"/>
          <w:cols w:space="720"/>
          <w:docGrid w:linePitch="360"/>
        </w:sectPr>
      </w:pPr>
    </w:p>
    <w:p w14:paraId="09953803" w14:textId="77777777" w:rsidR="00861593" w:rsidRDefault="00861593" w:rsidP="0029167D">
      <w:pPr>
        <w:sectPr w:rsidR="00861593" w:rsidSect="00161482">
          <w:type w:val="continuous"/>
          <w:pgSz w:w="12240" w:h="15840" w:code="1"/>
          <w:pgMar w:top="1440" w:right="1440" w:bottom="1440" w:left="1440" w:header="851" w:footer="992" w:gutter="0"/>
          <w:cols w:space="425"/>
          <w:docGrid w:type="lines" w:linePitch="312"/>
        </w:sectPr>
      </w:pPr>
    </w:p>
    <w:p w14:paraId="16F4D672" w14:textId="1E750032" w:rsidR="0004536D" w:rsidRPr="00161482" w:rsidRDefault="0004536D" w:rsidP="00161482">
      <w:pPr>
        <w:pStyle w:val="Heading1"/>
        <w:spacing w:before="0" w:after="0" w:line="480" w:lineRule="auto"/>
        <w:rPr>
          <w:rFonts w:ascii="Times New Roman" w:hAnsi="Times New Roman" w:cs="Times New Roman"/>
          <w:sz w:val="24"/>
          <w:szCs w:val="24"/>
        </w:rPr>
      </w:pPr>
      <w:r w:rsidRPr="00161482">
        <w:rPr>
          <w:rFonts w:ascii="Times New Roman" w:hAnsi="Times New Roman" w:cs="Times New Roman"/>
          <w:sz w:val="24"/>
          <w:szCs w:val="24"/>
        </w:rPr>
        <w:lastRenderedPageBreak/>
        <w:t xml:space="preserve">Introduction </w:t>
      </w:r>
    </w:p>
    <w:p w14:paraId="49D3811F" w14:textId="77777777" w:rsidR="00F87872" w:rsidRPr="00161482" w:rsidRDefault="00F87872" w:rsidP="00161482">
      <w:pPr>
        <w:spacing w:after="0" w:line="480" w:lineRule="auto"/>
        <w:rPr>
          <w:rFonts w:ascii="Times New Roman" w:hAnsi="Times New Roman" w:cs="Times New Roman"/>
          <w:b/>
          <w:color w:val="FF0000"/>
          <w:sz w:val="24"/>
          <w:szCs w:val="24"/>
        </w:rPr>
      </w:pPr>
    </w:p>
    <w:p w14:paraId="6B0EC9EC" w14:textId="5CCD8A6A" w:rsidR="00C4698F" w:rsidRDefault="002D05F6" w:rsidP="005A650D">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Cost-utility analysis (CUA) has been widely used to guide healthcare resource allocation. In such analys</w:t>
      </w:r>
      <w:r w:rsidR="003B7933" w:rsidRPr="00161482">
        <w:rPr>
          <w:rFonts w:ascii="Times New Roman" w:hAnsi="Times New Roman" w:cs="Times New Roman"/>
          <w:sz w:val="24"/>
          <w:szCs w:val="24"/>
        </w:rPr>
        <w:t>es</w:t>
      </w:r>
      <w:r w:rsidRPr="00161482">
        <w:rPr>
          <w:rFonts w:ascii="Times New Roman" w:hAnsi="Times New Roman" w:cs="Times New Roman"/>
          <w:sz w:val="24"/>
          <w:szCs w:val="24"/>
        </w:rPr>
        <w:t xml:space="preserve">, quality-adjusted life year (QALY) is used </w:t>
      </w:r>
      <w:r w:rsidR="00512778" w:rsidRPr="00161482">
        <w:rPr>
          <w:rFonts w:ascii="Times New Roman" w:hAnsi="Times New Roman" w:cs="Times New Roman"/>
          <w:sz w:val="24"/>
          <w:szCs w:val="24"/>
        </w:rPr>
        <w:t>to quantify</w:t>
      </w:r>
      <w:r w:rsidRPr="00161482">
        <w:rPr>
          <w:rFonts w:ascii="Times New Roman" w:hAnsi="Times New Roman" w:cs="Times New Roman"/>
          <w:sz w:val="24"/>
          <w:szCs w:val="24"/>
        </w:rPr>
        <w:t xml:space="preserve"> health outcomes </w:t>
      </w:r>
      <w:r w:rsidR="00980D45" w:rsidRPr="00161482">
        <w:rPr>
          <w:rFonts w:ascii="Times New Roman" w:hAnsi="Times New Roman" w:cs="Times New Roman"/>
          <w:sz w:val="24"/>
          <w:szCs w:val="24"/>
        </w:rPr>
        <w:fldChar w:fldCharType="begin">
          <w:fldData xml:space="preserve">PEVuZE5vdGU+PENpdGU+PEF1dGhvcj5XZWluc3RlaW48L0F1dGhvcj48WWVhcj4yMDA5PC9ZZWFy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PEVuZE5vdGU+PENpdGU+PEF1dGhvcj5XZWluc3RlaW48L0F1dGhvcj48WWVhcj4yMDA5PC9ZZWFy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The </w:t>
      </w:r>
      <w:r w:rsidR="00542CCB">
        <w:rPr>
          <w:rFonts w:ascii="Times New Roman" w:hAnsi="Times New Roman" w:cs="Times New Roman"/>
          <w:sz w:val="24"/>
          <w:szCs w:val="24"/>
        </w:rPr>
        <w:t xml:space="preserve">3-level </w:t>
      </w:r>
      <w:r w:rsidRPr="00161482">
        <w:rPr>
          <w:rFonts w:ascii="Times New Roman" w:hAnsi="Times New Roman" w:cs="Times New Roman"/>
          <w:sz w:val="24"/>
          <w:szCs w:val="24"/>
        </w:rPr>
        <w:t xml:space="preserve">EQ-5D </w:t>
      </w:r>
      <w:r w:rsidR="00542CCB">
        <w:rPr>
          <w:rFonts w:ascii="Times New Roman" w:hAnsi="Times New Roman" w:cs="Times New Roman"/>
          <w:sz w:val="24"/>
          <w:szCs w:val="24"/>
        </w:rPr>
        <w:t>(EQ-5D-3L</w:t>
      </w:r>
      <w:r w:rsidR="00F015EF">
        <w:rPr>
          <w:rFonts w:ascii="Times New Roman" w:hAnsi="Times New Roman" w:cs="Times New Roman"/>
          <w:sz w:val="24"/>
          <w:szCs w:val="24"/>
        </w:rPr>
        <w:t xml:space="preserve"> or, in short, 3L</w:t>
      </w:r>
      <w:r w:rsidR="00542CCB">
        <w:rPr>
          <w:rFonts w:ascii="Times New Roman" w:hAnsi="Times New Roman" w:cs="Times New Roman"/>
          <w:sz w:val="24"/>
          <w:szCs w:val="24"/>
        </w:rPr>
        <w:t xml:space="preserve">)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&lt;EndNote&gt;&lt;Cite&gt;&lt;Author&gt;Rabin&lt;/Author&gt;&lt;Year&gt;2001&lt;/Year&gt;&lt;RecNum&gt;29&lt;/RecNum&gt;&lt;DisplayText&gt;[2]&lt;/DisplayText&gt;&lt;record&gt;&lt;rec-number&gt;29&lt;/rec-number&gt;&lt;foreign-keys&gt;&lt;key app="EN" db-id="stf09d5fb2we9se5v2qpfwduepv002a2092s" timestamp="1512987963"&gt;29&lt;/key&gt;&lt;/foreign-keys&gt;&lt;ref-type name="Journal Article"&gt;17&lt;/ref-type&gt;&lt;contributors&gt;&lt;authors&gt;&lt;author&gt;Rabin, R.&lt;/author&gt;&lt;author&gt;de Charro, F.&lt;/author&gt;&lt;/authors&gt;&lt;/contributors&gt;&lt;auth-address&gt;Erasmus University Rotterdam, Centre for Health Policy and Law, The Netherlands.&lt;/auth-address&gt;&lt;titles&gt;&lt;title&gt;EQ-5D: a measure of health status from the EuroQol Group&lt;/title&gt;&lt;secondary-title&gt;Ann Med&lt;/secondary-title&gt;&lt;/titles&gt;&lt;periodical&gt;&lt;full-title&gt;Ann Med&lt;/full-title&gt;&lt;/periodical&gt;&lt;pages&gt;337-43&lt;/pages&gt;&lt;volume&gt;33&lt;/volume&gt;&lt;number&gt;5&lt;/number&gt;&lt;keywords&gt;&lt;keyword&gt;Europe&lt;/keyword&gt;&lt;keyword&gt;Global Health&lt;/keyword&gt;&lt;keyword&gt;*Health Status&lt;/keyword&gt;&lt;keyword&gt;Humans&lt;/keyword&gt;&lt;keyword&gt;*Quality of Life&lt;/keyword&gt;&lt;keyword&gt;Reference Standards&lt;/keyword&gt;&lt;keyword&gt;Surveys and Questionnaires&lt;/keyword&gt;&lt;keyword&gt;Translations&lt;/keyword&gt;&lt;/keywords&gt;&lt;dates&gt;&lt;year&gt;2001&lt;/year&gt;&lt;pub-dates&gt;&lt;date&gt;Jul&lt;/date&gt;&lt;/pub-dates&gt;&lt;/dates&gt;&lt;isbn&gt;0785-3890 (Print)&amp;#xD;0785-3890 (Linking)&lt;/isbn&gt;&lt;accession-num&gt;11491192&lt;/accession-num&gt;&lt;urls&gt;&lt;related-urls&gt;&lt;url&gt;https://www.ncbi.nlm.nih.gov/pubmed/11491192&lt;/url&gt;&lt;/related-urls&gt;&lt;/urls&gt;&lt;/record&gt;&lt;/Cite&gt;&lt;/EndNote&gt;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CB4599">
        <w:rPr>
          <w:rFonts w:ascii="Times New Roman" w:hAnsi="Times New Roman" w:cs="Times New Roman"/>
          <w:sz w:val="24"/>
          <w:szCs w:val="24"/>
        </w:rPr>
        <w:t xml:space="preserve"> </w:t>
      </w:r>
      <w:r w:rsidR="00D03A64">
        <w:rPr>
          <w:rFonts w:ascii="Times New Roman" w:hAnsi="Times New Roman" w:cs="Times New Roman"/>
          <w:sz w:val="24"/>
          <w:szCs w:val="24"/>
        </w:rPr>
        <w:t xml:space="preserve">has been the preferred instrument of </w:t>
      </w:r>
      <w:r w:rsidR="00D03A64" w:rsidRPr="00161482">
        <w:rPr>
          <w:rFonts w:ascii="Times New Roman" w:hAnsi="Times New Roman" w:cs="Times New Roman"/>
          <w:sz w:val="24"/>
          <w:szCs w:val="24"/>
        </w:rPr>
        <w:t>National Institute for Health and Care Excellence (NICE)</w:t>
      </w:r>
      <w:r w:rsidR="00D03A64">
        <w:rPr>
          <w:rFonts w:ascii="Times New Roman" w:hAnsi="Times New Roman" w:cs="Times New Roman"/>
          <w:sz w:val="24"/>
          <w:szCs w:val="24"/>
        </w:rPr>
        <w:t xml:space="preserve"> in England </w:t>
      </w:r>
      <w:r w:rsidR="00542CCB">
        <w:rPr>
          <w:rFonts w:ascii="Times New Roman" w:hAnsi="Times New Roman" w:cs="Times New Roman"/>
          <w:sz w:val="24"/>
          <w:szCs w:val="24"/>
        </w:rPr>
        <w:t>for QALY estimation</w:t>
      </w:r>
      <w:r w:rsidR="00D03A64" w:rsidRPr="00CB4599">
        <w:rPr>
          <w:rFonts w:ascii="Times New Roman" w:hAnsi="Times New Roman" w:cs="Times New Roman"/>
          <w:sz w:val="24"/>
          <w:szCs w:val="24"/>
        </w:rPr>
        <w:t xml:space="preserve"> in </w:t>
      </w:r>
      <w:r w:rsidR="00AC65F2">
        <w:rPr>
          <w:rFonts w:ascii="Times New Roman" w:hAnsi="Times New Roman" w:cs="Times New Roman"/>
          <w:sz w:val="24"/>
          <w:szCs w:val="24"/>
        </w:rPr>
        <w:t>economic evaluation</w:t>
      </w:r>
      <w:r w:rsidR="00D03A64" w:rsidRPr="00CB4599">
        <w:rPr>
          <w:rFonts w:ascii="Times New Roman" w:hAnsi="Times New Roman" w:cs="Times New Roman"/>
          <w:sz w:val="24"/>
          <w:szCs w:val="24"/>
        </w:rPr>
        <w:t xml:space="preserve"> </w:t>
      </w:r>
      <w:r w:rsidR="00980D45" w:rsidRPr="00CB4599">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&lt;EndNote&gt;&lt;Cite&gt;&lt;Author&gt;NICE&lt;/Author&gt;&lt;Year&gt;2013&lt;/Year&gt;&lt;RecNum&gt;26&lt;/RecNum&gt;&lt;DisplayText&gt;[3]&lt;/DisplayText&gt;&lt;record&gt;&lt;rec-number&gt;26&lt;/rec-number&gt;&lt;foreign-keys&gt;&lt;key app="EN" db-id="stf09d5fb2we9se5v2qpfwduepv002a2092s" timestamp="1512985625"&gt;26&lt;/key&gt;&lt;/foreign-keys&gt;&lt;ref-type name="Web Page"&gt;12&lt;/ref-type&gt;&lt;contributors&gt;&lt;authors&gt;&lt;author&gt;NICE&lt;/author&gt;&lt;/authors&gt;&lt;/contributors&gt;&lt;titles&gt;&lt;title&gt;NICE Guide to the methods of technology appraisal 2013&lt;/title&gt;&lt;/titles&gt;&lt;volume&gt;2017&lt;/volume&gt;&lt;number&gt;August 15, 2017&lt;/number&gt;&lt;dates&gt;&lt;year&gt;2013&lt;/year&gt;&lt;/dates&gt;&lt;urls&gt;&lt;related-urls&gt;&lt;url&gt;https://www.nice.org.uk/process/pmg9/chapter/the-reference-case#measuring-and-valuing-health-effects&lt;/url&gt;&lt;/related-urls&gt;&lt;/urls&gt;&lt;/record&gt;&lt;/Cite&gt;&lt;/EndNote&gt;</w:instrText>
      </w:r>
      <w:r w:rsidR="00980D45" w:rsidRPr="00CB4599">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w:t>
      </w:r>
      <w:r w:rsidR="00570B2A">
        <w:rPr>
          <w:rFonts w:ascii="Times New Roman" w:hAnsi="Times New Roman" w:cs="Times New Roman"/>
          <w:noProof/>
          <w:sz w:val="24"/>
          <w:szCs w:val="24"/>
        </w:rPr>
        <w:t>]</w:t>
      </w:r>
      <w:r w:rsidR="00980D45" w:rsidRPr="00CB4599">
        <w:rPr>
          <w:rFonts w:ascii="Times New Roman" w:hAnsi="Times New Roman" w:cs="Times New Roman"/>
          <w:sz w:val="24"/>
          <w:szCs w:val="24"/>
        </w:rPr>
        <w:fldChar w:fldCharType="end"/>
      </w:r>
      <w:r w:rsidR="00CE6F59">
        <w:rPr>
          <w:rFonts w:ascii="Times New Roman" w:hAnsi="Times New Roman" w:cs="Times New Roman"/>
          <w:sz w:val="24"/>
          <w:szCs w:val="24"/>
        </w:rPr>
        <w:t xml:space="preserve"> and it is also being recommended or accepted by health technology assessment agencies </w:t>
      </w:r>
      <w:r w:rsidR="006E375C">
        <w:rPr>
          <w:rFonts w:ascii="Times New Roman" w:hAnsi="Times New Roman" w:cs="Times New Roman"/>
          <w:sz w:val="24"/>
          <w:szCs w:val="24"/>
        </w:rPr>
        <w:t>of</w:t>
      </w:r>
      <w:r w:rsidR="00CE6F59">
        <w:rPr>
          <w:rFonts w:ascii="Times New Roman" w:hAnsi="Times New Roman" w:cs="Times New Roman"/>
          <w:sz w:val="24"/>
          <w:szCs w:val="24"/>
        </w:rPr>
        <w:t xml:space="preserve"> many other countries</w:t>
      </w:r>
      <w:r w:rsidR="009F34B5">
        <w:rPr>
          <w:rFonts w:ascii="Times New Roman" w:hAnsi="Times New Roman" w:cs="Times New Roman"/>
          <w:sz w:val="24"/>
          <w:szCs w:val="24"/>
        </w:rPr>
        <w:t xml:space="preserve"> </w:t>
      </w:r>
      <w:r w:rsidR="00980D45">
        <w:rPr>
          <w:rFonts w:ascii="Times New Roman" w:hAnsi="Times New Roman" w:cs="Times New Roman"/>
          <w:sz w:val="24"/>
          <w:szCs w:val="24"/>
        </w:rPr>
        <w:fldChar w:fldCharType="begin">
          <w:fldData xml:space="preserve">PEVuZE5vdGU+PENpdGU+PEF1dGhvcj5DQURUSDwvQXV0aG9yPjxSZWNOdW0+Mzk8L1JlY051bT48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PEVuZE5vdGU+PENpdGU+PEF1dGhvcj5DQURUSDwvQXV0aG9yPjxSZWNOdW0+Mzk8L1JlY051bT48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Pr>
          <w:rFonts w:ascii="Times New Roman" w:hAnsi="Times New Roman" w:cs="Times New Roman"/>
          <w:sz w:val="24"/>
          <w:szCs w:val="24"/>
        </w:rPr>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4-6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D03A64" w:rsidRPr="00CB4599">
        <w:rPr>
          <w:rFonts w:ascii="Times New Roman" w:hAnsi="Times New Roman" w:cs="Times New Roman"/>
          <w:sz w:val="24"/>
          <w:szCs w:val="24"/>
        </w:rPr>
        <w:t>.</w:t>
      </w:r>
      <w:r w:rsidR="00BB04B9" w:rsidRPr="00CB4599">
        <w:rPr>
          <w:rFonts w:ascii="Times New Roman" w:hAnsi="Times New Roman" w:cs="Times New Roman"/>
          <w:sz w:val="24"/>
          <w:szCs w:val="24"/>
        </w:rPr>
        <w:t xml:space="preserve"> </w:t>
      </w:r>
      <w:r w:rsidR="00F015EF">
        <w:rPr>
          <w:rFonts w:ascii="Times New Roman" w:hAnsi="Times New Roman" w:cs="Times New Roman"/>
          <w:sz w:val="24"/>
          <w:szCs w:val="24"/>
        </w:rPr>
        <w:t>3L uses</w:t>
      </w:r>
      <w:r w:rsidR="00CB4599" w:rsidRPr="00CB4599">
        <w:rPr>
          <w:rFonts w:ascii="Times New Roman" w:hAnsi="Times New Roman" w:cs="Times New Roman"/>
          <w:sz w:val="24"/>
          <w:szCs w:val="24"/>
        </w:rPr>
        <w:t xml:space="preserve"> </w:t>
      </w:r>
      <w:r w:rsidR="00CB4599">
        <w:rPr>
          <w:rFonts w:ascii="Times New Roman" w:hAnsi="Times New Roman" w:cs="Times New Roman"/>
          <w:sz w:val="24"/>
          <w:szCs w:val="24"/>
        </w:rPr>
        <w:t xml:space="preserve">a health-state classification system </w:t>
      </w:r>
      <w:r w:rsidR="00542CCB">
        <w:rPr>
          <w:rFonts w:ascii="Times New Roman" w:hAnsi="Times New Roman" w:cs="Times New Roman"/>
          <w:sz w:val="24"/>
          <w:szCs w:val="24"/>
        </w:rPr>
        <w:t xml:space="preserve">for collecting quality of life data directly from patients </w:t>
      </w:r>
      <w:r w:rsidR="00CB4599">
        <w:rPr>
          <w:rFonts w:ascii="Times New Roman" w:hAnsi="Times New Roman" w:cs="Times New Roman"/>
          <w:sz w:val="24"/>
          <w:szCs w:val="24"/>
        </w:rPr>
        <w:t xml:space="preserve">and a </w:t>
      </w:r>
      <w:r w:rsidR="00CB4599" w:rsidRPr="0076207A">
        <w:rPr>
          <w:rFonts w:ascii="Times New Roman" w:hAnsi="Times New Roman" w:cs="Times New Roman"/>
          <w:sz w:val="24"/>
          <w:szCs w:val="24"/>
        </w:rPr>
        <w:t>value set</w:t>
      </w:r>
      <w:r w:rsidR="009A3313">
        <w:rPr>
          <w:rFonts w:ascii="Times New Roman" w:hAnsi="Times New Roman" w:cs="Times New Roman"/>
          <w:sz w:val="24"/>
          <w:szCs w:val="24"/>
        </w:rPr>
        <w:t xml:space="preserve">, </w:t>
      </w:r>
      <w:r w:rsidR="009A3313">
        <w:rPr>
          <w:rFonts w:ascii="Times New Roman" w:hAnsi="Times New Roman" w:cs="Times New Roman"/>
          <w:sz w:val="24"/>
          <w:szCs w:val="24"/>
          <w:lang w:val="en-GB"/>
        </w:rPr>
        <w:t xml:space="preserve">which </w:t>
      </w:r>
      <w:r w:rsidR="009A3313" w:rsidRPr="00161482">
        <w:rPr>
          <w:rFonts w:ascii="Times New Roman" w:hAnsi="Times New Roman" w:cs="Times New Roman"/>
          <w:sz w:val="24"/>
          <w:szCs w:val="24"/>
        </w:rPr>
        <w:t xml:space="preserve">reflects the </w:t>
      </w:r>
      <w:r w:rsidR="00F015EF">
        <w:rPr>
          <w:rFonts w:ascii="Times New Roman" w:hAnsi="Times New Roman" w:cs="Times New Roman"/>
          <w:sz w:val="24"/>
          <w:szCs w:val="24"/>
        </w:rPr>
        <w:t xml:space="preserve">general public’s </w:t>
      </w:r>
      <w:r w:rsidR="009A3313">
        <w:rPr>
          <w:rFonts w:ascii="Times New Roman" w:hAnsi="Times New Roman" w:cs="Times New Roman"/>
          <w:sz w:val="24"/>
          <w:szCs w:val="24"/>
        </w:rPr>
        <w:t>health</w:t>
      </w:r>
      <w:r w:rsidR="009A3313" w:rsidRPr="00161482">
        <w:rPr>
          <w:rFonts w:ascii="Times New Roman" w:hAnsi="Times New Roman" w:cs="Times New Roman"/>
          <w:sz w:val="24"/>
          <w:szCs w:val="24"/>
        </w:rPr>
        <w:t xml:space="preserve"> preferences</w:t>
      </w:r>
      <w:r w:rsidR="009A3313">
        <w:rPr>
          <w:rFonts w:ascii="Times New Roman" w:hAnsi="Times New Roman" w:cs="Times New Roman"/>
          <w:sz w:val="24"/>
          <w:szCs w:val="24"/>
        </w:rPr>
        <w:t>, for generating</w:t>
      </w:r>
      <w:r w:rsidR="00616513" w:rsidRPr="0076207A">
        <w:rPr>
          <w:rFonts w:ascii="Times New Roman" w:hAnsi="Times New Roman" w:cs="Times New Roman"/>
          <w:sz w:val="24"/>
          <w:szCs w:val="24"/>
        </w:rPr>
        <w:t xml:space="preserve"> the quality of life weights (‘utilities’) required to estimate QALYs </w:t>
      </w:r>
      <w:r w:rsidR="00980D45" w:rsidRPr="0076207A">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&lt;EndNote&gt;&lt;Cite&gt;&lt;Author&gt;Devlin&lt;/Author&gt;&lt;Year&gt;2017&lt;/Year&gt;&lt;RecNum&gt;2398&lt;/RecNum&gt;&lt;DisplayText&gt;[7]&lt;/DisplayText&gt;&lt;record&gt;&lt;rec-number&gt;2398&lt;/rec-number&gt;&lt;foreign-keys&gt;&lt;key app="EN" db-id="erxp0ww0u2w9pwezte35vxeov0ewxftafr2t" timestamp="1504783801"&gt;2398&lt;/key&gt;&lt;/foreign-keys&gt;&lt;ref-type name="Journal Article"&gt;17&lt;/ref-type&gt;&lt;contributors&gt;&lt;authors&gt;&lt;author&gt;Devlin, N. J.&lt;/author&gt;&lt;author&gt;Brooks, R.&lt;/author&gt;&lt;/authors&gt;&lt;/contributors&gt;&lt;auth-address&gt;Office of Health Economics, London, SW1 3QT, UK. ndevlin@ohe.org.&amp;#xD;EuroQol Group, Rotterdam, The Netherlands.&lt;/auth-address&gt;&lt;titles&gt;&lt;title&gt;EQ-5D and the EuroQol Group: Past, Present and Future&lt;/title&gt;&lt;secondary-title&gt;Appl Health Econ Health Policy&lt;/secondary-title&gt;&lt;alt-title&gt;Applied health economics and health policy&lt;/alt-title&gt;&lt;/titles&gt;&lt;periodical&gt;&lt;full-title&gt;Appl Health Econ Health Policy&lt;/full-title&gt;&lt;abbr-1&gt;Applied health economics and health policy&lt;/abbr-1&gt;&lt;/periodical&gt;&lt;alt-periodical&gt;&lt;full-title&gt;Appl Health Econ Health Policy&lt;/full-title&gt;&lt;abbr-1&gt;Applied health economics and health policy&lt;/abbr-1&gt;&lt;/alt-periodical&gt;&lt;pages&gt;127-137&lt;/pages&gt;&lt;volume&gt;15&lt;/volume&gt;&lt;number&gt;2&lt;/number&gt;&lt;keywords&gt;&lt;keyword&gt;Delivery of Health Care/organization &amp;amp; administration/standards/trends&lt;/keyword&gt;&lt;keyword&gt;Europe&lt;/keyword&gt;&lt;keyword&gt;Forecasting&lt;/keyword&gt;&lt;keyword&gt;Healthy Diet&lt;/keyword&gt;&lt;keyword&gt;Humans&lt;/keyword&gt;&lt;keyword&gt;Quality Assurance, Health Care/*methods/organization &amp;amp;&lt;/keyword&gt;&lt;keyword&gt;administration/standards/trends&lt;/keyword&gt;&lt;keyword&gt;*Quality Indicators, Health Care/organization &amp;amp; administration/standards&lt;/keyword&gt;&lt;/keywords&gt;&lt;dates&gt;&lt;year&gt;2017&lt;/year&gt;&lt;pub-dates&gt;&lt;date&gt;Apr&lt;/date&gt;&lt;/pub-dates&gt;&lt;/dates&gt;&lt;isbn&gt;1179-1896 (Electronic)&amp;#xD;1175-5652 (Linking)&lt;/isbn&gt;&lt;accession-num&gt;28194657&lt;/accession-num&gt;&lt;urls&gt;&lt;related-urls&gt;&lt;url&gt;http://www.ncbi.nlm.nih.gov/pubmed/28194657&lt;/url&gt;&lt;/related-urls&gt;&lt;/urls&gt;&lt;custom2&gt;5343080&lt;/custom2&gt;&lt;electronic-resource-num&gt;10.1007/s40258-017-0310-5&lt;/electronic-resource-num&gt;&lt;/record&gt;&lt;/Cite&gt;&lt;/EndNote&gt;</w:instrText>
      </w:r>
      <w:r w:rsidR="00980D45" w:rsidRPr="0076207A">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7</w:t>
      </w:r>
      <w:r w:rsidR="00570B2A">
        <w:rPr>
          <w:rFonts w:ascii="Times New Roman" w:hAnsi="Times New Roman" w:cs="Times New Roman"/>
          <w:noProof/>
          <w:sz w:val="24"/>
          <w:szCs w:val="24"/>
        </w:rPr>
        <w:t>]</w:t>
      </w:r>
      <w:r w:rsidR="00980D45" w:rsidRPr="0076207A">
        <w:rPr>
          <w:rFonts w:ascii="Times New Roman" w:hAnsi="Times New Roman" w:cs="Times New Roman"/>
          <w:sz w:val="24"/>
          <w:szCs w:val="24"/>
        </w:rPr>
        <w:fldChar w:fldCharType="end"/>
      </w:r>
      <w:r w:rsidR="00616513" w:rsidRPr="0076207A">
        <w:rPr>
          <w:rFonts w:ascii="Times New Roman" w:hAnsi="Times New Roman" w:cs="Times New Roman"/>
          <w:sz w:val="24"/>
          <w:szCs w:val="24"/>
        </w:rPr>
        <w:t xml:space="preserve">. </w:t>
      </w:r>
      <w:r w:rsidR="00F015EF">
        <w:rPr>
          <w:rFonts w:ascii="Times New Roman" w:hAnsi="Times New Roman" w:cs="Times New Roman"/>
          <w:sz w:val="24"/>
          <w:szCs w:val="24"/>
        </w:rPr>
        <w:t>The classification system</w:t>
      </w:r>
      <w:r w:rsidR="009A3313">
        <w:rPr>
          <w:rFonts w:ascii="Times New Roman" w:hAnsi="Times New Roman" w:cs="Times New Roman"/>
          <w:sz w:val="24"/>
          <w:szCs w:val="24"/>
        </w:rPr>
        <w:t xml:space="preserve"> </w:t>
      </w:r>
      <w:r w:rsidR="00CB4599" w:rsidRPr="0076207A">
        <w:rPr>
          <w:rFonts w:ascii="Times New Roman" w:hAnsi="Times New Roman" w:cs="Times New Roman"/>
          <w:sz w:val="24"/>
          <w:szCs w:val="24"/>
        </w:rPr>
        <w:t xml:space="preserve">defines health </w:t>
      </w:r>
      <w:r w:rsidR="009A3313">
        <w:rPr>
          <w:rFonts w:ascii="Times New Roman" w:hAnsi="Times New Roman" w:cs="Times New Roman"/>
          <w:sz w:val="24"/>
          <w:szCs w:val="24"/>
        </w:rPr>
        <w:t>with</w:t>
      </w:r>
      <w:r w:rsidR="00CB4599" w:rsidRPr="0076207A">
        <w:rPr>
          <w:rFonts w:ascii="Times New Roman" w:hAnsi="Times New Roman" w:cs="Times New Roman"/>
          <w:sz w:val="24"/>
          <w:szCs w:val="24"/>
        </w:rPr>
        <w:t xml:space="preserve"> </w:t>
      </w:r>
      <w:r w:rsidR="00BB04B9" w:rsidRPr="0076207A">
        <w:rPr>
          <w:rFonts w:ascii="Times New Roman" w:hAnsi="Times New Roman" w:cs="Times New Roman"/>
          <w:sz w:val="24"/>
          <w:szCs w:val="24"/>
        </w:rPr>
        <w:t xml:space="preserve">5 </w:t>
      </w:r>
      <w:r w:rsidR="009A3313">
        <w:rPr>
          <w:rFonts w:ascii="Times New Roman" w:hAnsi="Times New Roman" w:cs="Times New Roman"/>
          <w:sz w:val="24"/>
          <w:szCs w:val="24"/>
        </w:rPr>
        <w:t>dimensions</w:t>
      </w:r>
      <w:r w:rsidR="0081492C" w:rsidRPr="0076207A">
        <w:rPr>
          <w:rFonts w:ascii="Times New Roman" w:hAnsi="Times New Roman" w:cs="Times New Roman"/>
          <w:sz w:val="24"/>
          <w:szCs w:val="24"/>
        </w:rPr>
        <w:t xml:space="preserve"> (mobility, self-care, usual activities, pain/discomfort, and anxiety</w:t>
      </w:r>
      <w:r w:rsidR="0081492C" w:rsidRPr="00161482">
        <w:rPr>
          <w:rFonts w:ascii="Times New Roman" w:hAnsi="Times New Roman" w:cs="Times New Roman"/>
          <w:sz w:val="24"/>
          <w:szCs w:val="24"/>
        </w:rPr>
        <w:t xml:space="preserve">/depression)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&lt;EndNote&gt;&lt;Cite&gt;&lt;Author&gt;Rabin&lt;/Author&gt;&lt;Year&gt;2001&lt;/Year&gt;&lt;RecNum&gt;173&lt;/RecNum&gt;&lt;DisplayText&gt;[8]&lt;/DisplayText&gt;&lt;record&gt;&lt;rec-number&gt;173&lt;/rec-number&gt;&lt;foreign-keys&gt;&lt;key app="EN" db-id="x55aadtsrdfd95exvskvr5wa2xfvz9f50p2p"&gt;173&lt;/key&gt;&lt;/foreign-keys&gt;&lt;ref-type name="Journal Article"&gt;17&lt;/ref-type&gt;&lt;contributors&gt;&lt;authors&gt;&lt;author&gt;Rabin, R.&lt;/author&gt;&lt;author&gt;de Charro, F.&lt;/author&gt;&lt;/authors&gt;&lt;/contributors&gt;&lt;auth-address&gt;de Charro, F&amp;#xD;Erasmus Univ, Ctr Hlth Policy &amp;amp; Law, POB 1738, NL-3000 DR Rotterdam, Netherlands&amp;#xD;Erasmus Univ, Ctr Hlth Policy &amp;amp; Law, POB 1738, NL-3000 DR Rotterdam, Netherlands&amp;#xD;Erasmus Univ, Ctr Hlth Policy &amp;amp; Law, NL-3000 DR Rotterdam, Netherlands&lt;/auth-address&gt;&lt;titles&gt;&lt;title&gt;EQ-5D: a measure of health status from the EuroQol Group&lt;/title&gt;&lt;secondary-title&gt;Annals of Medicine&lt;/secondary-title&gt;&lt;alt-title&gt;Ann Med&lt;/alt-title&gt;&lt;/titles&gt;&lt;periodical&gt;&lt;full-title&gt;Annals of Medicine&lt;/full-title&gt;&lt;abbr-1&gt;Ann Med&lt;/abbr-1&gt;&lt;/periodical&gt;&lt;alt-periodical&gt;&lt;full-title&gt;Annals of Medicine&lt;/full-title&gt;&lt;abbr-1&gt;Ann Med&lt;/abbr-1&gt;&lt;/alt-periodical&gt;&lt;pages&gt;337-343&lt;/pages&gt;&lt;volume&gt;33&lt;/volume&gt;&lt;number&gt;5&lt;/number&gt;&lt;keywords&gt;&lt;keyword&gt;application&lt;/keyword&gt;&lt;keyword&gt;eq-5d&lt;/keyword&gt;&lt;keyword&gt;euroqol group&lt;/keyword&gt;&lt;keyword&gt;health status measurement&lt;/keyword&gt;&lt;keyword&gt;translation&lt;/keyword&gt;&lt;keyword&gt;valuation&lt;/keyword&gt;&lt;keyword&gt;visual analog scale&lt;/keyword&gt;&lt;keyword&gt;valuations&lt;/keyword&gt;&lt;keyword&gt;validity&lt;/keyword&gt;&lt;/keywords&gt;&lt;dates&gt;&lt;year&gt;2001&lt;/year&gt;&lt;pub-dates&gt;&lt;date&gt;Jul&lt;/date&gt;&lt;/pub-dates&gt;&lt;/dates&gt;&lt;isbn&gt;0785-3890&lt;/isbn&gt;&lt;accession-num&gt;ISI:000169964000008&lt;/accession-num&gt;&lt;urls&gt;&lt;related-urls&gt;&lt;url&gt;&amp;lt;Go to ISI&amp;gt;://000169964000008&lt;/url&gt;&lt;/related-urls&gt;&lt;/urls&gt;&lt;electronic-resource-num&gt;Doi 10.3109/07853890109002087&lt;/electronic-resource-num&gt;&lt;language&gt;English&lt;/language&gt;&lt;/record&gt;&lt;/Cite&gt;&lt;/EndNote&gt;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8</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224A0F">
        <w:rPr>
          <w:rFonts w:ascii="Times New Roman" w:hAnsi="Times New Roman" w:cs="Times New Roman"/>
          <w:sz w:val="24"/>
          <w:szCs w:val="24"/>
        </w:rPr>
        <w:t xml:space="preserve"> </w:t>
      </w:r>
      <w:r w:rsidR="00BB04B9" w:rsidRPr="00161482">
        <w:rPr>
          <w:rFonts w:ascii="Times New Roman" w:hAnsi="Times New Roman" w:cs="Times New Roman"/>
          <w:sz w:val="24"/>
          <w:szCs w:val="24"/>
        </w:rPr>
        <w:t xml:space="preserve">and </w:t>
      </w:r>
      <w:r w:rsidR="007A131E">
        <w:rPr>
          <w:rFonts w:ascii="Times New Roman" w:hAnsi="Times New Roman" w:cs="Times New Roman"/>
          <w:sz w:val="24"/>
          <w:szCs w:val="24"/>
        </w:rPr>
        <w:t xml:space="preserve">3 </w:t>
      </w:r>
      <w:r w:rsidR="00BB04B9" w:rsidRPr="00161482">
        <w:rPr>
          <w:rFonts w:ascii="Times New Roman" w:hAnsi="Times New Roman" w:cs="Times New Roman"/>
          <w:sz w:val="24"/>
          <w:szCs w:val="24"/>
        </w:rPr>
        <w:t>descriptive levels</w:t>
      </w:r>
      <w:r w:rsidR="00483E9C">
        <w:rPr>
          <w:rFonts w:ascii="Times New Roman" w:hAnsi="Times New Roman" w:cs="Times New Roman"/>
          <w:sz w:val="24"/>
          <w:szCs w:val="24"/>
        </w:rPr>
        <w:t xml:space="preserve"> (broadly corresponding to no problems, some problems, and extreme problems)</w:t>
      </w:r>
      <w:r w:rsidR="00BB04B9" w:rsidRPr="00161482">
        <w:rPr>
          <w:rFonts w:ascii="Times New Roman" w:hAnsi="Times New Roman" w:cs="Times New Roman"/>
          <w:sz w:val="24"/>
          <w:szCs w:val="24"/>
        </w:rPr>
        <w:t xml:space="preserve"> for each </w:t>
      </w:r>
      <w:r w:rsidR="009A3313">
        <w:rPr>
          <w:rFonts w:ascii="Times New Roman" w:hAnsi="Times New Roman" w:cs="Times New Roman"/>
          <w:sz w:val="24"/>
          <w:szCs w:val="24"/>
        </w:rPr>
        <w:t>dimension</w:t>
      </w:r>
      <w:r w:rsidR="00CB4599">
        <w:rPr>
          <w:rFonts w:ascii="Times New Roman" w:hAnsi="Times New Roman" w:cs="Times New Roman"/>
          <w:sz w:val="24"/>
          <w:szCs w:val="24"/>
        </w:rPr>
        <w:t xml:space="preserve">. </w:t>
      </w:r>
    </w:p>
    <w:p w14:paraId="7C13020D" w14:textId="77777777" w:rsidR="00C4698F" w:rsidRDefault="00C4698F" w:rsidP="005A650D">
      <w:pPr>
        <w:spacing w:after="0" w:line="480" w:lineRule="auto"/>
        <w:rPr>
          <w:rFonts w:ascii="Times New Roman" w:hAnsi="Times New Roman" w:cs="Times New Roman"/>
          <w:sz w:val="24"/>
          <w:szCs w:val="24"/>
        </w:rPr>
      </w:pPr>
    </w:p>
    <w:p w14:paraId="16D80634" w14:textId="593B52F7" w:rsidR="0076207A" w:rsidRPr="00AD48A4" w:rsidRDefault="00CE6F59" w:rsidP="0076207A">
      <w:pPr>
        <w:spacing w:after="0" w:line="480" w:lineRule="auto"/>
        <w:rPr>
          <w:rFonts w:ascii="Times New Roman" w:hAnsi="Times New Roman" w:cs="Times New Roman"/>
          <w:sz w:val="24"/>
          <w:szCs w:val="24"/>
        </w:rPr>
      </w:pPr>
      <w:r w:rsidRPr="00AD48A4">
        <w:rPr>
          <w:rFonts w:ascii="Times New Roman" w:hAnsi="Times New Roman" w:cs="Times New Roman"/>
          <w:sz w:val="24"/>
          <w:szCs w:val="24"/>
        </w:rPr>
        <w:t xml:space="preserve">Recently, a </w:t>
      </w:r>
      <w:r w:rsidR="00483E9C" w:rsidRPr="00AD48A4">
        <w:rPr>
          <w:rFonts w:ascii="Times New Roman" w:hAnsi="Times New Roman" w:cs="Times New Roman"/>
          <w:sz w:val="24"/>
          <w:szCs w:val="24"/>
        </w:rPr>
        <w:t>new</w:t>
      </w:r>
      <w:r w:rsidRPr="00AD48A4">
        <w:rPr>
          <w:rFonts w:ascii="Times New Roman" w:hAnsi="Times New Roman" w:cs="Times New Roman"/>
          <w:sz w:val="24"/>
          <w:szCs w:val="24"/>
        </w:rPr>
        <w:t>,</w:t>
      </w:r>
      <w:r w:rsidR="00483E9C" w:rsidRPr="00AD48A4">
        <w:rPr>
          <w:rFonts w:ascii="Times New Roman" w:hAnsi="Times New Roman" w:cs="Times New Roman"/>
          <w:sz w:val="24"/>
          <w:szCs w:val="24"/>
        </w:rPr>
        <w:t xml:space="preserve"> </w:t>
      </w:r>
      <w:r w:rsidR="005A650D" w:rsidRPr="00AD48A4">
        <w:rPr>
          <w:rFonts w:ascii="Times New Roman" w:hAnsi="Times New Roman" w:cs="Times New Roman"/>
          <w:sz w:val="24"/>
          <w:szCs w:val="24"/>
        </w:rPr>
        <w:t>5-level EQ-5D (</w:t>
      </w:r>
      <w:r w:rsidR="00A41D21" w:rsidRPr="00AD48A4">
        <w:rPr>
          <w:rFonts w:ascii="Times New Roman" w:hAnsi="Times New Roman" w:cs="Times New Roman" w:hint="eastAsia"/>
          <w:sz w:val="24"/>
          <w:szCs w:val="24"/>
        </w:rPr>
        <w:t>EQ-5D-</w:t>
      </w:r>
      <w:r w:rsidR="005A650D" w:rsidRPr="00AD48A4">
        <w:rPr>
          <w:rFonts w:ascii="Times New Roman" w:hAnsi="Times New Roman" w:cs="Times New Roman"/>
          <w:sz w:val="24"/>
          <w:szCs w:val="24"/>
        </w:rPr>
        <w:t>5L</w:t>
      </w:r>
      <w:r w:rsidR="00F015EF">
        <w:rPr>
          <w:rFonts w:ascii="Times New Roman" w:hAnsi="Times New Roman" w:cs="Times New Roman"/>
          <w:sz w:val="24"/>
          <w:szCs w:val="24"/>
        </w:rPr>
        <w:t xml:space="preserve"> or 5L</w:t>
      </w:r>
      <w:r w:rsidR="005A650D" w:rsidRPr="00AD48A4">
        <w:rPr>
          <w:rFonts w:ascii="Times New Roman" w:hAnsi="Times New Roman" w:cs="Times New Roman"/>
          <w:sz w:val="24"/>
          <w:szCs w:val="24"/>
        </w:rPr>
        <w:t>)</w:t>
      </w:r>
      <w:r w:rsidR="00EA408F" w:rsidRPr="00AD48A4">
        <w:rPr>
          <w:rFonts w:ascii="Times New Roman" w:hAnsi="Times New Roman" w:cs="Times New Roman"/>
          <w:sz w:val="24"/>
          <w:szCs w:val="24"/>
        </w:rPr>
        <w:t xml:space="preserve"> </w:t>
      </w:r>
      <w:r w:rsidR="005A650D" w:rsidRPr="00AD48A4">
        <w:rPr>
          <w:rFonts w:ascii="Times New Roman" w:hAnsi="Times New Roman" w:cs="Times New Roman"/>
          <w:sz w:val="24"/>
          <w:szCs w:val="24"/>
        </w:rPr>
        <w:t xml:space="preserve">was developed by the EuroQol </w:t>
      </w:r>
      <w:r w:rsidR="00E32053" w:rsidRPr="00AD48A4">
        <w:rPr>
          <w:rFonts w:ascii="Times New Roman" w:hAnsi="Times New Roman" w:cs="Times New Roman"/>
          <w:sz w:val="24"/>
          <w:szCs w:val="24"/>
        </w:rPr>
        <w:t>G</w:t>
      </w:r>
      <w:r w:rsidR="005A650D" w:rsidRPr="00AD48A4">
        <w:rPr>
          <w:rFonts w:ascii="Times New Roman" w:hAnsi="Times New Roman" w:cs="Times New Roman"/>
          <w:sz w:val="24"/>
          <w:szCs w:val="24"/>
        </w:rPr>
        <w:t>roup</w:t>
      </w:r>
      <w:r w:rsidR="00C43588" w:rsidRPr="00AD48A4">
        <w:rPr>
          <w:rFonts w:ascii="Times New Roman" w:hAnsi="Times New Roman" w:cs="Times New Roman"/>
          <w:sz w:val="24"/>
          <w:szCs w:val="24"/>
        </w:rPr>
        <w:t xml:space="preserve"> </w:t>
      </w:r>
      <w:r w:rsidR="00980D45" w:rsidRPr="00AD48A4">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&lt;EndNote&gt;&lt;Cite&gt;&lt;Author&gt;EuroQol&lt;/Author&gt;&lt;Year&gt;2014&lt;/Year&gt;&lt;RecNum&gt;30&lt;/RecNum&gt;&lt;DisplayText&gt;[9]&lt;/DisplayText&gt;&lt;record&gt;&lt;rec-number&gt;30&lt;/rec-number&gt;&lt;foreign-keys&gt;&lt;key app="EN" db-id="stf09d5fb2we9se5v2qpfwduepv002a2092s" timestamp="1512988811"&gt;30&lt;/key&gt;&lt;/foreign-keys&gt;&lt;ref-type name="Web Page"&gt;12&lt;/ref-type&gt;&lt;contributors&gt;&lt;authors&gt;&lt;author&gt;EuroQol&lt;/author&gt;&lt;/authors&gt;&lt;/contributors&gt;&lt;titles&gt;&lt;title&gt;EQ-5D-5L user guide: basic information on how to use the EQ-5D-5L instrument&lt;/title&gt;&lt;/titles&gt;&lt;volume&gt;2017&lt;/volume&gt;&lt;number&gt;June 20, 2017&lt;/number&gt;&lt;dates&gt;&lt;year&gt;2014&lt;/year&gt;&lt;/dates&gt;&lt;urls&gt;&lt;related-urls&gt;&lt;url&gt;https://euroqol.org/wp-content/uploads/2016/09/EQ-5D-5L_UserGuide_2015.pdf&lt;/url&gt;&lt;/related-urls&gt;&lt;/urls&gt;&lt;/record&gt;&lt;/Cite&gt;&lt;/EndNote&gt;</w:instrText>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9</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483E9C" w:rsidRPr="00AD48A4">
        <w:rPr>
          <w:rFonts w:ascii="Times New Roman" w:hAnsi="Times New Roman" w:cs="Times New Roman"/>
          <w:sz w:val="24"/>
          <w:szCs w:val="24"/>
        </w:rPr>
        <w:t xml:space="preserve">. </w:t>
      </w:r>
      <w:r w:rsidR="00E32053" w:rsidRPr="00AD48A4">
        <w:rPr>
          <w:rFonts w:ascii="Times New Roman" w:hAnsi="Times New Roman" w:cs="Times New Roman"/>
          <w:sz w:val="24"/>
          <w:szCs w:val="24"/>
        </w:rPr>
        <w:t>It</w:t>
      </w:r>
      <w:r w:rsidR="00483E9C" w:rsidRPr="00AD48A4">
        <w:rPr>
          <w:rFonts w:ascii="Times New Roman" w:hAnsi="Times New Roman" w:cs="Times New Roman"/>
          <w:sz w:val="24"/>
          <w:szCs w:val="24"/>
        </w:rPr>
        <w:t xml:space="preserve"> measures health in the same five dimensions as 3L but with 5 descriptive</w:t>
      </w:r>
      <w:r w:rsidR="000E35E8" w:rsidRPr="00AD48A4">
        <w:rPr>
          <w:rFonts w:ascii="Times New Roman" w:hAnsi="Times New Roman" w:cs="Times New Roman"/>
          <w:sz w:val="24"/>
          <w:szCs w:val="24"/>
        </w:rPr>
        <w:t xml:space="preserve"> levels including no problems, slight problems, moderate problems, severe problems, and extreme problems. </w:t>
      </w:r>
      <w:r w:rsidR="00483E9C" w:rsidRPr="00AD48A4">
        <w:rPr>
          <w:rFonts w:ascii="Times New Roman" w:hAnsi="Times New Roman" w:cs="Times New Roman"/>
          <w:sz w:val="24"/>
          <w:szCs w:val="24"/>
        </w:rPr>
        <w:t xml:space="preserve">Many studies have </w:t>
      </w:r>
      <w:r w:rsidR="000E35E8" w:rsidRPr="00AD48A4">
        <w:rPr>
          <w:rFonts w:ascii="Times New Roman" w:hAnsi="Times New Roman" w:cs="Times New Roman"/>
          <w:sz w:val="24"/>
          <w:szCs w:val="24"/>
        </w:rPr>
        <w:t xml:space="preserve">demonstrated the superiority of </w:t>
      </w:r>
      <w:r w:rsidR="00483E9C" w:rsidRPr="00AD48A4">
        <w:rPr>
          <w:rFonts w:ascii="Times New Roman" w:hAnsi="Times New Roman" w:cs="Times New Roman"/>
          <w:sz w:val="24"/>
          <w:szCs w:val="24"/>
        </w:rPr>
        <w:t xml:space="preserve">5L </w:t>
      </w:r>
      <w:r w:rsidR="000E35E8" w:rsidRPr="00AD48A4">
        <w:rPr>
          <w:rFonts w:ascii="Times New Roman" w:hAnsi="Times New Roman" w:cs="Times New Roman"/>
          <w:sz w:val="24"/>
          <w:szCs w:val="24"/>
        </w:rPr>
        <w:t xml:space="preserve">versus 3L in measurement properties such as ceiling effects, reliability, and sensitivity </w:t>
      </w:r>
      <w:r w:rsidR="00980D45" w:rsidRPr="00AD48A4">
        <w:rPr>
          <w:rFonts w:ascii="Times New Roman" w:hAnsi="Times New Roman" w:cs="Times New Roman"/>
          <w:sz w:val="24"/>
          <w:szCs w:val="24"/>
        </w:rPr>
        <w:fldChar w:fldCharType="begin">
          <w:fldData xml:space="preserve">PEVuZE5vdGU+PENpdGU+PEF1dGhvcj5TY2Fsb25lPC9BdXRob3I+PFllYXI+MjAxMzwvWWVhcj48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PEVuZE5vdGU+PENpdGU+PEF1dGhvcj5TY2Fsb25lPC9BdXRob3I+PFllYXI+MjAxMzwvWWVhcj48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AD48A4">
        <w:rPr>
          <w:rFonts w:ascii="Times New Roman" w:hAnsi="Times New Roman" w:cs="Times New Roman"/>
          <w:sz w:val="24"/>
          <w:szCs w:val="24"/>
        </w:rPr>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10-12</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C660D6" w:rsidRPr="00AD48A4">
        <w:rPr>
          <w:rFonts w:ascii="Times New Roman" w:hAnsi="Times New Roman" w:cs="Times New Roman" w:hint="eastAsia"/>
          <w:sz w:val="24"/>
          <w:szCs w:val="24"/>
        </w:rPr>
        <w:t>.</w:t>
      </w:r>
      <w:r w:rsidR="00BE4106" w:rsidRPr="00AD48A4">
        <w:rPr>
          <w:rFonts w:ascii="Times New Roman" w:hAnsi="Times New Roman" w:cs="Times New Roman"/>
          <w:sz w:val="24"/>
          <w:szCs w:val="24"/>
        </w:rPr>
        <w:t xml:space="preserve"> </w:t>
      </w:r>
      <w:r w:rsidR="00E32053" w:rsidRPr="00AD48A4">
        <w:rPr>
          <w:rFonts w:ascii="Times New Roman" w:hAnsi="Times New Roman" w:cs="Times New Roman"/>
          <w:sz w:val="24"/>
          <w:szCs w:val="24"/>
        </w:rPr>
        <w:t>Using a standardized study protocol</w:t>
      </w:r>
      <w:r w:rsidR="007863EB">
        <w:rPr>
          <w:rFonts w:ascii="Times New Roman" w:hAnsi="Times New Roman" w:cs="Times New Roman"/>
          <w:sz w:val="24"/>
          <w:szCs w:val="24"/>
        </w:rPr>
        <w:t xml:space="preserve"> and data collection instrument</w:t>
      </w:r>
      <w:r w:rsidR="0029167D" w:rsidRPr="00AD48A4">
        <w:rPr>
          <w:rFonts w:ascii="Times New Roman" w:hAnsi="Times New Roman" w:cs="Times New Roman"/>
          <w:sz w:val="24"/>
          <w:szCs w:val="24"/>
        </w:rPr>
        <w:t xml:space="preserve"> </w:t>
      </w:r>
      <w:r w:rsidR="00980D45" w:rsidRPr="00AD48A4">
        <w:rPr>
          <w:rFonts w:ascii="Times New Roman" w:hAnsi="Times New Roman" w:cs="Times New Roman"/>
          <w:sz w:val="24"/>
          <w:szCs w:val="24"/>
        </w:rPr>
        <w:fldChar w:fldCharType="begin">
          <w:fldData xml:space="preserve">PEVuZE5vdGU+PENpdGU+PEF1dGhvcj5PcHBlPC9BdXRob3I+PFllYXI+MjAxNDwvWWVhcj48UmVj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PEVuZE5vdGU+PENpdGU+PEF1dGhvcj5PcHBlPC9BdXRob3I+PFllYXI+MjAxNDwvWWVhcj48UmVj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AD48A4">
        <w:rPr>
          <w:rFonts w:ascii="Times New Roman" w:hAnsi="Times New Roman" w:cs="Times New Roman"/>
          <w:sz w:val="24"/>
          <w:szCs w:val="24"/>
        </w:rPr>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13</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E32053" w:rsidRPr="00AD48A4">
        <w:rPr>
          <w:rFonts w:ascii="Times New Roman" w:hAnsi="Times New Roman" w:cs="Times New Roman"/>
          <w:sz w:val="24"/>
          <w:szCs w:val="24"/>
        </w:rPr>
        <w:t>, many countries have developed their own 5L value sets</w:t>
      </w:r>
      <w:r w:rsidR="002C5ADC">
        <w:rPr>
          <w:rFonts w:ascii="Times New Roman" w:hAnsi="Times New Roman" w:cs="Times New Roman"/>
          <w:sz w:val="24"/>
          <w:szCs w:val="24"/>
        </w:rPr>
        <w:t xml:space="preserve">, </w:t>
      </w:r>
      <w:r w:rsidR="002C5ADC" w:rsidRPr="00FD6692">
        <w:rPr>
          <w:rFonts w:ascii="Times New Roman" w:hAnsi="Times New Roman" w:cs="Times New Roman"/>
          <w:sz w:val="24"/>
          <w:szCs w:val="24"/>
        </w:rPr>
        <w:t>e.g., Canada, England and the Netherlands</w:t>
      </w:r>
      <w:r w:rsidR="00E32053" w:rsidRPr="00AD48A4">
        <w:rPr>
          <w:rFonts w:ascii="Times New Roman" w:hAnsi="Times New Roman" w:cs="Times New Roman"/>
          <w:sz w:val="24"/>
          <w:szCs w:val="24"/>
        </w:rPr>
        <w:t xml:space="preserve"> </w:t>
      </w:r>
      <w:r w:rsidR="00980D45" w:rsidRPr="00AD48A4">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&lt;EndNote&gt;&lt;Cite&gt;&lt;Author&gt;EuroQol&lt;/Author&gt;&lt;Year&gt;2017&lt;/Year&gt;&lt;RecNum&gt;23&lt;/RecNum&gt;&lt;DisplayText&gt;[14]&lt;/DisplayText&gt;&lt;record&gt;&lt;rec-number&gt;23&lt;/rec-number&gt;&lt;foreign-keys&gt;&lt;key app="EN" db-id="stf09d5fb2we9se5v2qpfwduepv002a2092s" timestamp="1511959765"&gt;23&lt;/key&gt;&lt;/foreign-keys&gt;&lt;ref-type name="Web Page"&gt;12&lt;/ref-type&gt;&lt;contributors&gt;&lt;authors&gt;&lt;author&gt;EuroQol&lt;/author&gt;&lt;/authors&gt;&lt;/contributors&gt;&lt;titles&gt;&lt;title&gt;EQ-5D-5L: valuation&lt;/title&gt;&lt;/titles&gt;&lt;number&gt;August 15, 2017&lt;/number&gt;&lt;dates&gt;&lt;year&gt;2017&lt;/year&gt;&lt;/dates&gt;&lt;urls&gt;&lt;related-urls&gt;&lt;url&gt;https://euroqol.org/eq-5d-instruments/eq-5d-5l-about/valuation/&lt;/url&gt;&lt;/related-urls&gt;&lt;/urls&gt;&lt;/record&gt;&lt;/Cite&gt;&lt;/EndNote&gt;</w:instrText>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14</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F3290E">
        <w:rPr>
          <w:rFonts w:ascii="Times New Roman" w:hAnsi="Times New Roman" w:cs="Times New Roman"/>
          <w:sz w:val="24"/>
          <w:szCs w:val="24"/>
        </w:rPr>
        <w:t>,</w:t>
      </w:r>
      <w:r w:rsidR="00E32053" w:rsidRPr="00AD48A4">
        <w:rPr>
          <w:rFonts w:ascii="Times New Roman" w:hAnsi="Times New Roman" w:cs="Times New Roman"/>
          <w:sz w:val="24"/>
          <w:szCs w:val="24"/>
        </w:rPr>
        <w:t xml:space="preserve"> </w:t>
      </w:r>
      <w:r w:rsidR="002C5ADC" w:rsidRPr="00AD48A4">
        <w:rPr>
          <w:rFonts w:ascii="Times New Roman" w:hAnsi="Times New Roman" w:cs="Times New Roman"/>
          <w:sz w:val="24"/>
          <w:szCs w:val="24"/>
        </w:rPr>
        <w:t xml:space="preserve">and more are underway. </w:t>
      </w:r>
      <w:r w:rsidR="00E32053" w:rsidRPr="00AD48A4">
        <w:rPr>
          <w:rFonts w:ascii="Times New Roman" w:hAnsi="Times New Roman" w:cs="Times New Roman"/>
          <w:sz w:val="24"/>
          <w:szCs w:val="24"/>
        </w:rPr>
        <w:lastRenderedPageBreak/>
        <w:t xml:space="preserve">Moreover, a 5L to 3L crosswalk algorithm was developed </w:t>
      </w:r>
      <w:r w:rsidR="00972F4B">
        <w:rPr>
          <w:rFonts w:ascii="Times New Roman" w:hAnsi="Times New Roman" w:cs="Times New Roman"/>
          <w:sz w:val="24"/>
          <w:szCs w:val="24"/>
        </w:rPr>
        <w:t xml:space="preserve">by van Hout et al </w:t>
      </w:r>
      <w:r w:rsidR="00E32053" w:rsidRPr="00AD48A4">
        <w:rPr>
          <w:rFonts w:ascii="Times New Roman" w:hAnsi="Times New Roman" w:cs="Times New Roman"/>
          <w:sz w:val="24"/>
          <w:szCs w:val="24"/>
        </w:rPr>
        <w:t xml:space="preserve">as an interim solution for countries where only a 3L value set is available </w:t>
      </w:r>
      <w:r w:rsidR="00980D45" w:rsidRPr="00AD48A4">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&lt;EndNote&gt;&lt;Cite&gt;&lt;Author&gt;van Hout&lt;/Author&gt;&lt;Year&gt;2012&lt;/Year&gt;&lt;RecNum&gt;20&lt;/RecNum&gt;&lt;DisplayText&gt;[15]&lt;/DisplayText&gt;&lt;record&gt;&lt;rec-number&gt;20&lt;/rec-number&gt;&lt;foreign-keys&gt;&lt;key app="EN" db-id="xte02evxzs5a56efxzixt2vv9eeeatfe9ass" timestamp="1511959140"&gt;20&lt;/key&gt;&lt;/foreign-keys&gt;&lt;ref-type name="Journal Article"&gt;17&lt;/ref-type&gt;&lt;contributors&gt;&lt;authors&gt;&lt;author&gt;van Hout, B.&lt;/author&gt;&lt;author&gt;Janssen, M. F.&lt;/author&gt;&lt;author&gt;Feng, Y. S.&lt;/author&gt;&lt;author&gt;Kohlmann, T.&lt;/author&gt;&lt;author&gt;Busschbach, J.&lt;/author&gt;&lt;author&gt;Golicki, D.&lt;/author&gt;&lt;author&gt;Lloyd, A.&lt;/author&gt;&lt;author&gt;Scalone, L.&lt;/author&gt;&lt;author&gt;Kind, P.&lt;/author&gt;&lt;author&gt;Pickard, A. S.&lt;/author&gt;&lt;/authors&gt;&lt;/contributors&gt;&lt;auth-address&gt;University of Sheffield, Sheffield, UK.&lt;/auth-address&gt;&lt;titles&gt;&lt;title&gt;Interim scoring for the EQ-5D-5L: mapping the EQ-5D-5L to EQ-5D-3L value sets&lt;/title&gt;&lt;secondary-title&gt;Value Health&lt;/secondary-title&gt;&lt;alt-title&gt;Value in health : the journal of the International Society for Pharmacoeconomics and Outcomes Research&lt;/alt-title&gt;&lt;/titles&gt;&lt;pages&gt;708-15&lt;/pages&gt;&lt;volume&gt;15&lt;/volume&gt;&lt;number&gt;5&lt;/number&gt;&lt;keywords&gt;&lt;keyword&gt;Adult&lt;/keyword&gt;&lt;keyword&gt;Aged&lt;/keyword&gt;&lt;keyword&gt;*Decision Making&lt;/keyword&gt;&lt;keyword&gt;Female&lt;/keyword&gt;&lt;keyword&gt;Humans&lt;/keyword&gt;&lt;keyword&gt;Linear Models&lt;/keyword&gt;&lt;keyword&gt;Logistic Models&lt;/keyword&gt;&lt;keyword&gt;Male&lt;/keyword&gt;&lt;keyword&gt;Middle Aged&lt;/keyword&gt;&lt;keyword&gt;*Models, Statistical&lt;/keyword&gt;&lt;keyword&gt;*Quality of Life&lt;/keyword&gt;&lt;keyword&gt;Statistics, Nonparametric&lt;/keyword&gt;&lt;keyword&gt;*Surveys and Questionnaires&lt;/keyword&gt;&lt;/keywords&gt;&lt;dates&gt;&lt;year&gt;2012&lt;/year&gt;&lt;pub-dates&gt;&lt;date&gt;Jul-Aug&lt;/date&gt;&lt;/pub-dates&gt;&lt;/dates&gt;&lt;isbn&gt;1524-4733 (Electronic)&amp;#xD;1098-3015 (Linking)&lt;/isbn&gt;&lt;accession-num&gt;22867780&lt;/accession-num&gt;&lt;urls&gt;&lt;related-urls&gt;&lt;url&gt;http://www.ncbi.nlm.nih.gov/pubmed/22867780&lt;/url&gt;&lt;/related-urls&gt;&lt;/urls&gt;&lt;electronic-resource-num&gt;10.1016/j.jval.2012.02.008&lt;/electronic-resource-num&gt;&lt;/record&gt;&lt;/Cite&gt;&lt;/EndNote&gt;</w:instrText>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15</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E32053" w:rsidRPr="00AD48A4">
        <w:rPr>
          <w:rFonts w:ascii="Times New Roman" w:hAnsi="Times New Roman" w:cs="Times New Roman"/>
          <w:sz w:val="24"/>
          <w:szCs w:val="24"/>
        </w:rPr>
        <w:t xml:space="preserve">. </w:t>
      </w:r>
    </w:p>
    <w:p w14:paraId="2D319844" w14:textId="59F8C37F" w:rsidR="0076207A" w:rsidRPr="00AD48A4" w:rsidRDefault="0076207A" w:rsidP="0076207A">
      <w:pPr>
        <w:spacing w:after="0" w:line="480" w:lineRule="auto"/>
        <w:rPr>
          <w:rFonts w:ascii="Times New Roman" w:hAnsi="Times New Roman" w:cs="Times New Roman"/>
          <w:sz w:val="24"/>
          <w:szCs w:val="24"/>
        </w:rPr>
      </w:pPr>
    </w:p>
    <w:p w14:paraId="06B9EDF5" w14:textId="6B760CC4" w:rsidR="0067342F" w:rsidRPr="00AD48A4" w:rsidRDefault="00BE4967" w:rsidP="00263E98">
      <w:pPr>
        <w:spacing w:after="0" w:line="480" w:lineRule="auto"/>
        <w:rPr>
          <w:rFonts w:ascii="Times New Roman" w:hAnsi="Times New Roman" w:cs="Times New Roman"/>
          <w:sz w:val="24"/>
          <w:szCs w:val="24"/>
        </w:rPr>
      </w:pPr>
      <w:r>
        <w:rPr>
          <w:rFonts w:ascii="Times New Roman" w:hAnsi="Times New Roman" w:cs="Times New Roman"/>
          <w:sz w:val="24"/>
          <w:szCs w:val="24"/>
        </w:rPr>
        <w:t>Whilst the 5L was developed with the intention to supersede the 3L</w:t>
      </w:r>
      <w:r w:rsidR="007D59BB" w:rsidRPr="00AD48A4">
        <w:rPr>
          <w:rFonts w:ascii="Times New Roman" w:hAnsi="Times New Roman" w:cs="Times New Roman"/>
          <w:sz w:val="24"/>
          <w:szCs w:val="24"/>
        </w:rPr>
        <w:t xml:space="preserve">, little is known about the impact of this switch </w:t>
      </w:r>
      <w:r w:rsidR="00F015EF">
        <w:rPr>
          <w:rFonts w:ascii="Times New Roman" w:hAnsi="Times New Roman" w:cs="Times New Roman"/>
          <w:sz w:val="24"/>
          <w:szCs w:val="24"/>
        </w:rPr>
        <w:t>on</w:t>
      </w:r>
      <w:r w:rsidR="007D59BB" w:rsidRPr="00AD48A4">
        <w:rPr>
          <w:rFonts w:ascii="Times New Roman" w:hAnsi="Times New Roman" w:cs="Times New Roman"/>
          <w:sz w:val="24"/>
          <w:szCs w:val="24"/>
        </w:rPr>
        <w:t xml:space="preserve"> outcomes of </w:t>
      </w:r>
      <w:r w:rsidR="00CE6F59" w:rsidRPr="00AD48A4">
        <w:rPr>
          <w:rFonts w:ascii="Times New Roman" w:hAnsi="Times New Roman" w:cs="Times New Roman"/>
          <w:sz w:val="24"/>
          <w:szCs w:val="24"/>
        </w:rPr>
        <w:t>economic evaluation</w:t>
      </w:r>
      <w:r w:rsidR="00CC0DFB" w:rsidRPr="00AD48A4">
        <w:rPr>
          <w:rFonts w:ascii="Times New Roman" w:hAnsi="Times New Roman" w:cs="Times New Roman"/>
          <w:sz w:val="24"/>
          <w:szCs w:val="24"/>
        </w:rPr>
        <w:t xml:space="preserve">. Nevertheless, a </w:t>
      </w:r>
      <w:r w:rsidR="006E375C">
        <w:rPr>
          <w:rFonts w:ascii="Times New Roman" w:hAnsi="Times New Roman" w:cs="Times New Roman"/>
          <w:sz w:val="24"/>
          <w:szCs w:val="24"/>
        </w:rPr>
        <w:t>recent</w:t>
      </w:r>
      <w:r w:rsidR="00CC0DFB" w:rsidRPr="00AD48A4">
        <w:rPr>
          <w:rFonts w:ascii="Times New Roman" w:hAnsi="Times New Roman" w:cs="Times New Roman"/>
          <w:sz w:val="24"/>
          <w:szCs w:val="24"/>
        </w:rPr>
        <w:t xml:space="preserve"> study by </w:t>
      </w:r>
      <w:r w:rsidR="003D4BDD">
        <w:rPr>
          <w:rFonts w:ascii="Times New Roman" w:hAnsi="Times New Roman" w:cs="Times New Roman"/>
          <w:sz w:val="24"/>
          <w:szCs w:val="24"/>
        </w:rPr>
        <w:t>Hernandez</w:t>
      </w:r>
      <w:r w:rsidR="00CC0DFB" w:rsidRPr="00AD48A4">
        <w:rPr>
          <w:rFonts w:ascii="Times New Roman" w:hAnsi="Times New Roman" w:cs="Times New Roman"/>
          <w:sz w:val="24"/>
          <w:szCs w:val="24"/>
        </w:rPr>
        <w:t xml:space="preserve"> et al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7863EB">
        <w:rPr>
          <w:rFonts w:ascii="Times New Roman" w:hAnsi="Times New Roman" w:cs="Times New Roman"/>
          <w:sz w:val="24"/>
          <w:szCs w:val="24"/>
        </w:rPr>
        <w:t xml:space="preserve"> </w:t>
      </w:r>
      <w:r w:rsidR="007863EB" w:rsidRPr="00AD48A4">
        <w:rPr>
          <w:rFonts w:ascii="Times New Roman" w:hAnsi="Times New Roman" w:cs="Times New Roman"/>
          <w:sz w:val="24"/>
          <w:szCs w:val="24"/>
        </w:rPr>
        <w:t xml:space="preserve">found that the English 5L value set is very likely to generate fewer QALYs and </w:t>
      </w:r>
      <w:r w:rsidR="0020056C">
        <w:rPr>
          <w:rFonts w:ascii="Times New Roman" w:hAnsi="Times New Roman" w:cs="Times New Roman"/>
          <w:sz w:val="24"/>
          <w:szCs w:val="24"/>
        </w:rPr>
        <w:t xml:space="preserve">higher </w:t>
      </w:r>
      <w:r w:rsidR="007863EB" w:rsidRPr="00AD48A4">
        <w:rPr>
          <w:rFonts w:ascii="Times New Roman" w:hAnsi="Times New Roman" w:cs="Times New Roman"/>
          <w:sz w:val="24"/>
          <w:szCs w:val="24"/>
        </w:rPr>
        <w:t>incremental cost-effectiveness ratios (ICER</w:t>
      </w:r>
      <w:r w:rsidR="007863EB">
        <w:rPr>
          <w:rFonts w:ascii="Times New Roman" w:hAnsi="Times New Roman" w:cs="Times New Roman"/>
          <w:sz w:val="24"/>
          <w:szCs w:val="24"/>
        </w:rPr>
        <w:t>s</w:t>
      </w:r>
      <w:r w:rsidR="007863EB" w:rsidRPr="00AD48A4">
        <w:rPr>
          <w:rFonts w:ascii="Times New Roman" w:hAnsi="Times New Roman" w:cs="Times New Roman"/>
          <w:sz w:val="24"/>
          <w:szCs w:val="24"/>
        </w:rPr>
        <w:t>) than the UK 3L value set in cost-effectiveness analysis of health technologies</w:t>
      </w:r>
      <w:r w:rsidR="00447150" w:rsidRPr="00AD48A4">
        <w:rPr>
          <w:rFonts w:ascii="Times New Roman" w:hAnsi="Times New Roman" w:cs="Times New Roman"/>
          <w:sz w:val="24"/>
          <w:szCs w:val="24"/>
        </w:rPr>
        <w:t xml:space="preserve">, raising concerns about consistency in decision making if 3L is replaced with 5L in </w:t>
      </w:r>
      <w:r w:rsidR="0020056C">
        <w:rPr>
          <w:rFonts w:ascii="Times New Roman" w:hAnsi="Times New Roman" w:cs="Times New Roman"/>
          <w:sz w:val="24"/>
          <w:szCs w:val="24"/>
        </w:rPr>
        <w:t xml:space="preserve">decisions affecting </w:t>
      </w:r>
      <w:r w:rsidR="00447150" w:rsidRPr="00AD48A4">
        <w:rPr>
          <w:rFonts w:ascii="Times New Roman" w:hAnsi="Times New Roman" w:cs="Times New Roman"/>
          <w:sz w:val="24"/>
          <w:szCs w:val="24"/>
        </w:rPr>
        <w:t xml:space="preserve">the National Health Service. </w:t>
      </w:r>
      <w:r w:rsidR="00263E98" w:rsidRPr="00AD48A4">
        <w:rPr>
          <w:rFonts w:ascii="Times New Roman" w:hAnsi="Times New Roman" w:cs="Times New Roman"/>
          <w:sz w:val="24"/>
          <w:szCs w:val="24"/>
        </w:rPr>
        <w:t xml:space="preserve">As a result, NICE recently </w:t>
      </w:r>
      <w:r w:rsidR="00016E0D">
        <w:rPr>
          <w:rFonts w:ascii="Times New Roman" w:hAnsi="Times New Roman" w:cs="Times New Roman"/>
          <w:sz w:val="24"/>
          <w:szCs w:val="24"/>
        </w:rPr>
        <w:t>stated</w:t>
      </w:r>
      <w:r w:rsidR="00263E98" w:rsidRPr="00AD48A4">
        <w:rPr>
          <w:rFonts w:ascii="Times New Roman" w:hAnsi="Times New Roman" w:cs="Times New Roman"/>
          <w:sz w:val="24"/>
          <w:szCs w:val="24"/>
        </w:rPr>
        <w:t xml:space="preserve"> its position of </w:t>
      </w:r>
      <w:r w:rsidR="00016E0D">
        <w:rPr>
          <w:rFonts w:ascii="Times New Roman" w:hAnsi="Times New Roman" w:cs="Times New Roman"/>
          <w:sz w:val="24"/>
          <w:szCs w:val="24"/>
        </w:rPr>
        <w:t>continuing to recommend</w:t>
      </w:r>
      <w:r w:rsidR="00263E98" w:rsidRPr="00AD48A4">
        <w:rPr>
          <w:rFonts w:ascii="Times New Roman" w:hAnsi="Times New Roman" w:cs="Times New Roman"/>
          <w:sz w:val="24"/>
          <w:szCs w:val="24"/>
        </w:rPr>
        <w:t xml:space="preserve"> EQ-5D-3L and recommended using </w:t>
      </w:r>
      <w:r w:rsidR="00263E98">
        <w:rPr>
          <w:rFonts w:ascii="Times New Roman" w:hAnsi="Times New Roman" w:cs="Times New Roman"/>
          <w:sz w:val="24"/>
          <w:szCs w:val="24"/>
        </w:rPr>
        <w:t>van Hout et al’s</w:t>
      </w:r>
      <w:r w:rsidR="00263E98" w:rsidRPr="00AD48A4">
        <w:rPr>
          <w:rFonts w:ascii="Times New Roman" w:hAnsi="Times New Roman" w:cs="Times New Roman"/>
          <w:sz w:val="24"/>
          <w:szCs w:val="24"/>
        </w:rPr>
        <w:t xml:space="preserve"> crosswalk algorithm</w:t>
      </w:r>
      <w:r w:rsidR="00016E0D">
        <w:rPr>
          <w:rFonts w:ascii="Times New Roman" w:hAnsi="Times New Roman" w:cs="Times New Roman"/>
          <w:sz w:val="24"/>
          <w:szCs w:val="24"/>
        </w:rPr>
        <w:t>,</w:t>
      </w:r>
      <w:r w:rsidR="00263E98" w:rsidRPr="00AD48A4">
        <w:rPr>
          <w:rFonts w:ascii="Times New Roman" w:hAnsi="Times New Roman" w:cs="Times New Roman"/>
          <w:sz w:val="24"/>
          <w:szCs w:val="24"/>
        </w:rPr>
        <w:t xml:space="preserve"> as opposed to the English 5L value set</w:t>
      </w:r>
      <w:r w:rsidR="00016E0D">
        <w:rPr>
          <w:rFonts w:ascii="Times New Roman" w:hAnsi="Times New Roman" w:cs="Times New Roman"/>
          <w:sz w:val="24"/>
          <w:szCs w:val="24"/>
        </w:rPr>
        <w:t>,</w:t>
      </w:r>
      <w:r w:rsidR="00263E98" w:rsidRPr="00AD48A4">
        <w:rPr>
          <w:rFonts w:ascii="Times New Roman" w:hAnsi="Times New Roman" w:cs="Times New Roman"/>
          <w:sz w:val="24"/>
          <w:szCs w:val="24"/>
        </w:rPr>
        <w:t xml:space="preserve"> to estimate QALYs when 5L data is available </w:t>
      </w:r>
      <w:r w:rsidR="00980D45" w:rsidRPr="00AD48A4">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&lt;EndNote&gt;&lt;Cite&gt;&lt;Author&gt;NICE&lt;/Author&gt;&lt;Year&gt;2017&lt;/Year&gt;&lt;RecNum&gt;28&lt;/RecNum&gt;&lt;DisplayText&gt;[17]&lt;/DisplayText&gt;&lt;record&gt;&lt;rec-number&gt;28&lt;/rec-number&gt;&lt;foreign-keys&gt;&lt;key app="EN" db-id="xte02evxzs5a56efxzixt2vv9eeeatfe9ass" timestamp="1511959140"&gt;28&lt;/key&gt;&lt;/foreign-keys&gt;&lt;ref-type name="Web Page"&gt;12&lt;/ref-type&gt;&lt;contributors&gt;&lt;authors&gt;&lt;author&gt;NICE&lt;/author&gt;&lt;/authors&gt;&lt;/contributors&gt;&lt;titles&gt;&lt;title&gt;NICE Position statement on use of the EQ-5D-5L valuation set&lt;/title&gt;&lt;/titles&gt;&lt;number&gt;August 11, 2017&lt;/number&gt;&lt;dates&gt;&lt;year&gt;2017&lt;/year&gt;&lt;/dates&gt;&lt;urls&gt;&lt;related-urls&gt;&lt;url&gt;https://www.nice.org.uk/Media/Default/About/what-we-do/NICE-guidance/NICE-technology-appraisal-guidance/eq5d5l_nice_position_statement.pdf&lt;/url&gt;&lt;/related-urls&gt;&lt;/urls&gt;&lt;/record&gt;&lt;/Cite&gt;&lt;/EndNote&gt;</w:instrText>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17</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5736A4" w:rsidRPr="00AD48A4">
        <w:rPr>
          <w:rFonts w:ascii="Times New Roman" w:hAnsi="Times New Roman" w:cs="Times New Roman"/>
          <w:sz w:val="24"/>
          <w:szCs w:val="24"/>
        </w:rPr>
        <w:t xml:space="preserve">; </w:t>
      </w:r>
      <w:r w:rsidR="00016E0D" w:rsidRPr="00AD48A4">
        <w:rPr>
          <w:rFonts w:ascii="Times New Roman" w:hAnsi="Times New Roman" w:cs="Times New Roman"/>
          <w:sz w:val="24"/>
          <w:szCs w:val="24"/>
        </w:rPr>
        <w:t xml:space="preserve">health technology assessment agencies in other countries have not </w:t>
      </w:r>
      <w:r w:rsidR="00016E0D">
        <w:rPr>
          <w:rFonts w:ascii="Times New Roman" w:hAnsi="Times New Roman" w:cs="Times New Roman"/>
          <w:sz w:val="24"/>
          <w:szCs w:val="24"/>
        </w:rPr>
        <w:t>formally stated</w:t>
      </w:r>
      <w:r w:rsidR="00016E0D" w:rsidRPr="00AD48A4">
        <w:rPr>
          <w:rFonts w:ascii="Times New Roman" w:hAnsi="Times New Roman" w:cs="Times New Roman"/>
          <w:sz w:val="24"/>
          <w:szCs w:val="24"/>
        </w:rPr>
        <w:t xml:space="preserve"> </w:t>
      </w:r>
      <w:r w:rsidR="00016E0D">
        <w:rPr>
          <w:rFonts w:ascii="Times New Roman" w:hAnsi="Times New Roman" w:cs="Times New Roman"/>
          <w:sz w:val="24"/>
          <w:szCs w:val="24"/>
        </w:rPr>
        <w:t>a</w:t>
      </w:r>
      <w:r w:rsidR="00016E0D" w:rsidRPr="00AD48A4">
        <w:rPr>
          <w:rFonts w:ascii="Times New Roman" w:hAnsi="Times New Roman" w:cs="Times New Roman"/>
          <w:sz w:val="24"/>
          <w:szCs w:val="24"/>
        </w:rPr>
        <w:t xml:space="preserve"> position</w:t>
      </w:r>
      <w:r w:rsidR="00016E0D">
        <w:rPr>
          <w:rFonts w:ascii="Times New Roman" w:hAnsi="Times New Roman" w:cs="Times New Roman"/>
          <w:sz w:val="24"/>
          <w:szCs w:val="24"/>
        </w:rPr>
        <w:t xml:space="preserve"> on use of the 5L, either because they have less formalized ‘reference case’ requirements than NICE, or </w:t>
      </w:r>
      <w:r w:rsidR="00016E0D" w:rsidRPr="00AD48A4">
        <w:rPr>
          <w:rFonts w:ascii="Times New Roman" w:hAnsi="Times New Roman" w:cs="Times New Roman"/>
          <w:sz w:val="24"/>
          <w:szCs w:val="24"/>
        </w:rPr>
        <w:t xml:space="preserve">because no </w:t>
      </w:r>
      <w:r w:rsidR="00016E0D">
        <w:rPr>
          <w:rFonts w:ascii="Times New Roman" w:hAnsi="Times New Roman" w:cs="Times New Roman"/>
          <w:sz w:val="24"/>
          <w:szCs w:val="24"/>
        </w:rPr>
        <w:t>5L value set</w:t>
      </w:r>
      <w:r w:rsidR="00016E0D" w:rsidRPr="00AD48A4">
        <w:rPr>
          <w:rFonts w:ascii="Times New Roman" w:hAnsi="Times New Roman" w:cs="Times New Roman"/>
          <w:sz w:val="24"/>
          <w:szCs w:val="24"/>
        </w:rPr>
        <w:t xml:space="preserve"> studies </w:t>
      </w:r>
      <w:r w:rsidR="00016E0D">
        <w:rPr>
          <w:rFonts w:ascii="Times New Roman" w:hAnsi="Times New Roman" w:cs="Times New Roman"/>
          <w:sz w:val="24"/>
          <w:szCs w:val="24"/>
        </w:rPr>
        <w:t xml:space="preserve">have been undertaken </w:t>
      </w:r>
      <w:r w:rsidR="00016E0D" w:rsidRPr="00AD48A4">
        <w:rPr>
          <w:rFonts w:ascii="Times New Roman" w:hAnsi="Times New Roman" w:cs="Times New Roman"/>
          <w:sz w:val="24"/>
          <w:szCs w:val="24"/>
        </w:rPr>
        <w:t>in their jurisdictions yet.</w:t>
      </w:r>
    </w:p>
    <w:p w14:paraId="4B228088" w14:textId="77777777" w:rsidR="0067342F" w:rsidRPr="00AD48A4" w:rsidRDefault="0067342F" w:rsidP="00DD259A">
      <w:pPr>
        <w:spacing w:after="0" w:line="480" w:lineRule="auto"/>
        <w:rPr>
          <w:rFonts w:ascii="Times New Roman" w:hAnsi="Times New Roman" w:cs="Times New Roman"/>
          <w:sz w:val="24"/>
          <w:szCs w:val="24"/>
        </w:rPr>
      </w:pPr>
    </w:p>
    <w:p w14:paraId="272DAE17" w14:textId="23CE793F" w:rsidR="00B42C8A" w:rsidRPr="00AD48A4" w:rsidRDefault="00A625CB" w:rsidP="00DD259A">
      <w:pPr>
        <w:spacing w:after="0" w:line="480" w:lineRule="auto"/>
        <w:rPr>
          <w:rFonts w:ascii="Times New Roman" w:hAnsi="Times New Roman" w:cs="Times New Roman"/>
          <w:sz w:val="24"/>
          <w:szCs w:val="24"/>
        </w:rPr>
      </w:pPr>
      <w:r w:rsidRPr="00AD48A4">
        <w:rPr>
          <w:rFonts w:ascii="Times New Roman" w:hAnsi="Times New Roman" w:cs="Times New Roman"/>
          <w:sz w:val="24"/>
          <w:szCs w:val="24"/>
        </w:rPr>
        <w:t xml:space="preserve">NICE’s position is </w:t>
      </w:r>
      <w:r w:rsidR="0020056C">
        <w:rPr>
          <w:rFonts w:ascii="Times New Roman" w:hAnsi="Times New Roman" w:cs="Times New Roman"/>
          <w:sz w:val="24"/>
          <w:szCs w:val="24"/>
        </w:rPr>
        <w:t xml:space="preserve">partly </w:t>
      </w:r>
      <w:r w:rsidRPr="00AD48A4">
        <w:rPr>
          <w:rFonts w:ascii="Times New Roman" w:hAnsi="Times New Roman" w:cs="Times New Roman"/>
          <w:sz w:val="24"/>
          <w:szCs w:val="24"/>
        </w:rPr>
        <w:t xml:space="preserve">based on the assumption that the 5L value set and the crosswalk approaches would lead to different conclusions in cost-effectiveness </w:t>
      </w:r>
      <w:r w:rsidR="006E375C">
        <w:rPr>
          <w:rFonts w:ascii="Times New Roman" w:hAnsi="Times New Roman" w:cs="Times New Roman"/>
          <w:sz w:val="24"/>
          <w:szCs w:val="24"/>
        </w:rPr>
        <w:t>analysis</w:t>
      </w:r>
      <w:r>
        <w:rPr>
          <w:rFonts w:ascii="Times New Roman" w:hAnsi="Times New Roman" w:cs="Times New Roman"/>
          <w:sz w:val="24"/>
          <w:szCs w:val="24"/>
        </w:rPr>
        <w:t xml:space="preserve">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&lt;EndNote&gt;&lt;Cite&gt;&lt;Author&gt;Lloyd&lt;/Author&gt;&lt;Year&gt;2018&lt;/Year&gt;&lt;RecNum&gt;45&lt;/RecNum&gt;&lt;DisplayText&gt;[18]&lt;/DisplayText&gt;&lt;record&gt;&lt;rec-number&gt;45&lt;/rec-number&gt;&lt;foreign-keys&gt;&lt;key app="EN" db-id="stf09d5fb2we9se5v2qpfwduepv002a2092s" timestamp="1515522123"&gt;45&lt;/key&gt;&lt;/foreign-keys&gt;&lt;ref-type name="Journal Article"&gt;17&lt;/ref-type&gt;&lt;contributors&gt;&lt;authors&gt;&lt;author&gt;Lloyd, A.&lt;/author&gt;&lt;/authors&gt;&lt;/contributors&gt;&lt;auth-address&gt;Acaster Lloyd Consulting Ltd., London, UK.&lt;/auth-address&gt;&lt;titles&gt;&lt;title&gt;EQ-5D: Moving from Three Levels to Five&lt;/title&gt;&lt;secondary-title&gt;Value Health&lt;/secondary-title&gt;&lt;/titles&gt;&lt;periodical&gt;&lt;full-title&gt;Value Health&lt;/full-title&gt;&lt;/periodical&gt;&lt;pages&gt;57-58&lt;/pages&gt;&lt;volume&gt;21&lt;/volume&gt;&lt;number&gt;1&lt;/number&gt;&lt;dates&gt;&lt;year&gt;2018&lt;/year&gt;&lt;pub-dates&gt;&lt;date&gt;Jan&lt;/date&gt;&lt;/pub-dates&gt;&lt;/dates&gt;&lt;isbn&gt;1524-4733 (Electronic)&amp;#xD;1098-3015 (Linking)&lt;/isbn&gt;&lt;accession-num&gt;29304941&lt;/accession-num&gt;&lt;urls&gt;&lt;related-urls&gt;&lt;url&gt;https://www.ncbi.nlm.nih.gov/pubmed/29304941&lt;/url&gt;&lt;/related-urls&gt;&lt;/urls&gt;&lt;electronic-resource-num&gt;10.1016/j.jval.2017.11.007&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18</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5736A4" w:rsidRPr="00AD48A4">
        <w:rPr>
          <w:rFonts w:ascii="Times New Roman" w:hAnsi="Times New Roman" w:cs="Times New Roman"/>
          <w:sz w:val="24"/>
          <w:szCs w:val="24"/>
        </w:rPr>
        <w:t>.</w:t>
      </w:r>
      <w:r w:rsidR="00FC5C59" w:rsidRPr="00AD48A4">
        <w:rPr>
          <w:rFonts w:ascii="Times New Roman" w:hAnsi="Times New Roman" w:cs="Times New Roman"/>
          <w:sz w:val="24"/>
          <w:szCs w:val="24"/>
        </w:rPr>
        <w:t xml:space="preserve"> This assumption, however, has n</w:t>
      </w:r>
      <w:r w:rsidR="006E375C">
        <w:rPr>
          <w:rFonts w:ascii="Times New Roman" w:hAnsi="Times New Roman" w:cs="Times New Roman"/>
          <w:sz w:val="24"/>
          <w:szCs w:val="24"/>
        </w:rPr>
        <w:t>ot</w:t>
      </w:r>
      <w:r w:rsidR="00FC5C59" w:rsidRPr="00AD48A4">
        <w:rPr>
          <w:rFonts w:ascii="Times New Roman" w:hAnsi="Times New Roman" w:cs="Times New Roman"/>
          <w:sz w:val="24"/>
          <w:szCs w:val="24"/>
        </w:rPr>
        <w:t xml:space="preserve"> </w:t>
      </w:r>
      <w:r w:rsidR="0020056C">
        <w:rPr>
          <w:rFonts w:ascii="Times New Roman" w:hAnsi="Times New Roman" w:cs="Times New Roman"/>
          <w:sz w:val="24"/>
          <w:szCs w:val="24"/>
        </w:rPr>
        <w:t xml:space="preserve">adequately </w:t>
      </w:r>
      <w:r w:rsidR="00FC5C59" w:rsidRPr="00AD48A4">
        <w:rPr>
          <w:rFonts w:ascii="Times New Roman" w:hAnsi="Times New Roman" w:cs="Times New Roman"/>
          <w:sz w:val="24"/>
          <w:szCs w:val="24"/>
        </w:rPr>
        <w:t xml:space="preserve">been </w:t>
      </w:r>
      <w:r w:rsidR="0020056C">
        <w:rPr>
          <w:rFonts w:ascii="Times New Roman" w:hAnsi="Times New Roman" w:cs="Times New Roman"/>
          <w:sz w:val="24"/>
          <w:szCs w:val="24"/>
        </w:rPr>
        <w:t xml:space="preserve">tested </w:t>
      </w:r>
      <w:r w:rsidR="00FC5C59" w:rsidRPr="00AD48A4">
        <w:rPr>
          <w:rFonts w:ascii="Times New Roman" w:hAnsi="Times New Roman" w:cs="Times New Roman"/>
          <w:sz w:val="24"/>
          <w:szCs w:val="24"/>
        </w:rPr>
        <w:t xml:space="preserve">empirically. </w:t>
      </w:r>
      <w:r w:rsidR="003D4BDD">
        <w:rPr>
          <w:rFonts w:ascii="Times New Roman" w:hAnsi="Times New Roman" w:cs="Times New Roman"/>
          <w:sz w:val="24"/>
          <w:szCs w:val="24"/>
        </w:rPr>
        <w:t xml:space="preserve">Hernandez et al </w:t>
      </w:r>
      <w:r w:rsidR="00FC5C59" w:rsidRPr="00AD48A4">
        <w:rPr>
          <w:rFonts w:ascii="Times New Roman" w:hAnsi="Times New Roman" w:cs="Times New Roman"/>
          <w:sz w:val="24"/>
          <w:szCs w:val="24"/>
        </w:rPr>
        <w:t xml:space="preserve">’s study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7863EB">
        <w:rPr>
          <w:rFonts w:ascii="Times New Roman" w:hAnsi="Times New Roman" w:cs="Times New Roman"/>
          <w:sz w:val="24"/>
          <w:szCs w:val="24"/>
        </w:rPr>
        <w:t xml:space="preserve"> </w:t>
      </w:r>
      <w:r w:rsidR="007863EB" w:rsidRPr="00AD48A4">
        <w:rPr>
          <w:rFonts w:ascii="Times New Roman" w:hAnsi="Times New Roman" w:cs="Times New Roman"/>
          <w:sz w:val="24"/>
          <w:szCs w:val="24"/>
        </w:rPr>
        <w:t>used mapping functions to generate 5L data from 3L data</w:t>
      </w:r>
      <w:r w:rsidR="00FC5C59" w:rsidRPr="00AD48A4">
        <w:rPr>
          <w:rFonts w:ascii="Times New Roman" w:hAnsi="Times New Roman" w:cs="Times New Roman"/>
          <w:sz w:val="24"/>
          <w:szCs w:val="24"/>
        </w:rPr>
        <w:t xml:space="preserve">. </w:t>
      </w:r>
      <w:r w:rsidR="004A7515">
        <w:rPr>
          <w:rFonts w:ascii="Times New Roman" w:hAnsi="Times New Roman" w:cs="Times New Roman"/>
          <w:sz w:val="24"/>
          <w:szCs w:val="24"/>
        </w:rPr>
        <w:t>It</w:t>
      </w:r>
      <w:r w:rsidR="00FC5C59" w:rsidRPr="00AD48A4">
        <w:rPr>
          <w:rFonts w:ascii="Times New Roman" w:hAnsi="Times New Roman" w:cs="Times New Roman"/>
          <w:sz w:val="24"/>
          <w:szCs w:val="24"/>
        </w:rPr>
        <w:t xml:space="preserve"> has been well documented that mapping or crosswalk generally produces biased estimates </w:t>
      </w:r>
      <w:r w:rsidR="00980D45" w:rsidRPr="00AD48A4">
        <w:rPr>
          <w:rFonts w:ascii="Times New Roman" w:hAnsi="Times New Roman" w:cs="Times New Roman"/>
          <w:sz w:val="24"/>
          <w:szCs w:val="24"/>
        </w:rPr>
        <w:fldChar w:fldCharType="begin">
          <w:fldData xml:space="preserve">PEVuZE5vdGU+PENpdGU+PEF1dGhvcj5Mb25nd29ydGg8L0F1dGhvcj48WWVhcj4yMDEzPC9ZZWFy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dXRjb21lcyBSZXNlYXJjaDwvYWJici0xPjwvYWx0LXBlcmlvZGljYWw+PHBhZ2VzPjIwMi0xMDwv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PEVuZE5vdGU+PENpdGU+PEF1dGhvcj5Mb25nd29ydGg8L0F1dGhvcj48WWVhcj4yMDEzPC9ZZWFy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dXRjb21lcyBSZXNlYXJjaDwvYWJici0xPjwvYWx0LXBlcmlvZGljYWw+PHBhZ2VzPjIwMi0xMDwv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AD48A4">
        <w:rPr>
          <w:rFonts w:ascii="Times New Roman" w:hAnsi="Times New Roman" w:cs="Times New Roman"/>
          <w:sz w:val="24"/>
          <w:szCs w:val="24"/>
        </w:rPr>
      </w:r>
      <w:r w:rsidR="00980D45" w:rsidRPr="00AD48A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19</w:t>
      </w:r>
      <w:r w:rsidR="00570B2A">
        <w:rPr>
          <w:rFonts w:ascii="Times New Roman" w:hAnsi="Times New Roman" w:cs="Times New Roman"/>
          <w:noProof/>
          <w:sz w:val="24"/>
          <w:szCs w:val="24"/>
        </w:rPr>
        <w:t>]</w:t>
      </w:r>
      <w:r w:rsidR="00980D45" w:rsidRPr="00AD48A4">
        <w:rPr>
          <w:rFonts w:ascii="Times New Roman" w:hAnsi="Times New Roman" w:cs="Times New Roman"/>
          <w:sz w:val="24"/>
          <w:szCs w:val="24"/>
        </w:rPr>
        <w:fldChar w:fldCharType="end"/>
      </w:r>
      <w:r w:rsidR="00FC5C59" w:rsidRPr="00AD48A4">
        <w:rPr>
          <w:rFonts w:ascii="Times New Roman" w:hAnsi="Times New Roman" w:cs="Times New Roman"/>
          <w:sz w:val="24"/>
          <w:szCs w:val="24"/>
        </w:rPr>
        <w:t xml:space="preserve">.    </w:t>
      </w:r>
      <w:r w:rsidR="0067342F" w:rsidRPr="00AD48A4">
        <w:rPr>
          <w:rFonts w:ascii="Times New Roman" w:hAnsi="Times New Roman" w:cs="Times New Roman"/>
          <w:sz w:val="24"/>
          <w:szCs w:val="24"/>
        </w:rPr>
        <w:t xml:space="preserve"> </w:t>
      </w:r>
      <w:r w:rsidR="005736A4" w:rsidRPr="00AD48A4">
        <w:rPr>
          <w:rFonts w:ascii="Times New Roman" w:hAnsi="Times New Roman" w:cs="Times New Roman"/>
          <w:sz w:val="24"/>
          <w:szCs w:val="24"/>
        </w:rPr>
        <w:t xml:space="preserve"> </w:t>
      </w:r>
      <w:r w:rsidR="00B42C8A" w:rsidRPr="00AD48A4">
        <w:rPr>
          <w:rFonts w:ascii="Times New Roman" w:hAnsi="Times New Roman" w:cs="Times New Roman"/>
          <w:sz w:val="24"/>
          <w:szCs w:val="24"/>
        </w:rPr>
        <w:t xml:space="preserve">   </w:t>
      </w:r>
    </w:p>
    <w:p w14:paraId="13D28CBE" w14:textId="600DCD22" w:rsidR="00DD259A" w:rsidRPr="00A41D21" w:rsidRDefault="00DD259A" w:rsidP="00DD259A">
      <w:pPr>
        <w:spacing w:after="0" w:line="480" w:lineRule="auto"/>
        <w:rPr>
          <w:rFonts w:ascii="Times New Roman" w:hAnsi="Times New Roman" w:cs="Times New Roman"/>
          <w:sz w:val="24"/>
          <w:szCs w:val="24"/>
        </w:rPr>
      </w:pPr>
    </w:p>
    <w:p w14:paraId="11339708" w14:textId="283523C1" w:rsidR="002D05F6" w:rsidRPr="001607B4" w:rsidRDefault="00AC65F2" w:rsidP="007863EB">
      <w:pPr>
        <w:spacing w:after="0" w:line="480" w:lineRule="auto"/>
        <w:rPr>
          <w:rFonts w:ascii="Times New Roman" w:hAnsi="Times New Roman" w:cs="Times New Roman"/>
          <w:color w:val="FF0000"/>
          <w:sz w:val="24"/>
          <w:szCs w:val="24"/>
        </w:rPr>
      </w:pPr>
      <w:r w:rsidRPr="00A41D21">
        <w:rPr>
          <w:rFonts w:ascii="Times New Roman" w:hAnsi="Times New Roman" w:cs="Times New Roman"/>
          <w:sz w:val="24"/>
          <w:szCs w:val="24"/>
        </w:rPr>
        <w:lastRenderedPageBreak/>
        <w:t>Therefore, i</w:t>
      </w:r>
      <w:r w:rsidR="002D05F6" w:rsidRPr="00A41D21">
        <w:rPr>
          <w:rFonts w:ascii="Times New Roman" w:hAnsi="Times New Roman" w:cs="Times New Roman"/>
          <w:sz w:val="24"/>
          <w:szCs w:val="24"/>
        </w:rPr>
        <w:t xml:space="preserve">n the present study, </w:t>
      </w:r>
      <w:bookmarkStart w:id="2" w:name="OLE_LINK1"/>
      <w:r w:rsidR="00E17A43">
        <w:rPr>
          <w:rFonts w:ascii="Times New Roman" w:hAnsi="Times New Roman" w:cs="Times New Roman"/>
          <w:sz w:val="24"/>
          <w:szCs w:val="24"/>
        </w:rPr>
        <w:t xml:space="preserve">we aimed </w:t>
      </w:r>
      <w:r w:rsidR="0054114D" w:rsidRPr="00A41D21">
        <w:rPr>
          <w:rFonts w:ascii="Times New Roman" w:hAnsi="Times New Roman" w:cs="Times New Roman"/>
          <w:sz w:val="24"/>
          <w:szCs w:val="24"/>
        </w:rPr>
        <w:t xml:space="preserve">to </w:t>
      </w:r>
      <w:r w:rsidR="00BB4BAD">
        <w:rPr>
          <w:rFonts w:ascii="Times New Roman" w:hAnsi="Times New Roman" w:cs="Times New Roman" w:hint="eastAsia"/>
          <w:sz w:val="24"/>
          <w:szCs w:val="24"/>
        </w:rPr>
        <w:t>examine whether the</w:t>
      </w:r>
      <w:r w:rsidR="0054114D" w:rsidRPr="00A41D21">
        <w:rPr>
          <w:rFonts w:ascii="Times New Roman" w:hAnsi="Times New Roman" w:cs="Times New Roman"/>
          <w:sz w:val="24"/>
          <w:szCs w:val="24"/>
        </w:rPr>
        <w:t xml:space="preserve"> use of 5L value set and crosswalk approach</w:t>
      </w:r>
      <w:r w:rsidR="00345382" w:rsidRPr="00A41D21">
        <w:rPr>
          <w:rFonts w:ascii="Times New Roman" w:hAnsi="Times New Roman" w:cs="Times New Roman"/>
          <w:sz w:val="24"/>
          <w:szCs w:val="24"/>
        </w:rPr>
        <w:t>es</w:t>
      </w:r>
      <w:r w:rsidR="0054114D" w:rsidRPr="00A41D21">
        <w:rPr>
          <w:rFonts w:ascii="Times New Roman" w:hAnsi="Times New Roman" w:cs="Times New Roman"/>
          <w:sz w:val="24"/>
          <w:szCs w:val="24"/>
        </w:rPr>
        <w:t xml:space="preserve"> would affect cost-effectiveness </w:t>
      </w:r>
      <w:r w:rsidR="00345382" w:rsidRPr="00A41D21">
        <w:rPr>
          <w:rFonts w:ascii="Times New Roman" w:hAnsi="Times New Roman" w:cs="Times New Roman"/>
          <w:sz w:val="24"/>
          <w:szCs w:val="24"/>
        </w:rPr>
        <w:t xml:space="preserve">analysis </w:t>
      </w:r>
      <w:r w:rsidR="0054114D" w:rsidRPr="00A41D21">
        <w:rPr>
          <w:rFonts w:ascii="Times New Roman" w:hAnsi="Times New Roman" w:cs="Times New Roman"/>
          <w:sz w:val="24"/>
          <w:szCs w:val="24"/>
        </w:rPr>
        <w:t>results</w:t>
      </w:r>
      <w:r w:rsidR="0054114D" w:rsidRPr="00AD48A4">
        <w:rPr>
          <w:rFonts w:ascii="Times New Roman" w:hAnsi="Times New Roman" w:cs="Times New Roman"/>
          <w:sz w:val="24"/>
          <w:szCs w:val="24"/>
        </w:rPr>
        <w:t xml:space="preserve"> </w:t>
      </w:r>
      <w:bookmarkEnd w:id="2"/>
      <w:r w:rsidR="00F747AA" w:rsidRPr="00B04344">
        <w:rPr>
          <w:rFonts w:ascii="Times New Roman" w:hAnsi="Times New Roman" w:cs="Times New Roman"/>
          <w:sz w:val="24"/>
          <w:szCs w:val="24"/>
        </w:rPr>
        <w:t xml:space="preserve">by </w:t>
      </w:r>
      <w:r w:rsidR="00F747AA">
        <w:rPr>
          <w:rFonts w:ascii="Times New Roman" w:hAnsi="Times New Roman" w:cs="Times New Roman"/>
          <w:sz w:val="24"/>
          <w:szCs w:val="24"/>
        </w:rPr>
        <w:t xml:space="preserve">incorporating </w:t>
      </w:r>
      <w:r w:rsidR="00F747AA" w:rsidRPr="00A41D21">
        <w:rPr>
          <w:rFonts w:ascii="Times New Roman" w:hAnsi="Times New Roman" w:cs="Times New Roman"/>
          <w:sz w:val="24"/>
          <w:szCs w:val="24"/>
        </w:rPr>
        <w:t xml:space="preserve">primary 5L data collected </w:t>
      </w:r>
      <w:r w:rsidR="00F747AA">
        <w:rPr>
          <w:rFonts w:ascii="Times New Roman" w:hAnsi="Times New Roman" w:cs="Times New Roman"/>
          <w:sz w:val="24"/>
          <w:szCs w:val="24"/>
        </w:rPr>
        <w:t xml:space="preserve">in </w:t>
      </w:r>
      <w:r w:rsidR="00F747AA" w:rsidRPr="00A41D21">
        <w:rPr>
          <w:rFonts w:ascii="Times New Roman" w:hAnsi="Times New Roman" w:cs="Times New Roman"/>
          <w:sz w:val="24"/>
          <w:szCs w:val="24"/>
        </w:rPr>
        <w:t>patients with end-stage renal disease (ESRD)</w:t>
      </w:r>
      <w:r w:rsidR="00F747AA">
        <w:rPr>
          <w:rFonts w:ascii="Times New Roman" w:hAnsi="Times New Roman" w:cs="Times New Roman"/>
          <w:sz w:val="24"/>
          <w:szCs w:val="24"/>
        </w:rPr>
        <w:t xml:space="preserve"> into three Markov models for assessing the </w:t>
      </w:r>
      <w:r w:rsidR="00F747AA" w:rsidRPr="00B04344">
        <w:rPr>
          <w:rFonts w:ascii="Times New Roman" w:hAnsi="Times New Roman" w:cs="Times New Roman"/>
          <w:sz w:val="24"/>
          <w:szCs w:val="24"/>
        </w:rPr>
        <w:t>cost-effectiveness</w:t>
      </w:r>
      <w:r w:rsidR="00F747AA">
        <w:rPr>
          <w:rFonts w:ascii="Times New Roman" w:hAnsi="Times New Roman" w:cs="Times New Roman"/>
          <w:sz w:val="24"/>
          <w:szCs w:val="24"/>
        </w:rPr>
        <w:t xml:space="preserve"> of</w:t>
      </w:r>
      <w:r w:rsidR="00F747AA" w:rsidRPr="00B04344">
        <w:rPr>
          <w:rFonts w:ascii="Times New Roman" w:hAnsi="Times New Roman" w:cs="Times New Roman"/>
          <w:sz w:val="24"/>
          <w:szCs w:val="24"/>
        </w:rPr>
        <w:t xml:space="preserve"> dialysis treatments</w:t>
      </w:r>
      <w:r w:rsidR="00F747AA">
        <w:rPr>
          <w:rFonts w:ascii="Times New Roman" w:hAnsi="Times New Roman" w:cs="Times New Roman"/>
          <w:sz w:val="24"/>
          <w:szCs w:val="24"/>
        </w:rPr>
        <w:t xml:space="preserve"> with utilities derived from applying the two approaches to primary 5L data. </w:t>
      </w:r>
      <w:r w:rsidR="00345382" w:rsidRPr="00AD48A4">
        <w:rPr>
          <w:rFonts w:ascii="Times New Roman" w:hAnsi="Times New Roman" w:cs="Times New Roman"/>
          <w:sz w:val="24"/>
          <w:szCs w:val="24"/>
        </w:rPr>
        <w:t>We us</w:t>
      </w:r>
      <w:r w:rsidR="006E375C">
        <w:rPr>
          <w:rFonts w:ascii="Times New Roman" w:hAnsi="Times New Roman" w:cs="Times New Roman"/>
          <w:sz w:val="24"/>
          <w:szCs w:val="24"/>
        </w:rPr>
        <w:t>ed</w:t>
      </w:r>
      <w:r w:rsidR="00345382" w:rsidRPr="00AD48A4">
        <w:rPr>
          <w:rFonts w:ascii="Times New Roman" w:hAnsi="Times New Roman" w:cs="Times New Roman"/>
          <w:sz w:val="24"/>
          <w:szCs w:val="24"/>
        </w:rPr>
        <w:t xml:space="preserve"> </w:t>
      </w:r>
      <w:r w:rsidR="006E375C">
        <w:rPr>
          <w:rFonts w:ascii="Times New Roman" w:hAnsi="Times New Roman" w:cs="Times New Roman"/>
          <w:sz w:val="24"/>
          <w:szCs w:val="24"/>
        </w:rPr>
        <w:t xml:space="preserve">the 3L and 5L </w:t>
      </w:r>
      <w:r w:rsidR="00345382" w:rsidRPr="00AD48A4">
        <w:rPr>
          <w:rFonts w:ascii="Times New Roman" w:hAnsi="Times New Roman" w:cs="Times New Roman"/>
          <w:sz w:val="24"/>
          <w:szCs w:val="24"/>
        </w:rPr>
        <w:t xml:space="preserve">value sets </w:t>
      </w:r>
      <w:r w:rsidR="006E375C">
        <w:rPr>
          <w:rFonts w:ascii="Times New Roman" w:hAnsi="Times New Roman" w:cs="Times New Roman"/>
          <w:sz w:val="24"/>
          <w:szCs w:val="24"/>
        </w:rPr>
        <w:t>of England and six other countries in order to evaluate the transferability of the issue across countries</w:t>
      </w:r>
      <w:r w:rsidR="00317717" w:rsidRPr="00F747AA">
        <w:rPr>
          <w:rFonts w:ascii="Times New Roman" w:hAnsi="Times New Roman" w:cs="Times New Roman"/>
          <w:sz w:val="24"/>
          <w:szCs w:val="24"/>
        </w:rPr>
        <w:t>.</w:t>
      </w:r>
      <w:r w:rsidR="003E6EC0" w:rsidRPr="00F747AA">
        <w:rPr>
          <w:rFonts w:ascii="Times New Roman" w:hAnsi="Times New Roman" w:cs="Times New Roman" w:hint="eastAsia"/>
          <w:sz w:val="24"/>
          <w:szCs w:val="24"/>
        </w:rPr>
        <w:t xml:space="preserve"> </w:t>
      </w:r>
      <w:r w:rsidR="00B77C30" w:rsidRPr="00F747AA">
        <w:rPr>
          <w:rFonts w:ascii="Times New Roman" w:hAnsi="Times New Roman" w:cs="Times New Roman" w:hint="eastAsia"/>
          <w:sz w:val="24"/>
          <w:szCs w:val="24"/>
        </w:rPr>
        <w:t xml:space="preserve">We also </w:t>
      </w:r>
      <w:r w:rsidR="00B77C30" w:rsidRPr="00F747AA">
        <w:rPr>
          <w:rFonts w:ascii="Times New Roman" w:hAnsi="Times New Roman" w:cs="Times New Roman"/>
          <w:sz w:val="24"/>
          <w:szCs w:val="24"/>
        </w:rPr>
        <w:t xml:space="preserve">aimed to </w:t>
      </w:r>
      <w:r w:rsidR="00B77C30" w:rsidRPr="00F747AA">
        <w:rPr>
          <w:rFonts w:ascii="Times New Roman" w:hAnsi="Times New Roman" w:cs="Times New Roman" w:hint="eastAsia"/>
          <w:sz w:val="24"/>
          <w:szCs w:val="24"/>
        </w:rPr>
        <w:t>explore the reasons</w:t>
      </w:r>
      <w:r w:rsidR="00B77C30" w:rsidRPr="00F747AA">
        <w:rPr>
          <w:rFonts w:ascii="Times New Roman" w:hAnsi="Times New Roman" w:cs="Times New Roman"/>
          <w:sz w:val="24"/>
          <w:szCs w:val="24"/>
        </w:rPr>
        <w:t xml:space="preserve"> for the</w:t>
      </w:r>
      <w:r w:rsidR="00B77C30" w:rsidRPr="00F747AA">
        <w:rPr>
          <w:rFonts w:ascii="Times New Roman" w:hAnsi="Times New Roman" w:cs="Times New Roman" w:hint="eastAsia"/>
          <w:sz w:val="24"/>
          <w:szCs w:val="24"/>
        </w:rPr>
        <w:t xml:space="preserve"> different cost-effectiveness analysis results if such variations exist.</w:t>
      </w:r>
    </w:p>
    <w:p w14:paraId="0335DB76" w14:textId="77777777" w:rsidR="00592C07" w:rsidRPr="00CA4310" w:rsidRDefault="00592C07" w:rsidP="00161482">
      <w:pPr>
        <w:spacing w:after="0" w:line="480" w:lineRule="auto"/>
        <w:rPr>
          <w:rFonts w:ascii="Times New Roman" w:hAnsi="Times New Roman" w:cs="Times New Roman"/>
          <w:color w:val="FF0000"/>
          <w:sz w:val="24"/>
          <w:szCs w:val="24"/>
        </w:rPr>
      </w:pPr>
    </w:p>
    <w:p w14:paraId="4430F145" w14:textId="77777777" w:rsidR="0004536D" w:rsidRPr="00161482" w:rsidRDefault="0004536D" w:rsidP="00161482">
      <w:pPr>
        <w:pStyle w:val="Heading1"/>
        <w:spacing w:before="0" w:after="0" w:line="480" w:lineRule="auto"/>
        <w:rPr>
          <w:rFonts w:ascii="Times New Roman" w:hAnsi="Times New Roman" w:cs="Times New Roman"/>
          <w:sz w:val="24"/>
          <w:szCs w:val="24"/>
        </w:rPr>
      </w:pPr>
      <w:r w:rsidRPr="00161482">
        <w:rPr>
          <w:rFonts w:ascii="Times New Roman" w:hAnsi="Times New Roman" w:cs="Times New Roman"/>
          <w:sz w:val="24"/>
          <w:szCs w:val="24"/>
        </w:rPr>
        <w:t>Methods</w:t>
      </w:r>
    </w:p>
    <w:p w14:paraId="24A4AEC6" w14:textId="77777777" w:rsidR="00BB3362" w:rsidRPr="00161482" w:rsidRDefault="00BB3362" w:rsidP="00161482">
      <w:pPr>
        <w:spacing w:after="0" w:line="480" w:lineRule="auto"/>
        <w:rPr>
          <w:rFonts w:ascii="Times New Roman" w:hAnsi="Times New Roman" w:cs="Times New Roman"/>
          <w:b/>
          <w:sz w:val="24"/>
          <w:szCs w:val="24"/>
        </w:rPr>
      </w:pPr>
    </w:p>
    <w:p w14:paraId="5CD1B014" w14:textId="4849A2C8" w:rsidR="002D05F6" w:rsidRPr="00904B0E" w:rsidRDefault="00372930" w:rsidP="00161482">
      <w:pPr>
        <w:pStyle w:val="Heading2"/>
        <w:spacing w:before="0" w:after="0" w:line="480" w:lineRule="auto"/>
        <w:rPr>
          <w:rFonts w:ascii="Times New Roman" w:hAnsi="Times New Roman" w:cs="Times New Roman"/>
          <w:i/>
          <w:sz w:val="24"/>
          <w:szCs w:val="24"/>
        </w:rPr>
      </w:pPr>
      <w:r>
        <w:rPr>
          <w:rFonts w:ascii="Times New Roman" w:hAnsi="Times New Roman" w:cs="Times New Roman"/>
          <w:i/>
          <w:sz w:val="24"/>
          <w:szCs w:val="24"/>
        </w:rPr>
        <w:t>D</w:t>
      </w:r>
      <w:r w:rsidR="002D05F6" w:rsidRPr="00904B0E">
        <w:rPr>
          <w:rFonts w:ascii="Times New Roman" w:hAnsi="Times New Roman" w:cs="Times New Roman"/>
          <w:i/>
          <w:sz w:val="24"/>
          <w:szCs w:val="24"/>
        </w:rPr>
        <w:t>ecision analytic model</w:t>
      </w:r>
      <w:r>
        <w:rPr>
          <w:rFonts w:ascii="Times New Roman" w:hAnsi="Times New Roman" w:cs="Times New Roman"/>
          <w:i/>
          <w:sz w:val="24"/>
          <w:szCs w:val="24"/>
        </w:rPr>
        <w:t>s</w:t>
      </w:r>
    </w:p>
    <w:p w14:paraId="21EB13C8" w14:textId="210F23AD" w:rsidR="00E43371" w:rsidRDefault="00BE7EDF" w:rsidP="00E43371">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T</w:t>
      </w:r>
      <w:r>
        <w:rPr>
          <w:rFonts w:ascii="Times New Roman" w:hAnsi="Times New Roman" w:cs="Times New Roman"/>
          <w:sz w:val="24"/>
          <w:szCs w:val="24"/>
        </w:rPr>
        <w:t xml:space="preserve">hree </w:t>
      </w:r>
      <w:r w:rsidRPr="00161482">
        <w:rPr>
          <w:rFonts w:ascii="Times New Roman" w:hAnsi="Times New Roman" w:cs="Times New Roman"/>
          <w:sz w:val="24"/>
          <w:szCs w:val="24"/>
        </w:rPr>
        <w:t>decision analytic model</w:t>
      </w:r>
      <w:r>
        <w:rPr>
          <w:rFonts w:ascii="Times New Roman" w:hAnsi="Times New Roman" w:cs="Times New Roman"/>
          <w:sz w:val="24"/>
          <w:szCs w:val="24"/>
        </w:rPr>
        <w:t>s</w:t>
      </w:r>
      <w:r w:rsidRPr="00161482">
        <w:rPr>
          <w:rFonts w:ascii="Times New Roman" w:hAnsi="Times New Roman" w:cs="Times New Roman"/>
          <w:sz w:val="24"/>
          <w:szCs w:val="24"/>
        </w:rPr>
        <w:t xml:space="preserve"> used in </w:t>
      </w:r>
      <w:r>
        <w:rPr>
          <w:rFonts w:ascii="Times New Roman" w:hAnsi="Times New Roman" w:cs="Times New Roman"/>
          <w:sz w:val="24"/>
          <w:szCs w:val="24"/>
        </w:rPr>
        <w:t>two</w:t>
      </w:r>
      <w:r w:rsidRPr="00161482">
        <w:rPr>
          <w:rFonts w:ascii="Times New Roman" w:hAnsi="Times New Roman" w:cs="Times New Roman"/>
          <w:sz w:val="24"/>
          <w:szCs w:val="24"/>
        </w:rPr>
        <w:t xml:space="preserve"> recently published cost-</w:t>
      </w:r>
      <w:r>
        <w:rPr>
          <w:rFonts w:ascii="Times New Roman" w:hAnsi="Times New Roman" w:cs="Times New Roman"/>
          <w:sz w:val="24"/>
          <w:szCs w:val="24"/>
        </w:rPr>
        <w:t>utility</w:t>
      </w:r>
      <w:r w:rsidRPr="00161482">
        <w:rPr>
          <w:rFonts w:ascii="Times New Roman" w:hAnsi="Times New Roman" w:cs="Times New Roman"/>
          <w:sz w:val="24"/>
          <w:szCs w:val="24"/>
        </w:rPr>
        <w:t xml:space="preserve"> analysis </w:t>
      </w:r>
      <w:r>
        <w:rPr>
          <w:rFonts w:ascii="Times New Roman" w:hAnsi="Times New Roman" w:cs="Times New Roman"/>
          <w:sz w:val="24"/>
          <w:szCs w:val="24"/>
        </w:rPr>
        <w:t xml:space="preserve">studies </w:t>
      </w:r>
      <w:r w:rsidRPr="00161482">
        <w:rPr>
          <w:rFonts w:ascii="Times New Roman" w:hAnsi="Times New Roman" w:cs="Times New Roman"/>
          <w:sz w:val="24"/>
          <w:szCs w:val="24"/>
        </w:rPr>
        <w:t xml:space="preserve">of hemodialysis (HD) </w:t>
      </w:r>
      <w:r>
        <w:rPr>
          <w:rFonts w:ascii="Times New Roman" w:hAnsi="Times New Roman" w:cs="Times New Roman"/>
          <w:sz w:val="24"/>
          <w:szCs w:val="24"/>
        </w:rPr>
        <w:t>and</w:t>
      </w:r>
      <w:r w:rsidRPr="00161482">
        <w:rPr>
          <w:rFonts w:ascii="Times New Roman" w:hAnsi="Times New Roman" w:cs="Times New Roman"/>
          <w:sz w:val="24"/>
          <w:szCs w:val="24"/>
        </w:rPr>
        <w:t xml:space="preserve"> peritoneal dialysis (PD) for ESRD patients </w:t>
      </w:r>
      <w:r>
        <w:rPr>
          <w:rFonts w:ascii="Times New Roman" w:hAnsi="Times New Roman" w:cs="Times New Roman"/>
          <w:sz w:val="24"/>
          <w:szCs w:val="24"/>
        </w:rPr>
        <w:t>conducted in Singapore</w:t>
      </w:r>
      <w:r w:rsidRPr="00161482">
        <w:rPr>
          <w:rFonts w:ascii="Times New Roman" w:hAnsi="Times New Roman" w:cs="Times New Roman"/>
          <w:sz w:val="24"/>
          <w:szCs w:val="24"/>
        </w:rPr>
        <w:t xml:space="preserve">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&lt;EndNote&gt;&lt;Cite&gt;&lt;Author&gt;Yang&lt;/Author&gt;&lt;Year&gt;2016&lt;/Year&gt;&lt;RecNum&gt;2035&lt;/RecNum&gt;&lt;DisplayText&gt;[20]&lt;/DisplayText&gt;&lt;record&gt;&lt;rec-number&gt;2035&lt;/rec-number&gt;&lt;foreign-keys&gt;&lt;key app="EN" db-id="erxp0ww0u2w9pwezte35vxeov0ewxftafr2t" timestamp="1472123600"&gt;2035&lt;/key&gt;&lt;/foreign-keys&gt;&lt;ref-type name="Journal Article"&gt;17&lt;/ref-type&gt;&lt;contributors&gt;&lt;authors&gt;&lt;author&gt;Yang, F.&lt;/author&gt;&lt;author&gt;Lau, T.&lt;/author&gt;&lt;author&gt;Luo, N.&lt;/author&gt;&lt;/authors&gt;&lt;/contributors&gt;&lt;auth-address&gt;Saw Swee Hock School of Public Health, National University of Singapore.&amp;#xD;Division of Nephrology, University Medicine Cluster, National University Health System, Singapore.&lt;/auth-address&gt;&lt;titles&gt;&lt;title&gt;Cost-effectiveness of haemodialysis and peritoneal dialysis for patients with end-stage renal disease in Singapore&lt;/title&gt;&lt;secondary-title&gt;Nephrology (Carlton)&lt;/secondary-title&gt;&lt;alt-title&gt;Nephrology&lt;/alt-title&gt;&lt;/titles&gt;&lt;periodical&gt;&lt;full-title&gt;Nephrology (Carlton)&lt;/full-title&gt;&lt;abbr-1&gt;Nephrology&lt;/abbr-1&gt;&lt;/periodical&gt;&lt;alt-periodical&gt;&lt;full-title&gt;Nephrology (Carlton)&lt;/full-title&gt;&lt;abbr-1&gt;Nephrology&lt;/abbr-1&gt;&lt;/alt-periodical&gt;&lt;pages&gt;669-77&lt;/pages&gt;&lt;volume&gt;21&lt;/volume&gt;&lt;number&gt;8&lt;/number&gt;&lt;dates&gt;&lt;year&gt;2016&lt;/year&gt;&lt;pub-dates&gt;&lt;date&gt;Aug&lt;/date&gt;&lt;/pub-dates&gt;&lt;/dates&gt;&lt;isbn&gt;1440-1797 (Electronic)&amp;#xD;1320-5358 (Linking)&lt;/isbn&gt;&lt;accession-num&gt;26566750&lt;/accession-num&gt;&lt;urls&gt;&lt;related-urls&gt;&lt;url&gt;http://www.ncbi.nlm.nih.gov/pubmed/26566750&lt;/url&gt;&lt;/related-urls&gt;&lt;/urls&gt;&lt;electronic-resource-num&gt;10.1111/nep.12668&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20</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F476D6">
        <w:rPr>
          <w:rFonts w:ascii="Times New Roman" w:hAnsi="Times New Roman" w:cs="Times New Roman"/>
          <w:sz w:val="24"/>
          <w:szCs w:val="24"/>
        </w:rPr>
        <w:t xml:space="preserve"> </w:t>
      </w:r>
      <w:r>
        <w:rPr>
          <w:rFonts w:ascii="Times New Roman" w:hAnsi="Times New Roman" w:cs="Times New Roman"/>
          <w:sz w:val="24"/>
          <w:szCs w:val="24"/>
        </w:rPr>
        <w:t xml:space="preserve">and Norway </w:t>
      </w:r>
      <w:r w:rsidR="00980D45" w:rsidRPr="00B04344">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&lt;EndNote&gt;&lt;Cite&gt;&lt;Author&gt;Pike&lt;/Author&gt;&lt;Year&gt;2017&lt;/Year&gt;&lt;RecNum&gt;35&lt;/RecNum&gt;&lt;DisplayText&gt;[21]&lt;/DisplayText&gt;&lt;record&gt;&lt;rec-number&gt;35&lt;/rec-number&gt;&lt;foreign-keys&gt;&lt;key app="EN" db-id="stf09d5fb2we9se5v2qpfwduepv002a2092s" timestamp="1513010407"&gt;35&lt;/key&gt;&lt;/foreign-keys&gt;&lt;ref-type name="Journal Article"&gt;17&lt;/ref-type&gt;&lt;contributors&gt;&lt;authors&gt;&lt;author&gt;Pike, E.&lt;/author&gt;&lt;author&gt;Hamidi, V.&lt;/author&gt;&lt;author&gt;Ringerike, T.&lt;/author&gt;&lt;author&gt;Wisloff, T.&lt;/author&gt;&lt;author&gt;Klemp, M.&lt;/author&gt;&lt;/authors&gt;&lt;/contributors&gt;&lt;auth-address&gt;Norwegian Institute of Public Health, Oslo, Norway.&amp;#xD;Norwegian Institute of Public Health, Oslo, Norway; Department of Pharmacology, University of Oslo, Norway.&lt;/auth-address&gt;&lt;titles&gt;&lt;title&gt;More Use of Peritoneal Dialysis Gives Significant Savings: A Systematic Review and Health Economic Decision Model&lt;/title&gt;&lt;secondary-title&gt;J Clin Med Res&lt;/secondary-title&gt;&lt;/titles&gt;&lt;periodical&gt;&lt;full-title&gt;J Clin Med Res&lt;/full-title&gt;&lt;/periodical&gt;&lt;pages&gt;104-116&lt;/pages&gt;&lt;volume&gt;9&lt;/volume&gt;&lt;number&gt;2&lt;/number&gt;&lt;keywords&gt;&lt;keyword&gt;Dialysis&lt;/keyword&gt;&lt;keyword&gt;Health economics&lt;/keyword&gt;&lt;keyword&gt;Hemodialysis&lt;/keyword&gt;&lt;keyword&gt;Peritoneal&lt;/keyword&gt;&lt;/keywords&gt;&lt;dates&gt;&lt;year&gt;2017&lt;/year&gt;&lt;pub-dates&gt;&lt;date&gt;Feb&lt;/date&gt;&lt;/pub-dates&gt;&lt;/dates&gt;&lt;isbn&gt;1918-3003 (Print)&amp;#xD;1918-3003 (Linking)&lt;/isbn&gt;&lt;accession-num&gt;28090226&lt;/accession-num&gt;&lt;urls&gt;&lt;related-urls&gt;&lt;url&gt;https://www.ncbi.nlm.nih.gov/pubmed/28090226&lt;/url&gt;&lt;/related-urls&gt;&lt;/urls&gt;&lt;custom2&gt;PMC5215014&lt;/custom2&gt;&lt;electronic-resource-num&gt;10.14740/jocmr2817w&lt;/electronic-resource-num&gt;&lt;/record&gt;&lt;/Cite&gt;&lt;/EndNote&gt;</w:instrText>
      </w:r>
      <w:r w:rsidR="00980D45" w:rsidRPr="00B04344">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21</w:t>
      </w:r>
      <w:r w:rsidR="00570B2A">
        <w:rPr>
          <w:rFonts w:ascii="Times New Roman" w:hAnsi="Times New Roman" w:cs="Times New Roman"/>
          <w:noProof/>
          <w:sz w:val="24"/>
          <w:szCs w:val="24"/>
        </w:rPr>
        <w:t>]</w:t>
      </w:r>
      <w:r w:rsidR="00980D45" w:rsidRPr="00B04344">
        <w:rPr>
          <w:rFonts w:ascii="Times New Roman" w:hAnsi="Times New Roman" w:cs="Times New Roman"/>
          <w:sz w:val="24"/>
          <w:szCs w:val="24"/>
        </w:rPr>
        <w:fldChar w:fldCharType="end"/>
      </w:r>
      <w:r w:rsidR="00E43371" w:rsidRPr="00E43371">
        <w:rPr>
          <w:rFonts w:ascii="Times New Roman" w:hAnsi="Times New Roman" w:cs="Times New Roman"/>
          <w:sz w:val="24"/>
          <w:szCs w:val="24"/>
        </w:rPr>
        <w:t xml:space="preserve"> </w:t>
      </w:r>
      <w:r>
        <w:rPr>
          <w:rFonts w:ascii="Times New Roman" w:hAnsi="Times New Roman" w:cs="Times New Roman"/>
          <w:sz w:val="24"/>
          <w:szCs w:val="24"/>
        </w:rPr>
        <w:t>were</w:t>
      </w:r>
      <w:r w:rsidRPr="00161482">
        <w:rPr>
          <w:rFonts w:ascii="Times New Roman" w:hAnsi="Times New Roman" w:cs="Times New Roman"/>
          <w:sz w:val="24"/>
          <w:szCs w:val="24"/>
        </w:rPr>
        <w:t xml:space="preserve"> used in </w:t>
      </w:r>
      <w:r>
        <w:rPr>
          <w:rFonts w:ascii="Times New Roman" w:hAnsi="Times New Roman" w:cs="Times New Roman"/>
          <w:sz w:val="24"/>
          <w:szCs w:val="24"/>
        </w:rPr>
        <w:t xml:space="preserve">the present </w:t>
      </w:r>
      <w:r w:rsidRPr="00161482">
        <w:rPr>
          <w:rFonts w:ascii="Times New Roman" w:hAnsi="Times New Roman" w:cs="Times New Roman"/>
          <w:sz w:val="24"/>
          <w:szCs w:val="24"/>
        </w:rPr>
        <w:t>study</w:t>
      </w:r>
      <w:r>
        <w:rPr>
          <w:rFonts w:ascii="Times New Roman" w:hAnsi="Times New Roman" w:cs="Times New Roman"/>
          <w:sz w:val="24"/>
          <w:szCs w:val="24"/>
        </w:rPr>
        <w:t xml:space="preserve">. In the Singaporean study, two Markov models were constructed for non-diabetic and diabetic patients separately using different parameter values. Those two models were re-run in this study as model 1 (non-diabetic patients) and model 2 (diabetic patients). In the Norwegian study, an overall Markov model was estimated. It was used as model 3 (all ESRD patients) in this study. Models 1 and 2 assume </w:t>
      </w:r>
      <w:r w:rsidRPr="00161482">
        <w:rPr>
          <w:rFonts w:ascii="Times New Roman" w:hAnsi="Times New Roman" w:cs="Times New Roman"/>
          <w:sz w:val="24"/>
          <w:szCs w:val="24"/>
        </w:rPr>
        <w:t>patient</w:t>
      </w:r>
      <w:r>
        <w:rPr>
          <w:rFonts w:ascii="Times New Roman" w:hAnsi="Times New Roman" w:cs="Times New Roman"/>
          <w:sz w:val="24"/>
          <w:szCs w:val="24"/>
        </w:rPr>
        <w:t>s</w:t>
      </w:r>
      <w:r w:rsidRPr="00161482">
        <w:rPr>
          <w:rFonts w:ascii="Times New Roman" w:hAnsi="Times New Roman" w:cs="Times New Roman"/>
          <w:sz w:val="24"/>
          <w:szCs w:val="24"/>
        </w:rPr>
        <w:t xml:space="preserve"> start </w:t>
      </w:r>
      <w:r>
        <w:rPr>
          <w:rFonts w:ascii="Times New Roman" w:hAnsi="Times New Roman" w:cs="Times New Roman"/>
          <w:sz w:val="24"/>
          <w:szCs w:val="24"/>
        </w:rPr>
        <w:t xml:space="preserve">in </w:t>
      </w:r>
      <w:r w:rsidRPr="00161482">
        <w:rPr>
          <w:rFonts w:ascii="Times New Roman" w:hAnsi="Times New Roman" w:cs="Times New Roman"/>
          <w:sz w:val="24"/>
          <w:szCs w:val="24"/>
        </w:rPr>
        <w:t>either HD or PD</w:t>
      </w:r>
      <w:r>
        <w:rPr>
          <w:rFonts w:ascii="Times New Roman" w:hAnsi="Times New Roman" w:cs="Times New Roman"/>
          <w:sz w:val="24"/>
          <w:szCs w:val="24"/>
        </w:rPr>
        <w:t xml:space="preserve"> state</w:t>
      </w:r>
      <w:r w:rsidRPr="00161482">
        <w:rPr>
          <w:rFonts w:ascii="Times New Roman" w:hAnsi="Times New Roman" w:cs="Times New Roman"/>
          <w:sz w:val="24"/>
          <w:szCs w:val="24"/>
        </w:rPr>
        <w:t xml:space="preserve">, and remain in </w:t>
      </w:r>
      <w:r>
        <w:rPr>
          <w:rFonts w:ascii="Times New Roman" w:hAnsi="Times New Roman" w:cs="Times New Roman"/>
          <w:sz w:val="24"/>
          <w:szCs w:val="24"/>
        </w:rPr>
        <w:t>this</w:t>
      </w:r>
      <w:r w:rsidRPr="00161482">
        <w:rPr>
          <w:rFonts w:ascii="Times New Roman" w:hAnsi="Times New Roman" w:cs="Times New Roman"/>
          <w:sz w:val="24"/>
          <w:szCs w:val="24"/>
        </w:rPr>
        <w:t xml:space="preserve"> state or moved to </w:t>
      </w:r>
      <w:r>
        <w:rPr>
          <w:rFonts w:ascii="Times New Roman" w:hAnsi="Times New Roman" w:cs="Times New Roman"/>
          <w:sz w:val="24"/>
          <w:szCs w:val="24"/>
        </w:rPr>
        <w:t>transplantation or death</w:t>
      </w:r>
      <w:r w:rsidRPr="00161482">
        <w:rPr>
          <w:rFonts w:ascii="Times New Roman" w:hAnsi="Times New Roman" w:cs="Times New Roman"/>
          <w:sz w:val="24"/>
          <w:szCs w:val="24"/>
        </w:rPr>
        <w:t xml:space="preserve"> state in a subsequent cycle (1 cycle = 1 year). </w:t>
      </w:r>
      <w:r w:rsidR="0020056C">
        <w:rPr>
          <w:rFonts w:ascii="Times New Roman" w:hAnsi="Times New Roman" w:cs="Times New Roman"/>
          <w:sz w:val="24"/>
          <w:szCs w:val="24"/>
        </w:rPr>
        <w:t>The s</w:t>
      </w:r>
      <w:r>
        <w:rPr>
          <w:rFonts w:ascii="Times New Roman" w:hAnsi="Times New Roman" w:cs="Times New Roman"/>
          <w:sz w:val="24"/>
          <w:szCs w:val="24"/>
        </w:rPr>
        <w:t xml:space="preserve">tructure of model </w:t>
      </w:r>
      <w:r>
        <w:rPr>
          <w:rFonts w:ascii="Times New Roman" w:hAnsi="Times New Roman" w:cs="Times New Roman"/>
          <w:sz w:val="24"/>
          <w:szCs w:val="24"/>
        </w:rPr>
        <w:lastRenderedPageBreak/>
        <w:t xml:space="preserve">3 is identical to that of models 1 and 2 except that transition between HD and PD is allowed (Figure </w:t>
      </w:r>
      <w:r w:rsidR="00F3290E">
        <w:rPr>
          <w:rFonts w:ascii="Times New Roman" w:hAnsi="Times New Roman" w:cs="Times New Roman"/>
          <w:sz w:val="24"/>
          <w:szCs w:val="24"/>
        </w:rPr>
        <w:t>1</w:t>
      </w:r>
      <w:r>
        <w:rPr>
          <w:rFonts w:ascii="Times New Roman" w:hAnsi="Times New Roman" w:cs="Times New Roman"/>
          <w:sz w:val="24"/>
          <w:szCs w:val="24"/>
        </w:rPr>
        <w:t xml:space="preserve">). </w:t>
      </w:r>
    </w:p>
    <w:p w14:paraId="1F593C3A" w14:textId="2E7DB924" w:rsidR="00377449" w:rsidRDefault="00377449" w:rsidP="00E43371">
      <w:pPr>
        <w:spacing w:after="0" w:line="480" w:lineRule="auto"/>
        <w:rPr>
          <w:rFonts w:ascii="Times New Roman" w:hAnsi="Times New Roman" w:cs="Times New Roman"/>
          <w:sz w:val="24"/>
          <w:szCs w:val="24"/>
        </w:rPr>
      </w:pPr>
    </w:p>
    <w:p w14:paraId="33491A8E" w14:textId="01B4BC9F" w:rsidR="00A925AB" w:rsidRDefault="00263E98" w:rsidP="00D21ED0">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Pr="00161482">
        <w:rPr>
          <w:rFonts w:ascii="Times New Roman" w:hAnsi="Times New Roman" w:cs="Times New Roman"/>
          <w:sz w:val="24"/>
          <w:szCs w:val="24"/>
        </w:rPr>
        <w:t xml:space="preserve">ransition probabilities </w:t>
      </w:r>
      <w:r>
        <w:rPr>
          <w:rFonts w:ascii="Times New Roman" w:hAnsi="Times New Roman" w:cs="Times New Roman"/>
          <w:sz w:val="24"/>
          <w:szCs w:val="24"/>
        </w:rPr>
        <w:t xml:space="preserve">of models 1 and 2 </w:t>
      </w:r>
      <w:r w:rsidRPr="00161482">
        <w:rPr>
          <w:rFonts w:ascii="Times New Roman" w:hAnsi="Times New Roman" w:cs="Times New Roman"/>
          <w:sz w:val="24"/>
          <w:szCs w:val="24"/>
        </w:rPr>
        <w:t xml:space="preserve">were estimated using a cohort of dialysis patients followed up by a tertiary hospital </w:t>
      </w:r>
      <w:r>
        <w:rPr>
          <w:rFonts w:ascii="Times New Roman" w:hAnsi="Times New Roman" w:cs="Times New Roman"/>
          <w:sz w:val="24"/>
          <w:szCs w:val="24"/>
        </w:rPr>
        <w:t xml:space="preserve">in Singapore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&lt;EndNote&gt;&lt;Cite&gt;&lt;Author&gt;Yang&lt;/Author&gt;&lt;Year&gt;2015&lt;/Year&gt;&lt;RecNum&gt;43&lt;/RecNum&gt;&lt;DisplayText&gt;[22]&lt;/DisplayText&gt;&lt;record&gt;&lt;rec-number&gt;43&lt;/rec-number&gt;&lt;foreign-keys&gt;&lt;key app="EN" db-id="stf09d5fb2we9se5v2qpfwduepv002a2092s" timestamp="1515070410"&gt;43&lt;/key&gt;&lt;/foreign-keys&gt;&lt;ref-type name="Journal Article"&gt;17&lt;/ref-type&gt;&lt;contributors&gt;&lt;authors&gt;&lt;author&gt;Yang, F.&lt;/author&gt;&lt;author&gt;Khin, L. W.&lt;/author&gt;&lt;author&gt;Lau, T.&lt;/author&gt;&lt;author&gt;Chua, H. R.&lt;/author&gt;&lt;author&gt;Vathsala, A.&lt;/author&gt;&lt;author&gt;Lee, E.&lt;/author&gt;&lt;author&gt;Luo, N.&lt;/author&gt;&lt;/authors&gt;&lt;/contributors&gt;&lt;auth-address&gt;Saw Swee Hock School of Public Health, National University of Singapore, Singapore, Singapore.&amp;#xD;Division of Nephrology, University Medicine Cluster, National University Health System, Singapore, Singapore.&lt;/auth-address&gt;&lt;titles&gt;&lt;title&gt;Hemodialysis versus Peritoneal Dialysis: A Comparison of Survival Outcomes in South-East Asian Patients with End-Stage Renal Disease&lt;/title&gt;&lt;secondary-title&gt;PLoS One&lt;/secondary-title&gt;&lt;/titles&gt;&lt;periodical&gt;&lt;full-title&gt;PLoS One&lt;/full-title&gt;&lt;/periodical&gt;&lt;pages&gt;e0140195&lt;/pages&gt;&lt;volume&gt;10&lt;/volume&gt;&lt;number&gt;10&lt;/number&gt;&lt;keywords&gt;&lt;keyword&gt;Aged&lt;/keyword&gt;&lt;keyword&gt;Asia, Southeastern/epidemiology&lt;/keyword&gt;&lt;keyword&gt;Cohort Studies&lt;/keyword&gt;&lt;keyword&gt;Female&lt;/keyword&gt;&lt;keyword&gt;Humans&lt;/keyword&gt;&lt;keyword&gt;Kaplan-Meier Estimate&lt;/keyword&gt;&lt;keyword&gt;Kidney Failure, Chronic/epidemiology/*therapy&lt;/keyword&gt;&lt;keyword&gt;Male&lt;/keyword&gt;&lt;keyword&gt;Middle Aged&lt;/keyword&gt;&lt;keyword&gt;*Peritoneal Dialysis&lt;/keyword&gt;&lt;keyword&gt;Proportional Hazards Models&lt;/keyword&gt;&lt;keyword&gt;*Renal Dialysis&lt;/keyword&gt;&lt;keyword&gt;Treatment Outcome&lt;/keyword&gt;&lt;/keywords&gt;&lt;dates&gt;&lt;year&gt;2015&lt;/year&gt;&lt;/dates&gt;&lt;isbn&gt;1932-6203 (Electronic)&amp;#xD;1932-6203 (Linking)&lt;/isbn&gt;&lt;accession-num&gt;26444003&lt;/accession-num&gt;&lt;urls&gt;&lt;related-urls&gt;&lt;url&gt;https://www.ncbi.nlm.nih.gov/pubmed/26444003&lt;/url&gt;&lt;/related-urls&gt;&lt;/urls&gt;&lt;custom2&gt;PMC4622046&lt;/custom2&gt;&lt;electronic-resource-num&gt;10.1371/journal.pone.0140195&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22</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2D05F6" w:rsidRPr="00161482">
        <w:rPr>
          <w:rFonts w:ascii="Times New Roman" w:hAnsi="Times New Roman" w:cs="Times New Roman"/>
          <w:sz w:val="24"/>
          <w:szCs w:val="24"/>
        </w:rPr>
        <w:t xml:space="preserve"> </w:t>
      </w:r>
      <w:r w:rsidR="001B785C" w:rsidRPr="00161482">
        <w:rPr>
          <w:rFonts w:ascii="Times New Roman" w:hAnsi="Times New Roman" w:cs="Times New Roman"/>
          <w:sz w:val="24"/>
          <w:szCs w:val="24"/>
        </w:rPr>
        <w:t xml:space="preserve">and the national renal registry of Singapore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&lt;EndNote&gt;&lt;Cite&gt;&lt;Author&gt;Choong&lt;/Author&gt;&lt;Year&gt;2012&lt;/Year&gt;&lt;RecNum&gt;118&lt;/RecNum&gt;&lt;DisplayText&gt;[23]&lt;/DisplayText&gt;&lt;record&gt;&lt;rec-number&gt;118&lt;/rec-number&gt;&lt;foreign-keys&gt;&lt;key app="EN" db-id="x55aadtsrdfd95exvskvr5wa2xfvz9f50p2p"&gt;118&lt;/key&gt;&lt;/foreign-keys&gt;&lt;ref-type name="Journal Article"&gt;17&lt;/ref-type&gt;&lt;contributors&gt;&lt;authors&gt;&lt;author&gt;Hui Lin Choong &lt;/author&gt;&lt;/authors&gt;&lt;/contributors&gt;&lt;titles&gt;&lt;title&gt;Eighth report of the Singapore renal registry 2009&lt;/title&gt;&lt;/titles&gt;&lt;dates&gt;&lt;year&gt;2012&lt;/year&gt;&lt;/dates&gt;&lt;urls&gt;&lt;related-urls&gt;&lt;url&gt;http://www.nrdo.gov.sg/uploadedFiles/NRDO/SRR2009_Report_v1.0.8_d20111207_Part%201.pdf&lt;/url&gt;&lt;/related-urls&gt;&lt;/urls&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23</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A925AB">
        <w:rPr>
          <w:rFonts w:ascii="Times New Roman" w:hAnsi="Times New Roman" w:cs="Times New Roman"/>
          <w:sz w:val="24"/>
          <w:szCs w:val="24"/>
        </w:rPr>
        <w:t xml:space="preserve"> </w:t>
      </w:r>
      <w:r w:rsidR="00D21ED0" w:rsidRPr="00F21C9D">
        <w:rPr>
          <w:rFonts w:ascii="Times New Roman" w:hAnsi="Times New Roman" w:cs="Times New Roman"/>
          <w:sz w:val="24"/>
          <w:szCs w:val="24"/>
        </w:rPr>
        <w:t xml:space="preserve">(see Supplementary Table </w:t>
      </w:r>
      <w:r w:rsidR="00D21ED0">
        <w:rPr>
          <w:rFonts w:ascii="Times New Roman" w:hAnsi="Times New Roman" w:cs="Times New Roman"/>
          <w:sz w:val="24"/>
          <w:szCs w:val="24"/>
        </w:rPr>
        <w:t>1</w:t>
      </w:r>
      <w:r w:rsidR="00D21ED0" w:rsidRPr="00F21C9D">
        <w:rPr>
          <w:rFonts w:ascii="Times New Roman" w:hAnsi="Times New Roman" w:cs="Times New Roman"/>
          <w:sz w:val="24"/>
          <w:szCs w:val="24"/>
        </w:rPr>
        <w:t xml:space="preserve"> for details</w:t>
      </w:r>
      <w:r w:rsidR="00D21ED0" w:rsidRPr="00B04344">
        <w:rPr>
          <w:rFonts w:ascii="Times New Roman" w:hAnsi="Times New Roman" w:cs="Times New Roman"/>
          <w:sz w:val="24"/>
          <w:szCs w:val="24"/>
        </w:rPr>
        <w:t>)</w:t>
      </w:r>
      <w:r w:rsidR="00D21ED0">
        <w:rPr>
          <w:rFonts w:ascii="Times New Roman" w:hAnsi="Times New Roman" w:cs="Times New Roman"/>
          <w:sz w:val="24"/>
          <w:szCs w:val="24"/>
        </w:rPr>
        <w:t xml:space="preserve"> and a 10-year time horizon was assumed. </w:t>
      </w:r>
      <w:r w:rsidR="00246DC2">
        <w:rPr>
          <w:rFonts w:ascii="Times New Roman" w:hAnsi="Times New Roman" w:cs="Times New Roman"/>
          <w:sz w:val="24"/>
          <w:szCs w:val="24"/>
        </w:rPr>
        <w:t>In model 3, the time horizon (5-</w:t>
      </w:r>
      <w:r w:rsidR="00D21ED0">
        <w:rPr>
          <w:rFonts w:ascii="Times New Roman" w:hAnsi="Times New Roman" w:cs="Times New Roman"/>
          <w:sz w:val="24"/>
          <w:szCs w:val="24"/>
        </w:rPr>
        <w:t xml:space="preserve">year) and transition probabilities were estimated using Norwegian renal registry data and the relative risk for mortality (PD vs. HD) was </w:t>
      </w:r>
      <w:r w:rsidR="00D21ED0" w:rsidRPr="00F21C9D">
        <w:rPr>
          <w:rFonts w:ascii="Times New Roman" w:hAnsi="Times New Roman" w:cs="Times New Roman"/>
          <w:sz w:val="24"/>
          <w:szCs w:val="24"/>
        </w:rPr>
        <w:t xml:space="preserve">based on a systematic review and meta-analysis </w:t>
      </w:r>
      <w:r w:rsidR="00D21ED0">
        <w:rPr>
          <w:rFonts w:ascii="Times New Roman" w:hAnsi="Times New Roman" w:cs="Times New Roman"/>
          <w:sz w:val="24"/>
          <w:szCs w:val="24"/>
        </w:rPr>
        <w:t>of ten</w:t>
      </w:r>
      <w:r w:rsidR="00D21ED0" w:rsidRPr="00F21C9D">
        <w:rPr>
          <w:rFonts w:ascii="Times New Roman" w:hAnsi="Times New Roman" w:cs="Times New Roman"/>
          <w:sz w:val="24"/>
          <w:szCs w:val="24"/>
        </w:rPr>
        <w:t xml:space="preserve"> published effectiveness and cost-effectiveness studies comparing HD and PD (see Supplementary Table </w:t>
      </w:r>
      <w:r w:rsidR="00D21ED0">
        <w:rPr>
          <w:rFonts w:ascii="Times New Roman" w:hAnsi="Times New Roman" w:cs="Times New Roman"/>
          <w:sz w:val="24"/>
          <w:szCs w:val="24"/>
        </w:rPr>
        <w:t>1</w:t>
      </w:r>
      <w:r w:rsidR="00D21ED0" w:rsidRPr="00F21C9D">
        <w:rPr>
          <w:rFonts w:ascii="Times New Roman" w:hAnsi="Times New Roman" w:cs="Times New Roman"/>
          <w:sz w:val="24"/>
          <w:szCs w:val="24"/>
        </w:rPr>
        <w:t xml:space="preserve"> for details</w:t>
      </w:r>
      <w:r w:rsidR="00D21ED0" w:rsidRPr="00B04344">
        <w:rPr>
          <w:rFonts w:ascii="Times New Roman" w:hAnsi="Times New Roman" w:cs="Times New Roman"/>
          <w:sz w:val="24"/>
          <w:szCs w:val="24"/>
        </w:rPr>
        <w:t>)</w:t>
      </w:r>
      <w:r w:rsidR="00D21ED0">
        <w:rPr>
          <w:rFonts w:ascii="Times New Roman" w:hAnsi="Times New Roman" w:cs="Times New Roman"/>
          <w:sz w:val="24"/>
          <w:szCs w:val="24"/>
        </w:rPr>
        <w:t>.</w:t>
      </w:r>
    </w:p>
    <w:p w14:paraId="5D3FFE73" w14:textId="77777777" w:rsidR="00F747AA" w:rsidRDefault="00F747AA" w:rsidP="00F476D6">
      <w:pPr>
        <w:spacing w:after="0" w:line="480" w:lineRule="auto"/>
        <w:rPr>
          <w:rFonts w:ascii="Times New Roman" w:hAnsi="Times New Roman" w:cs="Times New Roman"/>
          <w:sz w:val="24"/>
          <w:szCs w:val="24"/>
        </w:rPr>
      </w:pPr>
    </w:p>
    <w:p w14:paraId="46471ADF" w14:textId="77777777" w:rsidR="002D05F6" w:rsidRPr="00904B0E" w:rsidRDefault="002D05F6" w:rsidP="00161482">
      <w:pPr>
        <w:pStyle w:val="Heading2"/>
        <w:spacing w:before="0" w:after="0" w:line="480" w:lineRule="auto"/>
        <w:rPr>
          <w:rFonts w:ascii="Times New Roman" w:hAnsi="Times New Roman" w:cs="Times New Roman"/>
          <w:i/>
          <w:sz w:val="24"/>
          <w:szCs w:val="24"/>
        </w:rPr>
      </w:pPr>
      <w:r w:rsidRPr="00904B0E">
        <w:rPr>
          <w:rFonts w:ascii="Times New Roman" w:hAnsi="Times New Roman" w:cs="Times New Roman"/>
          <w:i/>
          <w:sz w:val="24"/>
          <w:szCs w:val="24"/>
        </w:rPr>
        <w:t>Quality of life data</w:t>
      </w:r>
    </w:p>
    <w:p w14:paraId="68A9D6EE" w14:textId="10C4AF5D" w:rsidR="002D05F6" w:rsidRPr="00161482" w:rsidRDefault="004D3EEF" w:rsidP="00161482">
      <w:pPr>
        <w:spacing w:after="0" w:line="480" w:lineRule="auto"/>
        <w:rPr>
          <w:rFonts w:ascii="Times New Roman" w:hAnsi="Times New Roman" w:cs="Times New Roman"/>
          <w:sz w:val="24"/>
          <w:szCs w:val="24"/>
        </w:rPr>
      </w:pPr>
      <w:bookmarkStart w:id="3" w:name="OLE_LINK4"/>
      <w:bookmarkStart w:id="4" w:name="OLE_LINK5"/>
      <w:r w:rsidRPr="00161482">
        <w:rPr>
          <w:rFonts w:ascii="Times New Roman" w:hAnsi="Times New Roman" w:cs="Times New Roman"/>
          <w:sz w:val="24"/>
          <w:szCs w:val="24"/>
        </w:rPr>
        <w:t>In a</w:t>
      </w:r>
      <w:bookmarkEnd w:id="3"/>
      <w:bookmarkEnd w:id="4"/>
      <w:r w:rsidR="002D05F6" w:rsidRPr="00161482">
        <w:rPr>
          <w:rFonts w:ascii="Times New Roman" w:hAnsi="Times New Roman" w:cs="Times New Roman"/>
          <w:sz w:val="24"/>
          <w:szCs w:val="24"/>
        </w:rPr>
        <w:t xml:space="preserve"> cross-sectional survey</w:t>
      </w:r>
      <w:r w:rsidRPr="00161482">
        <w:rPr>
          <w:rFonts w:ascii="Times New Roman" w:hAnsi="Times New Roman" w:cs="Times New Roman"/>
          <w:sz w:val="24"/>
          <w:szCs w:val="24"/>
        </w:rPr>
        <w:t>, a consecutive sample</w:t>
      </w:r>
      <w:r w:rsidR="002D05F6" w:rsidRPr="00161482">
        <w:rPr>
          <w:rFonts w:ascii="Times New Roman" w:hAnsi="Times New Roman" w:cs="Times New Roman"/>
          <w:sz w:val="24"/>
          <w:szCs w:val="24"/>
        </w:rPr>
        <w:t xml:space="preserve"> of 150 ESRD patients </w:t>
      </w:r>
      <w:r w:rsidRPr="00161482">
        <w:rPr>
          <w:rFonts w:ascii="Times New Roman" w:hAnsi="Times New Roman" w:cs="Times New Roman"/>
          <w:sz w:val="24"/>
          <w:szCs w:val="24"/>
        </w:rPr>
        <w:t xml:space="preserve">undergoing dialysis </w:t>
      </w:r>
      <w:r w:rsidR="002D05F6" w:rsidRPr="00161482">
        <w:rPr>
          <w:rFonts w:ascii="Times New Roman" w:hAnsi="Times New Roman" w:cs="Times New Roman"/>
          <w:sz w:val="24"/>
          <w:szCs w:val="24"/>
        </w:rPr>
        <w:t xml:space="preserve">(HD: 75, PD: 75) for at least 3 months was interviewed by a trained interviewer using </w:t>
      </w:r>
      <w:r w:rsidRPr="00161482">
        <w:rPr>
          <w:rFonts w:ascii="Times New Roman" w:hAnsi="Times New Roman" w:cs="Times New Roman"/>
          <w:sz w:val="24"/>
          <w:szCs w:val="24"/>
        </w:rPr>
        <w:t xml:space="preserve">the </w:t>
      </w:r>
      <w:r w:rsidR="002D05F6" w:rsidRPr="00161482">
        <w:rPr>
          <w:rFonts w:ascii="Times New Roman" w:hAnsi="Times New Roman" w:cs="Times New Roman"/>
          <w:sz w:val="24"/>
          <w:szCs w:val="24"/>
        </w:rPr>
        <w:t>EQ-5D-5L</w:t>
      </w:r>
      <w:r w:rsidR="00D06AF0">
        <w:rPr>
          <w:rFonts w:ascii="Times New Roman" w:hAnsi="Times New Roman" w:cs="Times New Roman"/>
          <w:sz w:val="24"/>
          <w:szCs w:val="24"/>
        </w:rPr>
        <w:t xml:space="preserve"> </w:t>
      </w:r>
      <w:r w:rsidR="00372930">
        <w:rPr>
          <w:rFonts w:ascii="Times New Roman" w:hAnsi="Times New Roman" w:cs="Times New Roman"/>
          <w:sz w:val="24"/>
          <w:szCs w:val="24"/>
        </w:rPr>
        <w:t xml:space="preserve">questionnaire </w:t>
      </w:r>
      <w:r w:rsidR="002D05F6" w:rsidRPr="00161482">
        <w:rPr>
          <w:rFonts w:ascii="Times New Roman" w:hAnsi="Times New Roman" w:cs="Times New Roman"/>
          <w:sz w:val="24"/>
          <w:szCs w:val="24"/>
        </w:rPr>
        <w:t xml:space="preserve">and questions assessing socio-demographic characteristics </w:t>
      </w:r>
      <w:r w:rsidR="00980D45" w:rsidRPr="00161482">
        <w:rPr>
          <w:rFonts w:ascii="Times New Roman" w:hAnsi="Times New Roman" w:cs="Times New Roman"/>
          <w:sz w:val="24"/>
          <w:szCs w:val="24"/>
        </w:rPr>
        <w:fldChar w:fldCharType="begin">
          <w:fldData xml:space="preserve">PEVuZE5vdGU+PENpdGU+PEF1dGhvcj5ZYW5nPC9BdXRob3I+PFllYXI+MjAxNTwvWWVhcj48UmVj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PEVuZE5vdGU+PENpdGU+PEF1dGhvcj5ZYW5nPC9BdXRob3I+PFllYXI+MjAxNTwvWWVhcj48UmVj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24</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2D05F6" w:rsidRPr="00161482">
        <w:rPr>
          <w:rFonts w:ascii="Times New Roman" w:hAnsi="Times New Roman" w:cs="Times New Roman"/>
          <w:sz w:val="24"/>
          <w:szCs w:val="24"/>
        </w:rPr>
        <w:t xml:space="preserve">. </w:t>
      </w:r>
    </w:p>
    <w:p w14:paraId="6B5F21DB" w14:textId="77777777" w:rsidR="002D05F6" w:rsidRPr="00161482" w:rsidRDefault="002D05F6" w:rsidP="00161482">
      <w:pPr>
        <w:spacing w:after="0" w:line="480" w:lineRule="auto"/>
        <w:rPr>
          <w:rFonts w:ascii="Times New Roman" w:hAnsi="Times New Roman" w:cs="Times New Roman"/>
          <w:sz w:val="24"/>
          <w:szCs w:val="24"/>
        </w:rPr>
      </w:pPr>
    </w:p>
    <w:p w14:paraId="3BA2BD9A" w14:textId="151DA5B4" w:rsidR="002D05F6" w:rsidRPr="00904B0E" w:rsidRDefault="005A226C" w:rsidP="00161482">
      <w:pPr>
        <w:pStyle w:val="Heading2"/>
        <w:spacing w:before="0" w:after="0" w:line="480" w:lineRule="auto"/>
        <w:rPr>
          <w:rFonts w:ascii="Times New Roman" w:hAnsi="Times New Roman" w:cs="Times New Roman"/>
          <w:i/>
          <w:sz w:val="24"/>
          <w:szCs w:val="24"/>
        </w:rPr>
      </w:pPr>
      <w:r w:rsidRPr="00904B0E">
        <w:rPr>
          <w:rFonts w:ascii="Times New Roman" w:hAnsi="Times New Roman" w:cs="Times New Roman"/>
          <w:i/>
          <w:sz w:val="24"/>
          <w:szCs w:val="24"/>
        </w:rPr>
        <w:t>Estimation</w:t>
      </w:r>
      <w:r w:rsidR="002D05F6" w:rsidRPr="00904B0E">
        <w:rPr>
          <w:rFonts w:ascii="Times New Roman" w:hAnsi="Times New Roman" w:cs="Times New Roman"/>
          <w:i/>
          <w:sz w:val="24"/>
          <w:szCs w:val="24"/>
        </w:rPr>
        <w:t xml:space="preserve"> of utilit</w:t>
      </w:r>
      <w:r w:rsidR="00DA49AC" w:rsidRPr="00904B0E">
        <w:rPr>
          <w:rFonts w:ascii="Times New Roman" w:hAnsi="Times New Roman" w:cs="Times New Roman"/>
          <w:i/>
          <w:sz w:val="24"/>
          <w:szCs w:val="24"/>
        </w:rPr>
        <w:t>ies</w:t>
      </w:r>
      <w:r w:rsidR="002D05F6" w:rsidRPr="00904B0E">
        <w:rPr>
          <w:rFonts w:ascii="Times New Roman" w:hAnsi="Times New Roman" w:cs="Times New Roman"/>
          <w:i/>
          <w:sz w:val="24"/>
          <w:szCs w:val="24"/>
        </w:rPr>
        <w:t xml:space="preserve"> </w:t>
      </w:r>
    </w:p>
    <w:p w14:paraId="48D4E1C2" w14:textId="50265CD7" w:rsidR="002D05F6" w:rsidRDefault="002D05F6" w:rsidP="00161482">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Individual-level utilit</w:t>
      </w:r>
      <w:r w:rsidR="00AB1D32" w:rsidRPr="00161482">
        <w:rPr>
          <w:rFonts w:ascii="Times New Roman" w:hAnsi="Times New Roman" w:cs="Times New Roman"/>
          <w:sz w:val="24"/>
          <w:szCs w:val="24"/>
        </w:rPr>
        <w:t>ies</w:t>
      </w:r>
      <w:r w:rsidRPr="00161482">
        <w:rPr>
          <w:rFonts w:ascii="Times New Roman" w:hAnsi="Times New Roman" w:cs="Times New Roman"/>
          <w:sz w:val="24"/>
          <w:szCs w:val="24"/>
        </w:rPr>
        <w:t xml:space="preserve"> were generated </w:t>
      </w:r>
      <w:r w:rsidR="002E4DA8">
        <w:rPr>
          <w:rFonts w:ascii="Times New Roman" w:hAnsi="Times New Roman" w:cs="Times New Roman"/>
          <w:sz w:val="24"/>
          <w:szCs w:val="24"/>
        </w:rPr>
        <w:t>using both</w:t>
      </w:r>
      <w:r w:rsidRPr="00161482">
        <w:rPr>
          <w:rFonts w:ascii="Times New Roman" w:hAnsi="Times New Roman" w:cs="Times New Roman"/>
          <w:sz w:val="24"/>
          <w:szCs w:val="24"/>
        </w:rPr>
        <w:t xml:space="preserve"> 5L value set</w:t>
      </w:r>
      <w:r w:rsidR="0020056C">
        <w:rPr>
          <w:rFonts w:ascii="Times New Roman" w:hAnsi="Times New Roman" w:cs="Times New Roman"/>
          <w:sz w:val="24"/>
          <w:szCs w:val="24"/>
        </w:rPr>
        <w:t>s</w:t>
      </w:r>
      <w:r w:rsidR="003160FA">
        <w:rPr>
          <w:rFonts w:ascii="Times New Roman" w:hAnsi="Times New Roman" w:cs="Times New Roman"/>
          <w:sz w:val="24"/>
          <w:szCs w:val="24"/>
        </w:rPr>
        <w:t xml:space="preserve"> and </w:t>
      </w:r>
      <w:r w:rsidR="005814C8" w:rsidRPr="00161482">
        <w:rPr>
          <w:rFonts w:ascii="Times New Roman" w:hAnsi="Times New Roman" w:cs="Times New Roman"/>
          <w:sz w:val="24"/>
          <w:szCs w:val="24"/>
        </w:rPr>
        <w:t>3L value set</w:t>
      </w:r>
      <w:r w:rsidR="0020056C">
        <w:rPr>
          <w:rFonts w:ascii="Times New Roman" w:hAnsi="Times New Roman" w:cs="Times New Roman"/>
          <w:sz w:val="24"/>
          <w:szCs w:val="24"/>
        </w:rPr>
        <w:t>s from seven countries</w:t>
      </w:r>
      <w:r w:rsidR="005814C8" w:rsidRPr="00161482">
        <w:rPr>
          <w:rFonts w:ascii="Times New Roman" w:hAnsi="Times New Roman" w:cs="Times New Roman"/>
          <w:sz w:val="24"/>
          <w:szCs w:val="24"/>
        </w:rPr>
        <w:t xml:space="preserve"> </w:t>
      </w:r>
      <w:r w:rsidR="00DA49AC" w:rsidRPr="00161482">
        <w:rPr>
          <w:rFonts w:ascii="Times New Roman" w:hAnsi="Times New Roman" w:cs="Times New Roman"/>
          <w:sz w:val="24"/>
          <w:szCs w:val="24"/>
        </w:rPr>
        <w:t>via a</w:t>
      </w:r>
      <w:r w:rsidR="00AB1D32" w:rsidRPr="00161482">
        <w:rPr>
          <w:rFonts w:ascii="Times New Roman" w:hAnsi="Times New Roman" w:cs="Times New Roman"/>
          <w:sz w:val="24"/>
          <w:szCs w:val="24"/>
        </w:rPr>
        <w:t xml:space="preserve"> ‘</w:t>
      </w:r>
      <w:r w:rsidR="005814C8" w:rsidRPr="00161482">
        <w:rPr>
          <w:rFonts w:ascii="Times New Roman" w:hAnsi="Times New Roman" w:cs="Times New Roman"/>
          <w:sz w:val="24"/>
          <w:szCs w:val="24"/>
        </w:rPr>
        <w:t>crosswalk</w:t>
      </w:r>
      <w:r w:rsidR="00AB1D32" w:rsidRPr="00161482">
        <w:rPr>
          <w:rFonts w:ascii="Times New Roman" w:hAnsi="Times New Roman" w:cs="Times New Roman"/>
          <w:sz w:val="24"/>
          <w:szCs w:val="24"/>
        </w:rPr>
        <w:t>’ between the 5L and 3L descriptive systems</w:t>
      </w:r>
      <w:r w:rsidR="003160FA">
        <w:rPr>
          <w:rFonts w:ascii="Times New Roman" w:hAnsi="Times New Roman" w:cs="Times New Roman"/>
          <w:sz w:val="24"/>
          <w:szCs w:val="24"/>
        </w:rPr>
        <w:t xml:space="preserve">. </w:t>
      </w:r>
      <w:r w:rsidR="007F71DD" w:rsidRPr="00161482">
        <w:rPr>
          <w:rFonts w:ascii="Times New Roman" w:hAnsi="Times New Roman" w:cs="Times New Roman"/>
          <w:sz w:val="24"/>
          <w:szCs w:val="24"/>
        </w:rPr>
        <w:t xml:space="preserve">The main characteristics of the </w:t>
      </w:r>
      <w:r w:rsidR="00786FC5">
        <w:rPr>
          <w:rFonts w:ascii="Times New Roman" w:hAnsi="Times New Roman" w:cs="Times New Roman"/>
          <w:sz w:val="24"/>
          <w:szCs w:val="24"/>
        </w:rPr>
        <w:t>value sets</w:t>
      </w:r>
      <w:r w:rsidR="002A49CF" w:rsidRPr="00161482">
        <w:rPr>
          <w:rFonts w:ascii="Times New Roman" w:hAnsi="Times New Roman" w:cs="Times New Roman"/>
          <w:sz w:val="24"/>
          <w:szCs w:val="24"/>
        </w:rPr>
        <w:t xml:space="preserve"> </w:t>
      </w:r>
      <w:r w:rsidR="007F71DD" w:rsidRPr="00161482">
        <w:rPr>
          <w:rFonts w:ascii="Times New Roman" w:hAnsi="Times New Roman" w:cs="Times New Roman"/>
          <w:sz w:val="24"/>
          <w:szCs w:val="24"/>
        </w:rPr>
        <w:t>are summariz</w:t>
      </w:r>
      <w:r w:rsidR="007F71DD" w:rsidRPr="00E92356">
        <w:rPr>
          <w:rFonts w:ascii="Times New Roman" w:hAnsi="Times New Roman" w:cs="Times New Roman"/>
          <w:sz w:val="24"/>
          <w:szCs w:val="24"/>
        </w:rPr>
        <w:t xml:space="preserve">ed in </w:t>
      </w:r>
      <w:r w:rsidR="003160FA">
        <w:rPr>
          <w:rFonts w:ascii="Times New Roman" w:hAnsi="Times New Roman" w:cs="Times New Roman"/>
          <w:sz w:val="24"/>
          <w:szCs w:val="24"/>
        </w:rPr>
        <w:t xml:space="preserve">Table 1. </w:t>
      </w:r>
    </w:p>
    <w:p w14:paraId="3958CDF2" w14:textId="77777777" w:rsidR="00335722" w:rsidRDefault="00335722" w:rsidP="00161482">
      <w:pPr>
        <w:spacing w:after="0" w:line="480" w:lineRule="auto"/>
        <w:rPr>
          <w:rFonts w:ascii="Times New Roman" w:hAnsi="Times New Roman" w:cs="Times New Roman"/>
          <w:sz w:val="24"/>
          <w:szCs w:val="24"/>
        </w:rPr>
      </w:pPr>
    </w:p>
    <w:p w14:paraId="29E5B2E8" w14:textId="170AF596" w:rsidR="002D05F6" w:rsidRPr="00161482" w:rsidRDefault="002D05F6" w:rsidP="00161482">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lastRenderedPageBreak/>
        <w:t>First, utilit</w:t>
      </w:r>
      <w:r w:rsidR="00AB1D32" w:rsidRPr="00161482">
        <w:rPr>
          <w:rFonts w:ascii="Times New Roman" w:hAnsi="Times New Roman" w:cs="Times New Roman"/>
          <w:sz w:val="24"/>
          <w:szCs w:val="24"/>
        </w:rPr>
        <w:t>ies</w:t>
      </w:r>
      <w:r w:rsidRPr="00161482">
        <w:rPr>
          <w:rFonts w:ascii="Times New Roman" w:hAnsi="Times New Roman" w:cs="Times New Roman"/>
          <w:sz w:val="24"/>
          <w:szCs w:val="24"/>
        </w:rPr>
        <w:t xml:space="preserve"> were calculated using seven recently developed country-specific 5L value sets</w:t>
      </w:r>
      <w:r w:rsidR="003B7933" w:rsidRPr="00161482">
        <w:rPr>
          <w:rFonts w:ascii="Times New Roman" w:hAnsi="Times New Roman" w:cs="Times New Roman"/>
          <w:sz w:val="24"/>
          <w:szCs w:val="24"/>
        </w:rPr>
        <w:t>:</w:t>
      </w:r>
      <w:r w:rsidRPr="00161482">
        <w:rPr>
          <w:rFonts w:ascii="Times New Roman" w:hAnsi="Times New Roman" w:cs="Times New Roman"/>
          <w:sz w:val="24"/>
          <w:szCs w:val="24"/>
        </w:rPr>
        <w:t xml:space="preserve"> </w:t>
      </w:r>
      <w:r w:rsidR="00AB1D32" w:rsidRPr="00161482">
        <w:rPr>
          <w:rFonts w:ascii="Times New Roman" w:hAnsi="Times New Roman" w:cs="Times New Roman"/>
          <w:sz w:val="24"/>
          <w:szCs w:val="24"/>
        </w:rPr>
        <w:t>England</w:t>
      </w:r>
      <w:r w:rsidRPr="00161482">
        <w:rPr>
          <w:rFonts w:ascii="Times New Roman" w:hAnsi="Times New Roman" w:cs="Times New Roman"/>
          <w:sz w:val="24"/>
          <w:szCs w:val="24"/>
        </w:rPr>
        <w:t xml:space="preserve"> </w:t>
      </w:r>
      <w:r w:rsidR="008C5775" w:rsidRPr="00161482">
        <w:rPr>
          <w:rFonts w:ascii="Times New Roman" w:hAnsi="Times New Roman" w:cs="Times New Roman"/>
          <w:sz w:val="24"/>
          <w:szCs w:val="24"/>
        </w:rPr>
        <w:t xml:space="preserve">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&lt;EndNote&gt;&lt;Cite&gt;&lt;Author&gt;Devlin&lt;/Author&gt;&lt;Year&gt;2017&lt;/Year&gt;&lt;RecNum&gt;2397&lt;/RecNum&gt;&lt;DisplayText&gt;[25]&lt;/DisplayText&gt;&lt;record&gt;&lt;rec-number&gt;2397&lt;/rec-number&gt;&lt;foreign-keys&gt;&lt;key app="EN" db-id="erxp0ww0u2w9pwezte35vxeov0ewxftafr2t" timestamp="1504783328"&gt;2397&lt;/key&gt;&lt;/foreign-keys&gt;&lt;ref-type name="Journal Article"&gt;17&lt;/ref-type&gt;&lt;contributors&gt;&lt;authors&gt;&lt;author&gt;Devlin, N. J.&lt;/author&gt;&lt;author&gt;Shah, K. K.&lt;/author&gt;&lt;author&gt;Feng, Y.&lt;/author&gt;&lt;author&gt;Mulhern, B.&lt;/author&gt;&lt;author&gt;van Hout, B.&lt;/author&gt;&lt;/authors&gt;&lt;/contributors&gt;&lt;auth-address&gt;Office of Health Economics, London, UK.&amp;#xD;School of Health and Related Research, University of Sheffield, Sheffield, UK.&amp;#xD;Centre for Health Economics Research and Evaluation, University of Technology Sydney, Sydney, NSW, Australia.&lt;/auth-address&gt;&lt;titles&gt;&lt;title&gt;Valuing health-related quality of life: An EQ-5D-5L value set for England&lt;/title&gt;&lt;secondary-title&gt;Health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economics&lt;/abbr-1&gt;&lt;/alt-periodical&gt;&lt;dates&gt;&lt;year&gt;2017&lt;/year&gt;&lt;pub-dates&gt;&lt;date&gt;Aug 22&lt;/date&gt;&lt;/pub-dates&gt;&lt;/dates&gt;&lt;isbn&gt;1099-1050 (Electronic)&amp;#xD;1057-9230 (Linking)&lt;/isbn&gt;&lt;accession-num&gt;28833869&lt;/accession-num&gt;&lt;urls&gt;&lt;related-urls&gt;&lt;url&gt;http://www.ncbi.nlm.nih.gov/pubmed/28833869&lt;/url&gt;&lt;/related-urls&gt;&lt;/urls&gt;&lt;electronic-resource-num&gt;10.1002/hec.3564&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25</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Canada </w:t>
      </w:r>
      <w:r w:rsidR="00980D45" w:rsidRPr="00161482">
        <w:rPr>
          <w:rFonts w:ascii="Times New Roman" w:hAnsi="Times New Roman" w:cs="Times New Roman"/>
          <w:sz w:val="24"/>
          <w:szCs w:val="24"/>
        </w:rPr>
        <w:fldChar w:fldCharType="begin">
          <w:fldData xml:space="preserve">PEVuZE5vdGU+PENpdGU+PEF1dGhvcj5YaWU8L0F1dGhvcj48WWVhcj4yMDE2PC9ZZWFyPjxSZWNO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PEVuZE5vdGU+PENpdGU+PEF1dGhvcj5YaWU8L0F1dGhvcj48WWVhcj4yMDE2PC9ZZWFyPjxSZWNO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26</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Japan </w:t>
      </w:r>
      <w:r w:rsidR="00980D45" w:rsidRPr="00161482">
        <w:rPr>
          <w:rFonts w:ascii="Times New Roman" w:hAnsi="Times New Roman" w:cs="Times New Roman"/>
          <w:sz w:val="24"/>
          <w:szCs w:val="24"/>
        </w:rPr>
        <w:fldChar w:fldCharType="begin">
          <w:fldData xml:space="preserve">PEVuZE5vdGU+PENpdGU+PEF1dGhvcj5TaGlyb2l3YTwvQXV0aG9yPjxZZWFyPjIwMTY8L1llYXI+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PEVuZE5vdGU+PENpdGU+PEF1dGhvcj5TaGlyb2l3YTwvQXV0aG9yPjxZZWFyPjIwMTY8L1llYXI+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27</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the Netherlands </w:t>
      </w:r>
      <w:r w:rsidR="00980D45" w:rsidRPr="00161482">
        <w:rPr>
          <w:rFonts w:ascii="Times New Roman" w:hAnsi="Times New Roman" w:cs="Times New Roman"/>
          <w:sz w:val="24"/>
          <w:szCs w:val="24"/>
        </w:rPr>
        <w:fldChar w:fldCharType="begin">
          <w:fldData xml:space="preserve">PEVuZE5vdGU+PENpdGU+PEF1dGhvcj5NPC9BdXRob3I+PFllYXI+MjAxNjwvWWVhcj48UmVjTnVt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dXRjb21lcyBSZXNlYXJjaDwvYWJici0xPjwvYWx0LXBlcmlvZGljYWw+PHBhZ2VzPjM0My01Mjwv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PEVuZE5vdGU+PENpdGU+PEF1dGhvcj5NPC9BdXRob3I+PFllYXI+MjAxNjwvWWVhcj48UmVjTnVt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dXRjb21lcyBSZXNlYXJjaDwvYWJici0xPjwvYWx0LXBlcmlvZGljYWw+PHBhZ2VzPjM0My01Mjwv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28</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South Korea </w:t>
      </w:r>
      <w:r w:rsidR="00980D45" w:rsidRPr="00161482">
        <w:rPr>
          <w:rFonts w:ascii="Times New Roman" w:hAnsi="Times New Roman" w:cs="Times New Roman"/>
          <w:sz w:val="24"/>
          <w:szCs w:val="24"/>
        </w:rPr>
        <w:fldChar w:fldCharType="begin">
          <w:fldData xml:space="preserve">PEVuZE5vdGU+PENpdGU+PEF1dGhvcj5LaW08L0F1dGhvcj48WWVhcj4yMDE2PC9ZZWFyPjxSZWNO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PEVuZE5vdGU+PENpdGU+PEF1dGhvcj5LaW08L0F1dGhvcj48WWVhcj4yMDE2PC9ZZWFyPjxSZWNO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29</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China </w:t>
      </w:r>
      <w:r w:rsidR="00980D45" w:rsidRPr="00161482">
        <w:rPr>
          <w:rFonts w:ascii="Times New Roman" w:hAnsi="Times New Roman" w:cs="Times New Roman"/>
          <w:sz w:val="24"/>
          <w:szCs w:val="24"/>
        </w:rPr>
        <w:fldChar w:fldCharType="begin">
          <w:fldData xml:space="preserve">PEVuZE5vdGU+PENpdGU+PEF1dGhvcj5MdW88L0F1dGhvcj48WWVhcj4yMDE3PC9ZZWFyPjxSZWNO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PEVuZE5vdGU+PENpdGU+PEF1dGhvcj5MdW88L0F1dGhvcj48WWVhcj4yMDE3PC9ZZWFyPjxSZWNO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30</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and Singapore (unpublished data</w:t>
      </w:r>
      <w:r w:rsidR="00A132F1">
        <w:rPr>
          <w:rFonts w:ascii="Times New Roman" w:hAnsi="Times New Roman" w:cs="Times New Roman"/>
          <w:sz w:val="24"/>
          <w:szCs w:val="24"/>
        </w:rPr>
        <w:t xml:space="preserve">, </w:t>
      </w:r>
      <w:r w:rsidR="00A132F1" w:rsidRPr="00F56AA8">
        <w:rPr>
          <w:rFonts w:ascii="Times New Roman" w:hAnsi="Times New Roman" w:cs="Times New Roman"/>
          <w:sz w:val="24"/>
          <w:szCs w:val="24"/>
        </w:rPr>
        <w:t xml:space="preserve">see </w:t>
      </w:r>
      <w:r w:rsidR="00F46A13" w:rsidRPr="00F56AA8">
        <w:rPr>
          <w:rFonts w:ascii="Times New Roman" w:hAnsi="Times New Roman" w:cs="Times New Roman"/>
          <w:sz w:val="24"/>
          <w:szCs w:val="24"/>
        </w:rPr>
        <w:t xml:space="preserve">Supplementary Table </w:t>
      </w:r>
      <w:r w:rsidR="00A925AB" w:rsidRPr="00F56AA8">
        <w:rPr>
          <w:rFonts w:ascii="Times New Roman" w:hAnsi="Times New Roman" w:cs="Times New Roman"/>
          <w:sz w:val="24"/>
          <w:szCs w:val="24"/>
        </w:rPr>
        <w:t>2</w:t>
      </w:r>
      <w:r w:rsidRPr="00F56AA8">
        <w:rPr>
          <w:rFonts w:ascii="Times New Roman" w:hAnsi="Times New Roman" w:cs="Times New Roman"/>
          <w:sz w:val="24"/>
          <w:szCs w:val="24"/>
        </w:rPr>
        <w:t>). These</w:t>
      </w:r>
      <w:r w:rsidRPr="00161482">
        <w:rPr>
          <w:rFonts w:ascii="Times New Roman" w:hAnsi="Times New Roman" w:cs="Times New Roman"/>
          <w:sz w:val="24"/>
          <w:szCs w:val="24"/>
        </w:rPr>
        <w:t xml:space="preserve"> value sets </w:t>
      </w:r>
      <w:r w:rsidR="00F5523B" w:rsidRPr="00161482">
        <w:rPr>
          <w:rFonts w:ascii="Times New Roman" w:hAnsi="Times New Roman" w:cs="Times New Roman"/>
          <w:sz w:val="24"/>
          <w:szCs w:val="24"/>
        </w:rPr>
        <w:t>were</w:t>
      </w:r>
      <w:r w:rsidRPr="00161482">
        <w:rPr>
          <w:rFonts w:ascii="Times New Roman" w:hAnsi="Times New Roman" w:cs="Times New Roman"/>
          <w:sz w:val="24"/>
          <w:szCs w:val="24"/>
        </w:rPr>
        <w:t xml:space="preserve"> developed </w:t>
      </w:r>
      <w:r w:rsidR="00182DAD" w:rsidRPr="00161482">
        <w:rPr>
          <w:rFonts w:ascii="Times New Roman" w:hAnsi="Times New Roman" w:cs="Times New Roman"/>
          <w:sz w:val="24"/>
          <w:szCs w:val="24"/>
        </w:rPr>
        <w:t xml:space="preserve">using </w:t>
      </w:r>
      <w:r w:rsidR="00887544" w:rsidRPr="009426DC">
        <w:rPr>
          <w:rFonts w:ascii="Times New Roman" w:hAnsi="Times New Roman"/>
          <w:color w:val="000000"/>
          <w:sz w:val="24"/>
          <w:szCs w:val="24"/>
        </w:rPr>
        <w:t xml:space="preserve">time trade-off (TTO) </w:t>
      </w:r>
      <w:r w:rsidR="00CB7F3D" w:rsidRPr="00161482">
        <w:rPr>
          <w:rFonts w:ascii="Times New Roman" w:hAnsi="Times New Roman" w:cs="Times New Roman"/>
          <w:sz w:val="24"/>
          <w:szCs w:val="24"/>
        </w:rPr>
        <w:t xml:space="preserve">data alone or </w:t>
      </w:r>
      <w:r w:rsidR="00AE2A3B" w:rsidRPr="00161482">
        <w:rPr>
          <w:rFonts w:ascii="Times New Roman" w:hAnsi="Times New Roman" w:cs="Times New Roman"/>
          <w:sz w:val="24"/>
          <w:szCs w:val="24"/>
        </w:rPr>
        <w:t xml:space="preserve">both </w:t>
      </w:r>
      <w:r w:rsidR="00CB7F3D" w:rsidRPr="00161482">
        <w:rPr>
          <w:rFonts w:ascii="Times New Roman" w:hAnsi="Times New Roman" w:cs="Times New Roman"/>
          <w:sz w:val="24"/>
          <w:szCs w:val="24"/>
        </w:rPr>
        <w:t xml:space="preserve">TTO and </w:t>
      </w:r>
      <w:r w:rsidRPr="00161482">
        <w:rPr>
          <w:rFonts w:ascii="Times New Roman" w:hAnsi="Times New Roman" w:cs="Times New Roman"/>
          <w:sz w:val="24"/>
          <w:szCs w:val="24"/>
        </w:rPr>
        <w:t xml:space="preserve">discrete choice experiment </w:t>
      </w:r>
      <w:r w:rsidR="002A49CF" w:rsidRPr="00161482">
        <w:rPr>
          <w:rFonts w:ascii="Times New Roman" w:hAnsi="Times New Roman" w:cs="Times New Roman"/>
          <w:sz w:val="24"/>
          <w:szCs w:val="24"/>
        </w:rPr>
        <w:t xml:space="preserve">(DCE) </w:t>
      </w:r>
      <w:r w:rsidR="00CB7F3D" w:rsidRPr="00161482">
        <w:rPr>
          <w:rFonts w:ascii="Times New Roman" w:hAnsi="Times New Roman" w:cs="Times New Roman"/>
          <w:sz w:val="24"/>
          <w:szCs w:val="24"/>
        </w:rPr>
        <w:t xml:space="preserve">data </w:t>
      </w:r>
      <w:r w:rsidR="008C5775" w:rsidRPr="00161482">
        <w:rPr>
          <w:rFonts w:ascii="Times New Roman" w:hAnsi="Times New Roman" w:cs="Times New Roman"/>
          <w:sz w:val="24"/>
          <w:szCs w:val="24"/>
        </w:rPr>
        <w:t>collected from the general public using a standa</w:t>
      </w:r>
      <w:r w:rsidR="00015EB0">
        <w:rPr>
          <w:rFonts w:ascii="Times New Roman" w:hAnsi="Times New Roman" w:cs="Times New Roman"/>
          <w:sz w:val="24"/>
          <w:szCs w:val="24"/>
        </w:rPr>
        <w:t xml:space="preserve">rdized protocol and survey tool </w:t>
      </w:r>
      <w:r w:rsidR="00980D45" w:rsidRPr="00161482">
        <w:rPr>
          <w:rFonts w:ascii="Times New Roman" w:hAnsi="Times New Roman" w:cs="Times New Roman"/>
          <w:sz w:val="24"/>
          <w:szCs w:val="24"/>
        </w:rPr>
        <w:fldChar w:fldCharType="begin">
          <w:fldData xml:space="preserve">PEVuZE5vdGU+PENpdGU+PEF1dGhvcj5PcHBlPC9BdXRob3I+PFllYXI+MjAxNDwvWWVhcj48UmVj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PEVuZE5vdGU+PENpdGU+PEF1dGhvcj5PcHBlPC9BdXRob3I+PFllYXI+MjAxNDwvWWVhcj48UmVj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13</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w:t>
      </w:r>
      <w:r w:rsidR="00182DAD" w:rsidRPr="00161482">
        <w:rPr>
          <w:rFonts w:ascii="Times New Roman" w:hAnsi="Times New Roman" w:cs="Times New Roman"/>
          <w:sz w:val="24"/>
          <w:szCs w:val="24"/>
        </w:rPr>
        <w:t xml:space="preserve"> </w:t>
      </w:r>
    </w:p>
    <w:p w14:paraId="6C0D498B" w14:textId="77777777" w:rsidR="002D05F6" w:rsidRPr="00161482" w:rsidRDefault="002D05F6" w:rsidP="00161482">
      <w:pPr>
        <w:spacing w:after="0" w:line="480" w:lineRule="auto"/>
        <w:rPr>
          <w:rFonts w:ascii="Times New Roman" w:hAnsi="Times New Roman" w:cs="Times New Roman"/>
          <w:sz w:val="24"/>
          <w:szCs w:val="24"/>
        </w:rPr>
      </w:pPr>
    </w:p>
    <w:p w14:paraId="54CB3C7A" w14:textId="60CC9CAA" w:rsidR="002D05F6" w:rsidRDefault="002D05F6" w:rsidP="00161482">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Second, utilit</w:t>
      </w:r>
      <w:r w:rsidR="00DA49AC" w:rsidRPr="00161482">
        <w:rPr>
          <w:rFonts w:ascii="Times New Roman" w:hAnsi="Times New Roman" w:cs="Times New Roman"/>
          <w:sz w:val="24"/>
          <w:szCs w:val="24"/>
        </w:rPr>
        <w:t>ies</w:t>
      </w:r>
      <w:r w:rsidRPr="00161482">
        <w:rPr>
          <w:rFonts w:ascii="Times New Roman" w:hAnsi="Times New Roman" w:cs="Times New Roman"/>
          <w:sz w:val="24"/>
          <w:szCs w:val="24"/>
        </w:rPr>
        <w:t xml:space="preserve"> were calculated using </w:t>
      </w:r>
      <w:r w:rsidR="008D3865">
        <w:rPr>
          <w:rFonts w:ascii="Times New Roman" w:hAnsi="Times New Roman" w:cs="Times New Roman"/>
          <w:sz w:val="24"/>
          <w:szCs w:val="24"/>
        </w:rPr>
        <w:t xml:space="preserve">van Hout et al’s </w:t>
      </w:r>
      <w:r w:rsidRPr="00161482">
        <w:rPr>
          <w:rFonts w:ascii="Times New Roman" w:hAnsi="Times New Roman" w:cs="Times New Roman"/>
          <w:sz w:val="24"/>
          <w:szCs w:val="24"/>
        </w:rPr>
        <w:t>crosswalk algorithm</w:t>
      </w:r>
      <w:r w:rsidR="003B7933" w:rsidRPr="00161482">
        <w:rPr>
          <w:rFonts w:ascii="Times New Roman" w:hAnsi="Times New Roman" w:cs="Times New Roman"/>
          <w:sz w:val="24"/>
          <w:szCs w:val="24"/>
        </w:rPr>
        <w:t xml:space="preserve"> </w:t>
      </w:r>
      <w:r w:rsidR="00980D45" w:rsidRPr="00161482">
        <w:rPr>
          <w:rFonts w:ascii="Times New Roman" w:hAnsi="Times New Roman" w:cs="Times New Roman"/>
          <w:sz w:val="24"/>
          <w:szCs w:val="24"/>
        </w:rPr>
        <w:fldChar w:fldCharType="begin">
          <w:fldData xml:space="preserve">PEVuZE5vdGU+PENpdGU+PEF1dGhvcj52YW4gSG91dDwvQXV0aG9yPjxZZWFyPjIwMTI8L1llYXI+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dGxlPjwvYWx0LXBlcmlvZGljYWw+PHBhZ2VzPjcwOC0xNTwvcGFnZXM+PHZvbHVtZT4xNTwvdm9s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PEVuZE5vdGU+PENpdGU+PEF1dGhvcj52YW4gSG91dDwvQXV0aG9yPjxZZWFyPjIwMTI8L1llYXI+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dGxlPjwvYWx0LXBlcmlvZGljYWw+PHBhZ2VzPjcwOC0xNTwvcGFnZXM+PHZvbHVtZT4xNTwvdm9s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15</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and </w:t>
      </w:r>
      <w:r w:rsidR="003B7933" w:rsidRPr="00161482">
        <w:rPr>
          <w:rFonts w:ascii="Times New Roman" w:hAnsi="Times New Roman" w:cs="Times New Roman"/>
          <w:sz w:val="24"/>
          <w:szCs w:val="24"/>
        </w:rPr>
        <w:t xml:space="preserve">3L </w:t>
      </w:r>
      <w:r w:rsidRPr="00161482">
        <w:rPr>
          <w:rFonts w:ascii="Times New Roman" w:hAnsi="Times New Roman" w:cs="Times New Roman"/>
          <w:sz w:val="24"/>
          <w:szCs w:val="24"/>
        </w:rPr>
        <w:t xml:space="preserve">value sets </w:t>
      </w:r>
      <w:r w:rsidR="003B7933" w:rsidRPr="00161482">
        <w:rPr>
          <w:rFonts w:ascii="Times New Roman" w:hAnsi="Times New Roman" w:cs="Times New Roman"/>
          <w:sz w:val="24"/>
          <w:szCs w:val="24"/>
        </w:rPr>
        <w:t>available for</w:t>
      </w:r>
      <w:r w:rsidRPr="00161482">
        <w:rPr>
          <w:rFonts w:ascii="Times New Roman" w:hAnsi="Times New Roman" w:cs="Times New Roman"/>
          <w:sz w:val="24"/>
          <w:szCs w:val="24"/>
        </w:rPr>
        <w:t xml:space="preserve"> the UK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&lt;EndNote&gt;&lt;Cite&gt;&lt;Author&gt;Dolan&lt;/Author&gt;&lt;Year&gt;1997&lt;/Year&gt;&lt;RecNum&gt;31&lt;/RecNum&gt;&lt;DisplayText&gt;[31]&lt;/DisplayText&gt;&lt;record&gt;&lt;rec-number&gt;31&lt;/rec-number&gt;&lt;foreign-keys&gt;&lt;key app="EN" db-id="stf09d5fb2we9se5v2qpfwduepv002a2092s" timestamp="1512989208"&gt;31&lt;/key&gt;&lt;/foreign-keys&gt;&lt;ref-type name="Journal Article"&gt;17&lt;/ref-type&gt;&lt;contributors&gt;&lt;authors&gt;&lt;author&gt;Dolan, P.&lt;/author&gt;&lt;/authors&gt;&lt;/contributors&gt;&lt;auth-address&gt;Department of Economics, University of Newcastle, Newcastle-Upon-Tyne, UK.&lt;/auth-address&gt;&lt;titles&gt;&lt;title&gt;Modeling valuations for EuroQol health states&lt;/title&gt;&lt;secondary-title&gt;Med Care&lt;/secondary-title&gt;&lt;/titles&gt;&lt;periodical&gt;&lt;full-title&gt;Med Care&lt;/full-title&gt;&lt;/periodical&gt;&lt;pages&gt;1095-108&lt;/pages&gt;&lt;volume&gt;35&lt;/volume&gt;&lt;number&gt;11&lt;/number&gt;&lt;keywords&gt;&lt;keyword&gt;Activities of Daily Living&lt;/keyword&gt;&lt;keyword&gt;Adult&lt;/keyword&gt;&lt;keyword&gt;Comorbidity&lt;/keyword&gt;&lt;keyword&gt;Forms and Records Control/statistics &amp;amp; numerical data&lt;/keyword&gt;&lt;keyword&gt;Health Services Research/*methods&lt;/keyword&gt;&lt;keyword&gt;Humans&lt;/keyword&gt;&lt;keyword&gt;*Models, Statistical&lt;/keyword&gt;&lt;keyword&gt;Pain Measurement&lt;/keyword&gt;&lt;keyword&gt;Probability&lt;/keyword&gt;&lt;keyword&gt;*Quality-Adjusted Life Years&lt;/keyword&gt;&lt;keyword&gt;Regression Analysis&lt;/keyword&gt;&lt;keyword&gt;Reproducibility of Results&lt;/keyword&gt;&lt;keyword&gt;Self Care&lt;/keyword&gt;&lt;keyword&gt;Sensitivity and Specificity&lt;/keyword&gt;&lt;keyword&gt;Severity of Illness Index&lt;/keyword&gt;&lt;keyword&gt;Unconsciousness/diagnosis/epidemiology&lt;/keyword&gt;&lt;keyword&gt;United Kingdom&lt;/keyword&gt;&lt;/keywords&gt;&lt;dates&gt;&lt;year&gt;1997&lt;/year&gt;&lt;pub-dates&gt;&lt;date&gt;Nov&lt;/date&gt;&lt;/pub-dates&gt;&lt;/dates&gt;&lt;isbn&gt;0025-7079 (Print)&amp;#xD;0025-7079 (Linking)&lt;/isbn&gt;&lt;accession-num&gt;9366889&lt;/accession-num&gt;&lt;urls&gt;&lt;related-urls&gt;&lt;url&gt;https://www.ncbi.nlm.nih.gov/pubmed/9366889&lt;/url&gt;&lt;/related-urls&gt;&lt;/urls&gt;&lt;/record&gt;&lt;/Cite&gt;&lt;/EndNote&gt;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31</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Canada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&lt;EndNote&gt;&lt;Cite&gt;&lt;Author&gt;Bansback&lt;/Author&gt;&lt;Year&gt;2012&lt;/Year&gt;&lt;RecNum&gt;2081&lt;/RecNum&gt;&lt;DisplayText&gt;[32]&lt;/DisplayText&gt;&lt;record&gt;&lt;rec-number&gt;2081&lt;/rec-number&gt;&lt;foreign-keys&gt;&lt;key app="EN" db-id="erxp0ww0u2w9pwezte35vxeov0ewxftafr2t" timestamp="1482314441"&gt;2081&lt;/key&gt;&lt;/foreign-keys&gt;&lt;ref-type name="Journal Article"&gt;17&lt;/ref-type&gt;&lt;contributors&gt;&lt;authors&gt;&lt;author&gt;Bansback, N.&lt;/author&gt;&lt;author&gt;Tsuchiya, A.&lt;/author&gt;&lt;author&gt;Brazier, J.&lt;/author&gt;&lt;author&gt;Anis, A.&lt;/author&gt;&lt;/authors&gt;&lt;/contributors&gt;&lt;auth-address&gt;School of Population and Public Health, University of British Columbia, Vancouver, British Columbia, Canada. nick.bansback@ubc.ca&lt;/auth-address&gt;&lt;titles&gt;&lt;title&gt;Canadian valuation of EQ-5D health states: preliminary value set and considerations for future valuation studies&lt;/title&gt;&lt;secondary-title&gt;PLoS One&lt;/secondary-title&gt;&lt;alt-title&gt;PloS one&lt;/alt-title&gt;&lt;/titles&gt;&lt;periodical&gt;&lt;full-title&gt;PloS one&lt;/full-title&gt;&lt;/periodical&gt;&lt;alt-periodical&gt;&lt;full-title&gt;PloS one&lt;/full-title&gt;&lt;/alt-periodical&gt;&lt;pages&gt;e31115&lt;/pages&gt;&lt;volume&gt;7&lt;/volume&gt;&lt;number&gt;2&lt;/number&gt;&lt;keywords&gt;&lt;keyword&gt;Adolescent&lt;/keyword&gt;&lt;keyword&gt;Adult&lt;/keyword&gt;&lt;keyword&gt;Aged&lt;/keyword&gt;&lt;keyword&gt;Aged, 80 and over&lt;/keyword&gt;&lt;keyword&gt;Canada&lt;/keyword&gt;&lt;keyword&gt;Female&lt;/keyword&gt;&lt;keyword&gt;*Health Status&lt;/keyword&gt;&lt;keyword&gt;Humans&lt;/keyword&gt;&lt;keyword&gt;Male&lt;/keyword&gt;&lt;keyword&gt;Middle Aged&lt;/keyword&gt;&lt;keyword&gt;*Quality-Adjusted Life Years&lt;/keyword&gt;&lt;keyword&gt;Quebec&lt;/keyword&gt;&lt;keyword&gt;Young Adult&lt;/keyword&gt;&lt;/keywords&gt;&lt;dates&gt;&lt;year&gt;2012&lt;/year&gt;&lt;/dates&gt;&lt;isbn&gt;1932-6203 (Electronic)&amp;#xD;1932-6203 (Linking)&lt;/isbn&gt;&lt;accession-num&gt;22328929&lt;/accession-num&gt;&lt;urls&gt;&lt;related-urls&gt;&lt;url&gt;http://www.ncbi.nlm.nih.gov/pubmed/22328929&lt;/url&gt;&lt;/related-urls&gt;&lt;/urls&gt;&lt;custom2&gt;3273479&lt;/custom2&gt;&lt;electronic-resource-num&gt;10.1371/journal.pone.0031115&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32</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Japan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&lt;EndNote&gt;&lt;Cite&gt;&lt;Author&gt;Ikeda S&lt;/Author&gt;&lt;Year&gt;1999&lt;/Year&gt;&lt;RecNum&gt;2082&lt;/RecNum&gt;&lt;DisplayText&gt;[33]&lt;/DisplayText&gt;&lt;record&gt;&lt;rec-number&gt;2082&lt;/rec-number&gt;&lt;foreign-keys&gt;&lt;key app="EN" db-id="erxp0ww0u2w9pwezte35vxeov0ewxftafr2t" timestamp="1482314593"&gt;2082&lt;/key&gt;&lt;/foreign-keys&gt;&lt;ref-type name="Journal Article"&gt;17&lt;/ref-type&gt;&lt;contributors&gt;&lt;authors&gt;&lt;author&gt;Ikeda S, Ikegami N&lt;/author&gt;&lt;/authors&gt;&lt;/contributors&gt;&lt;titles&gt;&lt;title&gt;The Japanese EuroQol Tariff Project Health status in Japanese population: results from Japanese EuroQol study&lt;/title&gt;&lt;secondary-title&gt;J Health Care Soc&lt;/secondary-title&gt;&lt;/titles&gt;&lt;periodical&gt;&lt;full-title&gt;J Health Care Soc&lt;/full-title&gt;&lt;/periodical&gt;&lt;pages&gt;83-92&lt;/pages&gt;&lt;volume&gt;9&lt;/volume&gt;&lt;number&gt;3&lt;/number&gt;&lt;dates&gt;&lt;year&gt;1999&lt;/year&gt;&lt;/dates&gt;&lt;urls&gt;&lt;/urls&gt;&lt;/record&gt;&lt;/Cite&gt;&lt;/EndNote&gt;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33</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the Netherlands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&lt;EndNote&gt;&lt;Cite&gt;&lt;Author&gt;Lamers&lt;/Author&gt;&lt;Year&gt;2006&lt;/Year&gt;&lt;RecNum&gt;2083&lt;/RecNum&gt;&lt;DisplayText&gt;[34]&lt;/DisplayText&gt;&lt;record&gt;&lt;rec-number&gt;2083&lt;/rec-number&gt;&lt;foreign-keys&gt;&lt;key app="EN" db-id="erxp0ww0u2w9pwezte35vxeov0ewxftafr2t" timestamp="1482314630"&gt;2083&lt;/key&gt;&lt;/foreign-keys&gt;&lt;ref-type name="Journal Article"&gt;17&lt;/ref-type&gt;&lt;contributors&gt;&lt;authors&gt;&lt;author&gt;Lamers, L. M.&lt;/author&gt;&lt;author&gt;McDonnell, J.&lt;/author&gt;&lt;author&gt;Stalmeier, P. F.&lt;/author&gt;&lt;author&gt;Krabbe, P. F.&lt;/author&gt;&lt;author&gt;Busschbach, J. J.&lt;/author&gt;&lt;/authors&gt;&lt;/contributors&gt;&lt;auth-address&gt;Institute for Medical Technology Assessment, Erasmus University Medical Center, Rotterdam, The Netherlands. l.lamers@erasmusmc.nl&lt;/auth-address&gt;&lt;titles&gt;&lt;title&gt;The Dutch tariff: results and arguments for an effective design for national EQ-5D valuation studies&lt;/title&gt;&lt;secondary-title&gt;Health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pages&gt;1121-32&lt;/pages&gt;&lt;volume&gt;15&lt;/volume&gt;&lt;number&gt;10&lt;/number&gt;&lt;keywords&gt;&lt;keyword&gt;Adolescent&lt;/keyword&gt;&lt;keyword&gt;Adult&lt;/keyword&gt;&lt;keyword&gt;Aged&lt;/keyword&gt;&lt;keyword&gt;*Attitude to Health&lt;/keyword&gt;&lt;keyword&gt;*Economics&lt;/keyword&gt;&lt;keyword&gt;Female&lt;/keyword&gt;&lt;keyword&gt;*Health Status&lt;/keyword&gt;&lt;keyword&gt;Health Status Indicators&lt;/keyword&gt;&lt;keyword&gt;Humans&lt;/keyword&gt;&lt;keyword&gt;Internationality&lt;/keyword&gt;&lt;keyword&gt;Interviews as Topic&lt;/keyword&gt;&lt;keyword&gt;Male&lt;/keyword&gt;&lt;keyword&gt;Middle Aged&lt;/keyword&gt;&lt;keyword&gt;Netherlands/epidemiology&lt;/keyword&gt;&lt;keyword&gt;*Quality of Life&lt;/keyword&gt;&lt;/keywords&gt;&lt;dates&gt;&lt;year&gt;2006&lt;/year&gt;&lt;pub-dates&gt;&lt;date&gt;Oct&lt;/date&gt;&lt;/pub-dates&gt;&lt;/dates&gt;&lt;isbn&gt;1057-9230 (Print)&amp;#xD;1057-9230 (Linking)&lt;/isbn&gt;&lt;accession-num&gt;16786549&lt;/accession-num&gt;&lt;urls&gt;&lt;related-urls&gt;&lt;url&gt;http://www.ncbi.nlm.nih.gov/pubmed/16786549&lt;/url&gt;&lt;/related-urls&gt;&lt;/urls&gt;&lt;electronic-resource-num&gt;10.1002/hec.1124&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34</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South Korea </w:t>
      </w:r>
      <w:r w:rsidR="00980D45" w:rsidRPr="00161482">
        <w:rPr>
          <w:rFonts w:ascii="Times New Roman" w:hAnsi="Times New Roman" w:cs="Times New Roman"/>
          <w:sz w:val="24"/>
          <w:szCs w:val="24"/>
        </w:rPr>
        <w:fldChar w:fldCharType="begin">
          <w:fldData xml:space="preserve">PEVuZE5vdGU+PENpdGU+PEF1dGhvcj5MZWU8L0F1dGhvcj48WWVhcj4yMDA5PC9ZZWFyPjxSZWNO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dGxlPjwvYWx0LXBlcmlvZGljYWw+PHBhZ2VzPjExODctOTM8L3BhZ2VzPjx2b2x1bWU+MTI8L3Zv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PEVuZE5vdGU+PENpdGU+PEF1dGhvcj5MZWU8L0F1dGhvcj48WWVhcj4yMDA5PC9ZZWFyPjxSZWNO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dGxlPjwvYWx0LXBlcmlvZGljYWw+PHBhZ2VzPjExODctOTM8L3BhZ2VzPjx2b2x1bWU+MTI8L3Zv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35</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China </w:t>
      </w:r>
      <w:r w:rsidR="00980D45" w:rsidRPr="00161482">
        <w:rPr>
          <w:rFonts w:ascii="Times New Roman" w:hAnsi="Times New Roman" w:cs="Times New Roman"/>
          <w:sz w:val="24"/>
          <w:szCs w:val="24"/>
        </w:rPr>
        <w:fldChar w:fldCharType="begin">
          <w:fldData xml:space="preserve">PEVuZE5vdGU+PENpdGU+PEF1dGhvcj5MaXU8L0F1dGhvcj48WWVhcj4yMDE0PC9ZZWFyPjxSZWNO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ZXM+PHBlcmlvZGljYWw+PGZ1bGwtdGl0bGU+VmFsdWUgSGVhbHRoPC9mdWxsLXRpdGxlPjwvcGVy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PEVuZE5vdGU+PENpdGU+PEF1dGhvcj5MaXU8L0F1dGhvcj48WWVhcj4yMDE0PC9ZZWFyPjxSZWNO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ZXM+PHBlcmlvZGljYWw+PGZ1bGwtdGl0bGU+VmFsdWUgSGVhbHRoPC9mdWxsLXRpdGxlPjwvcGVy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36</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and Singapore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&lt;EndNote&gt;&lt;Cite&gt;&lt;Author&gt;Luo&lt;/Author&gt;&lt;Year&gt;2014&lt;/Year&gt;&lt;RecNum&gt;2064&lt;/RecNum&gt;&lt;DisplayText&gt;[37]&lt;/DisplayText&gt;&lt;record&gt;&lt;rec-number&gt;2064&lt;/rec-number&gt;&lt;foreign-keys&gt;&lt;key app="EN" db-id="erxp0ww0u2w9pwezte35vxeov0ewxftafr2t" timestamp="1479402923"&gt;2064&lt;/key&gt;&lt;/foreign-keys&gt;&lt;ref-type name="Journal Article"&gt;17&lt;/ref-type&gt;&lt;contributors&gt;&lt;authors&gt;&lt;author&gt;Luo, N.&lt;/author&gt;&lt;author&gt;Wang, P.&lt;/author&gt;&lt;author&gt;Thumboo, J.&lt;/author&gt;&lt;author&gt;Lim, Y. W.&lt;/author&gt;&lt;author&gt;Vrijhoef, H. J.&lt;/author&gt;&lt;/authors&gt;&lt;/contributors&gt;&lt;auth-address&gt;Saw Swee Hock School of Public Health, National University of Singapore and National University Health System, 16 Medical Drive, Block MD3, Singapore, 117597, Singapore, nan_luo@nuhs.edu.sg.&lt;/auth-address&gt;&lt;titles&gt;&lt;title&gt;Valuation of EQ-5D-3L health states in Singapore: modeling of time trade-off values for 80 empirically observed health states&lt;/title&gt;&lt;secondary-title&gt;Pharmacoeconomics&lt;/secondary-title&gt;&lt;alt-title&gt;PharmacoEconomics&lt;/alt-title&gt;&lt;/titles&gt;&lt;periodical&gt;&lt;full-title&gt;Pharmacoeconomics&lt;/full-title&gt;&lt;/periodical&gt;&lt;alt-periodical&gt;&lt;full-title&gt;Pharmacoeconomics&lt;/full-title&gt;&lt;/alt-periodical&gt;&lt;pages&gt;495-507&lt;/pages&gt;&lt;volume&gt;32&lt;/volume&gt;&lt;number&gt;5&lt;/number&gt;&lt;keywords&gt;&lt;keyword&gt;Adult&lt;/keyword&gt;&lt;keyword&gt;Female&lt;/keyword&gt;&lt;keyword&gt;*Health Status&lt;/keyword&gt;&lt;keyword&gt;Humans&lt;/keyword&gt;&lt;keyword&gt;Linear Models&lt;/keyword&gt;&lt;keyword&gt;Male&lt;/keyword&gt;&lt;keyword&gt;Middle Aged&lt;/keyword&gt;&lt;keyword&gt;*Models, Econometric&lt;/keyword&gt;&lt;keyword&gt;*Quality of Life&lt;/keyword&gt;&lt;keyword&gt;Quality-Adjusted Life Years&lt;/keyword&gt;&lt;keyword&gt;Singapore&lt;/keyword&gt;&lt;keyword&gt;Socioeconomic Factors&lt;/keyword&gt;&lt;keyword&gt;*Surveys and Questionnaires&lt;/keyword&gt;&lt;keyword&gt;Time Factors&lt;/keyword&gt;&lt;keyword&gt;Young Adult&lt;/keyword&gt;&lt;/keywords&gt;&lt;dates&gt;&lt;year&gt;2014&lt;/year&gt;&lt;pub-dates&gt;&lt;date&gt;May&lt;/date&gt;&lt;/pub-dates&gt;&lt;/dates&gt;&lt;isbn&gt;1179-2027 (Electronic)&amp;#xD;1170-7690 (Linking)&lt;/isbn&gt;&lt;accession-num&gt;24519603&lt;/accession-num&gt;&lt;urls&gt;&lt;related-urls&gt;&lt;url&gt;http://www.ncbi.nlm.nih.gov/pubmed/24519603&lt;/url&gt;&lt;/related-urls&gt;&lt;/urls&gt;&lt;electronic-resource-num&gt;10.1007/s40273-014-0142-1&lt;/electronic-resource-num&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37</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Pr="00161482">
        <w:rPr>
          <w:rFonts w:ascii="Times New Roman" w:hAnsi="Times New Roman" w:cs="Times New Roman"/>
          <w:sz w:val="24"/>
          <w:szCs w:val="24"/>
        </w:rPr>
        <w:t xml:space="preserve">. The </w:t>
      </w:r>
      <w:r w:rsidR="00FA7CE1" w:rsidRPr="00161482">
        <w:rPr>
          <w:rFonts w:ascii="Times New Roman" w:hAnsi="Times New Roman" w:cs="Times New Roman"/>
          <w:sz w:val="24"/>
          <w:szCs w:val="24"/>
        </w:rPr>
        <w:t xml:space="preserve">algorithm </w:t>
      </w:r>
      <w:r w:rsidR="00DA5953" w:rsidRPr="00161482">
        <w:rPr>
          <w:rFonts w:ascii="Times New Roman" w:hAnsi="Times New Roman" w:cs="Times New Roman"/>
          <w:sz w:val="24"/>
          <w:szCs w:val="24"/>
        </w:rPr>
        <w:t xml:space="preserve">was developed using a large dataset containing responses of individuals in varied health status to both 3L and 5L items. It </w:t>
      </w:r>
      <w:r w:rsidR="00FA7CE1" w:rsidRPr="00161482">
        <w:rPr>
          <w:rFonts w:ascii="Times New Roman" w:hAnsi="Times New Roman" w:cs="Times New Roman"/>
          <w:sz w:val="24"/>
          <w:szCs w:val="24"/>
        </w:rPr>
        <w:t xml:space="preserve">maps </w:t>
      </w:r>
      <w:r w:rsidR="00DA5953" w:rsidRPr="00161482">
        <w:rPr>
          <w:rFonts w:ascii="Times New Roman" w:hAnsi="Times New Roman" w:cs="Times New Roman"/>
          <w:sz w:val="24"/>
          <w:szCs w:val="24"/>
        </w:rPr>
        <w:t xml:space="preserve">each </w:t>
      </w:r>
      <w:r w:rsidRPr="00161482">
        <w:rPr>
          <w:rFonts w:ascii="Times New Roman" w:hAnsi="Times New Roman" w:cs="Times New Roman"/>
          <w:sz w:val="24"/>
          <w:szCs w:val="24"/>
        </w:rPr>
        <w:t xml:space="preserve">5L state </w:t>
      </w:r>
      <w:r w:rsidR="00FA7CE1" w:rsidRPr="00161482">
        <w:rPr>
          <w:rFonts w:ascii="Times New Roman" w:hAnsi="Times New Roman" w:cs="Times New Roman"/>
          <w:sz w:val="24"/>
          <w:szCs w:val="24"/>
        </w:rPr>
        <w:t xml:space="preserve">to </w:t>
      </w:r>
      <w:r w:rsidR="002A49CF" w:rsidRPr="00161482">
        <w:rPr>
          <w:rFonts w:ascii="Times New Roman" w:hAnsi="Times New Roman" w:cs="Times New Roman"/>
          <w:sz w:val="24"/>
          <w:szCs w:val="24"/>
        </w:rPr>
        <w:t xml:space="preserve">one or more </w:t>
      </w:r>
      <w:r w:rsidRPr="00161482">
        <w:rPr>
          <w:rFonts w:ascii="Times New Roman" w:hAnsi="Times New Roman" w:cs="Times New Roman"/>
          <w:sz w:val="24"/>
          <w:szCs w:val="24"/>
        </w:rPr>
        <w:t xml:space="preserve">3L states </w:t>
      </w:r>
      <w:r w:rsidR="0058202D" w:rsidRPr="00161482">
        <w:rPr>
          <w:rFonts w:ascii="Times New Roman" w:hAnsi="Times New Roman" w:cs="Times New Roman"/>
          <w:sz w:val="24"/>
          <w:szCs w:val="24"/>
        </w:rPr>
        <w:t xml:space="preserve">with </w:t>
      </w:r>
      <w:r w:rsidRPr="00161482">
        <w:rPr>
          <w:rFonts w:ascii="Times New Roman" w:hAnsi="Times New Roman" w:cs="Times New Roman"/>
          <w:sz w:val="24"/>
          <w:szCs w:val="24"/>
        </w:rPr>
        <w:t xml:space="preserve">corresponding probabilities </w:t>
      </w:r>
      <w:r w:rsidR="00980D45" w:rsidRPr="00161482">
        <w:rPr>
          <w:rFonts w:ascii="Times New Roman" w:hAnsi="Times New Roman" w:cs="Times New Roman"/>
          <w:sz w:val="24"/>
          <w:szCs w:val="24"/>
        </w:rPr>
        <w:fldChar w:fldCharType="begin">
          <w:fldData xml:space="preserve">PEVuZE5vdGU+PENpdGU+PEF1dGhvcj52YW4gSG91dDwvQXV0aG9yPjxZZWFyPjIwMTI8L1llYXI+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dGxlPjwvYWx0LXBlcmlvZGljYWw+PHBhZ2VzPjcwOC0xNTwvcGFnZXM+PHZvbHVtZT4xNTwvdm9s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PEVuZE5vdGU+PENpdGU+PEF1dGhvcj52YW4gSG91dDwvQXV0aG9yPjxZZWFyPjIwMTI8L1llYXI+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sidRPr="00161482">
        <w:rPr>
          <w:rFonts w:ascii="Times New Roman" w:hAnsi="Times New Roman" w:cs="Times New Roman"/>
          <w:sz w:val="24"/>
          <w:szCs w:val="24"/>
        </w:rPr>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15</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8837F6" w:rsidRPr="00161482">
        <w:rPr>
          <w:rFonts w:ascii="Times New Roman" w:hAnsi="Times New Roman" w:cs="Times New Roman"/>
          <w:sz w:val="24"/>
          <w:szCs w:val="24"/>
        </w:rPr>
        <w:t>. The utilit</w:t>
      </w:r>
      <w:r w:rsidR="00DA49AC" w:rsidRPr="00161482">
        <w:rPr>
          <w:rFonts w:ascii="Times New Roman" w:hAnsi="Times New Roman" w:cs="Times New Roman"/>
          <w:sz w:val="24"/>
          <w:szCs w:val="24"/>
        </w:rPr>
        <w:t>ies</w:t>
      </w:r>
      <w:r w:rsidR="008837F6" w:rsidRPr="00161482">
        <w:rPr>
          <w:rFonts w:ascii="Times New Roman" w:hAnsi="Times New Roman" w:cs="Times New Roman"/>
          <w:sz w:val="24"/>
          <w:szCs w:val="24"/>
        </w:rPr>
        <w:t xml:space="preserve"> were </w:t>
      </w:r>
      <w:r w:rsidR="002A49CF" w:rsidRPr="00161482">
        <w:rPr>
          <w:rFonts w:ascii="Times New Roman" w:hAnsi="Times New Roman" w:cs="Times New Roman"/>
          <w:sz w:val="24"/>
          <w:szCs w:val="24"/>
        </w:rPr>
        <w:t xml:space="preserve">calculated as </w:t>
      </w:r>
      <w:r w:rsidR="008837F6" w:rsidRPr="00161482">
        <w:rPr>
          <w:rFonts w:ascii="Times New Roman" w:hAnsi="Times New Roman" w:cs="Times New Roman"/>
          <w:sz w:val="24"/>
          <w:szCs w:val="24"/>
        </w:rPr>
        <w:t>the weighted sum</w:t>
      </w:r>
      <w:r w:rsidR="002A49CF" w:rsidRPr="00161482">
        <w:rPr>
          <w:rFonts w:ascii="Times New Roman" w:hAnsi="Times New Roman" w:cs="Times New Roman"/>
          <w:sz w:val="24"/>
          <w:szCs w:val="24"/>
        </w:rPr>
        <w:t>s</w:t>
      </w:r>
      <w:r w:rsidR="008837F6" w:rsidRPr="00161482">
        <w:rPr>
          <w:rFonts w:ascii="Times New Roman" w:hAnsi="Times New Roman" w:cs="Times New Roman"/>
          <w:sz w:val="24"/>
          <w:szCs w:val="24"/>
        </w:rPr>
        <w:t xml:space="preserve"> of </w:t>
      </w:r>
      <w:r w:rsidRPr="00161482">
        <w:rPr>
          <w:rFonts w:ascii="Times New Roman" w:hAnsi="Times New Roman" w:cs="Times New Roman"/>
          <w:sz w:val="24"/>
          <w:szCs w:val="24"/>
        </w:rPr>
        <w:t xml:space="preserve">the 3L </w:t>
      </w:r>
      <w:r w:rsidR="007F71DD" w:rsidRPr="00161482">
        <w:rPr>
          <w:rFonts w:ascii="Times New Roman" w:hAnsi="Times New Roman" w:cs="Times New Roman"/>
          <w:sz w:val="24"/>
          <w:szCs w:val="24"/>
        </w:rPr>
        <w:t>values</w:t>
      </w:r>
      <w:r w:rsidR="008837F6" w:rsidRPr="00161482">
        <w:rPr>
          <w:rFonts w:ascii="Times New Roman" w:hAnsi="Times New Roman" w:cs="Times New Roman"/>
          <w:sz w:val="24"/>
          <w:szCs w:val="24"/>
        </w:rPr>
        <w:t xml:space="preserve"> by the probabilities</w:t>
      </w:r>
      <w:r w:rsidR="00E60268" w:rsidRPr="00161482">
        <w:rPr>
          <w:rFonts w:ascii="Times New Roman" w:hAnsi="Times New Roman" w:cs="Times New Roman"/>
          <w:sz w:val="24"/>
          <w:szCs w:val="24"/>
        </w:rPr>
        <w:t>. The crosswalk-derived utilit</w:t>
      </w:r>
      <w:r w:rsidR="00DA49AC" w:rsidRPr="00161482">
        <w:rPr>
          <w:rFonts w:ascii="Times New Roman" w:hAnsi="Times New Roman" w:cs="Times New Roman"/>
          <w:sz w:val="24"/>
          <w:szCs w:val="24"/>
        </w:rPr>
        <w:t>ies</w:t>
      </w:r>
      <w:r w:rsidR="00E60268" w:rsidRPr="00161482">
        <w:rPr>
          <w:rFonts w:ascii="Times New Roman" w:hAnsi="Times New Roman" w:cs="Times New Roman"/>
          <w:sz w:val="24"/>
          <w:szCs w:val="24"/>
        </w:rPr>
        <w:t xml:space="preserve"> are hereafter referred to as “c</w:t>
      </w:r>
      <w:r w:rsidR="00021056">
        <w:rPr>
          <w:rFonts w:ascii="Times New Roman" w:hAnsi="Times New Roman" w:cs="Times New Roman"/>
          <w:sz w:val="24"/>
          <w:szCs w:val="24"/>
        </w:rPr>
        <w:t>5</w:t>
      </w:r>
      <w:r w:rsidR="00E60268" w:rsidRPr="00161482">
        <w:rPr>
          <w:rFonts w:ascii="Times New Roman" w:hAnsi="Times New Roman" w:cs="Times New Roman"/>
          <w:sz w:val="24"/>
          <w:szCs w:val="24"/>
        </w:rPr>
        <w:t>L” values</w:t>
      </w:r>
      <w:r w:rsidRPr="00161482">
        <w:rPr>
          <w:rFonts w:ascii="Times New Roman" w:hAnsi="Times New Roman" w:cs="Times New Roman"/>
          <w:sz w:val="24"/>
          <w:szCs w:val="24"/>
        </w:rPr>
        <w:t>.</w:t>
      </w:r>
      <w:r w:rsidR="002A49CF" w:rsidRPr="00161482">
        <w:rPr>
          <w:rFonts w:ascii="Times New Roman" w:hAnsi="Times New Roman" w:cs="Times New Roman"/>
          <w:sz w:val="24"/>
          <w:szCs w:val="24"/>
        </w:rPr>
        <w:t xml:space="preserve"> </w:t>
      </w:r>
      <w:r w:rsidR="00DA5953" w:rsidRPr="00161482">
        <w:rPr>
          <w:rFonts w:ascii="Times New Roman" w:hAnsi="Times New Roman" w:cs="Times New Roman"/>
          <w:sz w:val="24"/>
          <w:szCs w:val="24"/>
        </w:rPr>
        <w:t xml:space="preserve">  </w:t>
      </w:r>
    </w:p>
    <w:p w14:paraId="4F0DD1DF" w14:textId="77777777" w:rsidR="000563E1" w:rsidRDefault="000563E1" w:rsidP="00161482">
      <w:pPr>
        <w:spacing w:after="0" w:line="480" w:lineRule="auto"/>
        <w:rPr>
          <w:rFonts w:ascii="Times New Roman" w:hAnsi="Times New Roman" w:cs="Times New Roman"/>
          <w:sz w:val="24"/>
          <w:szCs w:val="24"/>
        </w:rPr>
      </w:pPr>
    </w:p>
    <w:p w14:paraId="6D93C534" w14:textId="2AD498B7" w:rsidR="002D05F6" w:rsidRPr="00161482" w:rsidRDefault="00791269" w:rsidP="00161482">
      <w:pPr>
        <w:spacing w:after="0" w:line="480" w:lineRule="auto"/>
        <w:rPr>
          <w:rFonts w:ascii="Times New Roman" w:hAnsi="Times New Roman" w:cs="Times New Roman"/>
          <w:sz w:val="24"/>
          <w:szCs w:val="24"/>
        </w:rPr>
      </w:pPr>
      <w:hyperlink w:anchor="_ENREF_35" w:tooltip="Gray, 2006 #2151" w:history="1"/>
      <w:hyperlink w:anchor="_ENREF_33" w:tooltip="Franks, 2004 #21" w:history="1"/>
      <w:hyperlink w:anchor="_ENREF_34" w:tooltip="Lawrence, 2004 #2055" w:history="1"/>
      <w:hyperlink w:anchor="_ENREF_35" w:tooltip="Gray, 2006 #2151" w:history="1"/>
      <w:r w:rsidR="002C080E" w:rsidRPr="002C080E">
        <w:rPr>
          <w:rFonts w:ascii="Times New Roman" w:hAnsi="Times New Roman" w:cs="Times New Roman"/>
          <w:sz w:val="24"/>
          <w:szCs w:val="24"/>
        </w:rPr>
        <w:t xml:space="preserve"> </w:t>
      </w:r>
      <w:r w:rsidR="002C080E" w:rsidRPr="00161482">
        <w:rPr>
          <w:rFonts w:ascii="Times New Roman" w:hAnsi="Times New Roman" w:cs="Times New Roman"/>
          <w:sz w:val="24"/>
          <w:szCs w:val="24"/>
        </w:rPr>
        <w:t>After individual-level EQ-5D utilities were calculated, multivariate OLS regression model</w:t>
      </w:r>
      <w:r w:rsidR="002C080E">
        <w:rPr>
          <w:rFonts w:ascii="Times New Roman" w:hAnsi="Times New Roman" w:cs="Times New Roman"/>
          <w:sz w:val="24"/>
          <w:szCs w:val="24"/>
        </w:rPr>
        <w:t>s</w:t>
      </w:r>
      <w:r w:rsidR="002C080E" w:rsidRPr="00161482">
        <w:rPr>
          <w:rFonts w:ascii="Times New Roman" w:hAnsi="Times New Roman" w:cs="Times New Roman"/>
          <w:sz w:val="24"/>
          <w:szCs w:val="24"/>
        </w:rPr>
        <w:t xml:space="preserve"> w</w:t>
      </w:r>
      <w:r w:rsidR="002C080E">
        <w:rPr>
          <w:rFonts w:ascii="Times New Roman" w:hAnsi="Times New Roman" w:cs="Times New Roman"/>
          <w:sz w:val="24"/>
          <w:szCs w:val="24"/>
        </w:rPr>
        <w:t xml:space="preserve">ere used to </w:t>
      </w:r>
      <w:r w:rsidR="002C080E" w:rsidRPr="00161482">
        <w:rPr>
          <w:rFonts w:ascii="Times New Roman" w:hAnsi="Times New Roman" w:cs="Times New Roman"/>
          <w:sz w:val="24"/>
          <w:szCs w:val="24"/>
        </w:rPr>
        <w:t xml:space="preserve">predict the mean </w:t>
      </w:r>
      <w:r w:rsidR="002C080E">
        <w:rPr>
          <w:rFonts w:ascii="Times New Roman" w:hAnsi="Times New Roman" w:cs="Times New Roman"/>
          <w:sz w:val="24"/>
          <w:szCs w:val="24"/>
        </w:rPr>
        <w:t xml:space="preserve">utility values </w:t>
      </w:r>
      <w:r w:rsidR="002C080E" w:rsidRPr="00161482">
        <w:rPr>
          <w:rFonts w:ascii="Times New Roman" w:hAnsi="Times New Roman" w:cs="Times New Roman"/>
          <w:sz w:val="24"/>
          <w:szCs w:val="24"/>
        </w:rPr>
        <w:t xml:space="preserve">for HD and PD treated </w:t>
      </w:r>
      <w:r w:rsidR="002C080E">
        <w:rPr>
          <w:rFonts w:ascii="Times New Roman" w:hAnsi="Times New Roman" w:cs="Times New Roman"/>
          <w:sz w:val="24"/>
          <w:szCs w:val="24"/>
        </w:rPr>
        <w:t xml:space="preserve">non-diabetic and diabetic </w:t>
      </w:r>
      <w:r w:rsidR="002C080E" w:rsidRPr="00161482">
        <w:rPr>
          <w:rFonts w:ascii="Times New Roman" w:hAnsi="Times New Roman" w:cs="Times New Roman"/>
          <w:sz w:val="24"/>
          <w:szCs w:val="24"/>
        </w:rPr>
        <w:t>ESRD patients</w:t>
      </w:r>
      <w:r w:rsidR="002C080E">
        <w:rPr>
          <w:rFonts w:ascii="Times New Roman" w:hAnsi="Times New Roman" w:cs="Times New Roman"/>
          <w:sz w:val="24"/>
          <w:szCs w:val="24"/>
        </w:rPr>
        <w:t xml:space="preserve"> and used in model 1 and 2, respectively. And then using the proportion of diabetic patients in Norway, the mean utility values for all ESRD patients were calculated and used in model 3. The analysis was done for each set of country-specific 5L and c5L values. </w:t>
      </w:r>
      <w:r w:rsidR="00095BF8">
        <w:rPr>
          <w:rFonts w:ascii="Times New Roman" w:hAnsi="Times New Roman" w:cs="Times New Roman"/>
          <w:sz w:val="24"/>
          <w:szCs w:val="24"/>
        </w:rPr>
        <w:t>T</w:t>
      </w:r>
      <w:r w:rsidR="0069700B">
        <w:rPr>
          <w:rFonts w:ascii="Times New Roman" w:hAnsi="Times New Roman" w:cs="Times New Roman"/>
          <w:sz w:val="24"/>
          <w:szCs w:val="24"/>
        </w:rPr>
        <w:t xml:space="preserve">he </w:t>
      </w:r>
      <w:r w:rsidR="00D53E9E">
        <w:rPr>
          <w:rFonts w:ascii="Times New Roman" w:hAnsi="Times New Roman" w:cs="Times New Roman"/>
          <w:sz w:val="24"/>
          <w:szCs w:val="24"/>
        </w:rPr>
        <w:t xml:space="preserve">predicted </w:t>
      </w:r>
      <w:r w:rsidR="0069700B">
        <w:rPr>
          <w:rFonts w:ascii="Times New Roman" w:hAnsi="Times New Roman" w:cs="Times New Roman"/>
          <w:sz w:val="24"/>
          <w:szCs w:val="24"/>
        </w:rPr>
        <w:t xml:space="preserve">health </w:t>
      </w:r>
      <w:r w:rsidR="000563E1">
        <w:rPr>
          <w:rFonts w:ascii="Times New Roman" w:hAnsi="Times New Roman" w:cs="Times New Roman"/>
          <w:sz w:val="24"/>
          <w:szCs w:val="24"/>
        </w:rPr>
        <w:t xml:space="preserve">utilities </w:t>
      </w:r>
      <w:r w:rsidR="00FD0FD7">
        <w:rPr>
          <w:rFonts w:ascii="Times New Roman" w:hAnsi="Times New Roman" w:cs="Times New Roman"/>
          <w:sz w:val="24"/>
          <w:szCs w:val="24"/>
        </w:rPr>
        <w:t xml:space="preserve">for </w:t>
      </w:r>
      <w:r w:rsidR="00095BF8">
        <w:rPr>
          <w:rFonts w:ascii="Times New Roman" w:hAnsi="Times New Roman" w:cs="Times New Roman"/>
          <w:sz w:val="24"/>
          <w:szCs w:val="24"/>
        </w:rPr>
        <w:t xml:space="preserve">HD and PD </w:t>
      </w:r>
      <w:r w:rsidR="00FD0FD7">
        <w:rPr>
          <w:rFonts w:ascii="Times New Roman" w:hAnsi="Times New Roman" w:cs="Times New Roman"/>
          <w:sz w:val="24"/>
          <w:szCs w:val="24"/>
        </w:rPr>
        <w:t>were used in cost-</w:t>
      </w:r>
      <w:r w:rsidR="0001052F">
        <w:rPr>
          <w:rFonts w:ascii="Times New Roman" w:hAnsi="Times New Roman" w:cs="Times New Roman"/>
          <w:sz w:val="24"/>
          <w:szCs w:val="24"/>
        </w:rPr>
        <w:t>utility</w:t>
      </w:r>
      <w:r w:rsidR="00FD0FD7">
        <w:rPr>
          <w:rFonts w:ascii="Times New Roman" w:hAnsi="Times New Roman" w:cs="Times New Roman"/>
          <w:sz w:val="24"/>
          <w:szCs w:val="24"/>
        </w:rPr>
        <w:t xml:space="preserve"> </w:t>
      </w:r>
      <w:r w:rsidR="00FB3F6E">
        <w:rPr>
          <w:rFonts w:ascii="Times New Roman" w:hAnsi="Times New Roman" w:cs="Times New Roman"/>
          <w:sz w:val="24"/>
          <w:szCs w:val="24"/>
        </w:rPr>
        <w:t>models</w:t>
      </w:r>
      <w:r w:rsidR="0069700B">
        <w:rPr>
          <w:rFonts w:ascii="Times New Roman" w:hAnsi="Times New Roman" w:cs="Times New Roman"/>
          <w:sz w:val="24"/>
          <w:szCs w:val="24"/>
        </w:rPr>
        <w:t xml:space="preserve">. </w:t>
      </w:r>
      <w:r w:rsidR="00000D6F" w:rsidRPr="00161482">
        <w:rPr>
          <w:rFonts w:ascii="Times New Roman" w:hAnsi="Times New Roman" w:cs="Times New Roman"/>
          <w:sz w:val="24"/>
          <w:szCs w:val="24"/>
        </w:rPr>
        <w:t>The health utilit</w:t>
      </w:r>
      <w:r w:rsidR="00DA49AC" w:rsidRPr="00161482">
        <w:rPr>
          <w:rFonts w:ascii="Times New Roman" w:hAnsi="Times New Roman" w:cs="Times New Roman"/>
          <w:sz w:val="24"/>
          <w:szCs w:val="24"/>
        </w:rPr>
        <w:t>ies</w:t>
      </w:r>
      <w:r w:rsidR="00000D6F" w:rsidRPr="00161482">
        <w:rPr>
          <w:rFonts w:ascii="Times New Roman" w:hAnsi="Times New Roman" w:cs="Times New Roman"/>
          <w:sz w:val="24"/>
          <w:szCs w:val="24"/>
        </w:rPr>
        <w:t xml:space="preserve"> for transplantation were obtained from a published meta-analysis </w:t>
      </w:r>
      <w:r w:rsidR="00980D45" w:rsidRPr="00161482">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&lt;EndNote&gt;&lt;Cite&gt;&lt;Author&gt;Wyld&lt;/Author&gt;&lt;Year&gt;2012&lt;/Year&gt;&lt;RecNum&gt;848&lt;/RecNum&gt;&lt;DisplayText&gt;[38]&lt;/DisplayText&gt;&lt;record&gt;&lt;rec-number&gt;848&lt;/rec-number&gt;&lt;foreign-keys&gt;&lt;key app="EN" db-id="x55aadtsrdfd95exvskvr5wa2xfvz9f50p2p"&gt;848&lt;/key&gt;&lt;/foreign-keys&gt;&lt;ref-type name="Journal Article"&gt;17&lt;/ref-type&gt;&lt;contributors&gt;&lt;authors&gt;&lt;author&gt;Wyld, M.&lt;/author&gt;&lt;author&gt;Morton, R. L.&lt;/author&gt;&lt;author&gt;Hayen, A.&lt;/author&gt;&lt;author&gt;Howard, K.&lt;/author&gt;&lt;author&gt;Webster, A. C.&lt;/author&gt;&lt;/authors&gt;&lt;/contributors&gt;&lt;auth-address&gt;Sydney School of Public Health, University of Sydney, Sydney, New South Wales, Australia. mwyl6884@uni.sydney.edu.au&lt;/auth-address&gt;&lt;titles&gt;&lt;title&gt;A systematic review and meta-analysis of utility-based quality of life in chronic kidney disease treatments&lt;/title&gt;&lt;secondary-title&gt;PLoS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medicine&lt;/abbr-1&gt;&lt;/alt-periodical&gt;&lt;pages&gt;e1001307&lt;/pages&gt;&lt;volume&gt;9&lt;/volume&gt;&lt;number&gt;9&lt;/number&gt;&lt;edition&gt;2012/09/18&lt;/edition&gt;&lt;keywords&gt;&lt;keyword&gt;Humans&lt;/keyword&gt;&lt;keyword&gt;Kidney Transplantation&lt;/keyword&gt;&lt;keyword&gt;*Quality of Life&lt;/keyword&gt;&lt;keyword&gt;Renal Dialysis&lt;/keyword&gt;&lt;keyword&gt;Renal Insufficiency, Chronic/*physiopathology/*therapy&lt;/keyword&gt;&lt;/keywords&gt;&lt;dates&gt;&lt;year&gt;2012&lt;/year&gt;&lt;/dates&gt;&lt;isbn&gt;1549-1676 (Electronic)&amp;#xD;1549-1277 (Linking)&lt;/isbn&gt;&lt;accession-num&gt;22984353&lt;/accession-num&gt;&lt;work-type&gt;Meta-Analysis&amp;#xD;Research Support, Non-U.S. Gov&amp;apos;t&amp;#xD;Review&lt;/work-type&gt;&lt;urls&gt;&lt;related-urls&gt;&lt;url&gt;http://www.ncbi.nlm.nih.gov/pubmed/22984353&lt;/url&gt;&lt;/related-urls&gt;&lt;/urls&gt;&lt;custom2&gt;3439392&lt;/custom2&gt;&lt;electronic-resource-num&gt;10.1371/journal.pmed.1001307&lt;/electronic-resource-num&gt;&lt;language&gt;eng&lt;/language&gt;&lt;/record&gt;&lt;/Cite&gt;&lt;/EndNote&gt;</w:instrText>
      </w:r>
      <w:r w:rsidR="00980D45" w:rsidRPr="00161482">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38</w:t>
      </w:r>
      <w:r w:rsidR="00570B2A">
        <w:rPr>
          <w:rFonts w:ascii="Times New Roman" w:hAnsi="Times New Roman" w:cs="Times New Roman"/>
          <w:noProof/>
          <w:sz w:val="24"/>
          <w:szCs w:val="24"/>
        </w:rPr>
        <w:t>]</w:t>
      </w:r>
      <w:r w:rsidR="00980D45" w:rsidRPr="00161482">
        <w:rPr>
          <w:rFonts w:ascii="Times New Roman" w:hAnsi="Times New Roman" w:cs="Times New Roman"/>
          <w:sz w:val="24"/>
          <w:szCs w:val="24"/>
        </w:rPr>
        <w:fldChar w:fldCharType="end"/>
      </w:r>
      <w:r w:rsidR="00000D6F" w:rsidRPr="00161482">
        <w:rPr>
          <w:rFonts w:ascii="Times New Roman" w:hAnsi="Times New Roman" w:cs="Times New Roman"/>
          <w:sz w:val="24"/>
          <w:szCs w:val="24"/>
        </w:rPr>
        <w:t>.</w:t>
      </w:r>
    </w:p>
    <w:p w14:paraId="59013D72" w14:textId="77777777" w:rsidR="002D05F6" w:rsidRPr="00161482" w:rsidRDefault="002D05F6" w:rsidP="00161482">
      <w:pPr>
        <w:spacing w:after="0" w:line="480" w:lineRule="auto"/>
        <w:rPr>
          <w:rFonts w:ascii="Times New Roman" w:hAnsi="Times New Roman" w:cs="Times New Roman"/>
          <w:sz w:val="24"/>
          <w:szCs w:val="24"/>
        </w:rPr>
      </w:pPr>
    </w:p>
    <w:p w14:paraId="1F9F2B70" w14:textId="6676E472" w:rsidR="002D05F6" w:rsidRPr="00904B0E" w:rsidRDefault="00CC503D" w:rsidP="00161482">
      <w:pPr>
        <w:pStyle w:val="Heading2"/>
        <w:spacing w:before="0" w:after="0" w:line="480" w:lineRule="auto"/>
        <w:rPr>
          <w:rFonts w:ascii="Times New Roman" w:hAnsi="Times New Roman" w:cs="Times New Roman"/>
          <w:i/>
          <w:sz w:val="24"/>
          <w:szCs w:val="24"/>
        </w:rPr>
      </w:pPr>
      <w:r>
        <w:rPr>
          <w:rFonts w:ascii="Times New Roman" w:hAnsi="Times New Roman" w:cs="Times New Roman"/>
          <w:i/>
          <w:sz w:val="24"/>
          <w:szCs w:val="24"/>
        </w:rPr>
        <w:t>A</w:t>
      </w:r>
      <w:r w:rsidR="002D05F6" w:rsidRPr="00904B0E">
        <w:rPr>
          <w:rFonts w:ascii="Times New Roman" w:hAnsi="Times New Roman" w:cs="Times New Roman"/>
          <w:i/>
          <w:sz w:val="24"/>
          <w:szCs w:val="24"/>
        </w:rPr>
        <w:t>nalysis</w:t>
      </w:r>
      <w:r w:rsidR="00372930">
        <w:rPr>
          <w:rFonts w:ascii="Times New Roman" w:hAnsi="Times New Roman" w:cs="Times New Roman"/>
          <w:i/>
          <w:sz w:val="24"/>
          <w:szCs w:val="24"/>
        </w:rPr>
        <w:t xml:space="preserve"> of Markov models</w:t>
      </w:r>
    </w:p>
    <w:p w14:paraId="4FDB11D4" w14:textId="3386D0FB" w:rsidR="00A925AB" w:rsidRPr="00161482" w:rsidRDefault="00E41473" w:rsidP="00A925AB">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For each set of the utilit</w:t>
      </w:r>
      <w:r w:rsidR="00DA49AC" w:rsidRPr="00161482">
        <w:rPr>
          <w:rFonts w:ascii="Times New Roman" w:hAnsi="Times New Roman" w:cs="Times New Roman"/>
          <w:sz w:val="24"/>
          <w:szCs w:val="24"/>
        </w:rPr>
        <w:t>ies</w:t>
      </w:r>
      <w:r w:rsidRPr="00161482">
        <w:rPr>
          <w:rFonts w:ascii="Times New Roman" w:hAnsi="Times New Roman" w:cs="Times New Roman"/>
          <w:sz w:val="24"/>
          <w:szCs w:val="24"/>
        </w:rPr>
        <w:t>, a</w:t>
      </w:r>
      <w:r w:rsidR="002D05F6" w:rsidRPr="00161482">
        <w:rPr>
          <w:rFonts w:ascii="Times New Roman" w:hAnsi="Times New Roman" w:cs="Times New Roman"/>
          <w:sz w:val="24"/>
          <w:szCs w:val="24"/>
        </w:rPr>
        <w:t xml:space="preserve"> hypothetical cohort of 10,000 patients </w:t>
      </w:r>
      <w:r w:rsidR="00724E5A" w:rsidRPr="00161482">
        <w:rPr>
          <w:rFonts w:ascii="Times New Roman" w:hAnsi="Times New Roman" w:cs="Times New Roman"/>
          <w:sz w:val="24"/>
          <w:szCs w:val="24"/>
        </w:rPr>
        <w:t>w</w:t>
      </w:r>
      <w:r w:rsidR="00A60DBD">
        <w:rPr>
          <w:rFonts w:ascii="Times New Roman" w:hAnsi="Times New Roman" w:cs="Times New Roman"/>
          <w:sz w:val="24"/>
          <w:szCs w:val="24"/>
        </w:rPr>
        <w:t>as</w:t>
      </w:r>
      <w:r w:rsidR="00724E5A" w:rsidRPr="00161482">
        <w:rPr>
          <w:rFonts w:ascii="Times New Roman" w:hAnsi="Times New Roman" w:cs="Times New Roman"/>
          <w:sz w:val="24"/>
          <w:szCs w:val="24"/>
        </w:rPr>
        <w:t xml:space="preserve"> </w:t>
      </w:r>
      <w:r w:rsidR="00EB4F2A" w:rsidRPr="00161482">
        <w:rPr>
          <w:rFonts w:ascii="Times New Roman" w:hAnsi="Times New Roman" w:cs="Times New Roman"/>
          <w:sz w:val="24"/>
          <w:szCs w:val="24"/>
        </w:rPr>
        <w:t>modeled</w:t>
      </w:r>
      <w:r w:rsidR="002D05F6" w:rsidRPr="00161482">
        <w:rPr>
          <w:rFonts w:ascii="Times New Roman" w:hAnsi="Times New Roman" w:cs="Times New Roman"/>
          <w:sz w:val="24"/>
          <w:szCs w:val="24"/>
        </w:rPr>
        <w:t xml:space="preserve"> to estimate the </w:t>
      </w:r>
      <w:r w:rsidR="00724E5A" w:rsidRPr="00161482">
        <w:rPr>
          <w:rFonts w:ascii="Times New Roman" w:hAnsi="Times New Roman" w:cs="Times New Roman"/>
          <w:sz w:val="24"/>
          <w:szCs w:val="24"/>
        </w:rPr>
        <w:t xml:space="preserve">incremental </w:t>
      </w:r>
      <w:r w:rsidR="002D05F6" w:rsidRPr="00161482">
        <w:rPr>
          <w:rFonts w:ascii="Times New Roman" w:hAnsi="Times New Roman" w:cs="Times New Roman"/>
          <w:sz w:val="24"/>
          <w:szCs w:val="24"/>
        </w:rPr>
        <w:t xml:space="preserve">QALYs gained </w:t>
      </w:r>
      <w:r w:rsidR="0053351F">
        <w:rPr>
          <w:rFonts w:ascii="Times New Roman" w:hAnsi="Times New Roman" w:cs="Times New Roman"/>
          <w:sz w:val="24"/>
          <w:szCs w:val="24"/>
        </w:rPr>
        <w:t>from</w:t>
      </w:r>
      <w:r w:rsidR="00096C35" w:rsidRPr="00161482">
        <w:rPr>
          <w:rFonts w:ascii="Times New Roman" w:hAnsi="Times New Roman" w:cs="Times New Roman"/>
          <w:sz w:val="24"/>
          <w:szCs w:val="24"/>
        </w:rPr>
        <w:t xml:space="preserve"> HD and PD</w:t>
      </w:r>
      <w:r w:rsidRPr="00161482">
        <w:rPr>
          <w:rFonts w:ascii="Times New Roman" w:hAnsi="Times New Roman" w:cs="Times New Roman"/>
          <w:sz w:val="24"/>
          <w:szCs w:val="24"/>
        </w:rPr>
        <w:t xml:space="preserve"> for </w:t>
      </w:r>
      <w:r w:rsidR="0053351F">
        <w:rPr>
          <w:rFonts w:ascii="Times New Roman" w:hAnsi="Times New Roman" w:cs="Times New Roman"/>
          <w:sz w:val="24"/>
          <w:szCs w:val="24"/>
        </w:rPr>
        <w:t xml:space="preserve">an average </w:t>
      </w:r>
      <w:r w:rsidRPr="00161482">
        <w:rPr>
          <w:rFonts w:ascii="Times New Roman" w:hAnsi="Times New Roman" w:cs="Times New Roman"/>
          <w:sz w:val="24"/>
          <w:szCs w:val="24"/>
        </w:rPr>
        <w:t xml:space="preserve">patient </w:t>
      </w:r>
      <w:r w:rsidR="00EC664C">
        <w:rPr>
          <w:rFonts w:ascii="Times New Roman" w:hAnsi="Times New Roman" w:cs="Times New Roman"/>
          <w:sz w:val="24"/>
          <w:szCs w:val="24"/>
        </w:rPr>
        <w:t>in the three models</w:t>
      </w:r>
      <w:r w:rsidR="002D05F6" w:rsidRPr="00161482">
        <w:rPr>
          <w:rFonts w:ascii="Times New Roman" w:hAnsi="Times New Roman" w:cs="Times New Roman"/>
          <w:sz w:val="24"/>
          <w:szCs w:val="24"/>
        </w:rPr>
        <w:t xml:space="preserve">. Discounting at an annual rate of 3% was applied. </w:t>
      </w:r>
      <w:r w:rsidR="00EC664C">
        <w:rPr>
          <w:rFonts w:ascii="Times New Roman" w:hAnsi="Times New Roman" w:cs="Times New Roman"/>
          <w:sz w:val="24"/>
          <w:szCs w:val="24"/>
        </w:rPr>
        <w:t xml:space="preserve">Direction and magnitude of the difference in 5L and c5L based incremental QALYs estimated from the models were examined for each country. </w:t>
      </w:r>
      <w:r w:rsidR="00F56AA8">
        <w:rPr>
          <w:rFonts w:ascii="Times New Roman" w:hAnsi="Times New Roman" w:cs="Times New Roman"/>
          <w:sz w:val="24"/>
          <w:szCs w:val="24"/>
        </w:rPr>
        <w:t xml:space="preserve">The mathematic functions based on the Markov processes for estimating incremental QALYs were used to examine the relationship between </w:t>
      </w:r>
      <w:r w:rsidR="00F56AA8">
        <w:rPr>
          <w:rFonts w:ascii="Times New Roman" w:hAnsi="Times New Roman" w:cs="Times New Roman" w:hint="eastAsia"/>
          <w:sz w:val="24"/>
          <w:szCs w:val="24"/>
        </w:rPr>
        <w:t>utilit</w:t>
      </w:r>
      <w:r w:rsidR="00F56AA8">
        <w:rPr>
          <w:rFonts w:ascii="Times New Roman" w:hAnsi="Times New Roman" w:cs="Times New Roman"/>
          <w:sz w:val="24"/>
          <w:szCs w:val="24"/>
        </w:rPr>
        <w:t xml:space="preserve">y and </w:t>
      </w:r>
      <w:r w:rsidR="00F56AA8">
        <w:rPr>
          <w:rFonts w:ascii="Times New Roman" w:hAnsi="Times New Roman" w:cs="Times New Roman" w:hint="eastAsia"/>
          <w:sz w:val="24"/>
          <w:szCs w:val="24"/>
        </w:rPr>
        <w:t>incremental QALY</w:t>
      </w:r>
      <w:r w:rsidR="00F56AA8">
        <w:rPr>
          <w:rFonts w:ascii="Times New Roman" w:hAnsi="Times New Roman" w:cs="Times New Roman"/>
          <w:sz w:val="24"/>
          <w:szCs w:val="24"/>
        </w:rPr>
        <w:t xml:space="preserve">. </w:t>
      </w:r>
      <w:r w:rsidR="00EC664C">
        <w:rPr>
          <w:rFonts w:ascii="Times New Roman" w:hAnsi="Times New Roman" w:cs="Times New Roman"/>
          <w:sz w:val="24"/>
          <w:szCs w:val="24"/>
        </w:rPr>
        <w:t>All the Markov</w:t>
      </w:r>
      <w:r w:rsidR="00EC664C" w:rsidRPr="00161482">
        <w:rPr>
          <w:rFonts w:ascii="Times New Roman" w:hAnsi="Times New Roman" w:cs="Times New Roman"/>
          <w:sz w:val="24"/>
          <w:szCs w:val="24"/>
        </w:rPr>
        <w:t xml:space="preserve"> models were analyzed using Microsoft Excel 201</w:t>
      </w:r>
      <w:r w:rsidR="00EC664C">
        <w:rPr>
          <w:rFonts w:ascii="Times New Roman" w:hAnsi="Times New Roman" w:cs="Times New Roman"/>
          <w:sz w:val="24"/>
          <w:szCs w:val="24"/>
        </w:rPr>
        <w:t>6</w:t>
      </w:r>
      <w:r w:rsidR="00EC664C" w:rsidRPr="00161482">
        <w:rPr>
          <w:rFonts w:ascii="Times New Roman" w:hAnsi="Times New Roman" w:cs="Times New Roman"/>
          <w:sz w:val="24"/>
          <w:szCs w:val="24"/>
        </w:rPr>
        <w:t xml:space="preserve"> (Microsoft Corporation, Redmond, WA).</w:t>
      </w:r>
      <w:r w:rsidR="00EC664C">
        <w:rPr>
          <w:rFonts w:ascii="Times New Roman" w:hAnsi="Times New Roman" w:cs="Times New Roman"/>
          <w:sz w:val="24"/>
          <w:szCs w:val="24"/>
        </w:rPr>
        <w:t xml:space="preserve"> </w:t>
      </w:r>
    </w:p>
    <w:p w14:paraId="6860EBB8" w14:textId="77777777" w:rsidR="000D792D" w:rsidRDefault="000D792D" w:rsidP="00413A87"/>
    <w:p w14:paraId="151EB0C8" w14:textId="3599CD2C" w:rsidR="00451223" w:rsidRPr="00161482" w:rsidRDefault="00F90B9C" w:rsidP="00161482">
      <w:pPr>
        <w:pStyle w:val="Heading1"/>
        <w:spacing w:before="0" w:after="0" w:line="480" w:lineRule="auto"/>
        <w:rPr>
          <w:rFonts w:ascii="Times New Roman" w:hAnsi="Times New Roman" w:cs="Times New Roman"/>
          <w:sz w:val="24"/>
          <w:szCs w:val="24"/>
        </w:rPr>
      </w:pPr>
      <w:r w:rsidRPr="00161482">
        <w:rPr>
          <w:rFonts w:ascii="Times New Roman" w:hAnsi="Times New Roman" w:cs="Times New Roman"/>
          <w:sz w:val="24"/>
          <w:szCs w:val="24"/>
        </w:rPr>
        <w:t xml:space="preserve">Results </w:t>
      </w:r>
    </w:p>
    <w:p w14:paraId="5570A13A" w14:textId="77777777" w:rsidR="003E3877" w:rsidRPr="00161482" w:rsidRDefault="003E3877" w:rsidP="00161482">
      <w:pPr>
        <w:spacing w:after="0" w:line="480" w:lineRule="auto"/>
        <w:rPr>
          <w:rFonts w:ascii="Times New Roman" w:hAnsi="Times New Roman" w:cs="Times New Roman"/>
          <w:b/>
          <w:sz w:val="24"/>
          <w:szCs w:val="24"/>
        </w:rPr>
      </w:pPr>
    </w:p>
    <w:p w14:paraId="5CE60D3A" w14:textId="552E8A90" w:rsidR="002D05F6" w:rsidRPr="00161482" w:rsidRDefault="00626D35" w:rsidP="00161482">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All EQ-5D utilit</w:t>
      </w:r>
      <w:r w:rsidR="00DA49AC" w:rsidRPr="00161482">
        <w:rPr>
          <w:rFonts w:ascii="Times New Roman" w:hAnsi="Times New Roman" w:cs="Times New Roman"/>
          <w:sz w:val="24"/>
          <w:szCs w:val="24"/>
        </w:rPr>
        <w:t>ies</w:t>
      </w:r>
      <w:r w:rsidRPr="00161482">
        <w:rPr>
          <w:rFonts w:ascii="Times New Roman" w:hAnsi="Times New Roman" w:cs="Times New Roman"/>
          <w:sz w:val="24"/>
          <w:szCs w:val="24"/>
        </w:rPr>
        <w:t xml:space="preserve"> showed that </w:t>
      </w:r>
      <w:r w:rsidR="00C9789F" w:rsidRPr="00161482">
        <w:rPr>
          <w:rFonts w:ascii="Times New Roman" w:hAnsi="Times New Roman" w:cs="Times New Roman"/>
          <w:sz w:val="24"/>
          <w:szCs w:val="24"/>
        </w:rPr>
        <w:t>patients on HD had better quality of life than those</w:t>
      </w:r>
      <w:r w:rsidR="00002B1B" w:rsidRPr="00161482">
        <w:rPr>
          <w:rFonts w:ascii="Times New Roman" w:hAnsi="Times New Roman" w:cs="Times New Roman"/>
          <w:sz w:val="24"/>
          <w:szCs w:val="24"/>
        </w:rPr>
        <w:t xml:space="preserve"> on </w:t>
      </w:r>
      <w:r w:rsidR="002D05F6" w:rsidRPr="00161482">
        <w:rPr>
          <w:rFonts w:ascii="Times New Roman" w:hAnsi="Times New Roman" w:cs="Times New Roman"/>
          <w:sz w:val="24"/>
          <w:szCs w:val="24"/>
        </w:rPr>
        <w:t>PD</w:t>
      </w:r>
      <w:r w:rsidR="001414A9">
        <w:rPr>
          <w:rFonts w:ascii="Times New Roman" w:hAnsi="Times New Roman" w:cs="Times New Roman"/>
          <w:sz w:val="24"/>
          <w:szCs w:val="24"/>
        </w:rPr>
        <w:t xml:space="preserve"> (Table 2)</w:t>
      </w:r>
      <w:r w:rsidR="00C9789F" w:rsidRPr="00161482">
        <w:rPr>
          <w:rFonts w:ascii="Times New Roman" w:hAnsi="Times New Roman" w:cs="Times New Roman"/>
          <w:sz w:val="24"/>
          <w:szCs w:val="24"/>
        </w:rPr>
        <w:t xml:space="preserve">. </w:t>
      </w:r>
      <w:r w:rsidR="00E63310" w:rsidRPr="00161482">
        <w:rPr>
          <w:rFonts w:ascii="Times New Roman" w:hAnsi="Times New Roman" w:cs="Times New Roman"/>
          <w:sz w:val="24"/>
          <w:szCs w:val="24"/>
        </w:rPr>
        <w:t xml:space="preserve">For </w:t>
      </w:r>
      <w:r w:rsidR="00A2268C">
        <w:rPr>
          <w:rFonts w:ascii="Times New Roman" w:hAnsi="Times New Roman" w:cs="Times New Roman"/>
          <w:sz w:val="24"/>
          <w:szCs w:val="24"/>
        </w:rPr>
        <w:t>all three models</w:t>
      </w:r>
      <w:r w:rsidR="00E63310" w:rsidRPr="00161482">
        <w:rPr>
          <w:rFonts w:ascii="Times New Roman" w:hAnsi="Times New Roman" w:cs="Times New Roman"/>
          <w:sz w:val="24"/>
          <w:szCs w:val="24"/>
        </w:rPr>
        <w:t>, t</w:t>
      </w:r>
      <w:r w:rsidR="00641A01" w:rsidRPr="00161482">
        <w:rPr>
          <w:rFonts w:ascii="Times New Roman" w:hAnsi="Times New Roman" w:cs="Times New Roman"/>
          <w:sz w:val="24"/>
          <w:szCs w:val="24"/>
        </w:rPr>
        <w:t xml:space="preserve">he mean </w:t>
      </w:r>
      <w:r w:rsidR="001414A9">
        <w:rPr>
          <w:rFonts w:ascii="Times New Roman" w:hAnsi="Times New Roman" w:cs="Times New Roman"/>
          <w:sz w:val="24"/>
          <w:szCs w:val="24"/>
        </w:rPr>
        <w:t xml:space="preserve">absolute </w:t>
      </w:r>
      <w:r w:rsidR="00641A01" w:rsidRPr="00161482">
        <w:rPr>
          <w:rFonts w:ascii="Times New Roman" w:hAnsi="Times New Roman" w:cs="Times New Roman"/>
          <w:sz w:val="24"/>
          <w:szCs w:val="24"/>
        </w:rPr>
        <w:t>utilit</w:t>
      </w:r>
      <w:r w:rsidR="00935A81" w:rsidRPr="00161482">
        <w:rPr>
          <w:rFonts w:ascii="Times New Roman" w:hAnsi="Times New Roman" w:cs="Times New Roman"/>
          <w:sz w:val="24"/>
          <w:szCs w:val="24"/>
        </w:rPr>
        <w:t>ies</w:t>
      </w:r>
      <w:r w:rsidR="00641A01" w:rsidRPr="00161482">
        <w:rPr>
          <w:rFonts w:ascii="Times New Roman" w:hAnsi="Times New Roman" w:cs="Times New Roman"/>
          <w:sz w:val="24"/>
          <w:szCs w:val="24"/>
        </w:rPr>
        <w:t xml:space="preserve"> </w:t>
      </w:r>
      <w:r w:rsidR="001414A9">
        <w:rPr>
          <w:rFonts w:ascii="Times New Roman" w:hAnsi="Times New Roman" w:cs="Times New Roman"/>
          <w:sz w:val="24"/>
          <w:szCs w:val="24"/>
        </w:rPr>
        <w:t xml:space="preserve">for HD and PD </w:t>
      </w:r>
      <w:r w:rsidR="00641A01" w:rsidRPr="00161482">
        <w:rPr>
          <w:rFonts w:ascii="Times New Roman" w:hAnsi="Times New Roman" w:cs="Times New Roman"/>
          <w:sz w:val="24"/>
          <w:szCs w:val="24"/>
        </w:rPr>
        <w:t>and the differences</w:t>
      </w:r>
      <w:r w:rsidR="001414A9">
        <w:rPr>
          <w:rFonts w:ascii="Times New Roman" w:hAnsi="Times New Roman" w:cs="Times New Roman"/>
          <w:sz w:val="24"/>
          <w:szCs w:val="24"/>
        </w:rPr>
        <w:t xml:space="preserve"> between the two dialysis </w:t>
      </w:r>
      <w:r w:rsidR="00A77B3F">
        <w:rPr>
          <w:rFonts w:ascii="Times New Roman" w:hAnsi="Times New Roman" w:cs="Times New Roman" w:hint="eastAsia"/>
          <w:sz w:val="24"/>
          <w:szCs w:val="24"/>
        </w:rPr>
        <w:t>treatments</w:t>
      </w:r>
      <w:r w:rsidR="00641A01" w:rsidRPr="00161482">
        <w:rPr>
          <w:rFonts w:ascii="Times New Roman" w:hAnsi="Times New Roman" w:cs="Times New Roman"/>
          <w:sz w:val="24"/>
          <w:szCs w:val="24"/>
        </w:rPr>
        <w:t xml:space="preserve"> varied</w:t>
      </w:r>
      <w:r w:rsidR="00E63310" w:rsidRPr="00161482">
        <w:rPr>
          <w:rFonts w:ascii="Times New Roman" w:hAnsi="Times New Roman" w:cs="Times New Roman"/>
          <w:sz w:val="24"/>
          <w:szCs w:val="24"/>
        </w:rPr>
        <w:t xml:space="preserve"> with the approach</w:t>
      </w:r>
      <w:r w:rsidR="001D6450" w:rsidRPr="00161482">
        <w:rPr>
          <w:rFonts w:ascii="Times New Roman" w:hAnsi="Times New Roman" w:cs="Times New Roman"/>
          <w:sz w:val="24"/>
          <w:szCs w:val="24"/>
        </w:rPr>
        <w:t xml:space="preserve"> used to generate the utilit</w:t>
      </w:r>
      <w:r w:rsidR="00DA49AC" w:rsidRPr="00161482">
        <w:rPr>
          <w:rFonts w:ascii="Times New Roman" w:hAnsi="Times New Roman" w:cs="Times New Roman"/>
          <w:sz w:val="24"/>
          <w:szCs w:val="24"/>
        </w:rPr>
        <w:t>ies</w:t>
      </w:r>
      <w:r w:rsidR="002D05F6" w:rsidRPr="00161482">
        <w:rPr>
          <w:rFonts w:ascii="Times New Roman" w:hAnsi="Times New Roman" w:cs="Times New Roman"/>
          <w:sz w:val="24"/>
          <w:szCs w:val="24"/>
        </w:rPr>
        <w:t xml:space="preserve">. </w:t>
      </w:r>
      <w:r w:rsidR="001414A9">
        <w:rPr>
          <w:rFonts w:ascii="Times New Roman" w:hAnsi="Times New Roman" w:cs="Times New Roman"/>
          <w:sz w:val="24"/>
          <w:szCs w:val="24"/>
        </w:rPr>
        <w:t xml:space="preserve">All countries considered, </w:t>
      </w:r>
      <w:r w:rsidR="002D05F6" w:rsidRPr="00161482">
        <w:rPr>
          <w:rFonts w:ascii="Times New Roman" w:hAnsi="Times New Roman" w:cs="Times New Roman"/>
          <w:sz w:val="24"/>
          <w:szCs w:val="24"/>
        </w:rPr>
        <w:t xml:space="preserve">the </w:t>
      </w:r>
      <w:r w:rsidR="00F706A3" w:rsidRPr="00161482">
        <w:rPr>
          <w:rFonts w:ascii="Times New Roman" w:hAnsi="Times New Roman" w:cs="Times New Roman"/>
          <w:sz w:val="24"/>
          <w:szCs w:val="24"/>
        </w:rPr>
        <w:t>5L</w:t>
      </w:r>
      <w:r w:rsidR="002D05F6" w:rsidRPr="00161482">
        <w:rPr>
          <w:rFonts w:ascii="Times New Roman" w:hAnsi="Times New Roman" w:cs="Times New Roman"/>
          <w:sz w:val="24"/>
          <w:szCs w:val="24"/>
        </w:rPr>
        <w:t xml:space="preserve"> </w:t>
      </w:r>
      <w:r w:rsidR="00F706A3" w:rsidRPr="00161482">
        <w:rPr>
          <w:rFonts w:ascii="Times New Roman" w:hAnsi="Times New Roman" w:cs="Times New Roman"/>
          <w:sz w:val="24"/>
          <w:szCs w:val="24"/>
        </w:rPr>
        <w:t xml:space="preserve">values </w:t>
      </w:r>
      <w:r w:rsidR="001414A9">
        <w:rPr>
          <w:rFonts w:ascii="Times New Roman" w:hAnsi="Times New Roman" w:cs="Times New Roman"/>
          <w:sz w:val="24"/>
          <w:szCs w:val="24"/>
        </w:rPr>
        <w:t xml:space="preserve">were generally higher and </w:t>
      </w:r>
      <w:r w:rsidR="007C6B22" w:rsidRPr="00161482">
        <w:rPr>
          <w:rFonts w:ascii="Times New Roman" w:hAnsi="Times New Roman" w:cs="Times New Roman"/>
          <w:sz w:val="24"/>
          <w:szCs w:val="24"/>
        </w:rPr>
        <w:t xml:space="preserve">exhibited </w:t>
      </w:r>
      <w:r w:rsidR="00BF293C" w:rsidRPr="00161482">
        <w:rPr>
          <w:rFonts w:ascii="Times New Roman" w:hAnsi="Times New Roman" w:cs="Times New Roman"/>
          <w:sz w:val="24"/>
          <w:szCs w:val="24"/>
        </w:rPr>
        <w:t xml:space="preserve">slightly </w:t>
      </w:r>
      <w:r w:rsidR="00750D54" w:rsidRPr="00161482">
        <w:rPr>
          <w:rFonts w:ascii="Times New Roman" w:hAnsi="Times New Roman" w:cs="Times New Roman"/>
          <w:sz w:val="24"/>
          <w:szCs w:val="24"/>
        </w:rPr>
        <w:t>smaller</w:t>
      </w:r>
      <w:r w:rsidR="007C6B22" w:rsidRPr="00161482">
        <w:rPr>
          <w:rFonts w:ascii="Times New Roman" w:hAnsi="Times New Roman" w:cs="Times New Roman"/>
          <w:sz w:val="24"/>
          <w:szCs w:val="24"/>
        </w:rPr>
        <w:t xml:space="preserve"> differences than </w:t>
      </w:r>
      <w:r w:rsidR="002D05F6" w:rsidRPr="00161482">
        <w:rPr>
          <w:rFonts w:ascii="Times New Roman" w:hAnsi="Times New Roman" w:cs="Times New Roman"/>
          <w:sz w:val="24"/>
          <w:szCs w:val="24"/>
        </w:rPr>
        <w:t xml:space="preserve">the </w:t>
      </w:r>
      <w:r w:rsidR="00FD113D" w:rsidRPr="00161482">
        <w:rPr>
          <w:rFonts w:ascii="Times New Roman" w:hAnsi="Times New Roman" w:cs="Times New Roman"/>
          <w:sz w:val="24"/>
          <w:szCs w:val="24"/>
        </w:rPr>
        <w:t>c</w:t>
      </w:r>
      <w:r w:rsidR="00F46A13">
        <w:rPr>
          <w:rFonts w:ascii="Times New Roman" w:hAnsi="Times New Roman" w:cs="Times New Roman"/>
          <w:sz w:val="24"/>
          <w:szCs w:val="24"/>
        </w:rPr>
        <w:t>5</w:t>
      </w:r>
      <w:r w:rsidR="00FD113D" w:rsidRPr="00161482">
        <w:rPr>
          <w:rFonts w:ascii="Times New Roman" w:hAnsi="Times New Roman" w:cs="Times New Roman"/>
          <w:sz w:val="24"/>
          <w:szCs w:val="24"/>
        </w:rPr>
        <w:t>L values</w:t>
      </w:r>
      <w:r w:rsidR="001414A9">
        <w:rPr>
          <w:rFonts w:ascii="Times New Roman" w:hAnsi="Times New Roman" w:cs="Times New Roman"/>
          <w:sz w:val="24"/>
          <w:szCs w:val="24"/>
        </w:rPr>
        <w:t xml:space="preserve"> (Table 2)</w:t>
      </w:r>
      <w:r w:rsidR="002D05F6" w:rsidRPr="00161482">
        <w:rPr>
          <w:rFonts w:ascii="Times New Roman" w:hAnsi="Times New Roman" w:cs="Times New Roman"/>
          <w:sz w:val="24"/>
          <w:szCs w:val="24"/>
        </w:rPr>
        <w:t>.</w:t>
      </w:r>
      <w:r w:rsidR="004B3073" w:rsidRPr="00161482">
        <w:rPr>
          <w:rFonts w:ascii="Times New Roman" w:hAnsi="Times New Roman" w:cs="Times New Roman"/>
          <w:sz w:val="24"/>
          <w:szCs w:val="24"/>
        </w:rPr>
        <w:t xml:space="preserve"> </w:t>
      </w:r>
    </w:p>
    <w:p w14:paraId="00965E23" w14:textId="77777777" w:rsidR="002D05F6" w:rsidRPr="00161482" w:rsidRDefault="002D05F6" w:rsidP="00161482">
      <w:pPr>
        <w:spacing w:after="0" w:line="480" w:lineRule="auto"/>
        <w:rPr>
          <w:rFonts w:ascii="Times New Roman" w:hAnsi="Times New Roman" w:cs="Times New Roman"/>
          <w:sz w:val="24"/>
          <w:szCs w:val="24"/>
        </w:rPr>
      </w:pPr>
    </w:p>
    <w:p w14:paraId="3B4BD70C" w14:textId="1666C4AE" w:rsidR="00F56AA8" w:rsidRDefault="00F56AA8" w:rsidP="00F56AA8">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 xml:space="preserve">The </w:t>
      </w:r>
      <w:r>
        <w:rPr>
          <w:rFonts w:ascii="Times New Roman" w:hAnsi="Times New Roman" w:cs="Times New Roman"/>
          <w:sz w:val="24"/>
          <w:szCs w:val="24"/>
        </w:rPr>
        <w:t xml:space="preserve">estimated incremental QALYs </w:t>
      </w:r>
      <w:r w:rsidRPr="00161482">
        <w:rPr>
          <w:rFonts w:ascii="Times New Roman" w:hAnsi="Times New Roman" w:cs="Times New Roman"/>
          <w:sz w:val="24"/>
          <w:szCs w:val="24"/>
        </w:rPr>
        <w:t xml:space="preserve">are summarized in Table </w:t>
      </w:r>
      <w:r>
        <w:rPr>
          <w:rFonts w:ascii="Times New Roman" w:hAnsi="Times New Roman" w:cs="Times New Roman"/>
          <w:sz w:val="24"/>
          <w:szCs w:val="24"/>
        </w:rPr>
        <w:t>2</w:t>
      </w:r>
      <w:r w:rsidRPr="00161482">
        <w:rPr>
          <w:rFonts w:ascii="Times New Roman" w:hAnsi="Times New Roman" w:cs="Times New Roman"/>
          <w:sz w:val="24"/>
          <w:szCs w:val="24"/>
        </w:rPr>
        <w:t xml:space="preserve">. </w:t>
      </w:r>
      <w:r>
        <w:rPr>
          <w:rFonts w:ascii="Times New Roman" w:hAnsi="Times New Roman" w:cs="Times New Roman"/>
          <w:sz w:val="24"/>
          <w:szCs w:val="24"/>
        </w:rPr>
        <w:t>In the model for non-diabetic ESRD patients, incremental QALYs based on 5L and c5L estimated using value sets of the seven countries ranged from 1.</w:t>
      </w:r>
      <w:r w:rsidR="00C90D9A">
        <w:rPr>
          <w:rFonts w:ascii="Times New Roman" w:hAnsi="Times New Roman" w:cs="Times New Roman"/>
          <w:sz w:val="24"/>
          <w:szCs w:val="24"/>
        </w:rPr>
        <w:t>910</w:t>
      </w:r>
      <w:r>
        <w:rPr>
          <w:rFonts w:ascii="Times New Roman" w:hAnsi="Times New Roman" w:cs="Times New Roman"/>
          <w:sz w:val="24"/>
          <w:szCs w:val="24"/>
        </w:rPr>
        <w:t xml:space="preserve"> to 2.</w:t>
      </w:r>
      <w:r w:rsidR="00C90D9A">
        <w:rPr>
          <w:rFonts w:ascii="Times New Roman" w:hAnsi="Times New Roman" w:cs="Times New Roman"/>
          <w:sz w:val="24"/>
          <w:szCs w:val="24"/>
        </w:rPr>
        <w:t>149</w:t>
      </w:r>
      <w:r>
        <w:rPr>
          <w:rFonts w:ascii="Times New Roman" w:hAnsi="Times New Roman" w:cs="Times New Roman"/>
          <w:sz w:val="24"/>
          <w:szCs w:val="24"/>
        </w:rPr>
        <w:t xml:space="preserve"> and 1.</w:t>
      </w:r>
      <w:r w:rsidR="00C90D9A">
        <w:rPr>
          <w:rFonts w:ascii="Times New Roman" w:hAnsi="Times New Roman" w:cs="Times New Roman"/>
          <w:sz w:val="24"/>
          <w:szCs w:val="24"/>
        </w:rPr>
        <w:t>922</w:t>
      </w:r>
      <w:r>
        <w:rPr>
          <w:rFonts w:ascii="Times New Roman" w:hAnsi="Times New Roman" w:cs="Times New Roman"/>
          <w:sz w:val="24"/>
          <w:szCs w:val="24"/>
        </w:rPr>
        <w:t xml:space="preserve"> to </w:t>
      </w:r>
      <w:r w:rsidR="00C90D9A">
        <w:rPr>
          <w:rFonts w:ascii="Times New Roman" w:hAnsi="Times New Roman" w:cs="Times New Roman"/>
          <w:sz w:val="24"/>
          <w:szCs w:val="24"/>
        </w:rPr>
        <w:t>2.121</w:t>
      </w:r>
      <w:r>
        <w:rPr>
          <w:rFonts w:ascii="Times New Roman" w:hAnsi="Times New Roman" w:cs="Times New Roman"/>
          <w:sz w:val="24"/>
          <w:szCs w:val="24"/>
        </w:rPr>
        <w:t>, respectively. In the model f</w:t>
      </w:r>
      <w:r w:rsidRPr="00161482">
        <w:rPr>
          <w:rFonts w:ascii="Times New Roman" w:hAnsi="Times New Roman" w:cs="Times New Roman"/>
          <w:sz w:val="24"/>
          <w:szCs w:val="24"/>
        </w:rPr>
        <w:t xml:space="preserve">or </w:t>
      </w:r>
      <w:r w:rsidRPr="00161482">
        <w:rPr>
          <w:rFonts w:ascii="Times New Roman" w:hAnsi="Times New Roman" w:cs="Times New Roman"/>
          <w:sz w:val="24"/>
          <w:szCs w:val="24"/>
        </w:rPr>
        <w:lastRenderedPageBreak/>
        <w:t xml:space="preserve">diabetic </w:t>
      </w:r>
      <w:r>
        <w:rPr>
          <w:rFonts w:ascii="Times New Roman" w:hAnsi="Times New Roman" w:cs="Times New Roman"/>
          <w:sz w:val="24"/>
          <w:szCs w:val="24"/>
        </w:rPr>
        <w:t xml:space="preserve">ESRD </w:t>
      </w:r>
      <w:r w:rsidRPr="00161482">
        <w:rPr>
          <w:rFonts w:ascii="Times New Roman" w:hAnsi="Times New Roman" w:cs="Times New Roman"/>
          <w:sz w:val="24"/>
          <w:szCs w:val="24"/>
        </w:rPr>
        <w:t xml:space="preserve">patients, </w:t>
      </w:r>
      <w:r>
        <w:rPr>
          <w:rFonts w:ascii="Times New Roman" w:hAnsi="Times New Roman" w:cs="Times New Roman"/>
          <w:sz w:val="24"/>
          <w:szCs w:val="24"/>
        </w:rPr>
        <w:t>incremental QALYs based on 5L (range: 1.</w:t>
      </w:r>
      <w:r w:rsidR="009E0DDF">
        <w:rPr>
          <w:rFonts w:ascii="Times New Roman" w:hAnsi="Times New Roman" w:cs="Times New Roman"/>
          <w:sz w:val="24"/>
          <w:szCs w:val="24"/>
        </w:rPr>
        <w:t>45</w:t>
      </w:r>
      <w:r>
        <w:rPr>
          <w:rFonts w:ascii="Times New Roman" w:hAnsi="Times New Roman" w:cs="Times New Roman"/>
          <w:sz w:val="24"/>
          <w:szCs w:val="24"/>
        </w:rPr>
        <w:t>4 to 1.6</w:t>
      </w:r>
      <w:r w:rsidR="000E09C1">
        <w:rPr>
          <w:rFonts w:ascii="Times New Roman" w:hAnsi="Times New Roman" w:cs="Times New Roman"/>
          <w:sz w:val="24"/>
          <w:szCs w:val="24"/>
        </w:rPr>
        <w:t>3</w:t>
      </w:r>
      <w:r>
        <w:rPr>
          <w:rFonts w:ascii="Times New Roman" w:hAnsi="Times New Roman" w:cs="Times New Roman"/>
          <w:sz w:val="24"/>
          <w:szCs w:val="24"/>
        </w:rPr>
        <w:t xml:space="preserve">3) were generally higher than those based on </w:t>
      </w:r>
      <w:r w:rsidRPr="00161482">
        <w:rPr>
          <w:rFonts w:ascii="Times New Roman" w:hAnsi="Times New Roman" w:cs="Times New Roman"/>
          <w:sz w:val="24"/>
          <w:szCs w:val="24"/>
        </w:rPr>
        <w:t>their corresponding c</w:t>
      </w:r>
      <w:r>
        <w:rPr>
          <w:rFonts w:ascii="Times New Roman" w:hAnsi="Times New Roman" w:cs="Times New Roman"/>
          <w:sz w:val="24"/>
          <w:szCs w:val="24"/>
        </w:rPr>
        <w:t>5</w:t>
      </w:r>
      <w:r w:rsidRPr="00161482">
        <w:rPr>
          <w:rFonts w:ascii="Times New Roman" w:hAnsi="Times New Roman" w:cs="Times New Roman"/>
          <w:sz w:val="24"/>
          <w:szCs w:val="24"/>
        </w:rPr>
        <w:t>L values</w:t>
      </w:r>
      <w:r>
        <w:rPr>
          <w:rFonts w:ascii="Times New Roman" w:hAnsi="Times New Roman" w:cs="Times New Roman"/>
          <w:sz w:val="24"/>
          <w:szCs w:val="24"/>
        </w:rPr>
        <w:t xml:space="preserve"> (range: 1.</w:t>
      </w:r>
      <w:r w:rsidR="009E0DDF">
        <w:rPr>
          <w:rFonts w:ascii="Times New Roman" w:hAnsi="Times New Roman" w:cs="Times New Roman"/>
          <w:sz w:val="24"/>
          <w:szCs w:val="24"/>
        </w:rPr>
        <w:t>365</w:t>
      </w:r>
      <w:r>
        <w:rPr>
          <w:rFonts w:ascii="Times New Roman" w:hAnsi="Times New Roman" w:cs="Times New Roman"/>
          <w:sz w:val="24"/>
          <w:szCs w:val="24"/>
        </w:rPr>
        <w:t xml:space="preserve"> to 1.5</w:t>
      </w:r>
      <w:r w:rsidR="009E0DDF">
        <w:rPr>
          <w:rFonts w:ascii="Times New Roman" w:hAnsi="Times New Roman" w:cs="Times New Roman"/>
          <w:sz w:val="24"/>
          <w:szCs w:val="24"/>
        </w:rPr>
        <w:t>6</w:t>
      </w:r>
      <w:r>
        <w:rPr>
          <w:rFonts w:ascii="Times New Roman" w:hAnsi="Times New Roman" w:cs="Times New Roman"/>
          <w:sz w:val="24"/>
          <w:szCs w:val="24"/>
        </w:rPr>
        <w:t>8</w:t>
      </w:r>
      <w:r w:rsidRPr="009806D9">
        <w:rPr>
          <w:rFonts w:ascii="Times New Roman" w:hAnsi="Times New Roman" w:cs="Times New Roman"/>
          <w:sz w:val="24"/>
          <w:szCs w:val="24"/>
        </w:rPr>
        <w:t>). In the model for all ESRD patients, incremental QALYs based on 5L (range: 0.29</w:t>
      </w:r>
      <w:r w:rsidR="000E09C1">
        <w:rPr>
          <w:rFonts w:ascii="Times New Roman" w:hAnsi="Times New Roman" w:cs="Times New Roman"/>
          <w:sz w:val="24"/>
          <w:szCs w:val="24"/>
        </w:rPr>
        <w:t>0</w:t>
      </w:r>
      <w:r w:rsidRPr="009806D9">
        <w:rPr>
          <w:rFonts w:ascii="Times New Roman" w:hAnsi="Times New Roman" w:cs="Times New Roman"/>
          <w:sz w:val="24"/>
          <w:szCs w:val="24"/>
        </w:rPr>
        <w:t xml:space="preserve"> to 0.480) were lower than those based on their corresponding c5L values (range: 0.315 to 0.49</w:t>
      </w:r>
      <w:r w:rsidR="000E09C1">
        <w:rPr>
          <w:rFonts w:ascii="Times New Roman" w:hAnsi="Times New Roman" w:cs="Times New Roman"/>
          <w:sz w:val="24"/>
          <w:szCs w:val="24"/>
        </w:rPr>
        <w:t>3</w:t>
      </w:r>
      <w:r w:rsidRPr="009806D9">
        <w:rPr>
          <w:rFonts w:ascii="Times New Roman" w:hAnsi="Times New Roman" w:cs="Times New Roman"/>
          <w:sz w:val="24"/>
          <w:szCs w:val="24"/>
        </w:rPr>
        <w:t>).</w:t>
      </w:r>
    </w:p>
    <w:p w14:paraId="6785B4C2" w14:textId="77777777" w:rsidR="00F56AA8" w:rsidRDefault="00F56AA8" w:rsidP="00F56AA8">
      <w:pPr>
        <w:spacing w:after="0" w:line="480" w:lineRule="auto"/>
        <w:rPr>
          <w:rFonts w:ascii="Times New Roman" w:hAnsi="Times New Roman" w:cs="Times New Roman"/>
          <w:sz w:val="24"/>
          <w:szCs w:val="24"/>
          <w:highlight w:val="yellow"/>
        </w:rPr>
      </w:pPr>
    </w:p>
    <w:p w14:paraId="0F7468AC" w14:textId="5384918D" w:rsidR="00F56AA8" w:rsidRDefault="00F56AA8" w:rsidP="00F56AA8">
      <w:pPr>
        <w:spacing w:after="0" w:line="480" w:lineRule="auto"/>
        <w:rPr>
          <w:rFonts w:ascii="Times New Roman" w:hAnsi="Times New Roman" w:cs="Times New Roman"/>
          <w:sz w:val="24"/>
          <w:szCs w:val="24"/>
        </w:rPr>
      </w:pPr>
      <w:r>
        <w:rPr>
          <w:rFonts w:ascii="Times New Roman" w:hAnsi="Times New Roman" w:cs="Times New Roman"/>
          <w:sz w:val="24"/>
          <w:szCs w:val="24"/>
        </w:rPr>
        <w:t>In all three models, 5L (c5L) generated more incremental QALYs</w:t>
      </w:r>
      <w:r w:rsidRPr="000260DF">
        <w:rPr>
          <w:rFonts w:ascii="Times New Roman" w:hAnsi="Times New Roman" w:cs="Times New Roman"/>
          <w:sz w:val="24"/>
          <w:szCs w:val="24"/>
        </w:rPr>
        <w:t xml:space="preserve"> </w:t>
      </w:r>
      <w:r>
        <w:rPr>
          <w:rFonts w:ascii="Times New Roman" w:hAnsi="Times New Roman" w:cs="Times New Roman"/>
          <w:sz w:val="24"/>
          <w:szCs w:val="24"/>
        </w:rPr>
        <w:t xml:space="preserve">when value sets of China (South Korea) were used. Such patterns were not observed for other counties. The magnitude of the differences in 5L and c5L based incremental QALYs estimated in the models varied </w:t>
      </w:r>
      <w:r w:rsidRPr="009806D9">
        <w:rPr>
          <w:rFonts w:ascii="Times New Roman" w:hAnsi="Times New Roman" w:cs="Times New Roman"/>
          <w:sz w:val="24"/>
          <w:szCs w:val="24"/>
        </w:rPr>
        <w:t>with the value sets used</w:t>
      </w:r>
      <w:r>
        <w:rPr>
          <w:rFonts w:ascii="Times New Roman" w:hAnsi="Times New Roman" w:cs="Times New Roman"/>
          <w:sz w:val="24"/>
          <w:szCs w:val="24"/>
        </w:rPr>
        <w:t xml:space="preserve"> (Figure 2)</w:t>
      </w:r>
      <w:r w:rsidRPr="009806D9">
        <w:rPr>
          <w:rFonts w:ascii="Times New Roman" w:hAnsi="Times New Roman" w:cs="Times New Roman"/>
          <w:sz w:val="24"/>
          <w:szCs w:val="24"/>
        </w:rPr>
        <w:t>. The largest and smallest differences were observed when value sets of China (range: 0.086 to 0.</w:t>
      </w:r>
      <w:r w:rsidR="00C90D9A">
        <w:rPr>
          <w:rFonts w:ascii="Times New Roman" w:hAnsi="Times New Roman" w:cs="Times New Roman"/>
          <w:sz w:val="24"/>
          <w:szCs w:val="24"/>
        </w:rPr>
        <w:t>202</w:t>
      </w:r>
      <w:r w:rsidRPr="009806D9">
        <w:rPr>
          <w:rFonts w:ascii="Times New Roman" w:hAnsi="Times New Roman" w:cs="Times New Roman"/>
          <w:sz w:val="24"/>
          <w:szCs w:val="24"/>
        </w:rPr>
        <w:t xml:space="preserve">) and the Netherlands (range: </w:t>
      </w:r>
      <w:r>
        <w:rPr>
          <w:rFonts w:ascii="Times New Roman" w:hAnsi="Times New Roman" w:cs="Times New Roman"/>
          <w:sz w:val="24"/>
          <w:szCs w:val="24"/>
        </w:rPr>
        <w:t>-</w:t>
      </w:r>
      <w:r w:rsidRPr="009806D9">
        <w:rPr>
          <w:rFonts w:ascii="Times New Roman" w:hAnsi="Times New Roman" w:cs="Times New Roman"/>
          <w:sz w:val="24"/>
          <w:szCs w:val="24"/>
        </w:rPr>
        <w:t>0.0</w:t>
      </w:r>
      <w:r w:rsidR="001E043C">
        <w:rPr>
          <w:rFonts w:ascii="Times New Roman" w:hAnsi="Times New Roman" w:cs="Times New Roman"/>
          <w:sz w:val="24"/>
          <w:szCs w:val="24"/>
        </w:rPr>
        <w:t>09</w:t>
      </w:r>
      <w:r w:rsidRPr="009806D9">
        <w:rPr>
          <w:rFonts w:ascii="Times New Roman" w:hAnsi="Times New Roman" w:cs="Times New Roman"/>
          <w:sz w:val="24"/>
          <w:szCs w:val="24"/>
        </w:rPr>
        <w:t xml:space="preserve"> to 0.023) were used, respectively.</w:t>
      </w:r>
      <w:r>
        <w:rPr>
          <w:rFonts w:ascii="Times New Roman" w:hAnsi="Times New Roman" w:cs="Times New Roman"/>
          <w:sz w:val="24"/>
          <w:szCs w:val="24"/>
        </w:rPr>
        <w:t xml:space="preserve"> In all models, incremental QALY was a positive linear function of both utility of PD and difference in utilities of PD and HD (see </w:t>
      </w:r>
      <w:r w:rsidRPr="00CC503D">
        <w:rPr>
          <w:rFonts w:ascii="Times New Roman" w:hAnsi="Times New Roman" w:cs="Times New Roman"/>
          <w:sz w:val="24"/>
          <w:szCs w:val="24"/>
        </w:rPr>
        <w:t xml:space="preserve">Supplementary Table </w:t>
      </w:r>
      <w:r>
        <w:rPr>
          <w:rFonts w:ascii="Times New Roman" w:hAnsi="Times New Roman" w:cs="Times New Roman"/>
          <w:sz w:val="24"/>
          <w:szCs w:val="24"/>
        </w:rPr>
        <w:t xml:space="preserve">3 for details). </w:t>
      </w:r>
    </w:p>
    <w:p w14:paraId="0218B119" w14:textId="1BEEC46B" w:rsidR="00771D06" w:rsidRPr="00161482" w:rsidRDefault="00771D06" w:rsidP="0000443E">
      <w:pPr>
        <w:spacing w:after="0" w:line="480" w:lineRule="auto"/>
        <w:rPr>
          <w:rFonts w:ascii="Times New Roman" w:hAnsi="Times New Roman" w:cs="Times New Roman"/>
          <w:sz w:val="24"/>
          <w:szCs w:val="24"/>
        </w:rPr>
      </w:pPr>
    </w:p>
    <w:p w14:paraId="1D1ECA4D" w14:textId="77777777" w:rsidR="001701AF" w:rsidRDefault="001701AF" w:rsidP="00161482">
      <w:pPr>
        <w:pStyle w:val="Heading1"/>
        <w:spacing w:before="0" w:after="0" w:line="480" w:lineRule="auto"/>
        <w:rPr>
          <w:rFonts w:ascii="Times New Roman" w:hAnsi="Times New Roman" w:cs="Times New Roman"/>
          <w:sz w:val="24"/>
          <w:szCs w:val="24"/>
        </w:rPr>
      </w:pPr>
      <w:r w:rsidRPr="00161482">
        <w:rPr>
          <w:rFonts w:ascii="Times New Roman" w:hAnsi="Times New Roman" w:cs="Times New Roman"/>
          <w:sz w:val="24"/>
          <w:szCs w:val="24"/>
        </w:rPr>
        <w:t xml:space="preserve">Discussion </w:t>
      </w:r>
    </w:p>
    <w:p w14:paraId="245EDAC6" w14:textId="77777777" w:rsidR="00946823" w:rsidRPr="00946823" w:rsidRDefault="00946823" w:rsidP="00946823"/>
    <w:p w14:paraId="20EA7BFB" w14:textId="5CB97767" w:rsidR="00443B05" w:rsidRDefault="00856F91" w:rsidP="0020056C">
      <w:pPr>
        <w:spacing w:after="0" w:line="480" w:lineRule="auto"/>
        <w:rPr>
          <w:rFonts w:ascii="Times New Roman" w:hAnsi="Times New Roman" w:cs="Times New Roman"/>
          <w:sz w:val="24"/>
          <w:szCs w:val="24"/>
          <w:lang w:val="en-GB"/>
        </w:rPr>
      </w:pPr>
      <w:r>
        <w:rPr>
          <w:rFonts w:ascii="Times New Roman" w:hAnsi="Times New Roman" w:cs="Times New Roman"/>
          <w:sz w:val="24"/>
          <w:szCs w:val="24"/>
        </w:rPr>
        <w:t xml:space="preserve">To the best of our knowledge, this is the second study aiming to assess the impact of switching from 3L to 5L on economic evaluation. </w:t>
      </w:r>
      <w:r w:rsidR="00B77C30">
        <w:rPr>
          <w:rFonts w:ascii="Times New Roman" w:hAnsi="Times New Roman" w:cs="Times New Roman"/>
          <w:sz w:val="24"/>
          <w:szCs w:val="24"/>
        </w:rPr>
        <w:t xml:space="preserve">There are two important differences between our study and the </w:t>
      </w:r>
      <w:r w:rsidR="0020056C">
        <w:rPr>
          <w:rFonts w:ascii="Times New Roman" w:hAnsi="Times New Roman" w:cs="Times New Roman"/>
          <w:sz w:val="24"/>
          <w:szCs w:val="24"/>
        </w:rPr>
        <w:t>earlier</w:t>
      </w:r>
      <w:r w:rsidR="00B77C30">
        <w:rPr>
          <w:rFonts w:ascii="Times New Roman" w:hAnsi="Times New Roman" w:cs="Times New Roman"/>
          <w:sz w:val="24"/>
          <w:szCs w:val="24"/>
        </w:rPr>
        <w:t xml:space="preserve"> work by </w:t>
      </w:r>
      <w:bookmarkStart w:id="5" w:name="OLE_LINK6"/>
      <w:bookmarkStart w:id="6" w:name="OLE_LINK10"/>
      <w:r w:rsidR="00B77C30">
        <w:rPr>
          <w:rFonts w:ascii="Times New Roman" w:hAnsi="Times New Roman" w:cs="Times New Roman"/>
          <w:sz w:val="24"/>
          <w:szCs w:val="24"/>
        </w:rPr>
        <w:t>Hernandez et al</w:t>
      </w:r>
      <w:bookmarkEnd w:id="5"/>
      <w:bookmarkEnd w:id="6"/>
      <w:r w:rsidR="00B77C30">
        <w:rPr>
          <w:rFonts w:ascii="Times New Roman" w:hAnsi="Times New Roman" w:cs="Times New Roman"/>
          <w:sz w:val="24"/>
          <w:szCs w:val="24"/>
        </w:rPr>
        <w:t xml:space="preserve">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FC1768">
        <w:rPr>
          <w:rFonts w:ascii="Times New Roman" w:hAnsi="Times New Roman" w:cs="Times New Roman"/>
          <w:sz w:val="24"/>
          <w:szCs w:val="24"/>
        </w:rPr>
        <w:t xml:space="preserve">. </w:t>
      </w:r>
      <w:r w:rsidR="00B77C30">
        <w:rPr>
          <w:rFonts w:ascii="Times New Roman" w:hAnsi="Times New Roman" w:cs="Times New Roman"/>
          <w:sz w:val="24"/>
          <w:szCs w:val="24"/>
        </w:rPr>
        <w:t xml:space="preserve">First, we used 5L data </w:t>
      </w:r>
      <w:r w:rsidR="0020056C">
        <w:rPr>
          <w:rFonts w:ascii="Times New Roman" w:hAnsi="Times New Roman" w:cs="Times New Roman"/>
          <w:sz w:val="24"/>
          <w:szCs w:val="24"/>
        </w:rPr>
        <w:t xml:space="preserve">where </w:t>
      </w:r>
      <w:r w:rsidR="00B77C30">
        <w:rPr>
          <w:rFonts w:ascii="Times New Roman" w:hAnsi="Times New Roman" w:cs="Times New Roman"/>
          <w:sz w:val="24"/>
          <w:szCs w:val="24"/>
        </w:rPr>
        <w:t xml:space="preserve">Hernandez et al used 3L data. Second, we examined multiple models for assessing the same health technologies and Hernandez et al studied multiple models each assessing a different health technology. Our finding is </w:t>
      </w:r>
      <w:r w:rsidR="00B77C30">
        <w:rPr>
          <w:rFonts w:ascii="Times New Roman" w:hAnsi="Times New Roman" w:cs="Times New Roman"/>
          <w:sz w:val="24"/>
          <w:szCs w:val="24"/>
          <w:lang w:val="en-GB"/>
        </w:rPr>
        <w:t xml:space="preserve">consistent with that of </w:t>
      </w:r>
      <w:r w:rsidR="00B77C30">
        <w:rPr>
          <w:rFonts w:ascii="Times New Roman" w:hAnsi="Times New Roman" w:cs="Times New Roman"/>
          <w:sz w:val="24"/>
          <w:szCs w:val="24"/>
        </w:rPr>
        <w:t xml:space="preserve">Hernandez et al ’s analysis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372930">
        <w:rPr>
          <w:rFonts w:ascii="Times New Roman" w:hAnsi="Times New Roman" w:cs="Times New Roman"/>
          <w:sz w:val="24"/>
          <w:szCs w:val="24"/>
        </w:rPr>
        <w:t xml:space="preserve"> </w:t>
      </w:r>
      <w:r w:rsidR="001F075F">
        <w:rPr>
          <w:rFonts w:ascii="Times New Roman" w:hAnsi="Times New Roman" w:cs="Times New Roman"/>
          <w:sz w:val="24"/>
          <w:szCs w:val="24"/>
        </w:rPr>
        <w:t xml:space="preserve">in </w:t>
      </w:r>
      <w:r w:rsidR="0020056C">
        <w:rPr>
          <w:rFonts w:ascii="Times New Roman" w:hAnsi="Times New Roman" w:cs="Times New Roman"/>
          <w:sz w:val="24"/>
          <w:szCs w:val="24"/>
        </w:rPr>
        <w:t xml:space="preserve">one respect: </w:t>
      </w:r>
      <w:r w:rsidR="001F075F">
        <w:rPr>
          <w:rFonts w:ascii="Times New Roman" w:hAnsi="Times New Roman" w:cs="Times New Roman"/>
          <w:sz w:val="24"/>
          <w:szCs w:val="24"/>
          <w:lang w:val="en-GB"/>
        </w:rPr>
        <w:t xml:space="preserve">that estimated incremental QALYs derived from </w:t>
      </w:r>
      <w:bookmarkStart w:id="7" w:name="OLE_LINK18"/>
      <w:bookmarkStart w:id="8" w:name="OLE_LINK19"/>
      <w:bookmarkStart w:id="9" w:name="OLE_LINK20"/>
      <w:r w:rsidR="001F075F">
        <w:rPr>
          <w:rFonts w:ascii="Times New Roman" w:hAnsi="Times New Roman" w:cs="Times New Roman"/>
          <w:sz w:val="24"/>
          <w:szCs w:val="24"/>
          <w:lang w:val="en-GB"/>
        </w:rPr>
        <w:t>the English 5L value set</w:t>
      </w:r>
      <w:bookmarkEnd w:id="7"/>
      <w:bookmarkEnd w:id="8"/>
      <w:bookmarkEnd w:id="9"/>
      <w:r w:rsidR="001F075F">
        <w:rPr>
          <w:rFonts w:ascii="Times New Roman" w:hAnsi="Times New Roman" w:cs="Times New Roman"/>
          <w:sz w:val="24"/>
          <w:szCs w:val="24"/>
          <w:lang w:val="en-GB"/>
        </w:rPr>
        <w:t xml:space="preserve"> and the </w:t>
      </w:r>
      <w:r w:rsidR="001F075F">
        <w:rPr>
          <w:rFonts w:ascii="Times New Roman" w:hAnsi="Times New Roman" w:cs="Times New Roman"/>
          <w:sz w:val="24"/>
          <w:szCs w:val="24"/>
          <w:lang w:val="en-GB"/>
        </w:rPr>
        <w:lastRenderedPageBreak/>
        <w:t xml:space="preserve">crosswalk approach differ, supporting the concern that concurrent use of 3L and 5L value sets in England could </w:t>
      </w:r>
      <w:r w:rsidR="0020056C">
        <w:rPr>
          <w:rFonts w:ascii="Times New Roman" w:hAnsi="Times New Roman" w:cs="Times New Roman"/>
          <w:sz w:val="24"/>
          <w:szCs w:val="24"/>
          <w:lang w:val="en-GB"/>
        </w:rPr>
        <w:t xml:space="preserve">lead to inconsistent decisions. </w:t>
      </w:r>
      <w:r w:rsidR="001F075F">
        <w:rPr>
          <w:rFonts w:ascii="Times New Roman" w:hAnsi="Times New Roman" w:cs="Times New Roman"/>
          <w:sz w:val="24"/>
          <w:szCs w:val="24"/>
        </w:rPr>
        <w:t xml:space="preserve">However, </w:t>
      </w:r>
      <w:r w:rsidR="0020056C">
        <w:rPr>
          <w:rFonts w:ascii="Times New Roman" w:hAnsi="Times New Roman" w:cs="Times New Roman"/>
          <w:sz w:val="24"/>
          <w:szCs w:val="24"/>
        </w:rPr>
        <w:t xml:space="preserve">in contrast to </w:t>
      </w:r>
      <w:r w:rsidR="0020056C">
        <w:rPr>
          <w:rFonts w:ascii="Times New Roman" w:hAnsi="Times New Roman" w:cs="Times New Roman"/>
          <w:sz w:val="24"/>
          <w:szCs w:val="24"/>
          <w:lang w:val="en-GB"/>
        </w:rPr>
        <w:t xml:space="preserve">Hernandez et al </w:t>
      </w:r>
      <w:r w:rsidR="0020056C" w:rsidRPr="005170E0">
        <w:rPr>
          <w:rFonts w:ascii="Times New Roman" w:hAnsi="Times New Roman" w:cs="Times New Roman"/>
          <w:sz w:val="24"/>
          <w:szCs w:val="24"/>
          <w:lang w:val="en-GB"/>
        </w:rPr>
        <w:t xml:space="preserve">’s </w:t>
      </w:r>
      <w:r w:rsidR="0020056C">
        <w:rPr>
          <w:rFonts w:ascii="Times New Roman" w:hAnsi="Times New Roman" w:cs="Times New Roman"/>
          <w:sz w:val="24"/>
          <w:szCs w:val="24"/>
        </w:rPr>
        <w:t xml:space="preserve"> </w:t>
      </w:r>
      <w:r w:rsidR="0020056C">
        <w:rPr>
          <w:rFonts w:ascii="Times New Roman" w:hAnsi="Times New Roman" w:cs="Times New Roman"/>
          <w:sz w:val="24"/>
          <w:szCs w:val="24"/>
        </w:rPr>
        <w:fldChar w:fldCharType="begin"/>
      </w:r>
      <w:r w:rsidR="0020056C">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20056C">
        <w:rPr>
          <w:rFonts w:ascii="Times New Roman" w:hAnsi="Times New Roman" w:cs="Times New Roman"/>
          <w:sz w:val="24"/>
          <w:szCs w:val="24"/>
        </w:rPr>
        <w:fldChar w:fldCharType="separate"/>
      </w:r>
      <w:r w:rsidR="0020056C">
        <w:rPr>
          <w:rFonts w:ascii="Times New Roman" w:hAnsi="Times New Roman" w:cs="Times New Roman"/>
          <w:noProof/>
          <w:sz w:val="24"/>
          <w:szCs w:val="24"/>
        </w:rPr>
        <w:t>[</w:t>
      </w:r>
      <w:r w:rsidR="00AF7423">
        <w:rPr>
          <w:rFonts w:ascii="Times New Roman" w:hAnsi="Times New Roman" w:cs="Times New Roman"/>
          <w:noProof/>
          <w:sz w:val="24"/>
          <w:szCs w:val="24"/>
        </w:rPr>
        <w:t>16</w:t>
      </w:r>
      <w:r w:rsidR="0020056C">
        <w:rPr>
          <w:rFonts w:ascii="Times New Roman" w:hAnsi="Times New Roman" w:cs="Times New Roman"/>
          <w:noProof/>
          <w:sz w:val="24"/>
          <w:szCs w:val="24"/>
        </w:rPr>
        <w:t>]</w:t>
      </w:r>
      <w:r w:rsidR="0020056C">
        <w:rPr>
          <w:rFonts w:ascii="Times New Roman" w:hAnsi="Times New Roman" w:cs="Times New Roman"/>
          <w:sz w:val="24"/>
          <w:szCs w:val="24"/>
        </w:rPr>
        <w:fldChar w:fldCharType="end"/>
      </w:r>
      <w:r w:rsidR="0020056C">
        <w:rPr>
          <w:rFonts w:ascii="Times New Roman" w:hAnsi="Times New Roman" w:cs="Times New Roman"/>
          <w:sz w:val="24"/>
          <w:szCs w:val="24"/>
          <w:lang w:val="en-GB"/>
        </w:rPr>
        <w:t xml:space="preserve">, </w:t>
      </w:r>
      <w:r w:rsidR="001F075F">
        <w:rPr>
          <w:rFonts w:ascii="Times New Roman" w:hAnsi="Times New Roman" w:cs="Times New Roman"/>
          <w:sz w:val="24"/>
          <w:szCs w:val="24"/>
        </w:rPr>
        <w:t xml:space="preserve">we observed that the English 5L value set has a fairly reasonable chance (1 in 3 models) of exhibiting </w:t>
      </w:r>
      <w:r w:rsidR="0020056C">
        <w:rPr>
          <w:rFonts w:ascii="Times New Roman" w:hAnsi="Times New Roman" w:cs="Times New Roman"/>
          <w:sz w:val="24"/>
          <w:szCs w:val="24"/>
        </w:rPr>
        <w:t>higher</w:t>
      </w:r>
      <w:r w:rsidR="001F075F">
        <w:rPr>
          <w:rFonts w:ascii="Times New Roman" w:hAnsi="Times New Roman" w:cs="Times New Roman"/>
          <w:sz w:val="24"/>
          <w:szCs w:val="24"/>
        </w:rPr>
        <w:t xml:space="preserve"> </w:t>
      </w:r>
      <w:r w:rsidR="001F075F">
        <w:rPr>
          <w:rFonts w:ascii="Times New Roman" w:hAnsi="Times New Roman" w:cs="Times New Roman"/>
          <w:sz w:val="24"/>
          <w:szCs w:val="24"/>
          <w:lang w:val="en-GB"/>
        </w:rPr>
        <w:t>incremental QALYs</w:t>
      </w:r>
      <w:r w:rsidR="0020056C">
        <w:rPr>
          <w:rFonts w:ascii="Times New Roman" w:hAnsi="Times New Roman" w:cs="Times New Roman"/>
          <w:sz w:val="24"/>
          <w:szCs w:val="24"/>
          <w:lang w:val="en-GB"/>
        </w:rPr>
        <w:t xml:space="preserve"> than the UK 3L value set when </w:t>
      </w:r>
      <w:r w:rsidR="001F075F">
        <w:rPr>
          <w:rFonts w:ascii="Times New Roman" w:hAnsi="Times New Roman" w:cs="Times New Roman"/>
          <w:sz w:val="24"/>
          <w:szCs w:val="24"/>
          <w:lang w:val="en-GB"/>
        </w:rPr>
        <w:t>applied to primary EQ-5D</w:t>
      </w:r>
      <w:r w:rsidR="0020056C">
        <w:rPr>
          <w:rFonts w:ascii="Times New Roman" w:hAnsi="Times New Roman" w:cs="Times New Roman"/>
          <w:sz w:val="24"/>
          <w:szCs w:val="24"/>
          <w:lang w:val="en-GB"/>
        </w:rPr>
        <w:t>-5L</w:t>
      </w:r>
      <w:r w:rsidR="001F075F">
        <w:rPr>
          <w:rFonts w:ascii="Times New Roman" w:hAnsi="Times New Roman" w:cs="Times New Roman"/>
          <w:sz w:val="24"/>
          <w:szCs w:val="24"/>
          <w:lang w:val="en-GB"/>
        </w:rPr>
        <w:t xml:space="preserve"> data. </w:t>
      </w:r>
      <w:r w:rsidR="001F075F" w:rsidRPr="005170E0">
        <w:rPr>
          <w:rFonts w:ascii="Times New Roman" w:hAnsi="Times New Roman" w:cs="Times New Roman"/>
          <w:sz w:val="24"/>
          <w:szCs w:val="24"/>
          <w:lang w:val="en-GB"/>
        </w:rPr>
        <w:t xml:space="preserve">This is in contrast to </w:t>
      </w:r>
      <w:r w:rsidR="001F075F">
        <w:rPr>
          <w:rFonts w:ascii="Times New Roman" w:hAnsi="Times New Roman" w:cs="Times New Roman"/>
          <w:sz w:val="24"/>
          <w:szCs w:val="24"/>
          <w:lang w:val="en-GB"/>
        </w:rPr>
        <w:t xml:space="preserve">Hernandez et al </w:t>
      </w:r>
      <w:r w:rsidR="001F075F" w:rsidRPr="005170E0">
        <w:rPr>
          <w:rFonts w:ascii="Times New Roman" w:hAnsi="Times New Roman" w:cs="Times New Roman"/>
          <w:sz w:val="24"/>
          <w:szCs w:val="24"/>
          <w:lang w:val="en-GB"/>
        </w:rPr>
        <w:t xml:space="preserve">’s finding that </w:t>
      </w:r>
      <w:r w:rsidR="001F075F">
        <w:rPr>
          <w:rFonts w:ascii="Times New Roman" w:hAnsi="Times New Roman" w:cs="Times New Roman"/>
          <w:sz w:val="24"/>
          <w:szCs w:val="24"/>
          <w:lang w:val="en-GB"/>
        </w:rPr>
        <w:t>in eight</w:t>
      </w:r>
      <w:r w:rsidR="001F075F" w:rsidRPr="00F747AA">
        <w:rPr>
          <w:rFonts w:ascii="Times New Roman" w:hAnsi="Times New Roman" w:cs="Times New Roman"/>
          <w:sz w:val="24"/>
          <w:szCs w:val="24"/>
          <w:lang w:val="en-GB"/>
        </w:rPr>
        <w:t xml:space="preserve"> of </w:t>
      </w:r>
      <w:r w:rsidR="001F075F">
        <w:rPr>
          <w:rFonts w:ascii="Times New Roman" w:hAnsi="Times New Roman" w:cs="Times New Roman"/>
          <w:sz w:val="24"/>
          <w:szCs w:val="24"/>
          <w:lang w:val="en-GB"/>
        </w:rPr>
        <w:t xml:space="preserve">nine cost-effectiveness case studies, </w:t>
      </w:r>
      <w:r w:rsidR="001F075F" w:rsidRPr="005170E0">
        <w:rPr>
          <w:rFonts w:ascii="Times New Roman" w:hAnsi="Times New Roman" w:cs="Times New Roman"/>
          <w:sz w:val="24"/>
          <w:szCs w:val="24"/>
          <w:lang w:val="en-GB"/>
        </w:rPr>
        <w:t xml:space="preserve">the UK 3L value set </w:t>
      </w:r>
      <w:r w:rsidR="0020056C">
        <w:rPr>
          <w:rFonts w:ascii="Times New Roman" w:hAnsi="Times New Roman" w:cs="Times New Roman"/>
          <w:sz w:val="24"/>
          <w:szCs w:val="24"/>
          <w:lang w:val="en-GB"/>
        </w:rPr>
        <w:t xml:space="preserve">led to higher estimates of </w:t>
      </w:r>
      <w:r w:rsidR="0020056C" w:rsidRPr="005170E0">
        <w:rPr>
          <w:rFonts w:ascii="Times New Roman" w:hAnsi="Times New Roman" w:cs="Times New Roman"/>
          <w:sz w:val="24"/>
          <w:szCs w:val="24"/>
          <w:lang w:val="en-GB"/>
        </w:rPr>
        <w:t>incremental QALY</w:t>
      </w:r>
      <w:r w:rsidR="0020056C">
        <w:rPr>
          <w:rFonts w:ascii="Times New Roman" w:hAnsi="Times New Roman" w:cs="Times New Roman"/>
          <w:sz w:val="24"/>
          <w:szCs w:val="24"/>
          <w:lang w:val="en-GB"/>
        </w:rPr>
        <w:t xml:space="preserve">s compared to the English 5L value set </w:t>
      </w:r>
      <w:r w:rsidR="00980D45">
        <w:rPr>
          <w:rFonts w:ascii="Times New Roman" w:hAnsi="Times New Roman" w:cs="Times New Roman"/>
          <w:sz w:val="24"/>
          <w:szCs w:val="24"/>
        </w:rPr>
        <w:fldChar w:fldCharType="begin"/>
      </w:r>
      <w:r w:rsidR="00570B2A">
        <w:rPr>
          <w:rFonts w:ascii="Times New Roman" w:hAnsi="Times New Roman" w:cs="Times New Roman"/>
          <w:sz w:val="24"/>
          <w:szCs w:val="24"/>
        </w:rPr>
        <w:instrText xml:space="preserve"> ADDIN EN.CITE &lt;EndNote&gt;&lt;Cite&gt;&lt;Author&gt;Hernandez Alava&lt;/Author&gt;&lt;Year&gt;2018&lt;/Year&gt;&lt;RecNum&gt;44&lt;/RecNum&gt;&lt;DisplayText&gt;[16]&lt;/DisplayText&gt;&lt;record&gt;&lt;rec-number&gt;44&lt;/rec-number&gt;&lt;foreign-keys&gt;&lt;key app="EN" db-id="stf09d5fb2we9se5v2qpfwduepv002a2092s" timestamp="1515501698"&gt;44&lt;/key&gt;&lt;/foreign-keys&gt;&lt;ref-type name="Journal Article"&gt;17&lt;/ref-type&gt;&lt;contributors&gt;&lt;authors&gt;&lt;author&gt;Hernandez Alava, M.&lt;/author&gt;&lt;author&gt;Wailoo, A.&lt;/author&gt;&lt;author&gt;Grimm, S.&lt;/author&gt;&lt;author&gt;Pudney, S.&lt;/author&gt;&lt;author&gt;Gomes, M.&lt;/author&gt;&lt;author&gt;Sadique, Z.&lt;/author&gt;&lt;author&gt;Meads, D.&lt;/author&gt;&lt;author&gt;O&amp;apos;Dwyer, J.&lt;/author&gt;&lt;author&gt;Barton, G.&lt;/author&gt;&lt;author&gt;Irvine, L.&lt;/author&gt;&lt;/authors&gt;&lt;/contributors&gt;&lt;auth-address&gt;School of Health and Related Research, University of Sheffield, Sheffield, South Yorkshire, UK.&amp;#xD;School of Health and Related Research, University of Sheffield, Sheffield, South Yorkshire, UK. Electronic address: a.j.wailoo@sheffield.ac.uk.&amp;#xD;Maastricht University Medical Centre, Maastricht, The Netherlands.&amp;#xD;London School of Hygiene and Tropical Medicine, London, UK.&amp;#xD;University of Leeds, Leeds, UK.&amp;#xD;Norwich Medical School, University of East Anglia, Norwich, UK.&lt;/auth-address&gt;&lt;titles&gt;&lt;title&gt;EQ-5D-5L versus EQ-5D-3L: The Impact on Cost Effectiveness in the United Kingdom&lt;/title&gt;&lt;secondary-title&gt;Value Health&lt;/secondary-title&gt;&lt;/titles&gt;&lt;periodical&gt;&lt;full-title&gt;Value Health&lt;/full-title&gt;&lt;/periodical&gt;&lt;pages&gt;49-56&lt;/pages&gt;&lt;volume&gt;21&lt;/volume&gt;&lt;number&gt;1&lt;/number&gt;&lt;keywords&gt;&lt;keyword&gt;Eq-5d&lt;/keyword&gt;&lt;keyword&gt;cost effectiveness&lt;/keyword&gt;&lt;keyword&gt;health utility&lt;/keyword&gt;&lt;/keywords&gt;&lt;dates&gt;&lt;year&gt;2018&lt;/year&gt;&lt;pub-dates&gt;&lt;date&gt;Jan&lt;/date&gt;&lt;/pub-dates&gt;&lt;/dates&gt;&lt;isbn&gt;1524-4733 (Electronic)&amp;#xD;1098-3015 (Linking)&lt;/isbn&gt;&lt;accession-num&gt;29304940&lt;/accession-num&gt;&lt;urls&gt;&lt;related-urls&gt;&lt;url&gt;https://www.ncbi.nlm.nih.gov/pubmed/29304940&lt;/url&gt;&lt;/related-urls&gt;&lt;/urls&gt;&lt;electronic-resource-num&gt;10.1016/j.jval.2017.09.004&lt;/electronic-resource-num&gt;&lt;/record&gt;&lt;/Cite&gt;&lt;/EndNote&gt;</w:instrText>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16</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3E4FFB" w:rsidRPr="005170E0">
        <w:rPr>
          <w:rFonts w:ascii="Times New Roman" w:hAnsi="Times New Roman" w:cs="Times New Roman"/>
          <w:sz w:val="24"/>
          <w:szCs w:val="24"/>
          <w:lang w:val="en-GB"/>
        </w:rPr>
        <w:t>.</w:t>
      </w:r>
      <w:r w:rsidR="003E4FFB">
        <w:rPr>
          <w:rFonts w:ascii="Times New Roman" w:hAnsi="Times New Roman" w:cs="Times New Roman"/>
          <w:sz w:val="24"/>
          <w:szCs w:val="24"/>
          <w:lang w:val="en-GB"/>
        </w:rPr>
        <w:t xml:space="preserve"> </w:t>
      </w:r>
      <w:r w:rsidR="00357125">
        <w:rPr>
          <w:rFonts w:ascii="Times New Roman" w:hAnsi="Times New Roman" w:cs="Times New Roman"/>
          <w:sz w:val="24"/>
          <w:szCs w:val="24"/>
          <w:lang w:val="en-GB"/>
        </w:rPr>
        <w:t>This inconsistent finding is not surprising because both studies are based on convenient CUAs; generalizability of both studies is limited. Nevertheless, our study show</w:t>
      </w:r>
      <w:r w:rsidR="0020056C">
        <w:rPr>
          <w:rFonts w:ascii="Times New Roman" w:hAnsi="Times New Roman" w:cs="Times New Roman"/>
          <w:sz w:val="24"/>
          <w:szCs w:val="24"/>
          <w:lang w:val="en-GB"/>
        </w:rPr>
        <w:t>s</w:t>
      </w:r>
      <w:r w:rsidR="00357125">
        <w:rPr>
          <w:rFonts w:ascii="Times New Roman" w:hAnsi="Times New Roman" w:cs="Times New Roman"/>
          <w:sz w:val="24"/>
          <w:szCs w:val="24"/>
          <w:lang w:val="en-GB"/>
        </w:rPr>
        <w:t xml:space="preserve"> that certain cost-effective health technologies may be erroneously rejected by the National Health Service if only crosswalk-based QALY estimates are used in CUA when 5L data is available. </w:t>
      </w:r>
      <w:r w:rsidR="0020056C">
        <w:rPr>
          <w:rFonts w:ascii="Times New Roman" w:hAnsi="Times New Roman" w:cs="Times New Roman"/>
          <w:sz w:val="24"/>
          <w:szCs w:val="24"/>
          <w:lang w:val="en-GB"/>
        </w:rPr>
        <w:t>This suggests it may be important to use both utility values derived from the crosswalk and the English 5L value set, and to check t</w:t>
      </w:r>
      <w:r w:rsidR="006173E9">
        <w:rPr>
          <w:rFonts w:ascii="Times New Roman" w:hAnsi="Times New Roman" w:cs="Times New Roman"/>
          <w:sz w:val="24"/>
          <w:szCs w:val="24"/>
          <w:lang w:val="en-GB"/>
        </w:rPr>
        <w:t xml:space="preserve">he sensitivity of results, </w:t>
      </w:r>
      <w:r w:rsidR="0020056C">
        <w:rPr>
          <w:rFonts w:ascii="Times New Roman" w:hAnsi="Times New Roman" w:cs="Times New Roman"/>
          <w:sz w:val="24"/>
          <w:szCs w:val="24"/>
          <w:lang w:val="en-GB"/>
        </w:rPr>
        <w:t>before either approach is adopted as the reference case.</w:t>
      </w:r>
    </w:p>
    <w:p w14:paraId="6D7686EB" w14:textId="77777777" w:rsidR="00443B05" w:rsidRDefault="00443B05" w:rsidP="00EA408F">
      <w:pPr>
        <w:spacing w:after="0" w:line="480" w:lineRule="auto"/>
        <w:rPr>
          <w:rFonts w:ascii="Times New Roman" w:hAnsi="Times New Roman" w:cs="Times New Roman"/>
          <w:sz w:val="24"/>
          <w:szCs w:val="24"/>
          <w:lang w:val="en-GB"/>
        </w:rPr>
      </w:pPr>
    </w:p>
    <w:p w14:paraId="329210FC" w14:textId="62E04367" w:rsidR="00AD3D2A" w:rsidRDefault="00A346FF" w:rsidP="00EA408F">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We found that the incremental QALYs derived from the Dutch 5L value set and the crosswalk approach were very similar, suggesting that the two approaches may be used interchangeably for economic evaluation in the Netherlands. </w:t>
      </w:r>
      <w:r w:rsidR="00543369">
        <w:rPr>
          <w:rFonts w:ascii="Times New Roman" w:hAnsi="Times New Roman" w:cs="Times New Roman"/>
          <w:sz w:val="24"/>
          <w:szCs w:val="24"/>
          <w:lang w:val="en-GB"/>
        </w:rPr>
        <w:t xml:space="preserve">This may be because that Dutch 5L and 3L value sets are similar </w:t>
      </w:r>
      <w:r w:rsidR="00106CA8">
        <w:rPr>
          <w:rFonts w:ascii="Times New Roman" w:hAnsi="Times New Roman" w:cs="Times New Roman"/>
          <w:sz w:val="24"/>
          <w:szCs w:val="24"/>
          <w:lang w:val="en-GB"/>
        </w:rPr>
        <w:t>in</w:t>
      </w:r>
      <w:r w:rsidR="00543369">
        <w:rPr>
          <w:rFonts w:ascii="Times New Roman" w:hAnsi="Times New Roman" w:cs="Times New Roman"/>
          <w:sz w:val="24"/>
          <w:szCs w:val="24"/>
          <w:lang w:val="en-GB"/>
        </w:rPr>
        <w:t xml:space="preserve"> </w:t>
      </w:r>
      <w:r w:rsidR="00106CA8">
        <w:rPr>
          <w:rFonts w:ascii="Times New Roman" w:hAnsi="Times New Roman" w:cs="Times New Roman"/>
          <w:sz w:val="24"/>
          <w:szCs w:val="24"/>
          <w:lang w:val="en-GB"/>
        </w:rPr>
        <w:t xml:space="preserve">terms of minimum value, </w:t>
      </w:r>
      <w:r w:rsidR="00543369">
        <w:rPr>
          <w:rFonts w:ascii="Times New Roman" w:hAnsi="Times New Roman" w:cs="Times New Roman"/>
          <w:sz w:val="24"/>
          <w:szCs w:val="24"/>
          <w:lang w:val="en-GB"/>
        </w:rPr>
        <w:t xml:space="preserve">value </w:t>
      </w:r>
      <w:r w:rsidR="00106CA8">
        <w:rPr>
          <w:rFonts w:ascii="Times New Roman" w:hAnsi="Times New Roman" w:cs="Times New Roman"/>
          <w:sz w:val="24"/>
          <w:szCs w:val="24"/>
          <w:lang w:val="en-GB"/>
        </w:rPr>
        <w:t xml:space="preserve">range and shape of distribution </w:t>
      </w:r>
      <w:r w:rsidR="00543369" w:rsidRPr="00161482">
        <w:rPr>
          <w:rFonts w:ascii="Times New Roman" w:hAnsi="Times New Roman" w:cs="Times New Roman"/>
          <w:sz w:val="24"/>
          <w:szCs w:val="24"/>
        </w:rPr>
        <w:fldChar w:fldCharType="begin">
          <w:fldData xml:space="preserve">PEVuZE5vdGU+PENpdGU+PEF1dGhvcj5NPC9BdXRob3I+PFllYXI+MjAxNjwvWWVhcj48UmVjTnVt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dXRjb21lcyBSZXNlYXJjaDwvYWJici0xPjwvYWx0LXBlcmlvZGljYWw+PHBhZ2VzPjM0My01Mjwv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</w:fldData>
        </w:fldChar>
      </w:r>
      <w:r w:rsidR="00543369">
        <w:rPr>
          <w:rFonts w:ascii="Times New Roman" w:hAnsi="Times New Roman" w:cs="Times New Roman"/>
          <w:sz w:val="24"/>
          <w:szCs w:val="24"/>
        </w:rPr>
        <w:instrText xml:space="preserve"> ADDIN EN.CITE </w:instrText>
      </w:r>
      <w:r w:rsidR="00543369">
        <w:rPr>
          <w:rFonts w:ascii="Times New Roman" w:hAnsi="Times New Roman" w:cs="Times New Roman"/>
          <w:sz w:val="24"/>
          <w:szCs w:val="24"/>
        </w:rPr>
        <w:fldChar w:fldCharType="begin">
          <w:fldData xml:space="preserve">PEVuZE5vdGU+PENpdGU+PEF1dGhvcj5NPC9BdXRob3I+PFllYXI+MjAxNjwvWWVhcj48UmVjTnVt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</w:fldData>
        </w:fldChar>
      </w:r>
      <w:r w:rsidR="00543369">
        <w:rPr>
          <w:rFonts w:ascii="Times New Roman" w:hAnsi="Times New Roman" w:cs="Times New Roman"/>
          <w:sz w:val="24"/>
          <w:szCs w:val="24"/>
        </w:rPr>
        <w:instrText xml:space="preserve"> ADDIN EN.CITE.DATA </w:instrText>
      </w:r>
      <w:r w:rsidR="00543369">
        <w:rPr>
          <w:rFonts w:ascii="Times New Roman" w:hAnsi="Times New Roman" w:cs="Times New Roman"/>
          <w:sz w:val="24"/>
          <w:szCs w:val="24"/>
        </w:rPr>
      </w:r>
      <w:r w:rsidR="00543369">
        <w:rPr>
          <w:rFonts w:ascii="Times New Roman" w:hAnsi="Times New Roman" w:cs="Times New Roman"/>
          <w:sz w:val="24"/>
          <w:szCs w:val="24"/>
        </w:rPr>
        <w:fldChar w:fldCharType="end"/>
      </w:r>
      <w:r w:rsidR="00543369" w:rsidRPr="00161482">
        <w:rPr>
          <w:rFonts w:ascii="Times New Roman" w:hAnsi="Times New Roman" w:cs="Times New Roman"/>
          <w:sz w:val="24"/>
          <w:szCs w:val="24"/>
        </w:rPr>
      </w:r>
      <w:r w:rsidR="00543369" w:rsidRPr="00161482">
        <w:rPr>
          <w:rFonts w:ascii="Times New Roman" w:hAnsi="Times New Roman" w:cs="Times New Roman"/>
          <w:sz w:val="24"/>
          <w:szCs w:val="24"/>
        </w:rPr>
        <w:fldChar w:fldCharType="separate"/>
      </w:r>
      <w:r w:rsidR="00543369">
        <w:rPr>
          <w:rFonts w:ascii="Times New Roman" w:hAnsi="Times New Roman" w:cs="Times New Roman"/>
          <w:noProof/>
          <w:sz w:val="24"/>
          <w:szCs w:val="24"/>
        </w:rPr>
        <w:t>[</w:t>
      </w:r>
      <w:r w:rsidR="00AF7423">
        <w:rPr>
          <w:rFonts w:ascii="Times New Roman" w:hAnsi="Times New Roman" w:cs="Times New Roman"/>
          <w:noProof/>
          <w:sz w:val="24"/>
          <w:szCs w:val="24"/>
        </w:rPr>
        <w:t>28</w:t>
      </w:r>
      <w:r w:rsidR="00543369">
        <w:rPr>
          <w:rFonts w:ascii="Times New Roman" w:hAnsi="Times New Roman" w:cs="Times New Roman"/>
          <w:noProof/>
          <w:sz w:val="24"/>
          <w:szCs w:val="24"/>
        </w:rPr>
        <w:t>]</w:t>
      </w:r>
      <w:r w:rsidR="00543369" w:rsidRPr="00161482">
        <w:rPr>
          <w:rFonts w:ascii="Times New Roman" w:hAnsi="Times New Roman" w:cs="Times New Roman"/>
          <w:sz w:val="24"/>
          <w:szCs w:val="24"/>
        </w:rPr>
        <w:fldChar w:fldCharType="end"/>
      </w:r>
      <w:r w:rsidR="00543369">
        <w:rPr>
          <w:rFonts w:ascii="Times New Roman" w:hAnsi="Times New Roman" w:cs="Times New Roman"/>
          <w:sz w:val="24"/>
          <w:szCs w:val="24"/>
        </w:rPr>
        <w:t xml:space="preserve"> while the</w:t>
      </w:r>
      <w:r w:rsidR="00AF7423">
        <w:rPr>
          <w:rFonts w:ascii="Times New Roman" w:hAnsi="Times New Roman" w:cs="Times New Roman"/>
          <w:sz w:val="24"/>
          <w:szCs w:val="24"/>
        </w:rPr>
        <w:t>re are</w:t>
      </w:r>
      <w:r w:rsidR="00543369">
        <w:rPr>
          <w:rFonts w:ascii="Times New Roman" w:hAnsi="Times New Roman" w:cs="Times New Roman"/>
          <w:sz w:val="24"/>
          <w:szCs w:val="24"/>
        </w:rPr>
        <w:t xml:space="preserve"> great differences between </w:t>
      </w:r>
      <w:r w:rsidR="00AF7423">
        <w:rPr>
          <w:rFonts w:ascii="Times New Roman" w:hAnsi="Times New Roman" w:cs="Times New Roman"/>
          <w:sz w:val="24"/>
          <w:szCs w:val="24"/>
        </w:rPr>
        <w:t xml:space="preserve">English 5L and UK </w:t>
      </w:r>
      <w:r w:rsidR="00543369">
        <w:rPr>
          <w:rFonts w:ascii="Times New Roman" w:hAnsi="Times New Roman" w:cs="Times New Roman"/>
          <w:sz w:val="24"/>
          <w:szCs w:val="24"/>
        </w:rPr>
        <w:t xml:space="preserve">3L values sets </w:t>
      </w:r>
      <w:r w:rsidR="00AF7423">
        <w:rPr>
          <w:rFonts w:ascii="Times New Roman" w:hAnsi="Times New Roman" w:cs="Times New Roman"/>
          <w:sz w:val="24"/>
          <w:szCs w:val="24"/>
        </w:rPr>
        <w:fldChar w:fldCharType="begin"/>
      </w:r>
      <w:r w:rsidR="00AF7423">
        <w:rPr>
          <w:rFonts w:ascii="Times New Roman" w:hAnsi="Times New Roman" w:cs="Times New Roman"/>
          <w:sz w:val="24"/>
          <w:szCs w:val="24"/>
        </w:rPr>
        <w:instrText xml:space="preserve"> ADDIN EN.CITE &lt;EndNote&gt;&lt;Cite&gt;&lt;Author&gt;Mulhern&lt;/Author&gt;&lt;Year&gt;2017&lt;/Year&gt;&lt;RecNum&gt;6&lt;/RecNum&gt;&lt;DisplayText&gt;[39]&lt;/DisplayText&gt;&lt;record&gt;&lt;rec-number&gt;6&lt;/rec-number&gt;&lt;foreign-keys&gt;&lt;key app="EN" db-id="apz9t0tve0f5pfezxppvdrr0tw2wt9f2zz0e" timestamp="1516378602"&gt;6&lt;/key&gt;&lt;/foreign-keys&gt;&lt;ref-type name="Journal Article"&gt;17&lt;/ref-type&gt;&lt;contributors&gt;&lt;authors&gt;&lt;author&gt;Mulhern, B.&lt;/author&gt;&lt;author&gt;Feng, Y.&lt;/author&gt;&lt;author&gt;Shah, K.&lt;/author&gt;&lt;author&gt;van Hout, B.&lt;/author&gt;&lt;author&gt;Janssen, B.&lt;/author&gt;&lt;author&gt;Herdman, M. &lt;/author&gt;&lt;author&gt;Devlin, N.&lt;/author&gt;&lt;/authors&gt;&lt;/contributors&gt;&lt;titles&gt;&lt;title&gt;Comparing the UK EQ-5D-3L and the English EQ-5D-5L Value Sets&lt;/title&gt;&lt;secondary-title&gt;Office of Health Economics Research Paper&lt;/secondary-title&gt;&lt;/titles&gt;&lt;periodical&gt;&lt;full-title&gt;Office of Health Economics Research Paper&lt;/full-title&gt;&lt;/periodical&gt;&lt;dates&gt;&lt;year&gt;2017&lt;/year&gt;&lt;/dates&gt;&lt;urls&gt;&lt;related-urls&gt;&lt;url&gt;https://www.ohe.org/publications/comparing-uk-eq-5d-3l-and-english-eq-5d-5l-value-sets#&lt;/url&gt;&lt;/related-urls&gt;&lt;/urls&gt;&lt;/record&gt;&lt;/Cite&gt;&lt;/EndNote&gt;</w:instrText>
      </w:r>
      <w:r w:rsidR="00AF7423">
        <w:rPr>
          <w:rFonts w:ascii="Times New Roman" w:hAnsi="Times New Roman" w:cs="Times New Roman"/>
          <w:sz w:val="24"/>
          <w:szCs w:val="24"/>
        </w:rPr>
        <w:fldChar w:fldCharType="separate"/>
      </w:r>
      <w:r w:rsidR="00AF7423">
        <w:rPr>
          <w:rFonts w:ascii="Times New Roman" w:hAnsi="Times New Roman" w:cs="Times New Roman"/>
          <w:noProof/>
          <w:sz w:val="24"/>
          <w:szCs w:val="24"/>
        </w:rPr>
        <w:t>[39]</w:t>
      </w:r>
      <w:r w:rsidR="00AF7423">
        <w:rPr>
          <w:rFonts w:ascii="Times New Roman" w:hAnsi="Times New Roman" w:cs="Times New Roman"/>
          <w:sz w:val="24"/>
          <w:szCs w:val="24"/>
        </w:rPr>
        <w:fldChar w:fldCharType="end"/>
      </w:r>
      <w:r w:rsidR="00106CA8">
        <w:rPr>
          <w:rFonts w:ascii="Times New Roman" w:hAnsi="Times New Roman" w:cs="Times New Roman"/>
          <w:sz w:val="24"/>
          <w:szCs w:val="24"/>
          <w:lang w:val="en-GB"/>
        </w:rPr>
        <w:t xml:space="preserve">. </w:t>
      </w:r>
      <w:r>
        <w:rPr>
          <w:rFonts w:ascii="Times New Roman" w:hAnsi="Times New Roman" w:cs="Times New Roman"/>
          <w:sz w:val="24"/>
          <w:szCs w:val="24"/>
          <w:lang w:val="en-GB"/>
        </w:rPr>
        <w:t>This</w:t>
      </w:r>
      <w:r w:rsidR="00AF7423">
        <w:rPr>
          <w:rFonts w:ascii="Times New Roman" w:hAnsi="Times New Roman" w:cs="Times New Roman"/>
          <w:sz w:val="24"/>
          <w:szCs w:val="24"/>
          <w:lang w:val="en-GB"/>
        </w:rPr>
        <w:t xml:space="preserve"> finding</w:t>
      </w:r>
      <w:r>
        <w:rPr>
          <w:rFonts w:ascii="Times New Roman" w:hAnsi="Times New Roman" w:cs="Times New Roman"/>
          <w:sz w:val="24"/>
          <w:szCs w:val="24"/>
          <w:lang w:val="en-GB"/>
        </w:rPr>
        <w:t xml:space="preserve"> in turn suggests that switching from 3L to 5L may not cause any inconsistency in reimbursement decision making and therefore unlike England, Dutch 3L and 5L value may be used concurrently in health technology assessment since EQ-5D is the </w:t>
      </w:r>
      <w:r>
        <w:rPr>
          <w:rFonts w:ascii="Times New Roman" w:hAnsi="Times New Roman" w:cs="Times New Roman"/>
          <w:sz w:val="24"/>
          <w:szCs w:val="24"/>
          <w:lang w:val="en-GB"/>
        </w:rPr>
        <w:lastRenderedPageBreak/>
        <w:t xml:space="preserve">preferred utility instrument in the Netherlands. </w:t>
      </w:r>
      <w:r w:rsidR="006173E9">
        <w:rPr>
          <w:rFonts w:ascii="Times New Roman" w:hAnsi="Times New Roman" w:cs="Times New Roman"/>
          <w:sz w:val="24"/>
          <w:szCs w:val="24"/>
          <w:lang w:val="en-GB"/>
        </w:rPr>
        <w:t xml:space="preserve">The finding that the magnitude of differences between the two approaches varied across the seven countries suggests that experience from any one country may not be transferrable to other countries, in line with previous findings that country-specific EQ-5D value sets would generate different CUA results </w:t>
      </w:r>
      <w:r w:rsidR="004E607E" w:rsidRPr="00161482">
        <w:rPr>
          <w:rFonts w:ascii="Times New Roman" w:hAnsi="Times New Roman" w:cs="Times New Roman"/>
          <w:sz w:val="24"/>
          <w:szCs w:val="24"/>
        </w:rPr>
        <w:fldChar w:fldCharType="begin">
          <w:fldData xml:space="preserve">PEVuZE5vdGU+PENpdGU+PEF1dGhvcj5MaWVuPC9BdXRob3I+PFllYXI+MjAxNTwvWWVhcj48UmVj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</w:fldData>
        </w:fldChar>
      </w:r>
      <w:r w:rsidR="00AF7423">
        <w:rPr>
          <w:rFonts w:ascii="Times New Roman" w:hAnsi="Times New Roman" w:cs="Times New Roman"/>
          <w:sz w:val="24"/>
          <w:szCs w:val="24"/>
        </w:rPr>
        <w:instrText xml:space="preserve"> ADDIN EN.CITE </w:instrText>
      </w:r>
      <w:r w:rsidR="00AF7423">
        <w:rPr>
          <w:rFonts w:ascii="Times New Roman" w:hAnsi="Times New Roman" w:cs="Times New Roman"/>
          <w:sz w:val="24"/>
          <w:szCs w:val="24"/>
        </w:rPr>
        <w:fldChar w:fldCharType="begin">
          <w:fldData xml:space="preserve">PEVuZE5vdGU+PENpdGU+PEF1dGhvcj5MaWVuPC9BdXRob3I+PFllYXI+MjAxNTwvWWVhcj48UmVj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</w:fldData>
        </w:fldChar>
      </w:r>
      <w:r w:rsidR="00AF7423">
        <w:rPr>
          <w:rFonts w:ascii="Times New Roman" w:hAnsi="Times New Roman" w:cs="Times New Roman"/>
          <w:sz w:val="24"/>
          <w:szCs w:val="24"/>
        </w:rPr>
        <w:instrText xml:space="preserve"> ADDIN EN.CITE.DATA </w:instrText>
      </w:r>
      <w:r w:rsidR="00AF7423">
        <w:rPr>
          <w:rFonts w:ascii="Times New Roman" w:hAnsi="Times New Roman" w:cs="Times New Roman"/>
          <w:sz w:val="24"/>
          <w:szCs w:val="24"/>
        </w:rPr>
      </w:r>
      <w:r w:rsidR="00AF7423">
        <w:rPr>
          <w:rFonts w:ascii="Times New Roman" w:hAnsi="Times New Roman" w:cs="Times New Roman"/>
          <w:sz w:val="24"/>
          <w:szCs w:val="24"/>
        </w:rPr>
        <w:fldChar w:fldCharType="end"/>
      </w:r>
      <w:r w:rsidR="004E607E" w:rsidRPr="00161482">
        <w:rPr>
          <w:rFonts w:ascii="Times New Roman" w:hAnsi="Times New Roman" w:cs="Times New Roman"/>
          <w:sz w:val="24"/>
          <w:szCs w:val="24"/>
        </w:rPr>
      </w:r>
      <w:r w:rsidR="004E607E" w:rsidRPr="00161482">
        <w:rPr>
          <w:rFonts w:ascii="Times New Roman" w:hAnsi="Times New Roman" w:cs="Times New Roman"/>
          <w:sz w:val="24"/>
          <w:szCs w:val="24"/>
        </w:rPr>
        <w:fldChar w:fldCharType="separate"/>
      </w:r>
      <w:r w:rsidR="00AF7423">
        <w:rPr>
          <w:rFonts w:ascii="Times New Roman" w:hAnsi="Times New Roman" w:cs="Times New Roman"/>
          <w:noProof/>
          <w:sz w:val="24"/>
          <w:szCs w:val="24"/>
        </w:rPr>
        <w:t>[40, 41]</w:t>
      </w:r>
      <w:r w:rsidR="004E607E" w:rsidRPr="00161482">
        <w:rPr>
          <w:rFonts w:ascii="Times New Roman" w:hAnsi="Times New Roman" w:cs="Times New Roman"/>
          <w:sz w:val="24"/>
          <w:szCs w:val="24"/>
        </w:rPr>
        <w:fldChar w:fldCharType="end"/>
      </w:r>
      <w:r>
        <w:rPr>
          <w:rFonts w:ascii="Times New Roman" w:hAnsi="Times New Roman" w:cs="Times New Roman"/>
          <w:sz w:val="24"/>
          <w:szCs w:val="24"/>
          <w:lang w:val="en-GB"/>
        </w:rPr>
        <w:t xml:space="preserve">. </w:t>
      </w:r>
      <w:r w:rsidR="006173E9">
        <w:rPr>
          <w:rFonts w:ascii="Times New Roman" w:hAnsi="Times New Roman" w:cs="Times New Roman"/>
          <w:sz w:val="24"/>
          <w:szCs w:val="24"/>
          <w:lang w:val="en-GB"/>
        </w:rPr>
        <w:t xml:space="preserve">This result also suggests that </w:t>
      </w:r>
      <w:r w:rsidR="006173E9">
        <w:rPr>
          <w:rFonts w:ascii="Times New Roman" w:hAnsi="Times New Roman" w:cs="Times New Roman"/>
          <w:sz w:val="24"/>
          <w:szCs w:val="24"/>
        </w:rPr>
        <w:t>switching from 3L to 5L</w:t>
      </w:r>
      <w:r w:rsidR="006173E9" w:rsidDel="0029588F">
        <w:rPr>
          <w:rFonts w:ascii="Times New Roman" w:hAnsi="Times New Roman" w:cs="Times New Roman"/>
          <w:sz w:val="24"/>
          <w:szCs w:val="24"/>
          <w:lang w:val="en-GB"/>
        </w:rPr>
        <w:t xml:space="preserve"> </w:t>
      </w:r>
      <w:r w:rsidR="006173E9">
        <w:rPr>
          <w:rFonts w:ascii="Times New Roman" w:hAnsi="Times New Roman" w:cs="Times New Roman"/>
          <w:sz w:val="24"/>
          <w:szCs w:val="24"/>
          <w:lang w:val="en-GB"/>
        </w:rPr>
        <w:t xml:space="preserve">could lead to more favourable or unfavourable cost-effectiveness outcomes in Canada, China, Japan, South Korea, and Singapore. This is not an </w:t>
      </w:r>
      <w:bookmarkStart w:id="10" w:name="OLE_LINK27"/>
      <w:bookmarkStart w:id="11" w:name="OLE_LINK28"/>
      <w:r w:rsidR="006173E9">
        <w:rPr>
          <w:rFonts w:ascii="Times New Roman" w:hAnsi="Times New Roman" w:cs="Times New Roman"/>
          <w:sz w:val="24"/>
          <w:szCs w:val="24"/>
          <w:lang w:val="en-GB"/>
        </w:rPr>
        <w:t xml:space="preserve">immediate </w:t>
      </w:r>
      <w:bookmarkEnd w:id="10"/>
      <w:bookmarkEnd w:id="11"/>
      <w:r w:rsidR="006173E9">
        <w:rPr>
          <w:rFonts w:ascii="Times New Roman" w:hAnsi="Times New Roman" w:cs="Times New Roman"/>
          <w:sz w:val="24"/>
          <w:szCs w:val="24"/>
          <w:lang w:val="en-GB"/>
        </w:rPr>
        <w:t xml:space="preserve">issue for the health technology assessment agencies in those countries because a reference case has not been implemented. However, it would be wise to designate a utility instrument within each jurisdiction, at least for the five countries studied, if both the 3L and 5L are candidates. Which version of the EQ-5D should be used is a complex question, involving both the measurement properties of the two versions in describing patient health, and the characteristics of the value sets used to preference weight them. </w:t>
      </w:r>
      <w:r w:rsidR="006173E9">
        <w:rPr>
          <w:rFonts w:ascii="Times New Roman" w:hAnsi="Times New Roman" w:cs="Times New Roman"/>
          <w:sz w:val="24"/>
          <w:szCs w:val="24"/>
        </w:rPr>
        <w:t>Addressing this as an issue arguably supersedes</w:t>
      </w:r>
      <w:r w:rsidR="006173E9">
        <w:rPr>
          <w:rFonts w:ascii="Times New Roman" w:hAnsi="Times New Roman" w:cs="Times New Roman"/>
          <w:sz w:val="24"/>
          <w:szCs w:val="24"/>
          <w:lang w:val="en-GB"/>
        </w:rPr>
        <w:t xml:space="preserve"> other considerations such as continuity and consistency in decision making of health authorities.</w:t>
      </w:r>
    </w:p>
    <w:p w14:paraId="1DE949EE" w14:textId="6BEB9C41" w:rsidR="00C93F4D" w:rsidRDefault="00C93F4D" w:rsidP="00EA408F">
      <w:pPr>
        <w:spacing w:after="0" w:line="480" w:lineRule="auto"/>
        <w:rPr>
          <w:rFonts w:ascii="Times New Roman" w:hAnsi="Times New Roman" w:cs="Times New Roman"/>
          <w:sz w:val="24"/>
          <w:szCs w:val="24"/>
          <w:lang w:val="en-GB"/>
        </w:rPr>
      </w:pPr>
    </w:p>
    <w:p w14:paraId="007D8372" w14:textId="0131C64F" w:rsidR="00395ADE" w:rsidRDefault="003F778D" w:rsidP="00171430">
      <w:pPr>
        <w:spacing w:after="0" w:line="480" w:lineRule="auto"/>
        <w:rPr>
          <w:rFonts w:ascii="Times New Roman" w:hAnsi="Times New Roman" w:cs="Times New Roman"/>
          <w:sz w:val="24"/>
          <w:szCs w:val="24"/>
        </w:rPr>
      </w:pPr>
      <w:bookmarkStart w:id="12" w:name="OLE_LINK31"/>
      <w:bookmarkStart w:id="13" w:name="OLE_LINK32"/>
      <w:r>
        <w:rPr>
          <w:rFonts w:ascii="Times New Roman" w:hAnsi="Times New Roman" w:cs="Times New Roman"/>
          <w:sz w:val="24"/>
          <w:szCs w:val="24"/>
        </w:rPr>
        <w:t>The finding that incremental QALYs w</w:t>
      </w:r>
      <w:r w:rsidR="006173E9">
        <w:rPr>
          <w:rFonts w:ascii="Times New Roman" w:hAnsi="Times New Roman" w:cs="Times New Roman"/>
          <w:sz w:val="24"/>
          <w:szCs w:val="24"/>
        </w:rPr>
        <w:t>ere</w:t>
      </w:r>
      <w:r>
        <w:rPr>
          <w:rFonts w:ascii="Times New Roman" w:hAnsi="Times New Roman" w:cs="Times New Roman"/>
          <w:sz w:val="24"/>
          <w:szCs w:val="24"/>
        </w:rPr>
        <w:t xml:space="preserve"> a function of both utility of PD and difference in utilities of PD and HD </w:t>
      </w:r>
      <w:r w:rsidRPr="00A625CB">
        <w:rPr>
          <w:rFonts w:ascii="Times New Roman" w:hAnsi="Times New Roman" w:cs="Times New Roman"/>
          <w:sz w:val="24"/>
          <w:szCs w:val="24"/>
        </w:rPr>
        <w:t>suggest</w:t>
      </w:r>
      <w:r>
        <w:rPr>
          <w:rFonts w:ascii="Times New Roman" w:hAnsi="Times New Roman" w:cs="Times New Roman"/>
          <w:sz w:val="24"/>
          <w:szCs w:val="24"/>
        </w:rPr>
        <w:t>s</w:t>
      </w:r>
      <w:r w:rsidRPr="00A625CB">
        <w:rPr>
          <w:rFonts w:ascii="Times New Roman" w:hAnsi="Times New Roman" w:cs="Times New Roman"/>
          <w:sz w:val="24"/>
          <w:szCs w:val="24"/>
        </w:rPr>
        <w:t xml:space="preserve"> that the </w:t>
      </w:r>
      <w:r>
        <w:rPr>
          <w:rFonts w:ascii="Times New Roman" w:hAnsi="Times New Roman" w:cs="Times New Roman"/>
          <w:sz w:val="24"/>
          <w:szCs w:val="24"/>
        </w:rPr>
        <w:t xml:space="preserve">effect of heath-state utility on cost-effectiveness outcomes is not solely through the difference in utilities of the alternatives. Absolute utilities of the alternatives also matter and may have a greater effect than the difference in the utilities of the alternatives. This was clearly demonstrated by results of models 1 and 2 – for example, when the English 5L value set was used to estimate utilities for model 2, more incremental QALYs were estimated even though the difference in 5L-based utilities of HD and PD was </w:t>
      </w:r>
      <w:r>
        <w:rPr>
          <w:rFonts w:ascii="Times New Roman" w:hAnsi="Times New Roman" w:cs="Times New Roman"/>
          <w:sz w:val="24"/>
          <w:szCs w:val="24"/>
        </w:rPr>
        <w:lastRenderedPageBreak/>
        <w:t xml:space="preserve">smaller than that based on c5L-based utilities. Thus, this finding invalidated the naïve notion that magnitude of the difference in utilities of alternatives alone determines incremental QALYs in CUA, an implicit assumption used by many studies of utility instruments </w:t>
      </w:r>
      <w:r w:rsidR="009E7874">
        <w:rPr>
          <w:rFonts w:ascii="Times New Roman" w:hAnsi="Times New Roman" w:cs="Times New Roman"/>
          <w:sz w:val="24"/>
          <w:szCs w:val="24"/>
        </w:rPr>
        <w:fldChar w:fldCharType="begin">
          <w:fldData xml:space="preserve">PEVuZE5vdGU+PENpdGU+PEF1dGhvcj5YaWU8L0F1dGhvcj48WWVhcj4yMDA3PC9ZZWFyPjxSZWNO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==
</w:fldData>
        </w:fldChar>
      </w:r>
      <w:r w:rsidR="00AF7423">
        <w:rPr>
          <w:rFonts w:ascii="Times New Roman" w:hAnsi="Times New Roman" w:cs="Times New Roman"/>
          <w:sz w:val="24"/>
          <w:szCs w:val="24"/>
        </w:rPr>
        <w:instrText xml:space="preserve"> ADDIN EN.CITE </w:instrText>
      </w:r>
      <w:r w:rsidR="00AF7423">
        <w:rPr>
          <w:rFonts w:ascii="Times New Roman" w:hAnsi="Times New Roman" w:cs="Times New Roman"/>
          <w:sz w:val="24"/>
          <w:szCs w:val="24"/>
        </w:rPr>
        <w:fldChar w:fldCharType="begin">
          <w:fldData xml:space="preserve">PEVuZE5vdGU+PENpdGU+PEF1dGhvcj5YaWU8L0F1dGhvcj48WWVhcj4yMDA3PC9ZZWFyPjxSZWNO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==
</w:fldData>
        </w:fldChar>
      </w:r>
      <w:r w:rsidR="00AF7423">
        <w:rPr>
          <w:rFonts w:ascii="Times New Roman" w:hAnsi="Times New Roman" w:cs="Times New Roman"/>
          <w:sz w:val="24"/>
          <w:szCs w:val="24"/>
        </w:rPr>
        <w:instrText xml:space="preserve"> ADDIN EN.CITE.DATA </w:instrText>
      </w:r>
      <w:r w:rsidR="00AF7423">
        <w:rPr>
          <w:rFonts w:ascii="Times New Roman" w:hAnsi="Times New Roman" w:cs="Times New Roman"/>
          <w:sz w:val="24"/>
          <w:szCs w:val="24"/>
        </w:rPr>
      </w:r>
      <w:r w:rsidR="00AF7423">
        <w:rPr>
          <w:rFonts w:ascii="Times New Roman" w:hAnsi="Times New Roman" w:cs="Times New Roman"/>
          <w:sz w:val="24"/>
          <w:szCs w:val="24"/>
        </w:rPr>
        <w:fldChar w:fldCharType="end"/>
      </w:r>
      <w:r w:rsidR="009E7874">
        <w:rPr>
          <w:rFonts w:ascii="Times New Roman" w:hAnsi="Times New Roman" w:cs="Times New Roman"/>
          <w:sz w:val="24"/>
          <w:szCs w:val="24"/>
        </w:rPr>
      </w:r>
      <w:r w:rsidR="009E7874">
        <w:rPr>
          <w:rFonts w:ascii="Times New Roman" w:hAnsi="Times New Roman" w:cs="Times New Roman"/>
          <w:sz w:val="24"/>
          <w:szCs w:val="24"/>
        </w:rPr>
        <w:fldChar w:fldCharType="separate"/>
      </w:r>
      <w:r w:rsidR="00AF7423">
        <w:rPr>
          <w:rFonts w:ascii="Times New Roman" w:hAnsi="Times New Roman" w:cs="Times New Roman"/>
          <w:noProof/>
          <w:sz w:val="24"/>
          <w:szCs w:val="24"/>
        </w:rPr>
        <w:t>[24, 42, 43]</w:t>
      </w:r>
      <w:r w:rsidR="009E7874">
        <w:rPr>
          <w:rFonts w:ascii="Times New Roman" w:hAnsi="Times New Roman" w:cs="Times New Roman"/>
          <w:sz w:val="24"/>
          <w:szCs w:val="24"/>
        </w:rPr>
        <w:fldChar w:fldCharType="end"/>
      </w:r>
      <w:r w:rsidR="00017048">
        <w:rPr>
          <w:rFonts w:ascii="Times New Roman" w:hAnsi="Times New Roman" w:cs="Times New Roman"/>
          <w:sz w:val="24"/>
          <w:szCs w:val="24"/>
        </w:rPr>
        <w:t xml:space="preserve">. </w:t>
      </w:r>
      <w:bookmarkEnd w:id="12"/>
      <w:bookmarkEnd w:id="13"/>
    </w:p>
    <w:p w14:paraId="4C5955BE" w14:textId="77777777" w:rsidR="00445436" w:rsidRDefault="00445436" w:rsidP="00171430">
      <w:pPr>
        <w:spacing w:after="0" w:line="480" w:lineRule="auto"/>
        <w:rPr>
          <w:rFonts w:ascii="Times New Roman" w:hAnsi="Times New Roman" w:cs="Times New Roman"/>
          <w:sz w:val="24"/>
          <w:szCs w:val="24"/>
          <w:lang w:val="en-GB"/>
        </w:rPr>
      </w:pPr>
    </w:p>
    <w:p w14:paraId="2E794D27" w14:textId="6515620A" w:rsidR="00171430" w:rsidRDefault="002C6233" w:rsidP="00171430">
      <w:pPr>
        <w:spacing w:after="0" w:line="480" w:lineRule="auto"/>
        <w:rPr>
          <w:rFonts w:ascii="Times New Roman" w:hAnsi="Times New Roman" w:cs="Times New Roman"/>
          <w:sz w:val="24"/>
          <w:szCs w:val="24"/>
        </w:rPr>
      </w:pPr>
      <w:r w:rsidRPr="00161482">
        <w:rPr>
          <w:rFonts w:ascii="Times New Roman" w:hAnsi="Times New Roman" w:cs="Times New Roman"/>
          <w:sz w:val="24"/>
          <w:szCs w:val="24"/>
        </w:rPr>
        <w:t>Th</w:t>
      </w:r>
      <w:r>
        <w:rPr>
          <w:rFonts w:ascii="Times New Roman" w:hAnsi="Times New Roman" w:cs="Times New Roman"/>
          <w:sz w:val="24"/>
          <w:szCs w:val="24"/>
        </w:rPr>
        <w:t xml:space="preserve">e main </w:t>
      </w:r>
      <w:r w:rsidRPr="00161482">
        <w:rPr>
          <w:rFonts w:ascii="Times New Roman" w:hAnsi="Times New Roman" w:cs="Times New Roman"/>
          <w:sz w:val="24"/>
          <w:szCs w:val="24"/>
        </w:rPr>
        <w:t>limitation</w:t>
      </w:r>
      <w:r>
        <w:rPr>
          <w:rFonts w:ascii="Times New Roman" w:hAnsi="Times New Roman" w:cs="Times New Roman"/>
          <w:sz w:val="24"/>
          <w:szCs w:val="24"/>
        </w:rPr>
        <w:t xml:space="preserve"> of the </w:t>
      </w:r>
      <w:r w:rsidRPr="00161482">
        <w:rPr>
          <w:rFonts w:ascii="Times New Roman" w:hAnsi="Times New Roman" w:cs="Times New Roman"/>
          <w:sz w:val="24"/>
          <w:szCs w:val="24"/>
        </w:rPr>
        <w:t>s</w:t>
      </w:r>
      <w:r>
        <w:rPr>
          <w:rFonts w:ascii="Times New Roman" w:hAnsi="Times New Roman" w:cs="Times New Roman"/>
          <w:sz w:val="24"/>
          <w:szCs w:val="24"/>
        </w:rPr>
        <w:t xml:space="preserve">tudy is the use of conveniently available EQ-5D data and models for assessing </w:t>
      </w:r>
      <w:r w:rsidRPr="00161482">
        <w:rPr>
          <w:rFonts w:ascii="Times New Roman" w:hAnsi="Times New Roman" w:cs="Times New Roman"/>
          <w:sz w:val="24"/>
          <w:szCs w:val="24"/>
        </w:rPr>
        <w:t xml:space="preserve">dialysis </w:t>
      </w:r>
      <w:r>
        <w:rPr>
          <w:rFonts w:ascii="Times New Roman" w:hAnsi="Times New Roman" w:cs="Times New Roman"/>
          <w:sz w:val="24"/>
          <w:szCs w:val="24"/>
        </w:rPr>
        <w:t xml:space="preserve">treatments, </w:t>
      </w:r>
      <w:r w:rsidRPr="00161482">
        <w:rPr>
          <w:rFonts w:ascii="Times New Roman" w:hAnsi="Times New Roman" w:cs="Times New Roman"/>
          <w:sz w:val="24"/>
          <w:szCs w:val="24"/>
        </w:rPr>
        <w:t xml:space="preserve">which undoubtedly limits the generalizability of its findings. </w:t>
      </w:r>
      <w:r w:rsidR="004F6B87">
        <w:rPr>
          <w:rFonts w:ascii="Times New Roman" w:hAnsi="Times New Roman" w:cs="Times New Roman"/>
          <w:sz w:val="24"/>
          <w:szCs w:val="24"/>
        </w:rPr>
        <w:t>A</w:t>
      </w:r>
      <w:r w:rsidR="00171430" w:rsidRPr="00161482">
        <w:rPr>
          <w:rFonts w:ascii="Times New Roman" w:hAnsi="Times New Roman" w:cs="Times New Roman"/>
          <w:sz w:val="24"/>
          <w:szCs w:val="24"/>
        </w:rPr>
        <w:t xml:space="preserve"> systematic investigation of the </w:t>
      </w:r>
      <w:r w:rsidR="004F6B87">
        <w:rPr>
          <w:rFonts w:ascii="Times New Roman" w:hAnsi="Times New Roman" w:cs="Times New Roman"/>
          <w:sz w:val="24"/>
          <w:szCs w:val="24"/>
        </w:rPr>
        <w:t>issue of concern for health technologies in all main therapeutic areas with models and EQ-5D primary data from all main populations would be ideal. However, such a study would be very costly and</w:t>
      </w:r>
      <w:r w:rsidR="004450BB">
        <w:rPr>
          <w:rFonts w:ascii="Times New Roman" w:hAnsi="Times New Roman" w:cs="Times New Roman"/>
          <w:sz w:val="24"/>
          <w:szCs w:val="24"/>
        </w:rPr>
        <w:t xml:space="preserve"> therefore is not feasible. </w:t>
      </w:r>
      <w:r w:rsidR="00DD2B25">
        <w:rPr>
          <w:rFonts w:ascii="Times New Roman" w:hAnsi="Times New Roman" w:cs="Times New Roman"/>
          <w:sz w:val="24"/>
          <w:szCs w:val="24"/>
        </w:rPr>
        <w:t xml:space="preserve">Tapping on the issue in the manner of case studies </w:t>
      </w:r>
      <w:r w:rsidR="00171430" w:rsidRPr="00161482">
        <w:rPr>
          <w:rFonts w:ascii="Times New Roman" w:hAnsi="Times New Roman" w:cs="Times New Roman"/>
          <w:sz w:val="24"/>
          <w:szCs w:val="24"/>
        </w:rPr>
        <w:t>is a more pragmatic approach.</w:t>
      </w:r>
      <w:r w:rsidR="00DD2B25">
        <w:rPr>
          <w:rFonts w:ascii="Times New Roman" w:hAnsi="Times New Roman" w:cs="Times New Roman"/>
          <w:sz w:val="24"/>
          <w:szCs w:val="24"/>
        </w:rPr>
        <w:t xml:space="preserve"> Therefore, we call for more studies into the issue to further our knowledge about it. </w:t>
      </w:r>
      <w:r w:rsidR="00110159">
        <w:rPr>
          <w:rFonts w:ascii="Times New Roman" w:hAnsi="Times New Roman" w:cs="Times New Roman"/>
          <w:sz w:val="24"/>
          <w:szCs w:val="24"/>
        </w:rPr>
        <w:t>It would be particularly useful to make head-to-head comparison of 3L and 5L value set</w:t>
      </w:r>
      <w:r w:rsidR="0003713D">
        <w:rPr>
          <w:rFonts w:ascii="Times New Roman" w:hAnsi="Times New Roman" w:cs="Times New Roman"/>
          <w:sz w:val="24"/>
          <w:szCs w:val="24"/>
        </w:rPr>
        <w:t>s</w:t>
      </w:r>
      <w:r w:rsidR="00110159">
        <w:rPr>
          <w:rFonts w:ascii="Times New Roman" w:hAnsi="Times New Roman" w:cs="Times New Roman"/>
          <w:sz w:val="24"/>
          <w:szCs w:val="24"/>
        </w:rPr>
        <w:t xml:space="preserve"> using primary 3L and 5L data respectively</w:t>
      </w:r>
      <w:r w:rsidR="009E7874">
        <w:rPr>
          <w:rFonts w:ascii="Times New Roman" w:hAnsi="Times New Roman" w:cs="Times New Roman"/>
          <w:sz w:val="24"/>
          <w:szCs w:val="24"/>
        </w:rPr>
        <w:t xml:space="preserve"> </w:t>
      </w:r>
      <w:r w:rsidR="00980D45">
        <w:rPr>
          <w:rFonts w:ascii="Times New Roman" w:hAnsi="Times New Roman" w:cs="Times New Roman"/>
          <w:sz w:val="24"/>
          <w:szCs w:val="24"/>
        </w:rPr>
        <w:fldChar w:fldCharType="begin">
          <w:fldData xml:space="preserve">PEVuZE5vdGU+PENpdGU+PEF1dGhvcj5MbG95ZDwvQXV0aG9yPjxZZWFyPjIwMTg8L1llYXI+PFJl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</w:fldData>
        </w:fldChar>
      </w:r>
      <w:r w:rsidR="00570B2A">
        <w:rPr>
          <w:rFonts w:ascii="Times New Roman" w:hAnsi="Times New Roman" w:cs="Times New Roman"/>
          <w:sz w:val="24"/>
          <w:szCs w:val="24"/>
        </w:rPr>
        <w:instrText xml:space="preserve"> ADDIN EN.CITE </w:instrText>
      </w:r>
      <w:r w:rsidR="00570B2A">
        <w:rPr>
          <w:rFonts w:ascii="Times New Roman" w:hAnsi="Times New Roman" w:cs="Times New Roman"/>
          <w:sz w:val="24"/>
          <w:szCs w:val="24"/>
        </w:rPr>
        <w:fldChar w:fldCharType="begin">
          <w:fldData xml:space="preserve">PEVuZE5vdGU+PENpdGU+PEF1dGhvcj5MbG95ZDwvQXV0aG9yPjxZZWFyPjIwMTg8L1llYXI+PFJl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</w:fldData>
        </w:fldChar>
      </w:r>
      <w:r w:rsidR="00570B2A">
        <w:rPr>
          <w:rFonts w:ascii="Times New Roman" w:hAnsi="Times New Roman" w:cs="Times New Roman"/>
          <w:sz w:val="24"/>
          <w:szCs w:val="24"/>
        </w:rPr>
        <w:instrText xml:space="preserve"> ADDIN EN.CITE.DATA </w:instrText>
      </w:r>
      <w:r w:rsidR="00570B2A">
        <w:rPr>
          <w:rFonts w:ascii="Times New Roman" w:hAnsi="Times New Roman" w:cs="Times New Roman"/>
          <w:sz w:val="24"/>
          <w:szCs w:val="24"/>
        </w:rPr>
      </w:r>
      <w:r w:rsidR="00570B2A">
        <w:rPr>
          <w:rFonts w:ascii="Times New Roman" w:hAnsi="Times New Roman" w:cs="Times New Roman"/>
          <w:sz w:val="24"/>
          <w:szCs w:val="24"/>
        </w:rPr>
        <w:fldChar w:fldCharType="end"/>
      </w:r>
      <w:r w:rsidR="00980D45">
        <w:rPr>
          <w:rFonts w:ascii="Times New Roman" w:hAnsi="Times New Roman" w:cs="Times New Roman"/>
          <w:sz w:val="24"/>
          <w:szCs w:val="24"/>
        </w:rPr>
      </w:r>
      <w:r w:rsidR="00980D45">
        <w:rPr>
          <w:rFonts w:ascii="Times New Roman" w:hAnsi="Times New Roman" w:cs="Times New Roman"/>
          <w:sz w:val="24"/>
          <w:szCs w:val="24"/>
        </w:rPr>
        <w:fldChar w:fldCharType="separate"/>
      </w:r>
      <w:r w:rsidR="00570B2A">
        <w:rPr>
          <w:rFonts w:ascii="Times New Roman" w:hAnsi="Times New Roman" w:cs="Times New Roman"/>
          <w:noProof/>
          <w:sz w:val="24"/>
          <w:szCs w:val="24"/>
        </w:rPr>
        <w:t>[</w:t>
      </w:r>
      <w:r w:rsidR="00AF7423">
        <w:rPr>
          <w:rFonts w:ascii="Times New Roman" w:hAnsi="Times New Roman" w:cs="Times New Roman"/>
          <w:noProof/>
          <w:sz w:val="24"/>
          <w:szCs w:val="24"/>
        </w:rPr>
        <w:t>18</w:t>
      </w:r>
      <w:r w:rsidR="00570B2A">
        <w:rPr>
          <w:rFonts w:ascii="Times New Roman" w:hAnsi="Times New Roman" w:cs="Times New Roman"/>
          <w:noProof/>
          <w:sz w:val="24"/>
          <w:szCs w:val="24"/>
        </w:rPr>
        <w:t>]</w:t>
      </w:r>
      <w:r w:rsidR="00980D45">
        <w:rPr>
          <w:rFonts w:ascii="Times New Roman" w:hAnsi="Times New Roman" w:cs="Times New Roman"/>
          <w:sz w:val="24"/>
          <w:szCs w:val="24"/>
        </w:rPr>
        <w:fldChar w:fldCharType="end"/>
      </w:r>
      <w:r w:rsidR="00110159">
        <w:rPr>
          <w:rFonts w:ascii="Times New Roman" w:hAnsi="Times New Roman" w:cs="Times New Roman"/>
          <w:sz w:val="24"/>
          <w:szCs w:val="24"/>
        </w:rPr>
        <w:t>. Both Hernandez et al</w:t>
      </w:r>
      <w:r w:rsidR="0003713D">
        <w:rPr>
          <w:rFonts w:ascii="Times New Roman" w:hAnsi="Times New Roman" w:cs="Times New Roman"/>
          <w:sz w:val="24"/>
          <w:szCs w:val="24"/>
        </w:rPr>
        <w:t xml:space="preserve"> and us used only one type of EQ-5D data and generated the other type of data through crosswalk. Since </w:t>
      </w:r>
      <w:r w:rsidR="006173E9">
        <w:rPr>
          <w:rFonts w:ascii="Times New Roman" w:hAnsi="Times New Roman" w:cs="Times New Roman"/>
          <w:sz w:val="24"/>
          <w:szCs w:val="24"/>
        </w:rPr>
        <w:t xml:space="preserve">the </w:t>
      </w:r>
      <w:r w:rsidR="0003713D">
        <w:rPr>
          <w:rFonts w:ascii="Times New Roman" w:hAnsi="Times New Roman" w:cs="Times New Roman"/>
          <w:sz w:val="24"/>
          <w:szCs w:val="24"/>
        </w:rPr>
        <w:t>crosswalk</w:t>
      </w:r>
      <w:r w:rsidR="00C87F7E">
        <w:rPr>
          <w:rFonts w:ascii="Times New Roman" w:hAnsi="Times New Roman" w:cs="Times New Roman"/>
          <w:sz w:val="24"/>
          <w:szCs w:val="24"/>
        </w:rPr>
        <w:t xml:space="preserve"> is bound to suffer from biases, such studies cannot accurately assess the impact of switching from 3L to 5L on CUA results. </w:t>
      </w:r>
      <w:r w:rsidR="0003713D">
        <w:rPr>
          <w:rFonts w:ascii="Times New Roman" w:hAnsi="Times New Roman" w:cs="Times New Roman"/>
          <w:sz w:val="24"/>
          <w:szCs w:val="24"/>
        </w:rPr>
        <w:t xml:space="preserve"> </w:t>
      </w:r>
      <w:r w:rsidR="00110159">
        <w:rPr>
          <w:rFonts w:ascii="Times New Roman" w:hAnsi="Times New Roman" w:cs="Times New Roman"/>
          <w:sz w:val="24"/>
          <w:szCs w:val="24"/>
        </w:rPr>
        <w:t xml:space="preserve">  </w:t>
      </w:r>
    </w:p>
    <w:p w14:paraId="3CAB66AB" w14:textId="7BA1D158" w:rsidR="008C770A" w:rsidRPr="00161482" w:rsidRDefault="00791269" w:rsidP="00161482">
      <w:pPr>
        <w:spacing w:after="0" w:line="480" w:lineRule="auto"/>
        <w:rPr>
          <w:rFonts w:ascii="Times New Roman" w:hAnsi="Times New Roman" w:cs="Times New Roman"/>
          <w:sz w:val="24"/>
          <w:szCs w:val="24"/>
        </w:rPr>
      </w:pPr>
      <w:hyperlink w:anchor="_ENREF_7" w:tooltip="Longworth, 2013 #2308" w:history="1"/>
      <w:hyperlink w:anchor="_ENREF_35" w:tooltip="Gray, 2006 #2151" w:history="1"/>
      <w:hyperlink w:anchor="_ENREF_43" w:tooltip="Fayers, 2014 #2310" w:history="1"/>
      <w:hyperlink w:anchor="_ENREF_7" w:tooltip="Longworth, 2013 #2308" w:history="1"/>
    </w:p>
    <w:p w14:paraId="03F7C3A6" w14:textId="37AB648E" w:rsidR="00541371" w:rsidRPr="00CF15BE" w:rsidRDefault="00F4449A" w:rsidP="00CF15BE">
      <w:pPr>
        <w:pStyle w:val="Heading1"/>
        <w:spacing w:before="0" w:after="0" w:line="480" w:lineRule="auto"/>
        <w:rPr>
          <w:rFonts w:ascii="Times New Roman" w:hAnsi="Times New Roman" w:cs="Times New Roman"/>
          <w:sz w:val="24"/>
          <w:szCs w:val="24"/>
        </w:rPr>
      </w:pPr>
      <w:r w:rsidRPr="00CF15BE">
        <w:rPr>
          <w:rFonts w:ascii="Times New Roman" w:hAnsi="Times New Roman" w:cs="Times New Roman"/>
          <w:sz w:val="24"/>
          <w:szCs w:val="24"/>
        </w:rPr>
        <w:t>Conclusions</w:t>
      </w:r>
    </w:p>
    <w:p w14:paraId="74BDE2FB" w14:textId="77777777" w:rsidR="00CF15BE" w:rsidRDefault="00CF15BE" w:rsidP="00161482">
      <w:pPr>
        <w:spacing w:after="0" w:line="480" w:lineRule="auto"/>
        <w:rPr>
          <w:rFonts w:ascii="Times New Roman" w:hAnsi="Times New Roman" w:cs="Times New Roman"/>
          <w:sz w:val="24"/>
          <w:szCs w:val="24"/>
        </w:rPr>
      </w:pPr>
    </w:p>
    <w:p w14:paraId="2AC6AE97" w14:textId="7DF44437" w:rsidR="00E30FDE" w:rsidRDefault="00262B29" w:rsidP="00262B29">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006D50CC">
        <w:rPr>
          <w:rFonts w:ascii="Times New Roman" w:hAnsi="Times New Roman" w:cs="Times New Roman"/>
          <w:sz w:val="24"/>
          <w:szCs w:val="24"/>
        </w:rPr>
        <w:t xml:space="preserve"> value set and crosswalk approaches may not be used interchangeably</w:t>
      </w:r>
      <w:r w:rsidR="002E5773">
        <w:rPr>
          <w:rFonts w:ascii="Times New Roman" w:hAnsi="Times New Roman" w:cs="Times New Roman"/>
          <w:sz w:val="24"/>
          <w:szCs w:val="24"/>
        </w:rPr>
        <w:t xml:space="preserve"> in </w:t>
      </w:r>
      <w:r w:rsidR="002E5773" w:rsidRPr="00161482">
        <w:rPr>
          <w:rFonts w:ascii="Times New Roman" w:hAnsi="Times New Roman" w:cs="Times New Roman"/>
          <w:sz w:val="24"/>
          <w:szCs w:val="24"/>
        </w:rPr>
        <w:t xml:space="preserve">economic evaluation </w:t>
      </w:r>
      <w:r w:rsidR="00B62BF2">
        <w:rPr>
          <w:rFonts w:ascii="Times New Roman" w:hAnsi="Times New Roman" w:cs="Times New Roman"/>
          <w:sz w:val="24"/>
          <w:szCs w:val="24"/>
        </w:rPr>
        <w:t>when EQ-5D-5L data are used to estimate utilities</w:t>
      </w:r>
      <w:r w:rsidR="006D50CC">
        <w:rPr>
          <w:rFonts w:ascii="Times New Roman" w:hAnsi="Times New Roman" w:cs="Times New Roman"/>
          <w:sz w:val="24"/>
          <w:szCs w:val="24"/>
        </w:rPr>
        <w:t>.</w:t>
      </w:r>
      <w:r w:rsidR="000B7D59" w:rsidRPr="00161482">
        <w:rPr>
          <w:rFonts w:ascii="Times New Roman" w:hAnsi="Times New Roman" w:cs="Times New Roman"/>
          <w:sz w:val="24"/>
          <w:szCs w:val="24"/>
        </w:rPr>
        <w:t xml:space="preserve"> </w:t>
      </w:r>
      <w:r w:rsidR="00F87EEE">
        <w:rPr>
          <w:rFonts w:ascii="Times New Roman" w:hAnsi="Times New Roman" w:cs="Times New Roman"/>
          <w:sz w:val="24"/>
          <w:szCs w:val="24"/>
        </w:rPr>
        <w:t xml:space="preserve">Results of cost-effectiveness </w:t>
      </w:r>
      <w:r w:rsidR="00F87EEE">
        <w:rPr>
          <w:rFonts w:ascii="Times New Roman" w:hAnsi="Times New Roman" w:cs="Times New Roman"/>
          <w:sz w:val="24"/>
          <w:szCs w:val="24"/>
        </w:rPr>
        <w:lastRenderedPageBreak/>
        <w:t>analysis may be affected by both a</w:t>
      </w:r>
      <w:r w:rsidR="00B62BF2">
        <w:rPr>
          <w:rFonts w:ascii="Times New Roman" w:hAnsi="Times New Roman" w:cs="Times New Roman"/>
          <w:sz w:val="24"/>
          <w:szCs w:val="24"/>
        </w:rPr>
        <w:t xml:space="preserve">bsolute utilities and their differences. </w:t>
      </w:r>
      <w:r w:rsidR="00D27EE6">
        <w:rPr>
          <w:rFonts w:ascii="Times New Roman" w:hAnsi="Times New Roman" w:cs="Times New Roman"/>
          <w:sz w:val="24"/>
          <w:szCs w:val="24"/>
        </w:rPr>
        <w:t>More research is needed to inform h</w:t>
      </w:r>
      <w:r w:rsidR="00006CA5">
        <w:rPr>
          <w:rFonts w:ascii="Times New Roman" w:hAnsi="Times New Roman" w:cs="Times New Roman"/>
          <w:sz w:val="24"/>
          <w:szCs w:val="24"/>
        </w:rPr>
        <w:t xml:space="preserve">ow the two versions of EQ-5D should be used </w:t>
      </w:r>
      <w:r w:rsidR="00D27EE6">
        <w:rPr>
          <w:rFonts w:ascii="Times New Roman" w:hAnsi="Times New Roman" w:cs="Times New Roman"/>
          <w:sz w:val="24"/>
          <w:szCs w:val="24"/>
        </w:rPr>
        <w:t>in health technology assessment.</w:t>
      </w:r>
      <w:r w:rsidR="00006CA5">
        <w:rPr>
          <w:rFonts w:ascii="Times New Roman" w:hAnsi="Times New Roman" w:cs="Times New Roman"/>
          <w:sz w:val="24"/>
          <w:szCs w:val="24"/>
        </w:rPr>
        <w:t xml:space="preserve"> </w:t>
      </w:r>
      <w:r w:rsidR="00DD2B25">
        <w:rPr>
          <w:rFonts w:ascii="Times New Roman" w:hAnsi="Times New Roman" w:cs="Times New Roman"/>
          <w:sz w:val="24"/>
          <w:szCs w:val="24"/>
        </w:rPr>
        <w:t xml:space="preserve"> </w:t>
      </w:r>
    </w:p>
    <w:p w14:paraId="4633203B" w14:textId="77777777" w:rsidR="006D50CC" w:rsidRPr="00FA57EC" w:rsidRDefault="006D50CC" w:rsidP="006D50CC">
      <w:pPr>
        <w:spacing w:after="0" w:line="480" w:lineRule="auto"/>
        <w:rPr>
          <w:rFonts w:ascii="Times New Roman" w:hAnsi="Times New Roman" w:cs="Times New Roman"/>
          <w:sz w:val="24"/>
          <w:szCs w:val="24"/>
        </w:rPr>
      </w:pPr>
    </w:p>
    <w:p w14:paraId="50C54BDD" w14:textId="5DB48500" w:rsidR="00B14FF6" w:rsidRPr="004A7E96" w:rsidRDefault="00F4449A" w:rsidP="00B024E0">
      <w:pPr>
        <w:pStyle w:val="Heading1"/>
        <w:spacing w:before="0" w:after="0" w:line="240" w:lineRule="auto"/>
        <w:rPr>
          <w:rFonts w:ascii="Times New Roman" w:hAnsi="Times New Roman" w:cs="Times New Roman"/>
          <w:sz w:val="24"/>
          <w:szCs w:val="24"/>
        </w:rPr>
      </w:pPr>
      <w:r w:rsidRPr="004A7E96">
        <w:rPr>
          <w:rFonts w:ascii="Times New Roman" w:hAnsi="Times New Roman" w:cs="Times New Roman"/>
          <w:sz w:val="24"/>
          <w:szCs w:val="24"/>
        </w:rPr>
        <w:t>References</w:t>
      </w:r>
    </w:p>
    <w:p w14:paraId="325C559F" w14:textId="77777777" w:rsidR="004A7E96" w:rsidRPr="004A7E96" w:rsidRDefault="004A7E96" w:rsidP="004A7E96">
      <w:pPr>
        <w:spacing w:after="0" w:line="240" w:lineRule="auto"/>
        <w:rPr>
          <w:rFonts w:ascii="Times New Roman" w:hAnsi="Times New Roman" w:cs="Times New Roman"/>
          <w:sz w:val="24"/>
          <w:szCs w:val="24"/>
        </w:rPr>
      </w:pPr>
    </w:p>
    <w:p w14:paraId="1B4D8AEF" w14:textId="77777777" w:rsidR="004A7E96" w:rsidRPr="004A7E96" w:rsidRDefault="004A7E96" w:rsidP="004A7E96">
      <w:pPr>
        <w:pStyle w:val="EndNoteBibliography"/>
        <w:spacing w:after="0"/>
        <w:ind w:left="720" w:hanging="720"/>
        <w:rPr>
          <w:rFonts w:ascii="Times New Roman" w:hAnsi="Times New Roman" w:cs="Times New Roman"/>
          <w:sz w:val="24"/>
          <w:szCs w:val="24"/>
        </w:rPr>
      </w:pPr>
      <w:r w:rsidRPr="004A7E96">
        <w:rPr>
          <w:rFonts w:ascii="Times New Roman" w:hAnsi="Times New Roman" w:cs="Times New Roman"/>
          <w:sz w:val="24"/>
          <w:szCs w:val="24"/>
        </w:rPr>
        <w:fldChar w:fldCharType="begin"/>
      </w:r>
      <w:r w:rsidRPr="004A7E96">
        <w:rPr>
          <w:rFonts w:ascii="Times New Roman" w:hAnsi="Times New Roman" w:cs="Times New Roman"/>
          <w:sz w:val="24"/>
          <w:szCs w:val="24"/>
        </w:rPr>
        <w:instrText xml:space="preserve"> ADDIN EN.REFLIST </w:instrText>
      </w:r>
      <w:r w:rsidRPr="004A7E96">
        <w:rPr>
          <w:rFonts w:ascii="Times New Roman" w:hAnsi="Times New Roman" w:cs="Times New Roman"/>
          <w:sz w:val="24"/>
          <w:szCs w:val="24"/>
        </w:rPr>
        <w:fldChar w:fldCharType="separate"/>
      </w:r>
      <w:bookmarkStart w:id="14" w:name="_ENREF_1"/>
      <w:r w:rsidRPr="004A7E96">
        <w:rPr>
          <w:rFonts w:ascii="Times New Roman" w:hAnsi="Times New Roman" w:cs="Times New Roman"/>
          <w:sz w:val="24"/>
          <w:szCs w:val="24"/>
        </w:rPr>
        <w:t>1.</w:t>
      </w:r>
      <w:r w:rsidRPr="004A7E96">
        <w:rPr>
          <w:rFonts w:ascii="Times New Roman" w:hAnsi="Times New Roman" w:cs="Times New Roman"/>
          <w:sz w:val="24"/>
          <w:szCs w:val="24"/>
        </w:rPr>
        <w:tab/>
        <w:t xml:space="preserve">Weinstein MC, Torrance G, McGuire A. QALYs: the basics. </w:t>
      </w:r>
      <w:r w:rsidRPr="004A7E96">
        <w:rPr>
          <w:rFonts w:ascii="Times New Roman" w:hAnsi="Times New Roman" w:cs="Times New Roman"/>
          <w:i/>
          <w:sz w:val="24"/>
          <w:szCs w:val="24"/>
        </w:rPr>
        <w:t xml:space="preserve">Value in health : the journal of the International Society for Pharmacoeconomics and Outcomes Research. </w:t>
      </w:r>
      <w:r w:rsidRPr="004A7E96">
        <w:rPr>
          <w:rFonts w:ascii="Times New Roman" w:hAnsi="Times New Roman" w:cs="Times New Roman"/>
          <w:sz w:val="24"/>
          <w:szCs w:val="24"/>
        </w:rPr>
        <w:t>2009;12 Suppl 1:S5-9.</w:t>
      </w:r>
      <w:bookmarkEnd w:id="14"/>
    </w:p>
    <w:p w14:paraId="08D7A1F5"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15" w:name="_ENREF_2"/>
      <w:r w:rsidRPr="004A7E96">
        <w:rPr>
          <w:rFonts w:ascii="Times New Roman" w:hAnsi="Times New Roman" w:cs="Times New Roman"/>
          <w:sz w:val="24"/>
          <w:szCs w:val="24"/>
        </w:rPr>
        <w:t>2.</w:t>
      </w:r>
      <w:r w:rsidRPr="004A7E96">
        <w:rPr>
          <w:rFonts w:ascii="Times New Roman" w:hAnsi="Times New Roman" w:cs="Times New Roman"/>
          <w:sz w:val="24"/>
          <w:szCs w:val="24"/>
        </w:rPr>
        <w:tab/>
        <w:t xml:space="preserve">Rabin R, de Charro F. EQ-5D: a measure of health status from the EuroQol Group. </w:t>
      </w:r>
      <w:r w:rsidRPr="004A7E96">
        <w:rPr>
          <w:rFonts w:ascii="Times New Roman" w:hAnsi="Times New Roman" w:cs="Times New Roman"/>
          <w:i/>
          <w:sz w:val="24"/>
          <w:szCs w:val="24"/>
        </w:rPr>
        <w:t xml:space="preserve">Ann Med. </w:t>
      </w:r>
      <w:r w:rsidRPr="004A7E96">
        <w:rPr>
          <w:rFonts w:ascii="Times New Roman" w:hAnsi="Times New Roman" w:cs="Times New Roman"/>
          <w:sz w:val="24"/>
          <w:szCs w:val="24"/>
        </w:rPr>
        <w:t>2001;33(5):337-343.</w:t>
      </w:r>
      <w:bookmarkEnd w:id="15"/>
    </w:p>
    <w:p w14:paraId="536CF125" w14:textId="0616529B" w:rsidR="004A7E96" w:rsidRPr="004A7E96" w:rsidRDefault="004A7E96" w:rsidP="004A7E96">
      <w:pPr>
        <w:pStyle w:val="EndNoteBibliography"/>
        <w:spacing w:after="0"/>
        <w:ind w:left="720" w:hanging="720"/>
        <w:rPr>
          <w:rFonts w:ascii="Times New Roman" w:hAnsi="Times New Roman" w:cs="Times New Roman"/>
          <w:sz w:val="24"/>
          <w:szCs w:val="24"/>
        </w:rPr>
      </w:pPr>
      <w:bookmarkStart w:id="16" w:name="_ENREF_3"/>
      <w:r w:rsidRPr="004A7E96">
        <w:rPr>
          <w:rFonts w:ascii="Times New Roman" w:hAnsi="Times New Roman" w:cs="Times New Roman"/>
          <w:sz w:val="24"/>
          <w:szCs w:val="24"/>
        </w:rPr>
        <w:t>3.</w:t>
      </w:r>
      <w:r w:rsidRPr="004A7E96">
        <w:rPr>
          <w:rFonts w:ascii="Times New Roman" w:hAnsi="Times New Roman" w:cs="Times New Roman"/>
          <w:sz w:val="24"/>
          <w:szCs w:val="24"/>
        </w:rPr>
        <w:tab/>
        <w:t xml:space="preserve">NICE. NICE Guide to the methods of technology appraisal 2013. 2013; </w:t>
      </w:r>
      <w:hyperlink r:id="rId9" w:anchor="measuring-and-valuing-health-effects" w:history="1">
        <w:r w:rsidRPr="004A7E96">
          <w:rPr>
            <w:rStyle w:val="Hyperlink"/>
            <w:rFonts w:ascii="Times New Roman" w:hAnsi="Times New Roman" w:cs="Times New Roman"/>
            <w:sz w:val="24"/>
            <w:szCs w:val="24"/>
          </w:rPr>
          <w:t>https://www.nice.org.uk/process/pmg9/chapter/the-reference-case#measuring-and-valuing-health-effects</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August 15, 2017, 2017</w:t>
      </w:r>
      <w:r>
        <w:rPr>
          <w:rFonts w:ascii="Times New Roman" w:hAnsi="Times New Roman" w:cs="Times New Roman"/>
          <w:sz w:val="24"/>
          <w:szCs w:val="24"/>
        </w:rPr>
        <w:t>]</w:t>
      </w:r>
      <w:r w:rsidRPr="004A7E96">
        <w:rPr>
          <w:rFonts w:ascii="Times New Roman" w:hAnsi="Times New Roman" w:cs="Times New Roman"/>
          <w:sz w:val="24"/>
          <w:szCs w:val="24"/>
        </w:rPr>
        <w:t>.</w:t>
      </w:r>
      <w:bookmarkEnd w:id="16"/>
    </w:p>
    <w:p w14:paraId="156BFAAD" w14:textId="2DFF8519" w:rsidR="004A7E96" w:rsidRPr="004A7E96" w:rsidRDefault="004A7E96" w:rsidP="004A7E96">
      <w:pPr>
        <w:pStyle w:val="EndNoteBibliography"/>
        <w:spacing w:after="0"/>
        <w:ind w:left="720" w:hanging="720"/>
        <w:rPr>
          <w:rFonts w:ascii="Times New Roman" w:hAnsi="Times New Roman" w:cs="Times New Roman"/>
          <w:sz w:val="24"/>
          <w:szCs w:val="24"/>
        </w:rPr>
      </w:pPr>
      <w:bookmarkStart w:id="17" w:name="_ENREF_4"/>
      <w:r w:rsidRPr="004A7E96">
        <w:rPr>
          <w:rFonts w:ascii="Times New Roman" w:hAnsi="Times New Roman" w:cs="Times New Roman"/>
          <w:sz w:val="24"/>
          <w:szCs w:val="24"/>
        </w:rPr>
        <w:t>4.</w:t>
      </w:r>
      <w:r w:rsidRPr="004A7E96">
        <w:rPr>
          <w:rFonts w:ascii="Times New Roman" w:hAnsi="Times New Roman" w:cs="Times New Roman"/>
          <w:sz w:val="24"/>
          <w:szCs w:val="24"/>
        </w:rPr>
        <w:tab/>
        <w:t xml:space="preserve">CADTH. Guidelines for the Economic Evaluation of Health Technologies: Canada.  </w:t>
      </w:r>
      <w:hyperlink r:id="rId10" w:history="1">
        <w:r w:rsidRPr="004A7E96">
          <w:rPr>
            <w:rStyle w:val="Hyperlink"/>
            <w:rFonts w:ascii="Times New Roman" w:hAnsi="Times New Roman" w:cs="Times New Roman"/>
            <w:sz w:val="24"/>
            <w:szCs w:val="24"/>
          </w:rPr>
          <w:t>https://www.cadth.ca/about-cadth/how-we-do-it/methods-and-guidelines/guidelines-for-the-economic-evaluation-of-health-technologies-canada</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December 12, 2017, 2017</w:t>
      </w:r>
      <w:r>
        <w:rPr>
          <w:rFonts w:ascii="Times New Roman" w:hAnsi="Times New Roman" w:cs="Times New Roman"/>
          <w:sz w:val="24"/>
          <w:szCs w:val="24"/>
        </w:rPr>
        <w:t>]</w:t>
      </w:r>
      <w:r w:rsidRPr="004A7E96">
        <w:rPr>
          <w:rFonts w:ascii="Times New Roman" w:hAnsi="Times New Roman" w:cs="Times New Roman"/>
          <w:sz w:val="24"/>
          <w:szCs w:val="24"/>
        </w:rPr>
        <w:t>.</w:t>
      </w:r>
      <w:bookmarkEnd w:id="17"/>
    </w:p>
    <w:p w14:paraId="6A7C7757" w14:textId="0D638113" w:rsidR="004A7E96" w:rsidRPr="004A7E96" w:rsidRDefault="004A7E96" w:rsidP="004A7E96">
      <w:pPr>
        <w:pStyle w:val="EndNoteBibliography"/>
        <w:spacing w:after="0"/>
        <w:ind w:left="720" w:hanging="720"/>
        <w:rPr>
          <w:rFonts w:ascii="Times New Roman" w:hAnsi="Times New Roman" w:cs="Times New Roman"/>
          <w:sz w:val="24"/>
          <w:szCs w:val="24"/>
        </w:rPr>
      </w:pPr>
      <w:bookmarkStart w:id="18" w:name="_ENREF_5"/>
      <w:r w:rsidRPr="004A7E96">
        <w:rPr>
          <w:rFonts w:ascii="Times New Roman" w:hAnsi="Times New Roman" w:cs="Times New Roman"/>
          <w:sz w:val="24"/>
          <w:szCs w:val="24"/>
        </w:rPr>
        <w:t>5.</w:t>
      </w:r>
      <w:r w:rsidRPr="004A7E96">
        <w:rPr>
          <w:rFonts w:ascii="Times New Roman" w:hAnsi="Times New Roman" w:cs="Times New Roman"/>
          <w:sz w:val="24"/>
          <w:szCs w:val="24"/>
        </w:rPr>
        <w:tab/>
        <w:t xml:space="preserve">PBS. Guidelines for preparing submissions to the Pharmaceutical Benefits Advisory Committee (Version 4.2). 2017; </w:t>
      </w:r>
      <w:hyperlink r:id="rId11" w:history="1">
        <w:r w:rsidRPr="004A7E96">
          <w:rPr>
            <w:rStyle w:val="Hyperlink"/>
            <w:rFonts w:ascii="Times New Roman" w:hAnsi="Times New Roman" w:cs="Times New Roman"/>
            <w:sz w:val="24"/>
            <w:szCs w:val="24"/>
          </w:rPr>
          <w:t>http://www.pbs.gov.au/info/industry/listing/procedure-guidance/4-presubmission-requirements/4-2-guidelines-for-preparing-submissions</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December 12, 2017, 2017</w:t>
      </w:r>
      <w:r>
        <w:rPr>
          <w:rFonts w:ascii="Times New Roman" w:hAnsi="Times New Roman" w:cs="Times New Roman"/>
          <w:sz w:val="24"/>
          <w:szCs w:val="24"/>
        </w:rPr>
        <w:t>]</w:t>
      </w:r>
      <w:r w:rsidRPr="004A7E96">
        <w:rPr>
          <w:rFonts w:ascii="Times New Roman" w:hAnsi="Times New Roman" w:cs="Times New Roman"/>
          <w:sz w:val="24"/>
          <w:szCs w:val="24"/>
        </w:rPr>
        <w:t>.</w:t>
      </w:r>
      <w:bookmarkEnd w:id="18"/>
    </w:p>
    <w:p w14:paraId="43FB4329" w14:textId="0F03FA8A" w:rsidR="004A7E96" w:rsidRPr="004A7E96" w:rsidRDefault="004A7E96" w:rsidP="004A7E96">
      <w:pPr>
        <w:pStyle w:val="EndNoteBibliography"/>
        <w:spacing w:after="0"/>
        <w:ind w:left="720" w:hanging="720"/>
        <w:rPr>
          <w:rFonts w:ascii="Times New Roman" w:hAnsi="Times New Roman" w:cs="Times New Roman"/>
          <w:sz w:val="24"/>
          <w:szCs w:val="24"/>
        </w:rPr>
      </w:pPr>
      <w:bookmarkStart w:id="19" w:name="_ENREF_6"/>
      <w:r w:rsidRPr="004A7E96">
        <w:rPr>
          <w:rFonts w:ascii="Times New Roman" w:hAnsi="Times New Roman" w:cs="Times New Roman"/>
          <w:sz w:val="24"/>
          <w:szCs w:val="24"/>
        </w:rPr>
        <w:t>6.</w:t>
      </w:r>
      <w:r w:rsidRPr="004A7E96">
        <w:rPr>
          <w:rFonts w:ascii="Times New Roman" w:hAnsi="Times New Roman" w:cs="Times New Roman"/>
          <w:sz w:val="24"/>
          <w:szCs w:val="24"/>
        </w:rPr>
        <w:tab/>
        <w:t xml:space="preserve">SMC. Guidance to manufacturers for completion of New Product Assessment Form (NPAF) (November 2017).  </w:t>
      </w:r>
      <w:hyperlink r:id="rId12" w:history="1">
        <w:r w:rsidRPr="004A7E96">
          <w:rPr>
            <w:rStyle w:val="Hyperlink"/>
            <w:rFonts w:ascii="Times New Roman" w:hAnsi="Times New Roman" w:cs="Times New Roman"/>
            <w:sz w:val="24"/>
            <w:szCs w:val="24"/>
          </w:rPr>
          <w:t>https://www.scottishmedicines.org.uk/files/submissionprocess/Guidance_on_NPAF_Final_May2017.doc</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December 12, 2017, 2017</w:t>
      </w:r>
      <w:r>
        <w:rPr>
          <w:rFonts w:ascii="Times New Roman" w:hAnsi="Times New Roman" w:cs="Times New Roman"/>
          <w:sz w:val="24"/>
          <w:szCs w:val="24"/>
        </w:rPr>
        <w:t>]</w:t>
      </w:r>
      <w:r w:rsidRPr="004A7E96">
        <w:rPr>
          <w:rFonts w:ascii="Times New Roman" w:hAnsi="Times New Roman" w:cs="Times New Roman"/>
          <w:sz w:val="24"/>
          <w:szCs w:val="24"/>
        </w:rPr>
        <w:t>.</w:t>
      </w:r>
      <w:bookmarkEnd w:id="19"/>
    </w:p>
    <w:p w14:paraId="194C4DB8"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0" w:name="_ENREF_7"/>
      <w:r w:rsidRPr="004A7E96">
        <w:rPr>
          <w:rFonts w:ascii="Times New Roman" w:hAnsi="Times New Roman" w:cs="Times New Roman"/>
          <w:sz w:val="24"/>
          <w:szCs w:val="24"/>
        </w:rPr>
        <w:t>7.</w:t>
      </w:r>
      <w:r w:rsidRPr="004A7E96">
        <w:rPr>
          <w:rFonts w:ascii="Times New Roman" w:hAnsi="Times New Roman" w:cs="Times New Roman"/>
          <w:sz w:val="24"/>
          <w:szCs w:val="24"/>
        </w:rPr>
        <w:tab/>
        <w:t xml:space="preserve">Devlin NJ, Brooks R. EQ-5D and the EuroQol Group: Past, Present and Future. </w:t>
      </w:r>
      <w:r w:rsidRPr="004A7E96">
        <w:rPr>
          <w:rFonts w:ascii="Times New Roman" w:hAnsi="Times New Roman" w:cs="Times New Roman"/>
          <w:i/>
          <w:sz w:val="24"/>
          <w:szCs w:val="24"/>
        </w:rPr>
        <w:t xml:space="preserve">Applied health economics and health policy. </w:t>
      </w:r>
      <w:r w:rsidRPr="004A7E96">
        <w:rPr>
          <w:rFonts w:ascii="Times New Roman" w:hAnsi="Times New Roman" w:cs="Times New Roman"/>
          <w:sz w:val="24"/>
          <w:szCs w:val="24"/>
        </w:rPr>
        <w:t>2017;15(2):127-137.</w:t>
      </w:r>
      <w:bookmarkEnd w:id="20"/>
    </w:p>
    <w:p w14:paraId="1F4E4CCF"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1" w:name="_ENREF_8"/>
      <w:r w:rsidRPr="004A7E96">
        <w:rPr>
          <w:rFonts w:ascii="Times New Roman" w:hAnsi="Times New Roman" w:cs="Times New Roman"/>
          <w:sz w:val="24"/>
          <w:szCs w:val="24"/>
        </w:rPr>
        <w:t>8.</w:t>
      </w:r>
      <w:r w:rsidRPr="004A7E96">
        <w:rPr>
          <w:rFonts w:ascii="Times New Roman" w:hAnsi="Times New Roman" w:cs="Times New Roman"/>
          <w:sz w:val="24"/>
          <w:szCs w:val="24"/>
        </w:rPr>
        <w:tab/>
        <w:t xml:space="preserve">Rabin R, de Charro F. EQ-5D: a measure of health status from the EuroQol Group. </w:t>
      </w:r>
      <w:r w:rsidRPr="004A7E96">
        <w:rPr>
          <w:rFonts w:ascii="Times New Roman" w:hAnsi="Times New Roman" w:cs="Times New Roman"/>
          <w:i/>
          <w:sz w:val="24"/>
          <w:szCs w:val="24"/>
        </w:rPr>
        <w:t xml:space="preserve">Ann Med. </w:t>
      </w:r>
      <w:r w:rsidRPr="004A7E96">
        <w:rPr>
          <w:rFonts w:ascii="Times New Roman" w:hAnsi="Times New Roman" w:cs="Times New Roman"/>
          <w:sz w:val="24"/>
          <w:szCs w:val="24"/>
        </w:rPr>
        <w:t>2001;33(5):337-343.</w:t>
      </w:r>
      <w:bookmarkEnd w:id="21"/>
    </w:p>
    <w:p w14:paraId="19E5672F" w14:textId="69F2695D" w:rsidR="004A7E96" w:rsidRPr="004A7E96" w:rsidRDefault="004A7E96" w:rsidP="004A7E96">
      <w:pPr>
        <w:pStyle w:val="EndNoteBibliography"/>
        <w:spacing w:after="0"/>
        <w:ind w:left="720" w:hanging="720"/>
        <w:rPr>
          <w:rFonts w:ascii="Times New Roman" w:hAnsi="Times New Roman" w:cs="Times New Roman"/>
          <w:sz w:val="24"/>
          <w:szCs w:val="24"/>
        </w:rPr>
      </w:pPr>
      <w:bookmarkStart w:id="22" w:name="_ENREF_9"/>
      <w:r w:rsidRPr="004A7E96">
        <w:rPr>
          <w:rFonts w:ascii="Times New Roman" w:hAnsi="Times New Roman" w:cs="Times New Roman"/>
          <w:sz w:val="24"/>
          <w:szCs w:val="24"/>
        </w:rPr>
        <w:t>9.</w:t>
      </w:r>
      <w:r w:rsidRPr="004A7E96">
        <w:rPr>
          <w:rFonts w:ascii="Times New Roman" w:hAnsi="Times New Roman" w:cs="Times New Roman"/>
          <w:sz w:val="24"/>
          <w:szCs w:val="24"/>
        </w:rPr>
        <w:tab/>
        <w:t xml:space="preserve">EuroQol. EQ-5D-5L user guide: basic information on how to use the EQ-5D-5L instrument. 2014; </w:t>
      </w:r>
      <w:hyperlink r:id="rId13" w:history="1">
        <w:r w:rsidRPr="004A7E96">
          <w:rPr>
            <w:rStyle w:val="Hyperlink"/>
            <w:rFonts w:ascii="Times New Roman" w:hAnsi="Times New Roman" w:cs="Times New Roman"/>
            <w:sz w:val="24"/>
            <w:szCs w:val="24"/>
          </w:rPr>
          <w:t>https://euroqol.org/wp-content/uploads/2016/09/EQ-5D-5L_UserGuide_2015.pdf</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June 20, 2017, 2017</w:t>
      </w:r>
      <w:r>
        <w:rPr>
          <w:rFonts w:ascii="Times New Roman" w:hAnsi="Times New Roman" w:cs="Times New Roman"/>
          <w:sz w:val="24"/>
          <w:szCs w:val="24"/>
        </w:rPr>
        <w:t>]</w:t>
      </w:r>
      <w:r w:rsidRPr="004A7E96">
        <w:rPr>
          <w:rFonts w:ascii="Times New Roman" w:hAnsi="Times New Roman" w:cs="Times New Roman"/>
          <w:sz w:val="24"/>
          <w:szCs w:val="24"/>
        </w:rPr>
        <w:t>.</w:t>
      </w:r>
      <w:bookmarkEnd w:id="22"/>
    </w:p>
    <w:p w14:paraId="10B44294"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3" w:name="_ENREF_10"/>
      <w:r w:rsidRPr="004A7E96">
        <w:rPr>
          <w:rFonts w:ascii="Times New Roman" w:hAnsi="Times New Roman" w:cs="Times New Roman"/>
          <w:sz w:val="24"/>
          <w:szCs w:val="24"/>
        </w:rPr>
        <w:t>10.</w:t>
      </w:r>
      <w:r w:rsidRPr="004A7E96">
        <w:rPr>
          <w:rFonts w:ascii="Times New Roman" w:hAnsi="Times New Roman" w:cs="Times New Roman"/>
          <w:sz w:val="24"/>
          <w:szCs w:val="24"/>
        </w:rPr>
        <w:tab/>
        <w:t xml:space="preserve">Scalone L, Ciampichini R, Fagiuoli S, et al. Comparing the performance of the standard EQ-5D 3L with the new version EQ-5D 5L in patients with chronic hepatic diseases. </w:t>
      </w:r>
      <w:r w:rsidRPr="004A7E96">
        <w:rPr>
          <w:rFonts w:ascii="Times New Roman" w:hAnsi="Times New Roman" w:cs="Times New Roman"/>
          <w:i/>
          <w:sz w:val="24"/>
          <w:szCs w:val="24"/>
        </w:rPr>
        <w:t xml:space="preserve">Qual Life Res. </w:t>
      </w:r>
      <w:r w:rsidRPr="004A7E96">
        <w:rPr>
          <w:rFonts w:ascii="Times New Roman" w:hAnsi="Times New Roman" w:cs="Times New Roman"/>
          <w:sz w:val="24"/>
          <w:szCs w:val="24"/>
        </w:rPr>
        <w:t>2013;22(7):1707-1716.</w:t>
      </w:r>
      <w:bookmarkEnd w:id="23"/>
    </w:p>
    <w:p w14:paraId="6E6AECB2"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4" w:name="_ENREF_11"/>
      <w:r w:rsidRPr="004A7E96">
        <w:rPr>
          <w:rFonts w:ascii="Times New Roman" w:hAnsi="Times New Roman" w:cs="Times New Roman"/>
          <w:sz w:val="24"/>
          <w:szCs w:val="24"/>
        </w:rPr>
        <w:t>11.</w:t>
      </w:r>
      <w:r w:rsidRPr="004A7E96">
        <w:rPr>
          <w:rFonts w:ascii="Times New Roman" w:hAnsi="Times New Roman" w:cs="Times New Roman"/>
          <w:sz w:val="24"/>
          <w:szCs w:val="24"/>
        </w:rPr>
        <w:tab/>
        <w:t xml:space="preserve">Janssen MF, Pickard AS, Golicki D, et al. Measurement properties of the EQ-5D-5L compared to the EQ-5D-3L across eight patient groups: a multi-country study. </w:t>
      </w:r>
      <w:r w:rsidRPr="004A7E96">
        <w:rPr>
          <w:rFonts w:ascii="Times New Roman" w:hAnsi="Times New Roman" w:cs="Times New Roman"/>
          <w:i/>
          <w:sz w:val="24"/>
          <w:szCs w:val="24"/>
        </w:rPr>
        <w:t xml:space="preserve">Qual Life Res. </w:t>
      </w:r>
      <w:r w:rsidRPr="004A7E96">
        <w:rPr>
          <w:rFonts w:ascii="Times New Roman" w:hAnsi="Times New Roman" w:cs="Times New Roman"/>
          <w:sz w:val="24"/>
          <w:szCs w:val="24"/>
        </w:rPr>
        <w:t>2013;22(7):1717-1727.</w:t>
      </w:r>
      <w:bookmarkEnd w:id="24"/>
    </w:p>
    <w:p w14:paraId="17076D11"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5" w:name="_ENREF_12"/>
      <w:r w:rsidRPr="004A7E96">
        <w:rPr>
          <w:rFonts w:ascii="Times New Roman" w:hAnsi="Times New Roman" w:cs="Times New Roman"/>
          <w:sz w:val="24"/>
          <w:szCs w:val="24"/>
        </w:rPr>
        <w:lastRenderedPageBreak/>
        <w:t>12.</w:t>
      </w:r>
      <w:r w:rsidRPr="004A7E96">
        <w:rPr>
          <w:rFonts w:ascii="Times New Roman" w:hAnsi="Times New Roman" w:cs="Times New Roman"/>
          <w:sz w:val="24"/>
          <w:szCs w:val="24"/>
        </w:rPr>
        <w:tab/>
        <w:t xml:space="preserve">Agborsangaya CB, Lahtinen M, Cooke T, Johnson JA. Comparing the EQ-5D 3L and 5L: measurement properties and association with chronic conditions and multimorbidity in the general population. </w:t>
      </w:r>
      <w:r w:rsidRPr="004A7E96">
        <w:rPr>
          <w:rFonts w:ascii="Times New Roman" w:hAnsi="Times New Roman" w:cs="Times New Roman"/>
          <w:i/>
          <w:sz w:val="24"/>
          <w:szCs w:val="24"/>
        </w:rPr>
        <w:t xml:space="preserve">Health and quality of life outcomes. </w:t>
      </w:r>
      <w:r w:rsidRPr="004A7E96">
        <w:rPr>
          <w:rFonts w:ascii="Times New Roman" w:hAnsi="Times New Roman" w:cs="Times New Roman"/>
          <w:sz w:val="24"/>
          <w:szCs w:val="24"/>
        </w:rPr>
        <w:t>2014;12:74.</w:t>
      </w:r>
      <w:bookmarkEnd w:id="25"/>
    </w:p>
    <w:p w14:paraId="12EFD728"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6" w:name="_ENREF_13"/>
      <w:r w:rsidRPr="004A7E96">
        <w:rPr>
          <w:rFonts w:ascii="Times New Roman" w:hAnsi="Times New Roman" w:cs="Times New Roman"/>
          <w:sz w:val="24"/>
          <w:szCs w:val="24"/>
        </w:rPr>
        <w:t>13.</w:t>
      </w:r>
      <w:r w:rsidRPr="004A7E96">
        <w:rPr>
          <w:rFonts w:ascii="Times New Roman" w:hAnsi="Times New Roman" w:cs="Times New Roman"/>
          <w:sz w:val="24"/>
          <w:szCs w:val="24"/>
        </w:rPr>
        <w:tab/>
        <w:t xml:space="preserve">Oppe M, Devlin NJ, van Hout B, Krabbe PF, de Charro F. A program of methodological research to arrive at the new international EQ-5D-5L valuation protocol. </w:t>
      </w:r>
      <w:r w:rsidRPr="004A7E96">
        <w:rPr>
          <w:rFonts w:ascii="Times New Roman" w:hAnsi="Times New Roman" w:cs="Times New Roman"/>
          <w:i/>
          <w:sz w:val="24"/>
          <w:szCs w:val="24"/>
        </w:rPr>
        <w:t xml:space="preserve">Value in health : the journal of the International Society for Pharmacoeconomics and Outcomes Research. </w:t>
      </w:r>
      <w:r w:rsidRPr="004A7E96">
        <w:rPr>
          <w:rFonts w:ascii="Times New Roman" w:hAnsi="Times New Roman" w:cs="Times New Roman"/>
          <w:sz w:val="24"/>
          <w:szCs w:val="24"/>
        </w:rPr>
        <w:t>2014;17(4):445-453.</w:t>
      </w:r>
      <w:bookmarkEnd w:id="26"/>
    </w:p>
    <w:p w14:paraId="161DD2EE" w14:textId="55FADA0B" w:rsidR="004A7E96" w:rsidRPr="004A7E96" w:rsidRDefault="004A7E96" w:rsidP="004A7E96">
      <w:pPr>
        <w:pStyle w:val="EndNoteBibliography"/>
        <w:spacing w:after="0"/>
        <w:ind w:left="720" w:hanging="720"/>
        <w:rPr>
          <w:rFonts w:ascii="Times New Roman" w:hAnsi="Times New Roman" w:cs="Times New Roman"/>
          <w:sz w:val="24"/>
          <w:szCs w:val="24"/>
        </w:rPr>
      </w:pPr>
      <w:bookmarkStart w:id="27" w:name="_ENREF_14"/>
      <w:r w:rsidRPr="004A7E96">
        <w:rPr>
          <w:rFonts w:ascii="Times New Roman" w:hAnsi="Times New Roman" w:cs="Times New Roman"/>
          <w:sz w:val="24"/>
          <w:szCs w:val="24"/>
        </w:rPr>
        <w:t>14.</w:t>
      </w:r>
      <w:r w:rsidRPr="004A7E96">
        <w:rPr>
          <w:rFonts w:ascii="Times New Roman" w:hAnsi="Times New Roman" w:cs="Times New Roman"/>
          <w:sz w:val="24"/>
          <w:szCs w:val="24"/>
        </w:rPr>
        <w:tab/>
        <w:t xml:space="preserve">EuroQol. EQ-5D-5L: valuation. 2017; </w:t>
      </w:r>
      <w:hyperlink r:id="rId14" w:history="1">
        <w:r w:rsidRPr="004A7E96">
          <w:rPr>
            <w:rStyle w:val="Hyperlink"/>
            <w:rFonts w:ascii="Times New Roman" w:hAnsi="Times New Roman" w:cs="Times New Roman"/>
            <w:sz w:val="24"/>
            <w:szCs w:val="24"/>
          </w:rPr>
          <w:t>https://euroqol.org/eq-5d-instruments/eq-5d-5l-about/valuation/</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August 15, 2017</w:t>
      </w:r>
      <w:r>
        <w:rPr>
          <w:rFonts w:ascii="Times New Roman" w:hAnsi="Times New Roman" w:cs="Times New Roman"/>
          <w:sz w:val="24"/>
          <w:szCs w:val="24"/>
        </w:rPr>
        <w:t>]</w:t>
      </w:r>
      <w:r w:rsidRPr="004A7E96">
        <w:rPr>
          <w:rFonts w:ascii="Times New Roman" w:hAnsi="Times New Roman" w:cs="Times New Roman"/>
          <w:sz w:val="24"/>
          <w:szCs w:val="24"/>
        </w:rPr>
        <w:t>.</w:t>
      </w:r>
      <w:bookmarkEnd w:id="27"/>
    </w:p>
    <w:p w14:paraId="1131AD2F"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8" w:name="_ENREF_15"/>
      <w:r w:rsidRPr="004A7E96">
        <w:rPr>
          <w:rFonts w:ascii="Times New Roman" w:hAnsi="Times New Roman" w:cs="Times New Roman"/>
          <w:sz w:val="24"/>
          <w:szCs w:val="24"/>
        </w:rPr>
        <w:t>15.</w:t>
      </w:r>
      <w:r w:rsidRPr="004A7E96">
        <w:rPr>
          <w:rFonts w:ascii="Times New Roman" w:hAnsi="Times New Roman" w:cs="Times New Roman"/>
          <w:sz w:val="24"/>
          <w:szCs w:val="24"/>
        </w:rPr>
        <w:tab/>
        <w:t xml:space="preserve">van Hout B, Janssen MF, Feng YS, et al. Interim scoring for the EQ-5D-5L: mapping the EQ-5D-5L to EQ-5D-3L value sets. </w:t>
      </w:r>
      <w:r w:rsidRPr="004A7E96">
        <w:rPr>
          <w:rFonts w:ascii="Times New Roman" w:hAnsi="Times New Roman" w:cs="Times New Roman"/>
          <w:i/>
          <w:sz w:val="24"/>
          <w:szCs w:val="24"/>
        </w:rPr>
        <w:t xml:space="preserve">Value Health. </w:t>
      </w:r>
      <w:r w:rsidRPr="004A7E96">
        <w:rPr>
          <w:rFonts w:ascii="Times New Roman" w:hAnsi="Times New Roman" w:cs="Times New Roman"/>
          <w:sz w:val="24"/>
          <w:szCs w:val="24"/>
        </w:rPr>
        <w:t>2012;15(5):708-715.</w:t>
      </w:r>
      <w:bookmarkEnd w:id="28"/>
    </w:p>
    <w:p w14:paraId="39CDAACF"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29" w:name="_ENREF_16"/>
      <w:r w:rsidRPr="004A7E96">
        <w:rPr>
          <w:rFonts w:ascii="Times New Roman" w:hAnsi="Times New Roman" w:cs="Times New Roman"/>
          <w:sz w:val="24"/>
          <w:szCs w:val="24"/>
        </w:rPr>
        <w:t>16.</w:t>
      </w:r>
      <w:r w:rsidRPr="004A7E96">
        <w:rPr>
          <w:rFonts w:ascii="Times New Roman" w:hAnsi="Times New Roman" w:cs="Times New Roman"/>
          <w:sz w:val="24"/>
          <w:szCs w:val="24"/>
        </w:rPr>
        <w:tab/>
        <w:t xml:space="preserve">Hernandez Alava M, Wailoo A, Grimm S, et al. EQ-5D-5L versus EQ-5D-3L: The Impact on Cost Effectiveness in the United Kingdom. </w:t>
      </w:r>
      <w:r w:rsidRPr="004A7E96">
        <w:rPr>
          <w:rFonts w:ascii="Times New Roman" w:hAnsi="Times New Roman" w:cs="Times New Roman"/>
          <w:i/>
          <w:sz w:val="24"/>
          <w:szCs w:val="24"/>
        </w:rPr>
        <w:t xml:space="preserve">Value Health. </w:t>
      </w:r>
      <w:r w:rsidRPr="004A7E96">
        <w:rPr>
          <w:rFonts w:ascii="Times New Roman" w:hAnsi="Times New Roman" w:cs="Times New Roman"/>
          <w:sz w:val="24"/>
          <w:szCs w:val="24"/>
        </w:rPr>
        <w:t>2018;21(1):49-56.</w:t>
      </w:r>
      <w:bookmarkEnd w:id="29"/>
    </w:p>
    <w:p w14:paraId="221E8CA9" w14:textId="5893625A" w:rsidR="004A7E96" w:rsidRPr="004A7E96" w:rsidRDefault="004A7E96" w:rsidP="004A7E96">
      <w:pPr>
        <w:pStyle w:val="EndNoteBibliography"/>
        <w:spacing w:after="0"/>
        <w:ind w:left="720" w:hanging="720"/>
        <w:rPr>
          <w:rFonts w:ascii="Times New Roman" w:hAnsi="Times New Roman" w:cs="Times New Roman"/>
          <w:sz w:val="24"/>
          <w:szCs w:val="24"/>
        </w:rPr>
      </w:pPr>
      <w:bookmarkStart w:id="30" w:name="_ENREF_17"/>
      <w:r w:rsidRPr="004A7E96">
        <w:rPr>
          <w:rFonts w:ascii="Times New Roman" w:hAnsi="Times New Roman" w:cs="Times New Roman"/>
          <w:sz w:val="24"/>
          <w:szCs w:val="24"/>
        </w:rPr>
        <w:t>17.</w:t>
      </w:r>
      <w:r w:rsidRPr="004A7E96">
        <w:rPr>
          <w:rFonts w:ascii="Times New Roman" w:hAnsi="Times New Roman" w:cs="Times New Roman"/>
          <w:sz w:val="24"/>
          <w:szCs w:val="24"/>
        </w:rPr>
        <w:tab/>
        <w:t xml:space="preserve">NICE. NICE Position statement on use of the EQ-5D-5L valuation set. 2017; </w:t>
      </w:r>
      <w:hyperlink r:id="rId15" w:history="1">
        <w:r w:rsidRPr="004A7E96">
          <w:rPr>
            <w:rStyle w:val="Hyperlink"/>
            <w:rFonts w:ascii="Times New Roman" w:hAnsi="Times New Roman" w:cs="Times New Roman"/>
            <w:sz w:val="24"/>
            <w:szCs w:val="24"/>
          </w:rPr>
          <w:t>https://www.nice.org.uk/Media/Default/About/what-we-do/NICE-guidance/NICE-technology-appraisal-guidance/eq5d5l_nice_position_statement.pdf</w:t>
        </w:r>
      </w:hyperlink>
      <w:r w:rsidRPr="004A7E96">
        <w:rPr>
          <w:rFonts w:ascii="Times New Roman" w:hAnsi="Times New Roman" w:cs="Times New Roman"/>
          <w:sz w:val="24"/>
          <w:szCs w:val="24"/>
        </w:rPr>
        <w:t xml:space="preserve">. </w:t>
      </w:r>
      <w:r>
        <w:rPr>
          <w:rFonts w:ascii="Times New Roman" w:hAnsi="Times New Roman" w:cs="Times New Roman"/>
          <w:sz w:val="24"/>
          <w:szCs w:val="24"/>
        </w:rPr>
        <w:t>[</w:t>
      </w:r>
      <w:r w:rsidRPr="004A7E96">
        <w:rPr>
          <w:rFonts w:ascii="Times New Roman" w:hAnsi="Times New Roman" w:cs="Times New Roman"/>
          <w:sz w:val="24"/>
          <w:szCs w:val="24"/>
        </w:rPr>
        <w:t>Accessed August 11, 2017</w:t>
      </w:r>
      <w:r>
        <w:rPr>
          <w:rFonts w:ascii="Times New Roman" w:hAnsi="Times New Roman" w:cs="Times New Roman"/>
          <w:sz w:val="24"/>
          <w:szCs w:val="24"/>
        </w:rPr>
        <w:t>]</w:t>
      </w:r>
      <w:r w:rsidRPr="004A7E96">
        <w:rPr>
          <w:rFonts w:ascii="Times New Roman" w:hAnsi="Times New Roman" w:cs="Times New Roman"/>
          <w:sz w:val="24"/>
          <w:szCs w:val="24"/>
        </w:rPr>
        <w:t>.</w:t>
      </w:r>
      <w:bookmarkEnd w:id="30"/>
    </w:p>
    <w:p w14:paraId="0906F17C"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1" w:name="_ENREF_18"/>
      <w:r w:rsidRPr="004A7E96">
        <w:rPr>
          <w:rFonts w:ascii="Times New Roman" w:hAnsi="Times New Roman" w:cs="Times New Roman"/>
          <w:sz w:val="24"/>
          <w:szCs w:val="24"/>
        </w:rPr>
        <w:t>18.</w:t>
      </w:r>
      <w:r w:rsidRPr="004A7E96">
        <w:rPr>
          <w:rFonts w:ascii="Times New Roman" w:hAnsi="Times New Roman" w:cs="Times New Roman"/>
          <w:sz w:val="24"/>
          <w:szCs w:val="24"/>
        </w:rPr>
        <w:tab/>
        <w:t xml:space="preserve">Lloyd A. EQ-5D: Moving from Three Levels to Five. </w:t>
      </w:r>
      <w:r w:rsidRPr="004A7E96">
        <w:rPr>
          <w:rFonts w:ascii="Times New Roman" w:hAnsi="Times New Roman" w:cs="Times New Roman"/>
          <w:i/>
          <w:sz w:val="24"/>
          <w:szCs w:val="24"/>
        </w:rPr>
        <w:t xml:space="preserve">Value Health. </w:t>
      </w:r>
      <w:r w:rsidRPr="004A7E96">
        <w:rPr>
          <w:rFonts w:ascii="Times New Roman" w:hAnsi="Times New Roman" w:cs="Times New Roman"/>
          <w:sz w:val="24"/>
          <w:szCs w:val="24"/>
        </w:rPr>
        <w:t>2018;21(1):57-58.</w:t>
      </w:r>
      <w:bookmarkEnd w:id="31"/>
    </w:p>
    <w:p w14:paraId="6A6ADD76"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2" w:name="_ENREF_19"/>
      <w:r w:rsidRPr="004A7E96">
        <w:rPr>
          <w:rFonts w:ascii="Times New Roman" w:hAnsi="Times New Roman" w:cs="Times New Roman"/>
          <w:sz w:val="24"/>
          <w:szCs w:val="24"/>
        </w:rPr>
        <w:t>19.</w:t>
      </w:r>
      <w:r w:rsidRPr="004A7E96">
        <w:rPr>
          <w:rFonts w:ascii="Times New Roman" w:hAnsi="Times New Roman" w:cs="Times New Roman"/>
          <w:sz w:val="24"/>
          <w:szCs w:val="24"/>
        </w:rPr>
        <w:tab/>
        <w:t xml:space="preserve">Longworth L, Rowen D. Mapping to obtain EQ-5D utility values for use in NICE health technology assessments. </w:t>
      </w:r>
      <w:r w:rsidRPr="004A7E96">
        <w:rPr>
          <w:rFonts w:ascii="Times New Roman" w:hAnsi="Times New Roman" w:cs="Times New Roman"/>
          <w:i/>
          <w:sz w:val="24"/>
          <w:szCs w:val="24"/>
        </w:rPr>
        <w:t xml:space="preserve">Value in health : the journal of the International Society for Pharmacoeconomics and Outcomes Research. </w:t>
      </w:r>
      <w:r w:rsidRPr="004A7E96">
        <w:rPr>
          <w:rFonts w:ascii="Times New Roman" w:hAnsi="Times New Roman" w:cs="Times New Roman"/>
          <w:sz w:val="24"/>
          <w:szCs w:val="24"/>
        </w:rPr>
        <w:t>2013;16(1):202-210.</w:t>
      </w:r>
      <w:bookmarkEnd w:id="32"/>
    </w:p>
    <w:p w14:paraId="20BEF9A5"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3" w:name="_ENREF_20"/>
      <w:r w:rsidRPr="004A7E96">
        <w:rPr>
          <w:rFonts w:ascii="Times New Roman" w:hAnsi="Times New Roman" w:cs="Times New Roman"/>
          <w:sz w:val="24"/>
          <w:szCs w:val="24"/>
        </w:rPr>
        <w:t>20.</w:t>
      </w:r>
      <w:r w:rsidRPr="004A7E96">
        <w:rPr>
          <w:rFonts w:ascii="Times New Roman" w:hAnsi="Times New Roman" w:cs="Times New Roman"/>
          <w:sz w:val="24"/>
          <w:szCs w:val="24"/>
        </w:rPr>
        <w:tab/>
        <w:t xml:space="preserve">Yang F, Lau T, Luo N. Cost-effectiveness of haemodialysis and peritoneal dialysis for patients with end-stage renal disease in Singapore. </w:t>
      </w:r>
      <w:r w:rsidRPr="004A7E96">
        <w:rPr>
          <w:rFonts w:ascii="Times New Roman" w:hAnsi="Times New Roman" w:cs="Times New Roman"/>
          <w:i/>
          <w:sz w:val="24"/>
          <w:szCs w:val="24"/>
        </w:rPr>
        <w:t xml:space="preserve">Nephrology. </w:t>
      </w:r>
      <w:r w:rsidRPr="004A7E96">
        <w:rPr>
          <w:rFonts w:ascii="Times New Roman" w:hAnsi="Times New Roman" w:cs="Times New Roman"/>
          <w:sz w:val="24"/>
          <w:szCs w:val="24"/>
        </w:rPr>
        <w:t>2016;21(8):669-677.</w:t>
      </w:r>
      <w:bookmarkEnd w:id="33"/>
    </w:p>
    <w:p w14:paraId="597BF97E"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4" w:name="_ENREF_21"/>
      <w:r w:rsidRPr="004A7E96">
        <w:rPr>
          <w:rFonts w:ascii="Times New Roman" w:hAnsi="Times New Roman" w:cs="Times New Roman"/>
          <w:sz w:val="24"/>
          <w:szCs w:val="24"/>
        </w:rPr>
        <w:t>21.</w:t>
      </w:r>
      <w:r w:rsidRPr="004A7E96">
        <w:rPr>
          <w:rFonts w:ascii="Times New Roman" w:hAnsi="Times New Roman" w:cs="Times New Roman"/>
          <w:sz w:val="24"/>
          <w:szCs w:val="24"/>
        </w:rPr>
        <w:tab/>
        <w:t xml:space="preserve">Pike E, Hamidi V, Ringerike T, Wisloff T, Klemp M. More Use of Peritoneal Dialysis Gives Significant Savings: A Systematic Review and Health Economic Decision Model. </w:t>
      </w:r>
      <w:r w:rsidRPr="004A7E96">
        <w:rPr>
          <w:rFonts w:ascii="Times New Roman" w:hAnsi="Times New Roman" w:cs="Times New Roman"/>
          <w:i/>
          <w:sz w:val="24"/>
          <w:szCs w:val="24"/>
        </w:rPr>
        <w:t xml:space="preserve">J Clin Med Res. </w:t>
      </w:r>
      <w:r w:rsidRPr="004A7E96">
        <w:rPr>
          <w:rFonts w:ascii="Times New Roman" w:hAnsi="Times New Roman" w:cs="Times New Roman"/>
          <w:sz w:val="24"/>
          <w:szCs w:val="24"/>
        </w:rPr>
        <w:t>2017;9(2):104-116.</w:t>
      </w:r>
      <w:bookmarkEnd w:id="34"/>
    </w:p>
    <w:p w14:paraId="041F4CB7"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5" w:name="_ENREF_22"/>
      <w:r w:rsidRPr="004A7E96">
        <w:rPr>
          <w:rFonts w:ascii="Times New Roman" w:hAnsi="Times New Roman" w:cs="Times New Roman"/>
          <w:sz w:val="24"/>
          <w:szCs w:val="24"/>
        </w:rPr>
        <w:t>22.</w:t>
      </w:r>
      <w:r w:rsidRPr="004A7E96">
        <w:rPr>
          <w:rFonts w:ascii="Times New Roman" w:hAnsi="Times New Roman" w:cs="Times New Roman"/>
          <w:sz w:val="24"/>
          <w:szCs w:val="24"/>
        </w:rPr>
        <w:tab/>
        <w:t xml:space="preserve">Yang F, Khin LW, Lau T, et al. Hemodialysis versus Peritoneal Dialysis: A Comparison of Survival Outcomes in South-East Asian Patients with End-Stage Renal Disease. </w:t>
      </w:r>
      <w:r w:rsidRPr="004A7E96">
        <w:rPr>
          <w:rFonts w:ascii="Times New Roman" w:hAnsi="Times New Roman" w:cs="Times New Roman"/>
          <w:i/>
          <w:sz w:val="24"/>
          <w:szCs w:val="24"/>
        </w:rPr>
        <w:t xml:space="preserve">PLoS One. </w:t>
      </w:r>
      <w:r w:rsidRPr="004A7E96">
        <w:rPr>
          <w:rFonts w:ascii="Times New Roman" w:hAnsi="Times New Roman" w:cs="Times New Roman"/>
          <w:sz w:val="24"/>
          <w:szCs w:val="24"/>
        </w:rPr>
        <w:t>2015;10(10):e0140195.</w:t>
      </w:r>
      <w:bookmarkEnd w:id="35"/>
    </w:p>
    <w:p w14:paraId="3FCEB836"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6" w:name="_ENREF_23"/>
      <w:r w:rsidRPr="004A7E96">
        <w:rPr>
          <w:rFonts w:ascii="Times New Roman" w:hAnsi="Times New Roman" w:cs="Times New Roman"/>
          <w:sz w:val="24"/>
          <w:szCs w:val="24"/>
        </w:rPr>
        <w:t>23.</w:t>
      </w:r>
      <w:r w:rsidRPr="004A7E96">
        <w:rPr>
          <w:rFonts w:ascii="Times New Roman" w:hAnsi="Times New Roman" w:cs="Times New Roman"/>
          <w:sz w:val="24"/>
          <w:szCs w:val="24"/>
        </w:rPr>
        <w:tab/>
        <w:t>Choong HL. Eighth report of the Singapore renal registry 2009. 2012.</w:t>
      </w:r>
      <w:bookmarkEnd w:id="36"/>
    </w:p>
    <w:p w14:paraId="787DBE24"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7" w:name="_ENREF_24"/>
      <w:r w:rsidRPr="004A7E96">
        <w:rPr>
          <w:rFonts w:ascii="Times New Roman" w:hAnsi="Times New Roman" w:cs="Times New Roman"/>
          <w:sz w:val="24"/>
          <w:szCs w:val="24"/>
        </w:rPr>
        <w:t>24.</w:t>
      </w:r>
      <w:r w:rsidRPr="004A7E96">
        <w:rPr>
          <w:rFonts w:ascii="Times New Roman" w:hAnsi="Times New Roman" w:cs="Times New Roman"/>
          <w:sz w:val="24"/>
          <w:szCs w:val="24"/>
        </w:rPr>
        <w:tab/>
        <w:t xml:space="preserve">Yang F, Lau T, Lee E, Vathsala A, Chia KS, Luo N. Comparison of the preference-based EQ-5D-5L and SF-6D in patients with end-stage renal disease (ESRD). </w:t>
      </w:r>
      <w:r w:rsidRPr="004A7E96">
        <w:rPr>
          <w:rFonts w:ascii="Times New Roman" w:hAnsi="Times New Roman" w:cs="Times New Roman"/>
          <w:i/>
          <w:sz w:val="24"/>
          <w:szCs w:val="24"/>
        </w:rPr>
        <w:t xml:space="preserve">The European journal of health economics : HEPAC : health economics in prevention and care. </w:t>
      </w:r>
      <w:r w:rsidRPr="004A7E96">
        <w:rPr>
          <w:rFonts w:ascii="Times New Roman" w:hAnsi="Times New Roman" w:cs="Times New Roman"/>
          <w:sz w:val="24"/>
          <w:szCs w:val="24"/>
        </w:rPr>
        <w:t>2015;16(9):1019-1026.</w:t>
      </w:r>
      <w:bookmarkEnd w:id="37"/>
    </w:p>
    <w:p w14:paraId="0AF452B5"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8" w:name="_ENREF_25"/>
      <w:r w:rsidRPr="004A7E96">
        <w:rPr>
          <w:rFonts w:ascii="Times New Roman" w:hAnsi="Times New Roman" w:cs="Times New Roman"/>
          <w:sz w:val="24"/>
          <w:szCs w:val="24"/>
        </w:rPr>
        <w:t>25.</w:t>
      </w:r>
      <w:r w:rsidRPr="004A7E96">
        <w:rPr>
          <w:rFonts w:ascii="Times New Roman" w:hAnsi="Times New Roman" w:cs="Times New Roman"/>
          <w:sz w:val="24"/>
          <w:szCs w:val="24"/>
        </w:rPr>
        <w:tab/>
        <w:t xml:space="preserve">Devlin NJ, Shah KK, Feng Y, Mulhern B, van Hout B. Valuing health-related quality of life: An EQ-5D-5L value set for England. </w:t>
      </w:r>
      <w:r w:rsidRPr="004A7E96">
        <w:rPr>
          <w:rFonts w:ascii="Times New Roman" w:hAnsi="Times New Roman" w:cs="Times New Roman"/>
          <w:i/>
          <w:sz w:val="24"/>
          <w:szCs w:val="24"/>
        </w:rPr>
        <w:t xml:space="preserve">Health economics. </w:t>
      </w:r>
      <w:r w:rsidRPr="004A7E96">
        <w:rPr>
          <w:rFonts w:ascii="Times New Roman" w:hAnsi="Times New Roman" w:cs="Times New Roman"/>
          <w:sz w:val="24"/>
          <w:szCs w:val="24"/>
        </w:rPr>
        <w:t>2017.</w:t>
      </w:r>
      <w:bookmarkEnd w:id="38"/>
    </w:p>
    <w:p w14:paraId="5A15A552"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39" w:name="_ENREF_26"/>
      <w:r w:rsidRPr="004A7E96">
        <w:rPr>
          <w:rFonts w:ascii="Times New Roman" w:hAnsi="Times New Roman" w:cs="Times New Roman"/>
          <w:sz w:val="24"/>
          <w:szCs w:val="24"/>
        </w:rPr>
        <w:t>26.</w:t>
      </w:r>
      <w:r w:rsidRPr="004A7E96">
        <w:rPr>
          <w:rFonts w:ascii="Times New Roman" w:hAnsi="Times New Roman" w:cs="Times New Roman"/>
          <w:sz w:val="24"/>
          <w:szCs w:val="24"/>
        </w:rPr>
        <w:tab/>
        <w:t xml:space="preserve">Xie F, Pullenayegum E, Gaebel K, et al. A Time Trade-off-derived Value Set of the EQ-5D-5L for Canada. </w:t>
      </w:r>
      <w:r w:rsidRPr="004A7E96">
        <w:rPr>
          <w:rFonts w:ascii="Times New Roman" w:hAnsi="Times New Roman" w:cs="Times New Roman"/>
          <w:i/>
          <w:sz w:val="24"/>
          <w:szCs w:val="24"/>
        </w:rPr>
        <w:t xml:space="preserve">Med Care. </w:t>
      </w:r>
      <w:r w:rsidRPr="004A7E96">
        <w:rPr>
          <w:rFonts w:ascii="Times New Roman" w:hAnsi="Times New Roman" w:cs="Times New Roman"/>
          <w:sz w:val="24"/>
          <w:szCs w:val="24"/>
        </w:rPr>
        <w:t>2016;54(1):98-105.</w:t>
      </w:r>
      <w:bookmarkEnd w:id="39"/>
    </w:p>
    <w:p w14:paraId="0B742424"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0" w:name="_ENREF_27"/>
      <w:r w:rsidRPr="004A7E96">
        <w:rPr>
          <w:rFonts w:ascii="Times New Roman" w:hAnsi="Times New Roman" w:cs="Times New Roman"/>
          <w:sz w:val="24"/>
          <w:szCs w:val="24"/>
        </w:rPr>
        <w:t>27.</w:t>
      </w:r>
      <w:r w:rsidRPr="004A7E96">
        <w:rPr>
          <w:rFonts w:ascii="Times New Roman" w:hAnsi="Times New Roman" w:cs="Times New Roman"/>
          <w:sz w:val="24"/>
          <w:szCs w:val="24"/>
        </w:rPr>
        <w:tab/>
        <w:t xml:space="preserve">Shiroiwa T, Ikeda S, Noto S, et al. Comparison of Value Set Based on DCE and/or TTO Data: Scoring for EQ-5D-5L Health States in Japan. </w:t>
      </w:r>
      <w:r w:rsidRPr="004A7E96">
        <w:rPr>
          <w:rFonts w:ascii="Times New Roman" w:hAnsi="Times New Roman" w:cs="Times New Roman"/>
          <w:i/>
          <w:sz w:val="24"/>
          <w:szCs w:val="24"/>
        </w:rPr>
        <w:t xml:space="preserve">Value in health : the </w:t>
      </w:r>
      <w:r w:rsidRPr="004A7E96">
        <w:rPr>
          <w:rFonts w:ascii="Times New Roman" w:hAnsi="Times New Roman" w:cs="Times New Roman"/>
          <w:i/>
          <w:sz w:val="24"/>
          <w:szCs w:val="24"/>
        </w:rPr>
        <w:lastRenderedPageBreak/>
        <w:t xml:space="preserve">journal of the International Society for Pharmacoeconomics and Outcomes Research. </w:t>
      </w:r>
      <w:r w:rsidRPr="004A7E96">
        <w:rPr>
          <w:rFonts w:ascii="Times New Roman" w:hAnsi="Times New Roman" w:cs="Times New Roman"/>
          <w:sz w:val="24"/>
          <w:szCs w:val="24"/>
        </w:rPr>
        <w:t>2016;19(5):648-654.</w:t>
      </w:r>
      <w:bookmarkEnd w:id="40"/>
    </w:p>
    <w:p w14:paraId="019B3B65"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1" w:name="_ENREF_28"/>
      <w:r w:rsidRPr="004A7E96">
        <w:rPr>
          <w:rFonts w:ascii="Times New Roman" w:hAnsi="Times New Roman" w:cs="Times New Roman"/>
          <w:sz w:val="24"/>
          <w:szCs w:val="24"/>
        </w:rPr>
        <w:t>28.</w:t>
      </w:r>
      <w:r w:rsidRPr="004A7E96">
        <w:rPr>
          <w:rFonts w:ascii="Times New Roman" w:hAnsi="Times New Roman" w:cs="Times New Roman"/>
          <w:sz w:val="24"/>
          <w:szCs w:val="24"/>
        </w:rPr>
        <w:tab/>
        <w:t xml:space="preserve">M MV, K MV, S MAAE, de Wit GA, Prenger R, E AS. Dutch Tariff for the Five-Level Version of EQ-5D. </w:t>
      </w:r>
      <w:r w:rsidRPr="004A7E96">
        <w:rPr>
          <w:rFonts w:ascii="Times New Roman" w:hAnsi="Times New Roman" w:cs="Times New Roman"/>
          <w:i/>
          <w:sz w:val="24"/>
          <w:szCs w:val="24"/>
        </w:rPr>
        <w:t xml:space="preserve">Value in health : the journal of the International Society for Pharmacoeconomics and Outcomes Research. </w:t>
      </w:r>
      <w:r w:rsidRPr="004A7E96">
        <w:rPr>
          <w:rFonts w:ascii="Times New Roman" w:hAnsi="Times New Roman" w:cs="Times New Roman"/>
          <w:sz w:val="24"/>
          <w:szCs w:val="24"/>
        </w:rPr>
        <w:t>2016;19(4):343-352.</w:t>
      </w:r>
      <w:bookmarkEnd w:id="41"/>
    </w:p>
    <w:p w14:paraId="3B423BA7"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2" w:name="_ENREF_29"/>
      <w:r w:rsidRPr="004A7E96">
        <w:rPr>
          <w:rFonts w:ascii="Times New Roman" w:hAnsi="Times New Roman" w:cs="Times New Roman"/>
          <w:sz w:val="24"/>
          <w:szCs w:val="24"/>
        </w:rPr>
        <w:t>29.</w:t>
      </w:r>
      <w:r w:rsidRPr="004A7E96">
        <w:rPr>
          <w:rFonts w:ascii="Times New Roman" w:hAnsi="Times New Roman" w:cs="Times New Roman"/>
          <w:sz w:val="24"/>
          <w:szCs w:val="24"/>
        </w:rPr>
        <w:tab/>
        <w:t xml:space="preserve">Kim SH, Ahn J, Ock M, et al. The EQ-5D-5L valuation study in Korea. </w:t>
      </w:r>
      <w:r w:rsidRPr="004A7E96">
        <w:rPr>
          <w:rFonts w:ascii="Times New Roman" w:hAnsi="Times New Roman" w:cs="Times New Roman"/>
          <w:i/>
          <w:sz w:val="24"/>
          <w:szCs w:val="24"/>
        </w:rPr>
        <w:t xml:space="preserve">Quality of life research : an international journal of quality of life aspects of treatment, care and rehabilitation. </w:t>
      </w:r>
      <w:r w:rsidRPr="004A7E96">
        <w:rPr>
          <w:rFonts w:ascii="Times New Roman" w:hAnsi="Times New Roman" w:cs="Times New Roman"/>
          <w:sz w:val="24"/>
          <w:szCs w:val="24"/>
        </w:rPr>
        <w:t>2016;25(7):1845-1852.</w:t>
      </w:r>
      <w:bookmarkEnd w:id="42"/>
    </w:p>
    <w:p w14:paraId="76F744B7"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3" w:name="_ENREF_30"/>
      <w:r w:rsidRPr="004A7E96">
        <w:rPr>
          <w:rFonts w:ascii="Times New Roman" w:hAnsi="Times New Roman" w:cs="Times New Roman"/>
          <w:sz w:val="24"/>
          <w:szCs w:val="24"/>
        </w:rPr>
        <w:t>30.</w:t>
      </w:r>
      <w:r w:rsidRPr="004A7E96">
        <w:rPr>
          <w:rFonts w:ascii="Times New Roman" w:hAnsi="Times New Roman" w:cs="Times New Roman"/>
          <w:sz w:val="24"/>
          <w:szCs w:val="24"/>
        </w:rPr>
        <w:tab/>
        <w:t xml:space="preserve">Luo N, Liu G, Li M, Guan H, Jin X, Rand-Hendriksen K. Estimating an EQ-5D-5L Value Set for China. </w:t>
      </w:r>
      <w:r w:rsidRPr="004A7E96">
        <w:rPr>
          <w:rFonts w:ascii="Times New Roman" w:hAnsi="Times New Roman" w:cs="Times New Roman"/>
          <w:i/>
          <w:sz w:val="24"/>
          <w:szCs w:val="24"/>
        </w:rPr>
        <w:t xml:space="preserve">Value in health : the journal of the International Society for Pharmacoeconomics and Outcomes Research. </w:t>
      </w:r>
      <w:r w:rsidRPr="004A7E96">
        <w:rPr>
          <w:rFonts w:ascii="Times New Roman" w:hAnsi="Times New Roman" w:cs="Times New Roman"/>
          <w:sz w:val="24"/>
          <w:szCs w:val="24"/>
        </w:rPr>
        <w:t>2017;20(4):662-669.</w:t>
      </w:r>
      <w:bookmarkEnd w:id="43"/>
    </w:p>
    <w:p w14:paraId="07141DFD"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4" w:name="_ENREF_31"/>
      <w:r w:rsidRPr="004A7E96">
        <w:rPr>
          <w:rFonts w:ascii="Times New Roman" w:hAnsi="Times New Roman" w:cs="Times New Roman"/>
          <w:sz w:val="24"/>
          <w:szCs w:val="24"/>
        </w:rPr>
        <w:t>31.</w:t>
      </w:r>
      <w:r w:rsidRPr="004A7E96">
        <w:rPr>
          <w:rFonts w:ascii="Times New Roman" w:hAnsi="Times New Roman" w:cs="Times New Roman"/>
          <w:sz w:val="24"/>
          <w:szCs w:val="24"/>
        </w:rPr>
        <w:tab/>
        <w:t xml:space="preserve">Dolan P. Modeling valuations for EuroQol health states. </w:t>
      </w:r>
      <w:r w:rsidRPr="004A7E96">
        <w:rPr>
          <w:rFonts w:ascii="Times New Roman" w:hAnsi="Times New Roman" w:cs="Times New Roman"/>
          <w:i/>
          <w:sz w:val="24"/>
          <w:szCs w:val="24"/>
        </w:rPr>
        <w:t xml:space="preserve">Med Care. </w:t>
      </w:r>
      <w:r w:rsidRPr="004A7E96">
        <w:rPr>
          <w:rFonts w:ascii="Times New Roman" w:hAnsi="Times New Roman" w:cs="Times New Roman"/>
          <w:sz w:val="24"/>
          <w:szCs w:val="24"/>
        </w:rPr>
        <w:t>1997;35(11):1095-1108.</w:t>
      </w:r>
      <w:bookmarkEnd w:id="44"/>
    </w:p>
    <w:p w14:paraId="29CF2FFA"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5" w:name="_ENREF_32"/>
      <w:r w:rsidRPr="004A7E96">
        <w:rPr>
          <w:rFonts w:ascii="Times New Roman" w:hAnsi="Times New Roman" w:cs="Times New Roman"/>
          <w:sz w:val="24"/>
          <w:szCs w:val="24"/>
        </w:rPr>
        <w:t>32.</w:t>
      </w:r>
      <w:r w:rsidRPr="004A7E96">
        <w:rPr>
          <w:rFonts w:ascii="Times New Roman" w:hAnsi="Times New Roman" w:cs="Times New Roman"/>
          <w:sz w:val="24"/>
          <w:szCs w:val="24"/>
        </w:rPr>
        <w:tab/>
        <w:t xml:space="preserve">Bansback N, Tsuchiya A, Brazier J, Anis A. Canadian valuation of EQ-5D health states: preliminary value set and considerations for future valuation studies. </w:t>
      </w:r>
      <w:r w:rsidRPr="004A7E96">
        <w:rPr>
          <w:rFonts w:ascii="Times New Roman" w:hAnsi="Times New Roman" w:cs="Times New Roman"/>
          <w:i/>
          <w:sz w:val="24"/>
          <w:szCs w:val="24"/>
        </w:rPr>
        <w:t xml:space="preserve">PLoS One. </w:t>
      </w:r>
      <w:r w:rsidRPr="004A7E96">
        <w:rPr>
          <w:rFonts w:ascii="Times New Roman" w:hAnsi="Times New Roman" w:cs="Times New Roman"/>
          <w:sz w:val="24"/>
          <w:szCs w:val="24"/>
        </w:rPr>
        <w:t>2012;7(2):e31115.</w:t>
      </w:r>
      <w:bookmarkEnd w:id="45"/>
    </w:p>
    <w:p w14:paraId="0C706516"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6" w:name="_ENREF_33"/>
      <w:r w:rsidRPr="004A7E96">
        <w:rPr>
          <w:rFonts w:ascii="Times New Roman" w:hAnsi="Times New Roman" w:cs="Times New Roman"/>
          <w:sz w:val="24"/>
          <w:szCs w:val="24"/>
        </w:rPr>
        <w:t>33.</w:t>
      </w:r>
      <w:r w:rsidRPr="004A7E96">
        <w:rPr>
          <w:rFonts w:ascii="Times New Roman" w:hAnsi="Times New Roman" w:cs="Times New Roman"/>
          <w:sz w:val="24"/>
          <w:szCs w:val="24"/>
        </w:rPr>
        <w:tab/>
        <w:t xml:space="preserve">Ikeda S IN. The Japanese EuroQol Tariff Project Health status in Japanese population: results from Japanese EuroQol study. </w:t>
      </w:r>
      <w:r w:rsidRPr="004A7E96">
        <w:rPr>
          <w:rFonts w:ascii="Times New Roman" w:hAnsi="Times New Roman" w:cs="Times New Roman"/>
          <w:i/>
          <w:sz w:val="24"/>
          <w:szCs w:val="24"/>
        </w:rPr>
        <w:t xml:space="preserve">J Health Care Soc. </w:t>
      </w:r>
      <w:r w:rsidRPr="004A7E96">
        <w:rPr>
          <w:rFonts w:ascii="Times New Roman" w:hAnsi="Times New Roman" w:cs="Times New Roman"/>
          <w:sz w:val="24"/>
          <w:szCs w:val="24"/>
        </w:rPr>
        <w:t>1999;9(3):83-92.</w:t>
      </w:r>
      <w:bookmarkEnd w:id="46"/>
    </w:p>
    <w:p w14:paraId="4EE2B99C"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7" w:name="_ENREF_34"/>
      <w:r w:rsidRPr="004A7E96">
        <w:rPr>
          <w:rFonts w:ascii="Times New Roman" w:hAnsi="Times New Roman" w:cs="Times New Roman"/>
          <w:sz w:val="24"/>
          <w:szCs w:val="24"/>
        </w:rPr>
        <w:t>34.</w:t>
      </w:r>
      <w:r w:rsidRPr="004A7E96">
        <w:rPr>
          <w:rFonts w:ascii="Times New Roman" w:hAnsi="Times New Roman" w:cs="Times New Roman"/>
          <w:sz w:val="24"/>
          <w:szCs w:val="24"/>
        </w:rPr>
        <w:tab/>
        <w:t xml:space="preserve">Lamers LM, McDonnell J, Stalmeier PF, Krabbe PF, Busschbach JJ. The Dutch tariff: results and arguments for an effective design for national EQ-5D valuation studies. </w:t>
      </w:r>
      <w:r w:rsidRPr="004A7E96">
        <w:rPr>
          <w:rFonts w:ascii="Times New Roman" w:hAnsi="Times New Roman" w:cs="Times New Roman"/>
          <w:i/>
          <w:sz w:val="24"/>
          <w:szCs w:val="24"/>
        </w:rPr>
        <w:t xml:space="preserve">Health economics. </w:t>
      </w:r>
      <w:r w:rsidRPr="004A7E96">
        <w:rPr>
          <w:rFonts w:ascii="Times New Roman" w:hAnsi="Times New Roman" w:cs="Times New Roman"/>
          <w:sz w:val="24"/>
          <w:szCs w:val="24"/>
        </w:rPr>
        <w:t>2006;15(10):1121-1132.</w:t>
      </w:r>
      <w:bookmarkEnd w:id="47"/>
    </w:p>
    <w:p w14:paraId="6AF76D7C"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8" w:name="_ENREF_35"/>
      <w:r w:rsidRPr="004A7E96">
        <w:rPr>
          <w:rFonts w:ascii="Times New Roman" w:hAnsi="Times New Roman" w:cs="Times New Roman"/>
          <w:sz w:val="24"/>
          <w:szCs w:val="24"/>
        </w:rPr>
        <w:t>35.</w:t>
      </w:r>
      <w:r w:rsidRPr="004A7E96">
        <w:rPr>
          <w:rFonts w:ascii="Times New Roman" w:hAnsi="Times New Roman" w:cs="Times New Roman"/>
          <w:sz w:val="24"/>
          <w:szCs w:val="24"/>
        </w:rPr>
        <w:tab/>
        <w:t xml:space="preserve">Lee YK, Nam HS, Chuang LH, et al. South Korean time trade-off values for EQ-5D health states: modeling with observed values for 101 health states. </w:t>
      </w:r>
      <w:r w:rsidRPr="004A7E96">
        <w:rPr>
          <w:rFonts w:ascii="Times New Roman" w:hAnsi="Times New Roman" w:cs="Times New Roman"/>
          <w:i/>
          <w:sz w:val="24"/>
          <w:szCs w:val="24"/>
        </w:rPr>
        <w:t xml:space="preserve">Value Health. </w:t>
      </w:r>
      <w:r w:rsidRPr="004A7E96">
        <w:rPr>
          <w:rFonts w:ascii="Times New Roman" w:hAnsi="Times New Roman" w:cs="Times New Roman"/>
          <w:sz w:val="24"/>
          <w:szCs w:val="24"/>
        </w:rPr>
        <w:t>2009;12(8):1187-1193.</w:t>
      </w:r>
      <w:bookmarkEnd w:id="48"/>
    </w:p>
    <w:p w14:paraId="313029C1"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49" w:name="_ENREF_36"/>
      <w:r w:rsidRPr="004A7E96">
        <w:rPr>
          <w:rFonts w:ascii="Times New Roman" w:hAnsi="Times New Roman" w:cs="Times New Roman"/>
          <w:sz w:val="24"/>
          <w:szCs w:val="24"/>
        </w:rPr>
        <w:t>36.</w:t>
      </w:r>
      <w:r w:rsidRPr="004A7E96">
        <w:rPr>
          <w:rFonts w:ascii="Times New Roman" w:hAnsi="Times New Roman" w:cs="Times New Roman"/>
          <w:sz w:val="24"/>
          <w:szCs w:val="24"/>
        </w:rPr>
        <w:tab/>
        <w:t xml:space="preserve">Liu GG, Wu H, Li M, Gao C, Luo N. Chinese time trade-off values for EQ-5D health states. </w:t>
      </w:r>
      <w:r w:rsidRPr="004A7E96">
        <w:rPr>
          <w:rFonts w:ascii="Times New Roman" w:hAnsi="Times New Roman" w:cs="Times New Roman"/>
          <w:i/>
          <w:sz w:val="24"/>
          <w:szCs w:val="24"/>
        </w:rPr>
        <w:t xml:space="preserve">Value Health. </w:t>
      </w:r>
      <w:r w:rsidRPr="004A7E96">
        <w:rPr>
          <w:rFonts w:ascii="Times New Roman" w:hAnsi="Times New Roman" w:cs="Times New Roman"/>
          <w:sz w:val="24"/>
          <w:szCs w:val="24"/>
        </w:rPr>
        <w:t>2014;17(5):597-604.</w:t>
      </w:r>
      <w:bookmarkEnd w:id="49"/>
    </w:p>
    <w:p w14:paraId="1FBEA6C2"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0" w:name="_ENREF_37"/>
      <w:r w:rsidRPr="004A7E96">
        <w:rPr>
          <w:rFonts w:ascii="Times New Roman" w:hAnsi="Times New Roman" w:cs="Times New Roman"/>
          <w:sz w:val="24"/>
          <w:szCs w:val="24"/>
        </w:rPr>
        <w:t>37.</w:t>
      </w:r>
      <w:r w:rsidRPr="004A7E96">
        <w:rPr>
          <w:rFonts w:ascii="Times New Roman" w:hAnsi="Times New Roman" w:cs="Times New Roman"/>
          <w:sz w:val="24"/>
          <w:szCs w:val="24"/>
        </w:rPr>
        <w:tab/>
        <w:t xml:space="preserve">Luo N, Wang P, Thumboo J, Lim YW, Vrijhoef HJ. Valuation of EQ-5D-3L health states in Singapore: modeling of time trade-off values for 80 empirically observed health states. </w:t>
      </w:r>
      <w:r w:rsidRPr="004A7E96">
        <w:rPr>
          <w:rFonts w:ascii="Times New Roman" w:hAnsi="Times New Roman" w:cs="Times New Roman"/>
          <w:i/>
          <w:sz w:val="24"/>
          <w:szCs w:val="24"/>
        </w:rPr>
        <w:t xml:space="preserve">Pharmacoeconomics. </w:t>
      </w:r>
      <w:r w:rsidRPr="004A7E96">
        <w:rPr>
          <w:rFonts w:ascii="Times New Roman" w:hAnsi="Times New Roman" w:cs="Times New Roman"/>
          <w:sz w:val="24"/>
          <w:szCs w:val="24"/>
        </w:rPr>
        <w:t>2014;32(5):495-507.</w:t>
      </w:r>
      <w:bookmarkEnd w:id="50"/>
    </w:p>
    <w:p w14:paraId="70102B8D"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1" w:name="_ENREF_38"/>
      <w:r w:rsidRPr="004A7E96">
        <w:rPr>
          <w:rFonts w:ascii="Times New Roman" w:hAnsi="Times New Roman" w:cs="Times New Roman"/>
          <w:sz w:val="24"/>
          <w:szCs w:val="24"/>
        </w:rPr>
        <w:t>38.</w:t>
      </w:r>
      <w:r w:rsidRPr="004A7E96">
        <w:rPr>
          <w:rFonts w:ascii="Times New Roman" w:hAnsi="Times New Roman" w:cs="Times New Roman"/>
          <w:sz w:val="24"/>
          <w:szCs w:val="24"/>
        </w:rPr>
        <w:tab/>
        <w:t xml:space="preserve">Wyld M, Morton RL, Hayen A, Howard K, Webster AC. A systematic review and meta-analysis of utility-based quality of life in chronic kidney disease treatments. </w:t>
      </w:r>
      <w:r w:rsidRPr="004A7E96">
        <w:rPr>
          <w:rFonts w:ascii="Times New Roman" w:hAnsi="Times New Roman" w:cs="Times New Roman"/>
          <w:i/>
          <w:sz w:val="24"/>
          <w:szCs w:val="24"/>
        </w:rPr>
        <w:t xml:space="preserve">PLoS medicine. </w:t>
      </w:r>
      <w:r w:rsidRPr="004A7E96">
        <w:rPr>
          <w:rFonts w:ascii="Times New Roman" w:hAnsi="Times New Roman" w:cs="Times New Roman"/>
          <w:sz w:val="24"/>
          <w:szCs w:val="24"/>
        </w:rPr>
        <w:t>2012;9(9):e1001307.</w:t>
      </w:r>
      <w:bookmarkEnd w:id="51"/>
    </w:p>
    <w:p w14:paraId="3763C093"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2" w:name="_ENREF_39"/>
      <w:r w:rsidRPr="004A7E96">
        <w:rPr>
          <w:rFonts w:ascii="Times New Roman" w:hAnsi="Times New Roman" w:cs="Times New Roman"/>
          <w:sz w:val="24"/>
          <w:szCs w:val="24"/>
        </w:rPr>
        <w:t>39.</w:t>
      </w:r>
      <w:r w:rsidRPr="004A7E96">
        <w:rPr>
          <w:rFonts w:ascii="Times New Roman" w:hAnsi="Times New Roman" w:cs="Times New Roman"/>
          <w:sz w:val="24"/>
          <w:szCs w:val="24"/>
        </w:rPr>
        <w:tab/>
        <w:t xml:space="preserve">Mulhern B, Feng Y, Shah K, et al. Comparing the UK EQ-5D-3L and the English EQ-5D-5L Value Sets. </w:t>
      </w:r>
      <w:r w:rsidRPr="004A7E96">
        <w:rPr>
          <w:rFonts w:ascii="Times New Roman" w:hAnsi="Times New Roman" w:cs="Times New Roman"/>
          <w:i/>
          <w:sz w:val="24"/>
          <w:szCs w:val="24"/>
        </w:rPr>
        <w:t xml:space="preserve">Office of Health Economics Research Paper. </w:t>
      </w:r>
      <w:r w:rsidRPr="004A7E96">
        <w:rPr>
          <w:rFonts w:ascii="Times New Roman" w:hAnsi="Times New Roman" w:cs="Times New Roman"/>
          <w:sz w:val="24"/>
          <w:szCs w:val="24"/>
        </w:rPr>
        <w:t>2017.</w:t>
      </w:r>
      <w:bookmarkEnd w:id="52"/>
    </w:p>
    <w:p w14:paraId="08DFA717"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3" w:name="_ENREF_40"/>
      <w:r w:rsidRPr="004A7E96">
        <w:rPr>
          <w:rFonts w:ascii="Times New Roman" w:hAnsi="Times New Roman" w:cs="Times New Roman"/>
          <w:sz w:val="24"/>
          <w:szCs w:val="24"/>
        </w:rPr>
        <w:t>40.</w:t>
      </w:r>
      <w:r w:rsidRPr="004A7E96">
        <w:rPr>
          <w:rFonts w:ascii="Times New Roman" w:hAnsi="Times New Roman" w:cs="Times New Roman"/>
          <w:sz w:val="24"/>
          <w:szCs w:val="24"/>
        </w:rPr>
        <w:tab/>
        <w:t xml:space="preserve">Lien K, Tam VC, Ko YJ, Mittmann N, Cheung MC, Chan KK. Impact of country-specific EQ-5D-3L tariffs on the economic value of systemic therapies used in the treatment of metastatic pancreatic cancer. </w:t>
      </w:r>
      <w:r w:rsidRPr="004A7E96">
        <w:rPr>
          <w:rFonts w:ascii="Times New Roman" w:hAnsi="Times New Roman" w:cs="Times New Roman"/>
          <w:i/>
          <w:sz w:val="24"/>
          <w:szCs w:val="24"/>
        </w:rPr>
        <w:t xml:space="preserve">Curr Oncol. </w:t>
      </w:r>
      <w:r w:rsidRPr="004A7E96">
        <w:rPr>
          <w:rFonts w:ascii="Times New Roman" w:hAnsi="Times New Roman" w:cs="Times New Roman"/>
          <w:sz w:val="24"/>
          <w:szCs w:val="24"/>
        </w:rPr>
        <w:t>2015;22(6):e443-452.</w:t>
      </w:r>
      <w:bookmarkEnd w:id="53"/>
    </w:p>
    <w:p w14:paraId="0719CF1D"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4" w:name="_ENREF_41"/>
      <w:r w:rsidRPr="004A7E96">
        <w:rPr>
          <w:rFonts w:ascii="Times New Roman" w:hAnsi="Times New Roman" w:cs="Times New Roman"/>
          <w:sz w:val="24"/>
          <w:szCs w:val="24"/>
        </w:rPr>
        <w:t>41.</w:t>
      </w:r>
      <w:r w:rsidRPr="004A7E96">
        <w:rPr>
          <w:rFonts w:ascii="Times New Roman" w:hAnsi="Times New Roman" w:cs="Times New Roman"/>
          <w:sz w:val="24"/>
          <w:szCs w:val="24"/>
        </w:rPr>
        <w:tab/>
        <w:t xml:space="preserve">Versteegh M. Impact on the Incremental Cost-Effectiveness Ratio of Using Alternatives to EQ-5D in a Markov Model for Multiple Sclerosis. </w:t>
      </w:r>
      <w:r w:rsidRPr="004A7E96">
        <w:rPr>
          <w:rFonts w:ascii="Times New Roman" w:hAnsi="Times New Roman" w:cs="Times New Roman"/>
          <w:i/>
          <w:sz w:val="24"/>
          <w:szCs w:val="24"/>
        </w:rPr>
        <w:t xml:space="preserve">Pharmacoeconomics. </w:t>
      </w:r>
      <w:r w:rsidRPr="004A7E96">
        <w:rPr>
          <w:rFonts w:ascii="Times New Roman" w:hAnsi="Times New Roman" w:cs="Times New Roman"/>
          <w:sz w:val="24"/>
          <w:szCs w:val="24"/>
        </w:rPr>
        <w:t>2016;34(11):1133-1144.</w:t>
      </w:r>
      <w:bookmarkEnd w:id="54"/>
    </w:p>
    <w:p w14:paraId="042B3007" w14:textId="77777777" w:rsidR="004A7E96" w:rsidRPr="004A7E96" w:rsidRDefault="004A7E96" w:rsidP="004A7E96">
      <w:pPr>
        <w:pStyle w:val="EndNoteBibliography"/>
        <w:spacing w:after="0"/>
        <w:ind w:left="720" w:hanging="720"/>
        <w:rPr>
          <w:rFonts w:ascii="Times New Roman" w:hAnsi="Times New Roman" w:cs="Times New Roman"/>
          <w:sz w:val="24"/>
          <w:szCs w:val="24"/>
        </w:rPr>
      </w:pPr>
      <w:bookmarkStart w:id="55" w:name="_ENREF_42"/>
      <w:r w:rsidRPr="004A7E96">
        <w:rPr>
          <w:rFonts w:ascii="Times New Roman" w:hAnsi="Times New Roman" w:cs="Times New Roman"/>
          <w:sz w:val="24"/>
          <w:szCs w:val="24"/>
        </w:rPr>
        <w:t>42.</w:t>
      </w:r>
      <w:r w:rsidRPr="004A7E96">
        <w:rPr>
          <w:rFonts w:ascii="Times New Roman" w:hAnsi="Times New Roman" w:cs="Times New Roman"/>
          <w:sz w:val="24"/>
          <w:szCs w:val="24"/>
        </w:rPr>
        <w:tab/>
        <w:t xml:space="preserve">Xie F, Li SC, Luo N, et al. Comparison of the EuroQol and short form 6D in Singapore multiethnic Asian knee osteoarthritis patients scheduled for total knee replacement. </w:t>
      </w:r>
      <w:r w:rsidRPr="004A7E96">
        <w:rPr>
          <w:rFonts w:ascii="Times New Roman" w:hAnsi="Times New Roman" w:cs="Times New Roman"/>
          <w:i/>
          <w:sz w:val="24"/>
          <w:szCs w:val="24"/>
        </w:rPr>
        <w:t xml:space="preserve">Arthritis Rheum. </w:t>
      </w:r>
      <w:r w:rsidRPr="004A7E96">
        <w:rPr>
          <w:rFonts w:ascii="Times New Roman" w:hAnsi="Times New Roman" w:cs="Times New Roman"/>
          <w:sz w:val="24"/>
          <w:szCs w:val="24"/>
        </w:rPr>
        <w:t>2007;57(6):1043-1049.</w:t>
      </w:r>
      <w:bookmarkEnd w:id="55"/>
    </w:p>
    <w:p w14:paraId="19D32A8A" w14:textId="77777777" w:rsidR="00321198" w:rsidRDefault="004A7E96" w:rsidP="00EA09E5">
      <w:pPr>
        <w:pStyle w:val="EndNoteBibliography"/>
        <w:ind w:left="720" w:hanging="720"/>
        <w:rPr>
          <w:rFonts w:ascii="Times New Roman" w:hAnsi="Times New Roman" w:cs="Times New Roman"/>
          <w:sz w:val="24"/>
          <w:szCs w:val="24"/>
        </w:rPr>
        <w:sectPr w:rsidR="00321198" w:rsidSect="00321198">
          <w:pgSz w:w="11906" w:h="16838"/>
          <w:pgMar w:top="1440" w:right="1440" w:bottom="1440" w:left="1440" w:header="851" w:footer="992" w:gutter="0"/>
          <w:cols w:space="425"/>
          <w:docGrid w:type="lines" w:linePitch="312"/>
        </w:sectPr>
      </w:pPr>
      <w:bookmarkStart w:id="56" w:name="_ENREF_43"/>
      <w:r w:rsidRPr="004A7E96">
        <w:rPr>
          <w:rFonts w:ascii="Times New Roman" w:hAnsi="Times New Roman" w:cs="Times New Roman"/>
          <w:sz w:val="24"/>
          <w:szCs w:val="24"/>
        </w:rPr>
        <w:lastRenderedPageBreak/>
        <w:t>43.</w:t>
      </w:r>
      <w:r w:rsidRPr="004A7E96">
        <w:rPr>
          <w:rFonts w:ascii="Times New Roman" w:hAnsi="Times New Roman" w:cs="Times New Roman"/>
          <w:sz w:val="24"/>
          <w:szCs w:val="24"/>
        </w:rPr>
        <w:tab/>
        <w:t xml:space="preserve">Grutters JP, Joore MA, van der Horst F, Verschuure H, Dreschler WA, Anteunis LJ. Choosing between measures: comparison of EQ-5D, HUI2 and HUI3 in persons with hearing complaints. </w:t>
      </w:r>
      <w:r w:rsidRPr="004A7E96">
        <w:rPr>
          <w:rFonts w:ascii="Times New Roman" w:hAnsi="Times New Roman" w:cs="Times New Roman"/>
          <w:i/>
          <w:sz w:val="24"/>
          <w:szCs w:val="24"/>
        </w:rPr>
        <w:t xml:space="preserve">Qual Life Res. </w:t>
      </w:r>
      <w:r w:rsidRPr="004A7E96">
        <w:rPr>
          <w:rFonts w:ascii="Times New Roman" w:hAnsi="Times New Roman" w:cs="Times New Roman"/>
          <w:sz w:val="24"/>
          <w:szCs w:val="24"/>
        </w:rPr>
        <w:t>2007;16(8):1439-1449.</w:t>
      </w:r>
      <w:bookmarkEnd w:id="56"/>
      <w:r w:rsidRPr="004A7E96">
        <w:rPr>
          <w:rFonts w:ascii="Times New Roman" w:hAnsi="Times New Roman" w:cs="Times New Roman"/>
          <w:sz w:val="24"/>
          <w:szCs w:val="24"/>
        </w:rPr>
        <w:fldChar w:fldCharType="end"/>
      </w:r>
    </w:p>
    <w:p w14:paraId="4670A02D" w14:textId="77777777" w:rsidR="00321198" w:rsidRPr="00D51C76" w:rsidRDefault="00321198" w:rsidP="00321198">
      <w:pPr>
        <w:jc w:val="center"/>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lang w:val="en-GB"/>
        </w:rPr>
        <w:lastRenderedPageBreak/>
        <w:drawing>
          <wp:inline distT="0" distB="0" distL="0" distR="0" wp14:anchorId="7388737C" wp14:editId="54C3519C">
            <wp:extent cx="4346369" cy="3353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kov structure.png"/>
                    <pic:cNvPicPr/>
                  </pic:nvPicPr>
                  <pic:blipFill>
                    <a:blip r:embed="rId16">
                      <a:extLst>
                        <a:ext uri="{28A0092B-C50C-407E-A947-70E740481C1C}">
                          <a14:useLocalDpi xmlns:a14="http://schemas.microsoft.com/office/drawing/2010/main" val="0"/>
                        </a:ext>
                      </a:extLst>
                    </a:blip>
                    <a:stretch>
                      <a:fillRect/>
                    </a:stretch>
                  </pic:blipFill>
                  <pic:spPr>
                    <a:xfrm>
                      <a:off x="0" y="0"/>
                      <a:ext cx="4355544" cy="3360284"/>
                    </a:xfrm>
                    <a:prstGeom prst="rect">
                      <a:avLst/>
                    </a:prstGeom>
                  </pic:spPr>
                </pic:pic>
              </a:graphicData>
            </a:graphic>
          </wp:inline>
        </w:drawing>
      </w:r>
    </w:p>
    <w:p w14:paraId="69BDB4BD" w14:textId="77777777" w:rsidR="00321198" w:rsidRDefault="00321198" w:rsidP="00321198">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sidRPr="00F20CAA">
        <w:rPr>
          <w:rFonts w:ascii="Times New Roman" w:hAnsi="Times New Roman" w:cs="Times New Roman"/>
          <w:b/>
          <w:color w:val="000000" w:themeColor="text1"/>
          <w:sz w:val="24"/>
          <w:szCs w:val="24"/>
        </w:rPr>
        <w:t xml:space="preserve">1. </w:t>
      </w:r>
      <w:r w:rsidRPr="00F20CAA">
        <w:rPr>
          <w:rFonts w:ascii="Times New Roman" w:hAnsi="Times New Roman" w:cs="Times New Roman"/>
          <w:color w:val="000000" w:themeColor="text1"/>
          <w:sz w:val="24"/>
          <w:szCs w:val="24"/>
        </w:rPr>
        <w:t xml:space="preserve">Markov </w:t>
      </w:r>
      <w:r>
        <w:rPr>
          <w:rFonts w:ascii="Times New Roman" w:hAnsi="Times New Roman" w:cs="Times New Roman"/>
          <w:color w:val="000000" w:themeColor="text1"/>
          <w:sz w:val="24"/>
          <w:szCs w:val="24"/>
        </w:rPr>
        <w:t xml:space="preserve">diagram for the cost-effectiveness model of HD and PD for patients with end-stage renal disease. </w:t>
      </w:r>
      <w:r w:rsidRPr="00F20CAA">
        <w:rPr>
          <w:rFonts w:ascii="Times New Roman" w:hAnsi="Times New Roman" w:cs="Times New Roman"/>
          <w:color w:val="000000" w:themeColor="text1"/>
          <w:sz w:val="24"/>
          <w:szCs w:val="24"/>
        </w:rPr>
        <w:t>Arrows indicate allowed transitions.</w:t>
      </w:r>
      <w:r>
        <w:rPr>
          <w:rFonts w:ascii="Times New Roman" w:hAnsi="Times New Roman" w:cs="Times New Roman"/>
          <w:color w:val="000000" w:themeColor="text1"/>
          <w:sz w:val="24"/>
          <w:szCs w:val="24"/>
        </w:rPr>
        <w:t xml:space="preserve"> Dashed arrow indicates transitions between HD and PD that were only allowed in model 3.</w:t>
      </w:r>
    </w:p>
    <w:p w14:paraId="2DCBA10F" w14:textId="77777777" w:rsidR="00321198" w:rsidRDefault="00321198" w:rsidP="00321198">
      <w:pPr>
        <w:spacing w:line="480" w:lineRule="auto"/>
        <w:rPr>
          <w:rFonts w:ascii="Times New Roman" w:hAnsi="Times New Roman" w:cs="Times New Roman"/>
          <w:color w:val="000000" w:themeColor="text1"/>
          <w:sz w:val="24"/>
          <w:szCs w:val="20"/>
        </w:rPr>
        <w:sectPr w:rsidR="00321198" w:rsidSect="005B6627">
          <w:pgSz w:w="11906" w:h="16838"/>
          <w:pgMar w:top="1440" w:right="1440" w:bottom="1440" w:left="1440" w:header="851" w:footer="992" w:gutter="0"/>
          <w:cols w:space="425"/>
          <w:docGrid w:type="lines" w:linePitch="312"/>
        </w:sectPr>
      </w:pPr>
      <w:r w:rsidRPr="007576AE">
        <w:rPr>
          <w:rFonts w:ascii="Times New Roman" w:hAnsi="Times New Roman" w:cs="Times New Roman"/>
          <w:sz w:val="24"/>
          <w:szCs w:val="24"/>
        </w:rPr>
        <w:t>HD</w:t>
      </w:r>
      <w:r>
        <w:rPr>
          <w:rFonts w:ascii="Times New Roman" w:hAnsi="Times New Roman" w:cs="Times New Roman"/>
          <w:sz w:val="24"/>
          <w:szCs w:val="24"/>
        </w:rPr>
        <w:t>-</w:t>
      </w:r>
      <w:r w:rsidRPr="007576AE">
        <w:rPr>
          <w:rFonts w:ascii="Times New Roman" w:hAnsi="Times New Roman" w:cs="Times New Roman"/>
          <w:sz w:val="24"/>
          <w:szCs w:val="24"/>
        </w:rPr>
        <w:t>hemo</w:t>
      </w:r>
      <w:r>
        <w:rPr>
          <w:rFonts w:ascii="Times New Roman" w:hAnsi="Times New Roman" w:cs="Times New Roman"/>
          <w:sz w:val="24"/>
          <w:szCs w:val="24"/>
        </w:rPr>
        <w:t>dialysis,</w:t>
      </w:r>
      <w:r w:rsidRPr="007576AE">
        <w:rPr>
          <w:rFonts w:ascii="Times New Roman" w:hAnsi="Times New Roman" w:cs="Times New Roman"/>
          <w:sz w:val="24"/>
          <w:szCs w:val="24"/>
        </w:rPr>
        <w:t xml:space="preserve"> PD</w:t>
      </w:r>
      <w:r>
        <w:rPr>
          <w:rFonts w:ascii="Times New Roman" w:hAnsi="Times New Roman" w:cs="Times New Roman"/>
          <w:sz w:val="24"/>
          <w:szCs w:val="24"/>
        </w:rPr>
        <w:t>-</w:t>
      </w:r>
      <w:r w:rsidRPr="007576AE">
        <w:rPr>
          <w:rFonts w:ascii="Times New Roman" w:hAnsi="Times New Roman" w:cs="Times New Roman"/>
          <w:sz w:val="24"/>
          <w:szCs w:val="24"/>
        </w:rPr>
        <w:t>peritoneal dialysis</w:t>
      </w:r>
      <w:r>
        <w:rPr>
          <w:rFonts w:ascii="Times New Roman" w:hAnsi="Times New Roman" w:cs="Times New Roman"/>
          <w:sz w:val="24"/>
          <w:szCs w:val="24"/>
        </w:rPr>
        <w:t xml:space="preserve">, </w:t>
      </w:r>
      <w:r>
        <w:rPr>
          <w:rFonts w:ascii="Times New Roman" w:hAnsi="Times New Roman" w:cs="Times New Roman"/>
          <w:color w:val="000000" w:themeColor="text1"/>
          <w:sz w:val="24"/>
          <w:szCs w:val="20"/>
        </w:rPr>
        <w:t>TX-transplantation</w:t>
      </w:r>
    </w:p>
    <w:p w14:paraId="77EE9396" w14:textId="77777777" w:rsidR="00321198" w:rsidRDefault="00321198" w:rsidP="00321198">
      <w:pPr>
        <w:spacing w:line="480" w:lineRule="auto"/>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GB"/>
        </w:rPr>
        <w:lastRenderedPageBreak/>
        <w:drawing>
          <wp:inline distT="0" distB="0" distL="0" distR="0" wp14:anchorId="641EA75C" wp14:editId="07075E86">
            <wp:extent cx="5566410" cy="432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6410" cy="4322445"/>
                    </a:xfrm>
                    <a:prstGeom prst="rect">
                      <a:avLst/>
                    </a:prstGeom>
                    <a:noFill/>
                  </pic:spPr>
                </pic:pic>
              </a:graphicData>
            </a:graphic>
          </wp:inline>
        </w:drawing>
      </w:r>
    </w:p>
    <w:p w14:paraId="16A0EB37" w14:textId="77777777" w:rsidR="00321198" w:rsidRDefault="00321198" w:rsidP="00321198">
      <w:pPr>
        <w:spacing w:line="48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2</w:t>
      </w:r>
      <w:r w:rsidRPr="00F20CAA">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D</w:t>
      </w:r>
      <w:r w:rsidRPr="002807CD">
        <w:rPr>
          <w:rFonts w:ascii="Times New Roman" w:hAnsi="Times New Roman" w:cs="Times New Roman"/>
          <w:color w:val="000000" w:themeColor="text1"/>
          <w:sz w:val="24"/>
          <w:szCs w:val="24"/>
        </w:rPr>
        <w:t>ifference</w:t>
      </w:r>
      <w:r>
        <w:rPr>
          <w:rFonts w:ascii="Times New Roman" w:hAnsi="Times New Roman" w:cs="Times New Roman"/>
          <w:color w:val="000000" w:themeColor="text1"/>
          <w:sz w:val="24"/>
          <w:szCs w:val="24"/>
        </w:rPr>
        <w:t xml:space="preserve"> in 5L and c5L based incremental QALYs by country of value sets.</w:t>
      </w:r>
    </w:p>
    <w:p w14:paraId="366C4B10" w14:textId="77777777" w:rsidR="00321198" w:rsidRPr="00F20CAA" w:rsidRDefault="00321198" w:rsidP="00321198">
      <w:pPr>
        <w:spacing w:line="480" w:lineRule="auto"/>
        <w:rPr>
          <w:sz w:val="24"/>
          <w:szCs w:val="20"/>
        </w:rPr>
      </w:pPr>
      <w:r w:rsidRPr="00F20CAA">
        <w:rPr>
          <w:rFonts w:ascii="Times New Roman" w:hAnsi="Times New Roman" w:cs="Times New Roman" w:hint="eastAsia"/>
          <w:color w:val="000000" w:themeColor="text1"/>
          <w:sz w:val="24"/>
          <w:szCs w:val="20"/>
        </w:rPr>
        <w:t>CA-</w:t>
      </w:r>
      <w:r w:rsidRPr="00F20CAA">
        <w:rPr>
          <w:rFonts w:ascii="Times New Roman" w:hAnsi="Times New Roman" w:cs="Times New Roman"/>
          <w:color w:val="000000" w:themeColor="text1"/>
          <w:sz w:val="24"/>
          <w:szCs w:val="20"/>
        </w:rPr>
        <w:t>Canada,</w:t>
      </w:r>
      <w:r w:rsidRPr="00F20CAA">
        <w:rPr>
          <w:rFonts w:ascii="Times New Roman" w:hAnsi="Times New Roman" w:cs="Times New Roman" w:hint="eastAsia"/>
          <w:color w:val="000000" w:themeColor="text1"/>
          <w:sz w:val="24"/>
          <w:szCs w:val="20"/>
        </w:rPr>
        <w:t xml:space="preserve"> CN-</w:t>
      </w:r>
      <w:r w:rsidRPr="00F20CAA">
        <w:rPr>
          <w:rFonts w:ascii="Times New Roman" w:hAnsi="Times New Roman" w:cs="Times New Roman"/>
          <w:color w:val="000000" w:themeColor="text1"/>
          <w:sz w:val="24"/>
          <w:szCs w:val="20"/>
        </w:rPr>
        <w:t xml:space="preserve">China, EN-England, JP-Japan, </w:t>
      </w:r>
      <w:r w:rsidRPr="00F20CAA">
        <w:rPr>
          <w:rFonts w:ascii="Times New Roman" w:hAnsi="Times New Roman" w:cs="Times New Roman" w:hint="eastAsia"/>
          <w:color w:val="000000" w:themeColor="text1"/>
          <w:sz w:val="24"/>
          <w:szCs w:val="20"/>
        </w:rPr>
        <w:t>KR-</w:t>
      </w:r>
      <w:r w:rsidRPr="00F20CAA">
        <w:rPr>
          <w:rFonts w:ascii="Times New Roman" w:hAnsi="Times New Roman" w:cs="Times New Roman"/>
          <w:color w:val="000000" w:themeColor="text1"/>
          <w:sz w:val="24"/>
          <w:szCs w:val="20"/>
        </w:rPr>
        <w:t xml:space="preserve">South Korea, </w:t>
      </w:r>
      <w:r w:rsidRPr="00F20CAA">
        <w:rPr>
          <w:rFonts w:ascii="Times New Roman" w:hAnsi="Times New Roman" w:cs="Times New Roman" w:hint="eastAsia"/>
          <w:color w:val="000000" w:themeColor="text1"/>
          <w:sz w:val="24"/>
          <w:szCs w:val="20"/>
        </w:rPr>
        <w:t>NL-</w:t>
      </w:r>
      <w:r w:rsidRPr="00F20CAA">
        <w:rPr>
          <w:rFonts w:ascii="Times New Roman" w:hAnsi="Times New Roman" w:cs="Times New Roman"/>
          <w:color w:val="000000" w:themeColor="text1"/>
          <w:sz w:val="24"/>
          <w:szCs w:val="20"/>
        </w:rPr>
        <w:t xml:space="preserve">the Netherlands, </w:t>
      </w:r>
      <w:r w:rsidRPr="00F20CAA">
        <w:rPr>
          <w:rFonts w:ascii="Times New Roman" w:hAnsi="Times New Roman" w:cs="Times New Roman" w:hint="eastAsia"/>
          <w:color w:val="000000" w:themeColor="text1"/>
          <w:sz w:val="24"/>
          <w:szCs w:val="20"/>
        </w:rPr>
        <w:t>SG-</w:t>
      </w:r>
      <w:r w:rsidRPr="00F20CAA">
        <w:rPr>
          <w:rFonts w:ascii="Times New Roman" w:hAnsi="Times New Roman" w:cs="Times New Roman"/>
          <w:color w:val="000000" w:themeColor="text1"/>
          <w:sz w:val="24"/>
          <w:szCs w:val="20"/>
        </w:rPr>
        <w:t>Singapore</w:t>
      </w:r>
      <w:r>
        <w:rPr>
          <w:rFonts w:ascii="Times New Roman" w:hAnsi="Times New Roman" w:cs="Times New Roman"/>
          <w:color w:val="000000" w:themeColor="text1"/>
          <w:sz w:val="24"/>
          <w:szCs w:val="20"/>
        </w:rPr>
        <w:t>,</w:t>
      </w:r>
      <w:r w:rsidRPr="000B1E73">
        <w:rPr>
          <w:rFonts w:ascii="Times New Roman" w:hAnsi="Times New Roman" w:cs="Times New Roman"/>
          <w:color w:val="000000" w:themeColor="text1"/>
          <w:sz w:val="24"/>
          <w:szCs w:val="20"/>
        </w:rPr>
        <w:t xml:space="preserve"> </w:t>
      </w:r>
      <w:r>
        <w:rPr>
          <w:rFonts w:ascii="Times New Roman" w:hAnsi="Times New Roman" w:cs="Times New Roman"/>
          <w:color w:val="000000" w:themeColor="text1"/>
          <w:sz w:val="24"/>
          <w:szCs w:val="20"/>
        </w:rPr>
        <w:t>UK-United Kingdom</w:t>
      </w:r>
    </w:p>
    <w:p w14:paraId="1005C7DA" w14:textId="77777777" w:rsidR="00321198" w:rsidRDefault="00321198" w:rsidP="00EA09E5">
      <w:pPr>
        <w:pStyle w:val="EndNoteBibliography"/>
        <w:ind w:left="720" w:hanging="720"/>
        <w:rPr>
          <w:rFonts w:ascii="Times New Roman" w:hAnsi="Times New Roman" w:cs="Times New Roman"/>
          <w:sz w:val="24"/>
          <w:szCs w:val="24"/>
        </w:rPr>
        <w:sectPr w:rsidR="00321198" w:rsidSect="005B6627">
          <w:pgSz w:w="11906" w:h="16838"/>
          <w:pgMar w:top="1440" w:right="1440" w:bottom="1440" w:left="1440" w:header="851" w:footer="992" w:gutter="0"/>
          <w:cols w:space="425"/>
          <w:docGrid w:type="lines" w:linePitch="312"/>
        </w:sectPr>
      </w:pPr>
    </w:p>
    <w:p w14:paraId="3CCAC5E0" w14:textId="77777777" w:rsidR="00321198" w:rsidRPr="007576AE" w:rsidRDefault="00321198" w:rsidP="00321198">
      <w:pPr>
        <w:spacing w:line="480" w:lineRule="auto"/>
        <w:rPr>
          <w:rFonts w:ascii="Times New Roman" w:hAnsi="Times New Roman" w:cs="Times New Roman"/>
          <w:color w:val="000000" w:themeColor="text1"/>
          <w:sz w:val="24"/>
          <w:szCs w:val="24"/>
        </w:rPr>
      </w:pPr>
      <w:r w:rsidRPr="007576AE">
        <w:rPr>
          <w:rFonts w:ascii="Times New Roman" w:hAnsi="Times New Roman" w:cs="Times New Roman" w:hint="eastAsia"/>
          <w:b/>
          <w:color w:val="000000" w:themeColor="text1"/>
          <w:sz w:val="24"/>
          <w:szCs w:val="24"/>
        </w:rPr>
        <w:lastRenderedPageBreak/>
        <w:t xml:space="preserve">Table 1. </w:t>
      </w:r>
      <w:r w:rsidRPr="007576AE">
        <w:rPr>
          <w:rFonts w:ascii="Times New Roman" w:hAnsi="Times New Roman" w:cs="Times New Roman"/>
          <w:color w:val="000000" w:themeColor="text1"/>
          <w:sz w:val="24"/>
          <w:szCs w:val="24"/>
        </w:rPr>
        <w:t>Methods</w:t>
      </w:r>
      <w:r w:rsidRPr="007576AE">
        <w:rPr>
          <w:rFonts w:ascii="Times New Roman" w:hAnsi="Times New Roman" w:cs="Times New Roman" w:hint="eastAsia"/>
          <w:color w:val="000000" w:themeColor="text1"/>
          <w:sz w:val="24"/>
          <w:szCs w:val="24"/>
        </w:rPr>
        <w:t xml:space="preserve"> to generating health utilit</w:t>
      </w:r>
      <w:r>
        <w:rPr>
          <w:rFonts w:ascii="Times New Roman" w:hAnsi="Times New Roman" w:cs="Times New Roman"/>
          <w:color w:val="000000" w:themeColor="text1"/>
          <w:sz w:val="24"/>
          <w:szCs w:val="24"/>
        </w:rPr>
        <w:t>ies</w:t>
      </w:r>
      <w:r w:rsidRPr="007576AE">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 xml:space="preserve">from </w:t>
      </w:r>
      <w:r w:rsidRPr="007576AE">
        <w:rPr>
          <w:rFonts w:ascii="Times New Roman" w:hAnsi="Times New Roman" w:cs="Times New Roman"/>
          <w:color w:val="000000" w:themeColor="text1"/>
          <w:sz w:val="24"/>
          <w:szCs w:val="24"/>
        </w:rPr>
        <w:t xml:space="preserve">EQ-5D-5L </w:t>
      </w:r>
    </w:p>
    <w:tbl>
      <w:tblPr>
        <w:tblStyle w:val="TableGrid"/>
        <w:tblW w:w="133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0"/>
        <w:gridCol w:w="2268"/>
        <w:gridCol w:w="2235"/>
        <w:gridCol w:w="1530"/>
        <w:gridCol w:w="3066"/>
        <w:gridCol w:w="1776"/>
      </w:tblGrid>
      <w:tr w:rsidR="00321198" w:rsidRPr="007576AE" w14:paraId="121741BB" w14:textId="77777777" w:rsidTr="0016426E">
        <w:tc>
          <w:tcPr>
            <w:tcW w:w="2450" w:type="dxa"/>
            <w:tcBorders>
              <w:top w:val="single" w:sz="4" w:space="0" w:color="auto"/>
              <w:bottom w:val="single" w:sz="4" w:space="0" w:color="auto"/>
            </w:tcBorders>
          </w:tcPr>
          <w:p w14:paraId="4A15F0C0" w14:textId="77777777" w:rsidR="00321198" w:rsidRPr="007576AE" w:rsidRDefault="00321198" w:rsidP="0016426E">
            <w:pP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Calculation methods</w:t>
            </w:r>
          </w:p>
        </w:tc>
        <w:tc>
          <w:tcPr>
            <w:tcW w:w="2268" w:type="dxa"/>
            <w:tcBorders>
              <w:top w:val="single" w:sz="4" w:space="0" w:color="auto"/>
              <w:bottom w:val="single" w:sz="4" w:space="0" w:color="auto"/>
            </w:tcBorders>
          </w:tcPr>
          <w:p w14:paraId="46C1CF70" w14:textId="77777777" w:rsidR="00321198" w:rsidRPr="007576AE"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 xml:space="preserve">Author </w:t>
            </w:r>
          </w:p>
        </w:tc>
        <w:tc>
          <w:tcPr>
            <w:tcW w:w="2235" w:type="dxa"/>
            <w:tcBorders>
              <w:top w:val="single" w:sz="4" w:space="0" w:color="auto"/>
              <w:bottom w:val="single" w:sz="4" w:space="0" w:color="auto"/>
            </w:tcBorders>
          </w:tcPr>
          <w:p w14:paraId="143FE5CA" w14:textId="77777777" w:rsidR="00321198" w:rsidRPr="007576AE"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V</w:t>
            </w:r>
            <w:r w:rsidRPr="007576AE">
              <w:rPr>
                <w:rFonts w:ascii="Times New Roman" w:hAnsi="Times New Roman" w:cs="Times New Roman" w:hint="eastAsia"/>
                <w:b/>
                <w:color w:val="000000" w:themeColor="text1"/>
                <w:sz w:val="24"/>
                <w:szCs w:val="24"/>
              </w:rPr>
              <w:t xml:space="preserve">alue set </w:t>
            </w:r>
            <w:r w:rsidRPr="007576AE">
              <w:rPr>
                <w:rFonts w:ascii="Times New Roman" w:hAnsi="Times New Roman" w:cs="Times New Roman"/>
                <w:b/>
                <w:color w:val="000000" w:themeColor="text1"/>
                <w:sz w:val="24"/>
                <w:szCs w:val="24"/>
              </w:rPr>
              <w:t xml:space="preserve">country </w:t>
            </w:r>
          </w:p>
        </w:tc>
        <w:tc>
          <w:tcPr>
            <w:tcW w:w="1530" w:type="dxa"/>
            <w:tcBorders>
              <w:top w:val="single" w:sz="4" w:space="0" w:color="auto"/>
              <w:bottom w:val="single" w:sz="4" w:space="0" w:color="auto"/>
            </w:tcBorders>
          </w:tcPr>
          <w:p w14:paraId="725F31A6" w14:textId="77777777" w:rsidR="00321198" w:rsidRPr="007576AE"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S</w:t>
            </w:r>
            <w:r w:rsidRPr="007576AE">
              <w:rPr>
                <w:rFonts w:ascii="Times New Roman" w:hAnsi="Times New Roman" w:cs="Times New Roman" w:hint="eastAsia"/>
                <w:b/>
                <w:color w:val="000000" w:themeColor="text1"/>
                <w:sz w:val="24"/>
                <w:szCs w:val="24"/>
              </w:rPr>
              <w:t>ample size</w:t>
            </w:r>
          </w:p>
        </w:tc>
        <w:tc>
          <w:tcPr>
            <w:tcW w:w="3066" w:type="dxa"/>
            <w:tcBorders>
              <w:top w:val="single" w:sz="4" w:space="0" w:color="auto"/>
              <w:bottom w:val="single" w:sz="4" w:space="0" w:color="auto"/>
            </w:tcBorders>
          </w:tcPr>
          <w:p w14:paraId="4900A125" w14:textId="77777777" w:rsidR="00321198" w:rsidRPr="007576AE"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V</w:t>
            </w:r>
            <w:r w:rsidRPr="007576AE">
              <w:rPr>
                <w:rFonts w:ascii="Times New Roman" w:hAnsi="Times New Roman" w:cs="Times New Roman" w:hint="eastAsia"/>
                <w:b/>
                <w:color w:val="000000" w:themeColor="text1"/>
                <w:sz w:val="24"/>
                <w:szCs w:val="24"/>
              </w:rPr>
              <w:t>aluation method</w:t>
            </w:r>
          </w:p>
        </w:tc>
        <w:tc>
          <w:tcPr>
            <w:tcW w:w="1776" w:type="dxa"/>
            <w:tcBorders>
              <w:top w:val="single" w:sz="4" w:space="0" w:color="auto"/>
              <w:bottom w:val="single" w:sz="4" w:space="0" w:color="auto"/>
            </w:tcBorders>
          </w:tcPr>
          <w:p w14:paraId="3832DB63" w14:textId="77777777" w:rsidR="00321198" w:rsidRPr="007576AE" w:rsidRDefault="00321198" w:rsidP="0016426E">
            <w:pPr>
              <w:rPr>
                <w:rFonts w:ascii="Times New Roman" w:hAnsi="Times New Roman" w:cs="Times New Roman"/>
                <w:b/>
                <w:color w:val="000000" w:themeColor="text1"/>
                <w:sz w:val="24"/>
                <w:szCs w:val="24"/>
              </w:rPr>
            </w:pPr>
            <w:r w:rsidRPr="007576AE">
              <w:rPr>
                <w:rFonts w:ascii="Times New Roman" w:hAnsi="Times New Roman" w:cs="Times New Roman"/>
                <w:b/>
                <w:color w:val="000000" w:themeColor="text1"/>
                <w:sz w:val="24"/>
                <w:szCs w:val="24"/>
              </w:rPr>
              <w:t>Value r</w:t>
            </w:r>
            <w:r w:rsidRPr="007576AE">
              <w:rPr>
                <w:rFonts w:ascii="Times New Roman" w:hAnsi="Times New Roman" w:cs="Times New Roman" w:hint="eastAsia"/>
                <w:b/>
                <w:color w:val="000000" w:themeColor="text1"/>
                <w:sz w:val="24"/>
                <w:szCs w:val="24"/>
              </w:rPr>
              <w:t xml:space="preserve">ange </w:t>
            </w:r>
          </w:p>
        </w:tc>
      </w:tr>
      <w:tr w:rsidR="00321198" w:rsidRPr="007576AE" w14:paraId="569D3E4E" w14:textId="77777777" w:rsidTr="0016426E">
        <w:tc>
          <w:tcPr>
            <w:tcW w:w="2450" w:type="dxa"/>
            <w:tcBorders>
              <w:top w:val="single" w:sz="4" w:space="0" w:color="auto"/>
            </w:tcBorders>
          </w:tcPr>
          <w:p w14:paraId="21415177" w14:textId="77777777" w:rsidR="00321198" w:rsidRPr="007576AE" w:rsidRDefault="00321198" w:rsidP="0016426E">
            <w:pP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 xml:space="preserve">5L value set </w:t>
            </w:r>
          </w:p>
        </w:tc>
        <w:tc>
          <w:tcPr>
            <w:tcW w:w="2268" w:type="dxa"/>
            <w:tcBorders>
              <w:top w:val="single" w:sz="4" w:space="0" w:color="auto"/>
            </w:tcBorders>
          </w:tcPr>
          <w:p w14:paraId="61DF145A"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Devlin et al.</w:t>
            </w:r>
          </w:p>
        </w:tc>
        <w:tc>
          <w:tcPr>
            <w:tcW w:w="2235" w:type="dxa"/>
            <w:tcBorders>
              <w:top w:val="single" w:sz="4" w:space="0" w:color="auto"/>
            </w:tcBorders>
            <w:vAlign w:val="bottom"/>
          </w:tcPr>
          <w:p w14:paraId="461C9D8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England</w:t>
            </w:r>
          </w:p>
        </w:tc>
        <w:tc>
          <w:tcPr>
            <w:tcW w:w="1530" w:type="dxa"/>
            <w:tcBorders>
              <w:top w:val="single" w:sz="4" w:space="0" w:color="auto"/>
            </w:tcBorders>
          </w:tcPr>
          <w:p w14:paraId="52D4464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912</w:t>
            </w:r>
          </w:p>
        </w:tc>
        <w:tc>
          <w:tcPr>
            <w:tcW w:w="3066" w:type="dxa"/>
            <w:tcBorders>
              <w:top w:val="single" w:sz="4" w:space="0" w:color="auto"/>
            </w:tcBorders>
            <w:vAlign w:val="bottom"/>
          </w:tcPr>
          <w:p w14:paraId="3498931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r w:rsidRPr="007576AE">
              <w:rPr>
                <w:rFonts w:ascii="Times New Roman" w:hAnsi="Times New Roman" w:cs="Times New Roman"/>
                <w:color w:val="000000" w:themeColor="text1"/>
                <w:sz w:val="24"/>
                <w:szCs w:val="24"/>
              </w:rPr>
              <w:t xml:space="preserve"> &amp;</w:t>
            </w:r>
            <w:r w:rsidRPr="007576AE">
              <w:rPr>
                <w:rFonts w:ascii="Times New Roman" w:hAnsi="Times New Roman" w:cs="Times New Roman" w:hint="eastAsia"/>
                <w:color w:val="000000" w:themeColor="text1"/>
                <w:sz w:val="24"/>
                <w:szCs w:val="24"/>
              </w:rPr>
              <w:t xml:space="preserve"> DCE</w:t>
            </w:r>
          </w:p>
        </w:tc>
        <w:tc>
          <w:tcPr>
            <w:tcW w:w="1776" w:type="dxa"/>
            <w:tcBorders>
              <w:top w:val="single" w:sz="4" w:space="0" w:color="auto"/>
            </w:tcBorders>
            <w:vAlign w:val="bottom"/>
          </w:tcPr>
          <w:p w14:paraId="5C4ED06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(-0.28</w:t>
            </w:r>
            <w:r w:rsidRPr="007576AE">
              <w:rPr>
                <w:rFonts w:ascii="Times New Roman" w:hAnsi="Times New Roman" w:cs="Times New Roman"/>
                <w:color w:val="000000" w:themeColor="text1"/>
                <w:sz w:val="24"/>
                <w:szCs w:val="24"/>
              </w:rPr>
              <w:t>5</w:t>
            </w:r>
            <w:r w:rsidRPr="007576AE">
              <w:rPr>
                <w:rFonts w:ascii="Times New Roman" w:hAnsi="Times New Roman" w:cs="Times New Roman" w:hint="eastAsia"/>
                <w:color w:val="000000" w:themeColor="text1"/>
                <w:sz w:val="24"/>
                <w:szCs w:val="24"/>
              </w:rPr>
              <w:t>,1)</w:t>
            </w:r>
          </w:p>
        </w:tc>
      </w:tr>
      <w:tr w:rsidR="00321198" w:rsidRPr="007576AE" w14:paraId="034D78D9" w14:textId="77777777" w:rsidTr="0016426E">
        <w:tc>
          <w:tcPr>
            <w:tcW w:w="2450" w:type="dxa"/>
          </w:tcPr>
          <w:p w14:paraId="696C1618" w14:textId="77777777" w:rsidR="00321198" w:rsidRPr="007576AE" w:rsidRDefault="00321198" w:rsidP="0016426E">
            <w:pPr>
              <w:rPr>
                <w:rFonts w:ascii="Times New Roman" w:hAnsi="Times New Roman" w:cs="Times New Roman"/>
                <w:color w:val="000000" w:themeColor="text1"/>
                <w:sz w:val="24"/>
                <w:szCs w:val="24"/>
              </w:rPr>
            </w:pPr>
          </w:p>
        </w:tc>
        <w:tc>
          <w:tcPr>
            <w:tcW w:w="2268" w:type="dxa"/>
          </w:tcPr>
          <w:p w14:paraId="729875CD"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Xie et al.</w:t>
            </w:r>
          </w:p>
        </w:tc>
        <w:tc>
          <w:tcPr>
            <w:tcW w:w="2235" w:type="dxa"/>
            <w:vAlign w:val="bottom"/>
          </w:tcPr>
          <w:p w14:paraId="5DEC269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Canada</w:t>
            </w:r>
          </w:p>
        </w:tc>
        <w:tc>
          <w:tcPr>
            <w:tcW w:w="1530" w:type="dxa"/>
          </w:tcPr>
          <w:p w14:paraId="4790747F"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1073</w:t>
            </w:r>
          </w:p>
        </w:tc>
        <w:tc>
          <w:tcPr>
            <w:tcW w:w="3066" w:type="dxa"/>
            <w:vAlign w:val="bottom"/>
          </w:tcPr>
          <w:p w14:paraId="0BD2149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p>
        </w:tc>
        <w:tc>
          <w:tcPr>
            <w:tcW w:w="1776" w:type="dxa"/>
            <w:vAlign w:val="bottom"/>
          </w:tcPr>
          <w:p w14:paraId="156CA04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w:t>
            </w:r>
            <w:r w:rsidRPr="007576AE">
              <w:rPr>
                <w:rFonts w:ascii="Times New Roman" w:hAnsi="Times New Roman" w:cs="Times New Roman" w:hint="eastAsia"/>
                <w:sz w:val="24"/>
                <w:szCs w:val="24"/>
              </w:rPr>
              <w:t xml:space="preserve">148, </w:t>
            </w:r>
            <w:r w:rsidRPr="007576AE">
              <w:rPr>
                <w:rFonts w:ascii="Times New Roman" w:hAnsi="Times New Roman" w:cs="Times New Roman"/>
                <w:sz w:val="24"/>
                <w:szCs w:val="24"/>
              </w:rPr>
              <w:t>0.949</w:t>
            </w:r>
            <w:r w:rsidRPr="007576AE">
              <w:rPr>
                <w:rFonts w:ascii="Times New Roman" w:hAnsi="Times New Roman" w:cs="Times New Roman" w:hint="eastAsia"/>
                <w:sz w:val="24"/>
                <w:szCs w:val="24"/>
              </w:rPr>
              <w:t>)</w:t>
            </w:r>
          </w:p>
        </w:tc>
      </w:tr>
      <w:tr w:rsidR="00321198" w:rsidRPr="007576AE" w14:paraId="51C4B6BB" w14:textId="77777777" w:rsidTr="0016426E">
        <w:tc>
          <w:tcPr>
            <w:tcW w:w="2450" w:type="dxa"/>
          </w:tcPr>
          <w:p w14:paraId="4E21C106" w14:textId="77777777" w:rsidR="00321198" w:rsidRPr="007576AE" w:rsidRDefault="00321198" w:rsidP="0016426E">
            <w:pPr>
              <w:rPr>
                <w:rFonts w:ascii="Times New Roman" w:hAnsi="Times New Roman" w:cs="Times New Roman"/>
                <w:color w:val="000000" w:themeColor="text1"/>
                <w:sz w:val="24"/>
                <w:szCs w:val="24"/>
              </w:rPr>
            </w:pPr>
          </w:p>
        </w:tc>
        <w:tc>
          <w:tcPr>
            <w:tcW w:w="2268" w:type="dxa"/>
          </w:tcPr>
          <w:p w14:paraId="7FF6D2C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Versteegh et al.</w:t>
            </w:r>
          </w:p>
        </w:tc>
        <w:tc>
          <w:tcPr>
            <w:tcW w:w="2235" w:type="dxa"/>
            <w:vAlign w:val="bottom"/>
          </w:tcPr>
          <w:p w14:paraId="3B002336"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Netherlands</w:t>
            </w:r>
          </w:p>
        </w:tc>
        <w:tc>
          <w:tcPr>
            <w:tcW w:w="1530" w:type="dxa"/>
          </w:tcPr>
          <w:p w14:paraId="0F53941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979</w:t>
            </w:r>
          </w:p>
        </w:tc>
        <w:tc>
          <w:tcPr>
            <w:tcW w:w="3066" w:type="dxa"/>
            <w:vAlign w:val="bottom"/>
          </w:tcPr>
          <w:p w14:paraId="1464855B"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p>
        </w:tc>
        <w:tc>
          <w:tcPr>
            <w:tcW w:w="1776" w:type="dxa"/>
            <w:vAlign w:val="bottom"/>
          </w:tcPr>
          <w:p w14:paraId="6F5CAF79"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(-0.446, 1)</w:t>
            </w:r>
          </w:p>
        </w:tc>
      </w:tr>
      <w:tr w:rsidR="00321198" w:rsidRPr="007576AE" w14:paraId="05480E68" w14:textId="77777777" w:rsidTr="0016426E">
        <w:tc>
          <w:tcPr>
            <w:tcW w:w="2450" w:type="dxa"/>
          </w:tcPr>
          <w:p w14:paraId="02A314DB" w14:textId="77777777" w:rsidR="00321198" w:rsidRPr="007576AE" w:rsidRDefault="00321198" w:rsidP="0016426E">
            <w:pPr>
              <w:rPr>
                <w:rFonts w:ascii="Times New Roman" w:hAnsi="Times New Roman" w:cs="Times New Roman"/>
                <w:color w:val="000000" w:themeColor="text1"/>
                <w:sz w:val="24"/>
                <w:szCs w:val="24"/>
              </w:rPr>
            </w:pPr>
          </w:p>
        </w:tc>
        <w:tc>
          <w:tcPr>
            <w:tcW w:w="2268" w:type="dxa"/>
          </w:tcPr>
          <w:p w14:paraId="4563BEC5"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Luo et al.</w:t>
            </w:r>
          </w:p>
        </w:tc>
        <w:tc>
          <w:tcPr>
            <w:tcW w:w="2235" w:type="dxa"/>
            <w:vAlign w:val="bottom"/>
          </w:tcPr>
          <w:p w14:paraId="1E9A61AA"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 xml:space="preserve">China </w:t>
            </w:r>
          </w:p>
        </w:tc>
        <w:tc>
          <w:tcPr>
            <w:tcW w:w="1530" w:type="dxa"/>
          </w:tcPr>
          <w:p w14:paraId="23A175ED"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1271</w:t>
            </w:r>
          </w:p>
        </w:tc>
        <w:tc>
          <w:tcPr>
            <w:tcW w:w="3066" w:type="dxa"/>
            <w:vAlign w:val="bottom"/>
          </w:tcPr>
          <w:p w14:paraId="0435BD4C"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 xml:space="preserve">omposite </w:t>
            </w:r>
            <w:r w:rsidRPr="007576AE">
              <w:rPr>
                <w:rFonts w:ascii="Times New Roman" w:hAnsi="Times New Roman" w:cs="Times New Roman"/>
                <w:color w:val="000000" w:themeColor="text1"/>
                <w:sz w:val="24"/>
                <w:szCs w:val="24"/>
              </w:rPr>
              <w:t>T</w:t>
            </w:r>
            <w:r w:rsidRPr="007576AE">
              <w:rPr>
                <w:rFonts w:ascii="Times New Roman" w:hAnsi="Times New Roman" w:cs="Times New Roman" w:hint="eastAsia"/>
                <w:color w:val="000000" w:themeColor="text1"/>
                <w:sz w:val="24"/>
                <w:szCs w:val="24"/>
              </w:rPr>
              <w:t>TO</w:t>
            </w:r>
          </w:p>
        </w:tc>
        <w:tc>
          <w:tcPr>
            <w:tcW w:w="1776" w:type="dxa"/>
            <w:vAlign w:val="bottom"/>
          </w:tcPr>
          <w:p w14:paraId="1CABC8E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(-0.391, 1)</w:t>
            </w:r>
          </w:p>
        </w:tc>
      </w:tr>
      <w:tr w:rsidR="00321198" w:rsidRPr="007576AE" w14:paraId="0FE55E9C" w14:textId="77777777" w:rsidTr="0016426E">
        <w:tc>
          <w:tcPr>
            <w:tcW w:w="2450" w:type="dxa"/>
          </w:tcPr>
          <w:p w14:paraId="385D6B3F" w14:textId="77777777" w:rsidR="00321198" w:rsidRPr="007576AE" w:rsidRDefault="00321198" w:rsidP="0016426E">
            <w:pPr>
              <w:rPr>
                <w:rFonts w:ascii="Times New Roman" w:hAnsi="Times New Roman" w:cs="Times New Roman"/>
                <w:color w:val="000000" w:themeColor="text1"/>
                <w:sz w:val="24"/>
                <w:szCs w:val="24"/>
              </w:rPr>
            </w:pPr>
          </w:p>
        </w:tc>
        <w:tc>
          <w:tcPr>
            <w:tcW w:w="2268" w:type="dxa"/>
          </w:tcPr>
          <w:p w14:paraId="72E823F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Shiroiwa et al.</w:t>
            </w:r>
          </w:p>
        </w:tc>
        <w:tc>
          <w:tcPr>
            <w:tcW w:w="2235" w:type="dxa"/>
            <w:vAlign w:val="bottom"/>
          </w:tcPr>
          <w:p w14:paraId="4EB8403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Japan</w:t>
            </w:r>
          </w:p>
        </w:tc>
        <w:tc>
          <w:tcPr>
            <w:tcW w:w="1530" w:type="dxa"/>
          </w:tcPr>
          <w:p w14:paraId="0D83C869"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1026</w:t>
            </w:r>
          </w:p>
        </w:tc>
        <w:tc>
          <w:tcPr>
            <w:tcW w:w="3066" w:type="dxa"/>
            <w:vAlign w:val="bottom"/>
          </w:tcPr>
          <w:p w14:paraId="13AC1C7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p>
        </w:tc>
        <w:tc>
          <w:tcPr>
            <w:tcW w:w="1776" w:type="dxa"/>
            <w:vAlign w:val="bottom"/>
          </w:tcPr>
          <w:p w14:paraId="4CCDD80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(-0.025, 1)</w:t>
            </w:r>
          </w:p>
        </w:tc>
      </w:tr>
      <w:tr w:rsidR="00321198" w:rsidRPr="007576AE" w14:paraId="34103037" w14:textId="77777777" w:rsidTr="0016426E">
        <w:tc>
          <w:tcPr>
            <w:tcW w:w="2450" w:type="dxa"/>
          </w:tcPr>
          <w:p w14:paraId="6D6B46E2" w14:textId="77777777" w:rsidR="00321198" w:rsidRPr="007576AE" w:rsidRDefault="00321198" w:rsidP="0016426E">
            <w:pPr>
              <w:rPr>
                <w:rFonts w:ascii="Times New Roman" w:hAnsi="Times New Roman" w:cs="Times New Roman"/>
                <w:color w:val="000000" w:themeColor="text1"/>
                <w:sz w:val="24"/>
                <w:szCs w:val="24"/>
              </w:rPr>
            </w:pPr>
          </w:p>
        </w:tc>
        <w:tc>
          <w:tcPr>
            <w:tcW w:w="2268" w:type="dxa"/>
          </w:tcPr>
          <w:p w14:paraId="478B3F7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Kim et al.</w:t>
            </w:r>
          </w:p>
        </w:tc>
        <w:tc>
          <w:tcPr>
            <w:tcW w:w="2235" w:type="dxa"/>
            <w:vAlign w:val="bottom"/>
          </w:tcPr>
          <w:p w14:paraId="440F941F"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 xml:space="preserve">South </w:t>
            </w:r>
            <w:r w:rsidRPr="007576AE">
              <w:rPr>
                <w:rFonts w:ascii="Times New Roman" w:hAnsi="Times New Roman" w:cs="Times New Roman" w:hint="eastAsia"/>
                <w:color w:val="000000" w:themeColor="text1"/>
                <w:sz w:val="24"/>
                <w:szCs w:val="24"/>
              </w:rPr>
              <w:t>Korea</w:t>
            </w:r>
          </w:p>
        </w:tc>
        <w:tc>
          <w:tcPr>
            <w:tcW w:w="1530" w:type="dxa"/>
          </w:tcPr>
          <w:p w14:paraId="24B250D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1080</w:t>
            </w:r>
          </w:p>
        </w:tc>
        <w:tc>
          <w:tcPr>
            <w:tcW w:w="3066" w:type="dxa"/>
            <w:vAlign w:val="bottom"/>
          </w:tcPr>
          <w:p w14:paraId="67D3167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p>
        </w:tc>
        <w:tc>
          <w:tcPr>
            <w:tcW w:w="1776" w:type="dxa"/>
            <w:vAlign w:val="bottom"/>
          </w:tcPr>
          <w:p w14:paraId="2811204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(-0.066, 1)</w:t>
            </w:r>
          </w:p>
        </w:tc>
      </w:tr>
      <w:tr w:rsidR="00321198" w:rsidRPr="007576AE" w14:paraId="1937F5FF" w14:textId="77777777" w:rsidTr="0016426E">
        <w:tc>
          <w:tcPr>
            <w:tcW w:w="2450" w:type="dxa"/>
            <w:tcBorders>
              <w:bottom w:val="single" w:sz="4" w:space="0" w:color="auto"/>
            </w:tcBorders>
          </w:tcPr>
          <w:p w14:paraId="6C168173"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bottom w:val="single" w:sz="4" w:space="0" w:color="auto"/>
            </w:tcBorders>
          </w:tcPr>
          <w:p w14:paraId="3670FFF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Luo et al.</w:t>
            </w:r>
          </w:p>
        </w:tc>
        <w:tc>
          <w:tcPr>
            <w:tcW w:w="2235" w:type="dxa"/>
            <w:tcBorders>
              <w:bottom w:val="single" w:sz="4" w:space="0" w:color="auto"/>
            </w:tcBorders>
            <w:vAlign w:val="bottom"/>
          </w:tcPr>
          <w:p w14:paraId="2818122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Singapore</w:t>
            </w:r>
            <w:r w:rsidRPr="007576AE">
              <w:rPr>
                <w:rFonts w:ascii="Times New Roman" w:hAnsi="Times New Roman" w:cs="Times New Roman" w:hint="eastAsia"/>
                <w:color w:val="000000" w:themeColor="text1"/>
                <w:sz w:val="24"/>
                <w:szCs w:val="24"/>
              </w:rPr>
              <w:t xml:space="preserve"> </w:t>
            </w:r>
          </w:p>
        </w:tc>
        <w:tc>
          <w:tcPr>
            <w:tcW w:w="1530" w:type="dxa"/>
            <w:tcBorders>
              <w:bottom w:val="single" w:sz="4" w:space="0" w:color="auto"/>
            </w:tcBorders>
          </w:tcPr>
          <w:p w14:paraId="3E7C3156"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1000</w:t>
            </w:r>
          </w:p>
        </w:tc>
        <w:tc>
          <w:tcPr>
            <w:tcW w:w="3066" w:type="dxa"/>
            <w:tcBorders>
              <w:bottom w:val="single" w:sz="4" w:space="0" w:color="auto"/>
            </w:tcBorders>
            <w:vAlign w:val="bottom"/>
          </w:tcPr>
          <w:p w14:paraId="3D7D96AB"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 TTO</w:t>
            </w:r>
          </w:p>
        </w:tc>
        <w:tc>
          <w:tcPr>
            <w:tcW w:w="1776" w:type="dxa"/>
            <w:tcBorders>
              <w:bottom w:val="single" w:sz="4" w:space="0" w:color="auto"/>
            </w:tcBorders>
            <w:vAlign w:val="bottom"/>
          </w:tcPr>
          <w:p w14:paraId="160A039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(-0.984, 1)</w:t>
            </w:r>
          </w:p>
        </w:tc>
      </w:tr>
      <w:tr w:rsidR="00321198" w:rsidRPr="007576AE" w14:paraId="78EAC8F1" w14:textId="77777777" w:rsidTr="0016426E">
        <w:tc>
          <w:tcPr>
            <w:tcW w:w="2450" w:type="dxa"/>
            <w:tcBorders>
              <w:top w:val="single" w:sz="4" w:space="0" w:color="auto"/>
              <w:bottom w:val="nil"/>
            </w:tcBorders>
          </w:tcPr>
          <w:p w14:paraId="12E4F814" w14:textId="77777777" w:rsidR="00321198" w:rsidRPr="007576AE" w:rsidRDefault="00321198" w:rsidP="0016426E">
            <w:pP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3</w:t>
            </w:r>
            <w:r w:rsidRPr="007576AE">
              <w:rPr>
                <w:rFonts w:ascii="Times New Roman" w:hAnsi="Times New Roman" w:cs="Times New Roman" w:hint="eastAsia"/>
                <w:color w:val="000000" w:themeColor="text1"/>
                <w:sz w:val="24"/>
                <w:szCs w:val="24"/>
              </w:rPr>
              <w:t>L value set</w:t>
            </w:r>
          </w:p>
        </w:tc>
        <w:tc>
          <w:tcPr>
            <w:tcW w:w="2268" w:type="dxa"/>
            <w:tcBorders>
              <w:top w:val="single" w:sz="4" w:space="0" w:color="auto"/>
              <w:bottom w:val="nil"/>
            </w:tcBorders>
          </w:tcPr>
          <w:p w14:paraId="750DD2D5"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Dolan et al.</w:t>
            </w:r>
          </w:p>
        </w:tc>
        <w:tc>
          <w:tcPr>
            <w:tcW w:w="2235" w:type="dxa"/>
            <w:tcBorders>
              <w:top w:val="single" w:sz="4" w:space="0" w:color="auto"/>
              <w:bottom w:val="nil"/>
            </w:tcBorders>
            <w:vAlign w:val="bottom"/>
          </w:tcPr>
          <w:p w14:paraId="2E5E1EBB"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hint="eastAsia"/>
                <w:sz w:val="24"/>
                <w:szCs w:val="24"/>
              </w:rPr>
              <w:t>UK</w:t>
            </w:r>
          </w:p>
        </w:tc>
        <w:tc>
          <w:tcPr>
            <w:tcW w:w="1530" w:type="dxa"/>
            <w:tcBorders>
              <w:top w:val="single" w:sz="4" w:space="0" w:color="auto"/>
              <w:bottom w:val="nil"/>
            </w:tcBorders>
          </w:tcPr>
          <w:p w14:paraId="6BCDAE65"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3395</w:t>
            </w:r>
          </w:p>
        </w:tc>
        <w:tc>
          <w:tcPr>
            <w:tcW w:w="3066" w:type="dxa"/>
            <w:tcBorders>
              <w:top w:val="single" w:sz="4" w:space="0" w:color="auto"/>
              <w:bottom w:val="nil"/>
            </w:tcBorders>
            <w:vAlign w:val="bottom"/>
          </w:tcPr>
          <w:p w14:paraId="4CA836F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Conventional TTO</w:t>
            </w:r>
          </w:p>
        </w:tc>
        <w:tc>
          <w:tcPr>
            <w:tcW w:w="1776" w:type="dxa"/>
            <w:tcBorders>
              <w:top w:val="single" w:sz="4" w:space="0" w:color="auto"/>
              <w:bottom w:val="nil"/>
            </w:tcBorders>
            <w:vAlign w:val="bottom"/>
          </w:tcPr>
          <w:p w14:paraId="6C50F59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(-0.594, 1)</w:t>
            </w:r>
          </w:p>
        </w:tc>
      </w:tr>
      <w:tr w:rsidR="00321198" w:rsidRPr="007576AE" w14:paraId="07096FF2" w14:textId="77777777" w:rsidTr="0016426E">
        <w:tc>
          <w:tcPr>
            <w:tcW w:w="2450" w:type="dxa"/>
            <w:tcBorders>
              <w:top w:val="nil"/>
              <w:bottom w:val="nil"/>
            </w:tcBorders>
          </w:tcPr>
          <w:p w14:paraId="622BC826"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nil"/>
            </w:tcBorders>
          </w:tcPr>
          <w:p w14:paraId="44AA4AB9"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Bansback et al.</w:t>
            </w:r>
          </w:p>
        </w:tc>
        <w:tc>
          <w:tcPr>
            <w:tcW w:w="2235" w:type="dxa"/>
            <w:tcBorders>
              <w:top w:val="nil"/>
              <w:bottom w:val="nil"/>
            </w:tcBorders>
            <w:vAlign w:val="bottom"/>
          </w:tcPr>
          <w:p w14:paraId="54016AC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 xml:space="preserve">Canada </w:t>
            </w:r>
          </w:p>
        </w:tc>
        <w:tc>
          <w:tcPr>
            <w:tcW w:w="1530" w:type="dxa"/>
            <w:tcBorders>
              <w:top w:val="nil"/>
              <w:bottom w:val="nil"/>
            </w:tcBorders>
          </w:tcPr>
          <w:p w14:paraId="556A50BF"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1145</w:t>
            </w:r>
          </w:p>
        </w:tc>
        <w:tc>
          <w:tcPr>
            <w:tcW w:w="3066" w:type="dxa"/>
            <w:tcBorders>
              <w:top w:val="nil"/>
              <w:bottom w:val="nil"/>
            </w:tcBorders>
            <w:vAlign w:val="bottom"/>
          </w:tcPr>
          <w:p w14:paraId="6AA8A446"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Conventional TTO</w:t>
            </w:r>
          </w:p>
        </w:tc>
        <w:tc>
          <w:tcPr>
            <w:tcW w:w="1776" w:type="dxa"/>
            <w:tcBorders>
              <w:top w:val="nil"/>
              <w:bottom w:val="nil"/>
            </w:tcBorders>
            <w:vAlign w:val="bottom"/>
          </w:tcPr>
          <w:p w14:paraId="62B2F90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(-0.340, 1)</w:t>
            </w:r>
          </w:p>
        </w:tc>
      </w:tr>
      <w:tr w:rsidR="00321198" w:rsidRPr="007576AE" w14:paraId="7C61F166" w14:textId="77777777" w:rsidTr="0016426E">
        <w:tc>
          <w:tcPr>
            <w:tcW w:w="2450" w:type="dxa"/>
            <w:tcBorders>
              <w:top w:val="nil"/>
              <w:bottom w:val="nil"/>
            </w:tcBorders>
          </w:tcPr>
          <w:p w14:paraId="101852EF"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nil"/>
            </w:tcBorders>
          </w:tcPr>
          <w:p w14:paraId="10326143"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Lamers et al.</w:t>
            </w:r>
          </w:p>
        </w:tc>
        <w:tc>
          <w:tcPr>
            <w:tcW w:w="2235" w:type="dxa"/>
            <w:tcBorders>
              <w:top w:val="nil"/>
              <w:bottom w:val="nil"/>
            </w:tcBorders>
            <w:vAlign w:val="bottom"/>
          </w:tcPr>
          <w:p w14:paraId="77C9F0E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Netherlands</w:t>
            </w:r>
          </w:p>
        </w:tc>
        <w:tc>
          <w:tcPr>
            <w:tcW w:w="1530" w:type="dxa"/>
            <w:tcBorders>
              <w:top w:val="nil"/>
              <w:bottom w:val="nil"/>
            </w:tcBorders>
          </w:tcPr>
          <w:p w14:paraId="192C86AC"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309</w:t>
            </w:r>
          </w:p>
        </w:tc>
        <w:tc>
          <w:tcPr>
            <w:tcW w:w="3066" w:type="dxa"/>
            <w:tcBorders>
              <w:top w:val="nil"/>
              <w:bottom w:val="nil"/>
            </w:tcBorders>
            <w:vAlign w:val="bottom"/>
          </w:tcPr>
          <w:p w14:paraId="5C372E8D"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Conventional TTO</w:t>
            </w:r>
          </w:p>
        </w:tc>
        <w:tc>
          <w:tcPr>
            <w:tcW w:w="1776" w:type="dxa"/>
            <w:tcBorders>
              <w:top w:val="nil"/>
              <w:bottom w:val="nil"/>
            </w:tcBorders>
            <w:vAlign w:val="bottom"/>
          </w:tcPr>
          <w:p w14:paraId="4C01CEA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(-0.329, 1)</w:t>
            </w:r>
          </w:p>
        </w:tc>
      </w:tr>
      <w:tr w:rsidR="00321198" w:rsidRPr="007576AE" w14:paraId="44FFD209" w14:textId="77777777" w:rsidTr="0016426E">
        <w:tc>
          <w:tcPr>
            <w:tcW w:w="2450" w:type="dxa"/>
            <w:tcBorders>
              <w:top w:val="nil"/>
              <w:bottom w:val="nil"/>
            </w:tcBorders>
          </w:tcPr>
          <w:p w14:paraId="5476C53F"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nil"/>
            </w:tcBorders>
          </w:tcPr>
          <w:p w14:paraId="6B79F101"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Liu et al.</w:t>
            </w:r>
          </w:p>
        </w:tc>
        <w:tc>
          <w:tcPr>
            <w:tcW w:w="2235" w:type="dxa"/>
            <w:tcBorders>
              <w:top w:val="nil"/>
              <w:bottom w:val="nil"/>
            </w:tcBorders>
            <w:vAlign w:val="bottom"/>
          </w:tcPr>
          <w:p w14:paraId="401F9B8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C</w:t>
            </w:r>
            <w:r w:rsidRPr="007576AE">
              <w:rPr>
                <w:rFonts w:ascii="Times New Roman" w:hAnsi="Times New Roman" w:cs="Times New Roman" w:hint="eastAsia"/>
                <w:sz w:val="24"/>
                <w:szCs w:val="24"/>
              </w:rPr>
              <w:t xml:space="preserve">hina </w:t>
            </w:r>
          </w:p>
        </w:tc>
        <w:tc>
          <w:tcPr>
            <w:tcW w:w="1530" w:type="dxa"/>
            <w:tcBorders>
              <w:top w:val="nil"/>
              <w:bottom w:val="nil"/>
            </w:tcBorders>
          </w:tcPr>
          <w:p w14:paraId="179DDD0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1147</w:t>
            </w:r>
          </w:p>
        </w:tc>
        <w:tc>
          <w:tcPr>
            <w:tcW w:w="3066" w:type="dxa"/>
            <w:tcBorders>
              <w:top w:val="nil"/>
              <w:bottom w:val="nil"/>
            </w:tcBorders>
            <w:vAlign w:val="bottom"/>
          </w:tcPr>
          <w:p w14:paraId="1E348F90"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color w:val="000000" w:themeColor="text1"/>
                <w:sz w:val="24"/>
                <w:szCs w:val="24"/>
              </w:rPr>
              <w:t>Conventional</w:t>
            </w:r>
            <w:r w:rsidRPr="007576AE">
              <w:rPr>
                <w:rFonts w:ascii="Times New Roman" w:hAnsi="Times New Roman" w:cs="Times New Roman"/>
                <w:sz w:val="24"/>
                <w:szCs w:val="24"/>
              </w:rPr>
              <w:t xml:space="preserve"> TTO</w:t>
            </w:r>
          </w:p>
        </w:tc>
        <w:tc>
          <w:tcPr>
            <w:tcW w:w="1776" w:type="dxa"/>
            <w:tcBorders>
              <w:top w:val="nil"/>
              <w:bottom w:val="nil"/>
            </w:tcBorders>
            <w:vAlign w:val="bottom"/>
          </w:tcPr>
          <w:p w14:paraId="61744820"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(-0.149, 1)</w:t>
            </w:r>
          </w:p>
        </w:tc>
      </w:tr>
      <w:tr w:rsidR="00321198" w:rsidRPr="007576AE" w14:paraId="208FF57B" w14:textId="77777777" w:rsidTr="0016426E">
        <w:tc>
          <w:tcPr>
            <w:tcW w:w="2450" w:type="dxa"/>
            <w:tcBorders>
              <w:top w:val="nil"/>
              <w:bottom w:val="nil"/>
            </w:tcBorders>
          </w:tcPr>
          <w:p w14:paraId="25297804"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nil"/>
            </w:tcBorders>
          </w:tcPr>
          <w:p w14:paraId="42EDF5A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Tsuchiya et al.</w:t>
            </w:r>
          </w:p>
        </w:tc>
        <w:tc>
          <w:tcPr>
            <w:tcW w:w="2235" w:type="dxa"/>
            <w:tcBorders>
              <w:top w:val="nil"/>
              <w:bottom w:val="nil"/>
            </w:tcBorders>
            <w:vAlign w:val="bottom"/>
          </w:tcPr>
          <w:p w14:paraId="3DF5534B"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J</w:t>
            </w:r>
            <w:r w:rsidRPr="007576AE">
              <w:rPr>
                <w:rFonts w:ascii="Times New Roman" w:hAnsi="Times New Roman" w:cs="Times New Roman" w:hint="eastAsia"/>
                <w:sz w:val="24"/>
                <w:szCs w:val="24"/>
              </w:rPr>
              <w:t xml:space="preserve">apan </w:t>
            </w:r>
          </w:p>
        </w:tc>
        <w:tc>
          <w:tcPr>
            <w:tcW w:w="1530" w:type="dxa"/>
            <w:tcBorders>
              <w:top w:val="nil"/>
              <w:bottom w:val="nil"/>
            </w:tcBorders>
          </w:tcPr>
          <w:p w14:paraId="07893F5D"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621</w:t>
            </w:r>
          </w:p>
        </w:tc>
        <w:tc>
          <w:tcPr>
            <w:tcW w:w="3066" w:type="dxa"/>
            <w:tcBorders>
              <w:top w:val="nil"/>
              <w:bottom w:val="nil"/>
            </w:tcBorders>
            <w:vAlign w:val="bottom"/>
          </w:tcPr>
          <w:p w14:paraId="3750817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Conventional TTO</w:t>
            </w:r>
          </w:p>
        </w:tc>
        <w:tc>
          <w:tcPr>
            <w:tcW w:w="1776" w:type="dxa"/>
            <w:tcBorders>
              <w:top w:val="nil"/>
              <w:bottom w:val="nil"/>
            </w:tcBorders>
            <w:vAlign w:val="bottom"/>
          </w:tcPr>
          <w:p w14:paraId="2683924A"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(-0.111, 1)</w:t>
            </w:r>
          </w:p>
        </w:tc>
      </w:tr>
      <w:tr w:rsidR="00321198" w:rsidRPr="007576AE" w14:paraId="6B558CF6" w14:textId="77777777" w:rsidTr="0016426E">
        <w:tc>
          <w:tcPr>
            <w:tcW w:w="2450" w:type="dxa"/>
            <w:tcBorders>
              <w:top w:val="nil"/>
              <w:bottom w:val="nil"/>
            </w:tcBorders>
          </w:tcPr>
          <w:p w14:paraId="4DC925EE"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nil"/>
            </w:tcBorders>
          </w:tcPr>
          <w:p w14:paraId="38C108C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Lee et al.</w:t>
            </w:r>
          </w:p>
        </w:tc>
        <w:tc>
          <w:tcPr>
            <w:tcW w:w="2235" w:type="dxa"/>
            <w:tcBorders>
              <w:top w:val="nil"/>
              <w:bottom w:val="nil"/>
            </w:tcBorders>
            <w:vAlign w:val="bottom"/>
          </w:tcPr>
          <w:p w14:paraId="607ABB05"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 xml:space="preserve">South </w:t>
            </w:r>
            <w:r w:rsidRPr="007576AE">
              <w:rPr>
                <w:rFonts w:ascii="Times New Roman" w:hAnsi="Times New Roman" w:cs="Times New Roman" w:hint="eastAsia"/>
                <w:sz w:val="24"/>
                <w:szCs w:val="24"/>
              </w:rPr>
              <w:t>Korea</w:t>
            </w:r>
          </w:p>
        </w:tc>
        <w:tc>
          <w:tcPr>
            <w:tcW w:w="1530" w:type="dxa"/>
            <w:tcBorders>
              <w:top w:val="nil"/>
              <w:bottom w:val="nil"/>
            </w:tcBorders>
          </w:tcPr>
          <w:p w14:paraId="5F658AE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1264</w:t>
            </w:r>
          </w:p>
        </w:tc>
        <w:tc>
          <w:tcPr>
            <w:tcW w:w="3066" w:type="dxa"/>
            <w:tcBorders>
              <w:top w:val="nil"/>
              <w:bottom w:val="nil"/>
            </w:tcBorders>
            <w:vAlign w:val="bottom"/>
          </w:tcPr>
          <w:p w14:paraId="558EA2D3"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Conventional TTO</w:t>
            </w:r>
          </w:p>
        </w:tc>
        <w:tc>
          <w:tcPr>
            <w:tcW w:w="1776" w:type="dxa"/>
            <w:tcBorders>
              <w:top w:val="nil"/>
              <w:bottom w:val="nil"/>
            </w:tcBorders>
            <w:vAlign w:val="bottom"/>
          </w:tcPr>
          <w:p w14:paraId="5C094980"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(-0.171, 1)</w:t>
            </w:r>
          </w:p>
        </w:tc>
      </w:tr>
      <w:tr w:rsidR="00321198" w:rsidRPr="007576AE" w14:paraId="7A304092" w14:textId="77777777" w:rsidTr="0016426E">
        <w:tc>
          <w:tcPr>
            <w:tcW w:w="2450" w:type="dxa"/>
            <w:tcBorders>
              <w:top w:val="nil"/>
              <w:bottom w:val="single" w:sz="4" w:space="0" w:color="auto"/>
            </w:tcBorders>
          </w:tcPr>
          <w:p w14:paraId="4C0DB4EC" w14:textId="77777777" w:rsidR="00321198" w:rsidRPr="007576AE" w:rsidRDefault="00321198" w:rsidP="0016426E">
            <w:pPr>
              <w:rPr>
                <w:rFonts w:ascii="Times New Roman" w:hAnsi="Times New Roman" w:cs="Times New Roman"/>
                <w:color w:val="000000" w:themeColor="text1"/>
                <w:sz w:val="24"/>
                <w:szCs w:val="24"/>
              </w:rPr>
            </w:pPr>
          </w:p>
        </w:tc>
        <w:tc>
          <w:tcPr>
            <w:tcW w:w="2268" w:type="dxa"/>
            <w:tcBorders>
              <w:top w:val="nil"/>
              <w:bottom w:val="single" w:sz="4" w:space="0" w:color="auto"/>
            </w:tcBorders>
          </w:tcPr>
          <w:p w14:paraId="44E2AFC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Luo et al.</w:t>
            </w:r>
          </w:p>
        </w:tc>
        <w:tc>
          <w:tcPr>
            <w:tcW w:w="2235" w:type="dxa"/>
            <w:tcBorders>
              <w:top w:val="nil"/>
              <w:bottom w:val="single" w:sz="4" w:space="0" w:color="auto"/>
            </w:tcBorders>
            <w:vAlign w:val="bottom"/>
          </w:tcPr>
          <w:p w14:paraId="477F452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Singapore</w:t>
            </w:r>
          </w:p>
        </w:tc>
        <w:tc>
          <w:tcPr>
            <w:tcW w:w="1530" w:type="dxa"/>
            <w:tcBorders>
              <w:top w:val="nil"/>
              <w:bottom w:val="single" w:sz="4" w:space="0" w:color="auto"/>
            </w:tcBorders>
          </w:tcPr>
          <w:p w14:paraId="788CE8C5"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456</w:t>
            </w:r>
          </w:p>
        </w:tc>
        <w:tc>
          <w:tcPr>
            <w:tcW w:w="3066" w:type="dxa"/>
            <w:tcBorders>
              <w:top w:val="nil"/>
              <w:bottom w:val="single" w:sz="4" w:space="0" w:color="auto"/>
            </w:tcBorders>
            <w:vAlign w:val="bottom"/>
          </w:tcPr>
          <w:p w14:paraId="50CAB43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C</w:t>
            </w:r>
            <w:r w:rsidRPr="007576AE">
              <w:rPr>
                <w:rFonts w:ascii="Times New Roman" w:hAnsi="Times New Roman" w:cs="Times New Roman" w:hint="eastAsia"/>
                <w:color w:val="000000" w:themeColor="text1"/>
                <w:sz w:val="24"/>
                <w:szCs w:val="24"/>
              </w:rPr>
              <w:t>omposite</w:t>
            </w:r>
            <w:r w:rsidRPr="007576AE">
              <w:rPr>
                <w:rFonts w:ascii="Times New Roman" w:hAnsi="Times New Roman" w:cs="Times New Roman"/>
                <w:color w:val="000000" w:themeColor="text1"/>
                <w:sz w:val="24"/>
                <w:szCs w:val="24"/>
              </w:rPr>
              <w:t xml:space="preserve"> TTO</w:t>
            </w:r>
          </w:p>
        </w:tc>
        <w:tc>
          <w:tcPr>
            <w:tcW w:w="1776" w:type="dxa"/>
            <w:tcBorders>
              <w:top w:val="nil"/>
              <w:bottom w:val="single" w:sz="4" w:space="0" w:color="auto"/>
            </w:tcBorders>
            <w:vAlign w:val="bottom"/>
          </w:tcPr>
          <w:p w14:paraId="0B709C7E"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hint="eastAsia"/>
                <w:color w:val="000000" w:themeColor="text1"/>
                <w:sz w:val="24"/>
                <w:szCs w:val="24"/>
              </w:rPr>
              <w:t>(-0.769, 1)</w:t>
            </w:r>
          </w:p>
        </w:tc>
      </w:tr>
    </w:tbl>
    <w:p w14:paraId="282A2716" w14:textId="77777777" w:rsidR="00321198" w:rsidRPr="00F20CAA" w:rsidRDefault="00321198" w:rsidP="00321198">
      <w:pPr>
        <w:rPr>
          <w:rFonts w:ascii="Times New Roman" w:hAnsi="Times New Roman" w:cs="Times New Roman"/>
          <w:color w:val="000000" w:themeColor="text1"/>
          <w:sz w:val="24"/>
          <w:szCs w:val="24"/>
        </w:rPr>
      </w:pPr>
      <w:r w:rsidRPr="007576AE">
        <w:rPr>
          <w:rFonts w:ascii="Times New Roman" w:hAnsi="Times New Roman" w:cs="Times New Roman"/>
          <w:color w:val="000000" w:themeColor="text1"/>
          <w:sz w:val="24"/>
          <w:szCs w:val="24"/>
        </w:rPr>
        <w:t>DCE</w:t>
      </w:r>
      <w:r>
        <w:rPr>
          <w:rFonts w:ascii="Times New Roman" w:hAnsi="Times New Roman" w:cs="Times New Roman"/>
          <w:color w:val="000000" w:themeColor="text1"/>
          <w:sz w:val="24"/>
          <w:szCs w:val="24"/>
        </w:rPr>
        <w:t>-</w:t>
      </w:r>
      <w:r w:rsidRPr="007576AE">
        <w:rPr>
          <w:rFonts w:ascii="Times New Roman" w:hAnsi="Times New Roman" w:cs="Times New Roman"/>
          <w:color w:val="000000" w:themeColor="text1"/>
          <w:sz w:val="24"/>
          <w:szCs w:val="24"/>
        </w:rPr>
        <w:t>discrete choice experiment</w:t>
      </w:r>
      <w:r>
        <w:rPr>
          <w:rFonts w:ascii="Times New Roman" w:hAnsi="Times New Roman" w:cs="Times New Roman"/>
          <w:color w:val="000000" w:themeColor="text1"/>
          <w:sz w:val="24"/>
          <w:szCs w:val="24"/>
        </w:rPr>
        <w:t>, TTO-time trade-off</w:t>
      </w:r>
    </w:p>
    <w:p w14:paraId="742A4F2E" w14:textId="77777777" w:rsidR="00321198" w:rsidRDefault="00321198" w:rsidP="00321198">
      <w:pPr>
        <w:spacing w:line="480" w:lineRule="auto"/>
        <w:rPr>
          <w:rFonts w:ascii="Times New Roman" w:hAnsi="Times New Roman" w:cs="Times New Roman"/>
          <w:b/>
          <w:color w:val="000000" w:themeColor="text1"/>
          <w:sz w:val="24"/>
          <w:szCs w:val="24"/>
        </w:rPr>
        <w:sectPr w:rsidR="00321198" w:rsidSect="00C94563">
          <w:pgSz w:w="16838" w:h="11906" w:orient="landscape"/>
          <w:pgMar w:top="1418" w:right="1440" w:bottom="1418" w:left="1440" w:header="851" w:footer="992" w:gutter="0"/>
          <w:cols w:space="425"/>
          <w:docGrid w:type="lines" w:linePitch="312"/>
        </w:sectPr>
      </w:pPr>
    </w:p>
    <w:p w14:paraId="162C8FE6" w14:textId="77777777" w:rsidR="00321198" w:rsidRPr="007576AE" w:rsidRDefault="00321198" w:rsidP="00321198">
      <w:pPr>
        <w:spacing w:line="480" w:lineRule="auto"/>
        <w:rPr>
          <w:rFonts w:ascii="Times New Roman" w:hAnsi="Times New Roman" w:cs="Times New Roman"/>
          <w:color w:val="000000" w:themeColor="text1"/>
          <w:sz w:val="24"/>
          <w:szCs w:val="24"/>
        </w:rPr>
      </w:pPr>
      <w:r>
        <w:rPr>
          <w:rFonts w:ascii="Times New Roman" w:hAnsi="Times New Roman" w:cs="Times New Roman" w:hint="eastAsia"/>
          <w:b/>
          <w:color w:val="000000" w:themeColor="text1"/>
          <w:sz w:val="24"/>
          <w:szCs w:val="24"/>
        </w:rPr>
        <w:lastRenderedPageBreak/>
        <w:t>Table</w:t>
      </w:r>
      <w:r>
        <w:rPr>
          <w:rFonts w:ascii="Times New Roman" w:hAnsi="Times New Roman" w:cs="Times New Roman"/>
          <w:b/>
          <w:color w:val="000000" w:themeColor="text1"/>
          <w:sz w:val="24"/>
          <w:szCs w:val="24"/>
        </w:rPr>
        <w:t xml:space="preserve"> 2</w:t>
      </w:r>
      <w:r w:rsidRPr="007576AE">
        <w:rPr>
          <w:rFonts w:ascii="Times New Roman" w:hAnsi="Times New Roman" w:cs="Times New Roman" w:hint="eastAsia"/>
          <w:b/>
          <w:color w:val="000000" w:themeColor="text1"/>
          <w:sz w:val="24"/>
          <w:szCs w:val="24"/>
        </w:rPr>
        <w:t>.</w:t>
      </w:r>
      <w:r w:rsidRPr="007576AE">
        <w:rPr>
          <w:rFonts w:ascii="Times New Roman" w:hAnsi="Times New Roman" w:cs="Times New Roman" w:hint="eastAsia"/>
          <w:color w:val="000000" w:themeColor="text1"/>
          <w:sz w:val="24"/>
          <w:szCs w:val="24"/>
        </w:rPr>
        <w:t xml:space="preserve"> </w:t>
      </w:r>
      <w:r>
        <w:rPr>
          <w:rFonts w:ascii="Times New Roman" w:hAnsi="Times New Roman" w:cs="Times New Roman"/>
          <w:color w:val="000000" w:themeColor="text1"/>
          <w:sz w:val="24"/>
          <w:szCs w:val="24"/>
        </w:rPr>
        <w:t>Utilit</w:t>
      </w:r>
      <w:r>
        <w:rPr>
          <w:rFonts w:ascii="Times New Roman" w:hAnsi="Times New Roman" w:cs="Times New Roman" w:hint="eastAsia"/>
          <w:color w:val="000000" w:themeColor="text1"/>
          <w:sz w:val="24"/>
          <w:szCs w:val="24"/>
        </w:rPr>
        <w:t xml:space="preserve">ies and </w:t>
      </w:r>
      <w:r w:rsidRPr="007576AE">
        <w:rPr>
          <w:rFonts w:ascii="Times New Roman" w:hAnsi="Times New Roman" w:cs="Times New Roman"/>
          <w:color w:val="000000" w:themeColor="text1"/>
          <w:sz w:val="24"/>
          <w:szCs w:val="24"/>
        </w:rPr>
        <w:t xml:space="preserve">incremental </w:t>
      </w:r>
      <w:r>
        <w:rPr>
          <w:rFonts w:ascii="Times New Roman" w:hAnsi="Times New Roman" w:cs="Times New Roman" w:hint="eastAsia"/>
          <w:color w:val="000000" w:themeColor="text1"/>
          <w:sz w:val="24"/>
          <w:szCs w:val="24"/>
        </w:rPr>
        <w:t>QALYs</w:t>
      </w:r>
      <w:r w:rsidRPr="007576AE">
        <w:rPr>
          <w:rFonts w:ascii="Times New Roman" w:hAnsi="Times New Roman" w:cs="Times New Roman"/>
          <w:color w:val="000000" w:themeColor="text1"/>
          <w:sz w:val="24"/>
          <w:szCs w:val="24"/>
        </w:rPr>
        <w:t xml:space="preserve"> estimated using </w:t>
      </w:r>
      <w:r>
        <w:rPr>
          <w:rFonts w:ascii="Times New Roman" w:hAnsi="Times New Roman" w:cs="Times New Roman"/>
          <w:color w:val="000000" w:themeColor="text1"/>
          <w:sz w:val="24"/>
          <w:szCs w:val="24"/>
        </w:rPr>
        <w:t xml:space="preserve">two </w:t>
      </w:r>
      <w:r w:rsidRPr="007576AE">
        <w:rPr>
          <w:rFonts w:ascii="Times New Roman" w:hAnsi="Times New Roman" w:cs="Times New Roman"/>
          <w:color w:val="000000" w:themeColor="text1"/>
          <w:sz w:val="24"/>
          <w:szCs w:val="24"/>
        </w:rPr>
        <w:t>approaches</w:t>
      </w:r>
      <w:r>
        <w:rPr>
          <w:rFonts w:ascii="Times New Roman" w:hAnsi="Times New Roman" w:cs="Times New Roman"/>
          <w:color w:val="000000" w:themeColor="text1"/>
          <w:sz w:val="24"/>
          <w:szCs w:val="24"/>
        </w:rPr>
        <w:t xml:space="preserve"> of seven countries</w:t>
      </w:r>
    </w:p>
    <w:tbl>
      <w:tblPr>
        <w:tblStyle w:val="TableGrid"/>
        <w:tblW w:w="15403" w:type="dxa"/>
        <w:tblInd w:w="-71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798"/>
        <w:gridCol w:w="793"/>
        <w:gridCol w:w="794"/>
        <w:gridCol w:w="1299"/>
        <w:gridCol w:w="241"/>
        <w:gridCol w:w="794"/>
        <w:gridCol w:w="794"/>
        <w:gridCol w:w="1304"/>
        <w:gridCol w:w="236"/>
        <w:gridCol w:w="800"/>
        <w:gridCol w:w="851"/>
        <w:gridCol w:w="1417"/>
        <w:gridCol w:w="236"/>
        <w:gridCol w:w="1182"/>
        <w:gridCol w:w="1219"/>
        <w:gridCol w:w="1134"/>
      </w:tblGrid>
      <w:tr w:rsidR="00321198" w:rsidRPr="007576AE" w14:paraId="72C81775" w14:textId="77777777" w:rsidTr="0016426E">
        <w:trPr>
          <w:trHeight w:val="182"/>
        </w:trPr>
        <w:tc>
          <w:tcPr>
            <w:tcW w:w="1511" w:type="dxa"/>
            <w:vMerge w:val="restart"/>
            <w:tcBorders>
              <w:bottom w:val="single" w:sz="4" w:space="0" w:color="auto"/>
            </w:tcBorders>
            <w:vAlign w:val="center"/>
          </w:tcPr>
          <w:p w14:paraId="46992B84"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hint="eastAsia"/>
                <w:b/>
                <w:sz w:val="24"/>
                <w:szCs w:val="24"/>
              </w:rPr>
              <w:t>Value set country</w:t>
            </w:r>
          </w:p>
        </w:tc>
        <w:tc>
          <w:tcPr>
            <w:tcW w:w="798" w:type="dxa"/>
            <w:vMerge w:val="restart"/>
            <w:tcBorders>
              <w:bottom w:val="single" w:sz="4" w:space="0" w:color="auto"/>
            </w:tcBorders>
            <w:vAlign w:val="center"/>
          </w:tcPr>
          <w:p w14:paraId="7D27534C"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hint="eastAsia"/>
                <w:b/>
                <w:sz w:val="24"/>
                <w:szCs w:val="24"/>
              </w:rPr>
              <w:t>Value</w:t>
            </w:r>
          </w:p>
        </w:tc>
        <w:tc>
          <w:tcPr>
            <w:tcW w:w="9323" w:type="dxa"/>
            <w:gridSpan w:val="11"/>
            <w:tcBorders>
              <w:top w:val="single" w:sz="2" w:space="0" w:color="auto"/>
              <w:bottom w:val="single" w:sz="4" w:space="0" w:color="auto"/>
            </w:tcBorders>
            <w:vAlign w:val="center"/>
          </w:tcPr>
          <w:p w14:paraId="68B37D79"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hint="eastAsia"/>
                <w:b/>
                <w:sz w:val="24"/>
                <w:szCs w:val="24"/>
              </w:rPr>
              <w:t>Utilities</w:t>
            </w:r>
          </w:p>
        </w:tc>
        <w:tc>
          <w:tcPr>
            <w:tcW w:w="236" w:type="dxa"/>
            <w:tcBorders>
              <w:top w:val="single" w:sz="2" w:space="0" w:color="auto"/>
              <w:bottom w:val="nil"/>
            </w:tcBorders>
          </w:tcPr>
          <w:p w14:paraId="48E17654" w14:textId="77777777" w:rsidR="00321198" w:rsidRDefault="00321198" w:rsidP="0016426E">
            <w:pPr>
              <w:jc w:val="center"/>
              <w:rPr>
                <w:rFonts w:ascii="Times New Roman" w:hAnsi="Times New Roman" w:cs="Times New Roman"/>
                <w:b/>
                <w:sz w:val="24"/>
                <w:szCs w:val="24"/>
              </w:rPr>
            </w:pPr>
          </w:p>
        </w:tc>
        <w:tc>
          <w:tcPr>
            <w:tcW w:w="3535" w:type="dxa"/>
            <w:gridSpan w:val="3"/>
            <w:vMerge w:val="restart"/>
            <w:tcBorders>
              <w:top w:val="single" w:sz="2" w:space="0" w:color="auto"/>
            </w:tcBorders>
            <w:vAlign w:val="center"/>
          </w:tcPr>
          <w:p w14:paraId="0C855986" w14:textId="77777777" w:rsidR="00321198" w:rsidRDefault="00321198" w:rsidP="0016426E">
            <w:pPr>
              <w:jc w:val="center"/>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hint="eastAsia"/>
                <w:b/>
                <w:sz w:val="24"/>
                <w:szCs w:val="24"/>
              </w:rPr>
              <w:t>ncremental QALYs</w:t>
            </w:r>
          </w:p>
        </w:tc>
      </w:tr>
      <w:tr w:rsidR="00321198" w:rsidRPr="007576AE" w14:paraId="641B2F28" w14:textId="77777777" w:rsidTr="0016426E">
        <w:trPr>
          <w:trHeight w:val="182"/>
        </w:trPr>
        <w:tc>
          <w:tcPr>
            <w:tcW w:w="1511" w:type="dxa"/>
            <w:vMerge/>
            <w:tcBorders>
              <w:bottom w:val="single" w:sz="4" w:space="0" w:color="auto"/>
            </w:tcBorders>
            <w:vAlign w:val="center"/>
          </w:tcPr>
          <w:p w14:paraId="0138E309" w14:textId="77777777" w:rsidR="00321198" w:rsidRPr="00E733A5" w:rsidRDefault="00321198" w:rsidP="0016426E">
            <w:pPr>
              <w:jc w:val="center"/>
              <w:rPr>
                <w:rFonts w:ascii="Times New Roman" w:hAnsi="Times New Roman" w:cs="Times New Roman"/>
                <w:b/>
                <w:sz w:val="24"/>
                <w:szCs w:val="24"/>
              </w:rPr>
            </w:pPr>
          </w:p>
        </w:tc>
        <w:tc>
          <w:tcPr>
            <w:tcW w:w="798" w:type="dxa"/>
            <w:vMerge/>
            <w:tcBorders>
              <w:bottom w:val="single" w:sz="4" w:space="0" w:color="auto"/>
            </w:tcBorders>
            <w:vAlign w:val="center"/>
          </w:tcPr>
          <w:p w14:paraId="7E6A89BC" w14:textId="77777777" w:rsidR="00321198" w:rsidRPr="00E733A5" w:rsidRDefault="00321198" w:rsidP="0016426E">
            <w:pPr>
              <w:jc w:val="center"/>
              <w:rPr>
                <w:rFonts w:ascii="Times New Roman" w:hAnsi="Times New Roman" w:cs="Times New Roman"/>
                <w:b/>
                <w:sz w:val="24"/>
                <w:szCs w:val="24"/>
              </w:rPr>
            </w:pPr>
          </w:p>
        </w:tc>
        <w:tc>
          <w:tcPr>
            <w:tcW w:w="2886" w:type="dxa"/>
            <w:gridSpan w:val="3"/>
            <w:tcBorders>
              <w:top w:val="single" w:sz="2" w:space="0" w:color="auto"/>
              <w:bottom w:val="single" w:sz="4" w:space="0" w:color="auto"/>
            </w:tcBorders>
            <w:vAlign w:val="center"/>
          </w:tcPr>
          <w:p w14:paraId="5832FDB6"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sz w:val="24"/>
                <w:szCs w:val="24"/>
              </w:rPr>
              <w:t>Model 1</w:t>
            </w:r>
          </w:p>
        </w:tc>
        <w:tc>
          <w:tcPr>
            <w:tcW w:w="241" w:type="dxa"/>
            <w:tcBorders>
              <w:top w:val="nil"/>
              <w:bottom w:val="nil"/>
            </w:tcBorders>
          </w:tcPr>
          <w:p w14:paraId="373C23A2" w14:textId="77777777" w:rsidR="00321198" w:rsidRPr="00E733A5" w:rsidRDefault="00321198" w:rsidP="0016426E">
            <w:pPr>
              <w:jc w:val="center"/>
              <w:rPr>
                <w:rFonts w:ascii="Times New Roman" w:hAnsi="Times New Roman" w:cs="Times New Roman"/>
                <w:b/>
                <w:sz w:val="24"/>
                <w:szCs w:val="24"/>
              </w:rPr>
            </w:pPr>
          </w:p>
        </w:tc>
        <w:tc>
          <w:tcPr>
            <w:tcW w:w="2892" w:type="dxa"/>
            <w:gridSpan w:val="3"/>
            <w:tcBorders>
              <w:top w:val="single" w:sz="2" w:space="0" w:color="auto"/>
              <w:bottom w:val="single" w:sz="4" w:space="0" w:color="auto"/>
            </w:tcBorders>
            <w:vAlign w:val="center"/>
          </w:tcPr>
          <w:p w14:paraId="192FC2A3"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color w:val="000000" w:themeColor="text1"/>
                <w:sz w:val="24"/>
                <w:szCs w:val="24"/>
              </w:rPr>
              <w:t>Model 2</w:t>
            </w:r>
          </w:p>
        </w:tc>
        <w:tc>
          <w:tcPr>
            <w:tcW w:w="236" w:type="dxa"/>
            <w:tcBorders>
              <w:top w:val="nil"/>
              <w:bottom w:val="nil"/>
            </w:tcBorders>
          </w:tcPr>
          <w:p w14:paraId="584AB750" w14:textId="77777777" w:rsidR="00321198" w:rsidRPr="00E733A5" w:rsidRDefault="00321198" w:rsidP="0016426E">
            <w:pPr>
              <w:jc w:val="center"/>
              <w:rPr>
                <w:rFonts w:ascii="Times New Roman" w:hAnsi="Times New Roman" w:cs="Times New Roman"/>
                <w:b/>
                <w:sz w:val="24"/>
                <w:szCs w:val="24"/>
              </w:rPr>
            </w:pPr>
          </w:p>
        </w:tc>
        <w:tc>
          <w:tcPr>
            <w:tcW w:w="3068" w:type="dxa"/>
            <w:gridSpan w:val="3"/>
            <w:tcBorders>
              <w:top w:val="nil"/>
              <w:bottom w:val="single" w:sz="4" w:space="0" w:color="auto"/>
            </w:tcBorders>
            <w:vAlign w:val="center"/>
          </w:tcPr>
          <w:p w14:paraId="45675892"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color w:val="000000" w:themeColor="text1"/>
                <w:sz w:val="24"/>
                <w:szCs w:val="24"/>
              </w:rPr>
              <w:t>Model 3</w:t>
            </w:r>
          </w:p>
        </w:tc>
        <w:tc>
          <w:tcPr>
            <w:tcW w:w="236" w:type="dxa"/>
            <w:tcBorders>
              <w:top w:val="nil"/>
              <w:bottom w:val="nil"/>
            </w:tcBorders>
          </w:tcPr>
          <w:p w14:paraId="28BDB115" w14:textId="77777777" w:rsidR="00321198" w:rsidRDefault="00321198" w:rsidP="0016426E">
            <w:pPr>
              <w:jc w:val="center"/>
              <w:rPr>
                <w:rFonts w:ascii="Times New Roman" w:hAnsi="Times New Roman" w:cs="Times New Roman"/>
                <w:b/>
                <w:color w:val="000000" w:themeColor="text1"/>
                <w:sz w:val="24"/>
                <w:szCs w:val="24"/>
              </w:rPr>
            </w:pPr>
          </w:p>
        </w:tc>
        <w:tc>
          <w:tcPr>
            <w:tcW w:w="3535" w:type="dxa"/>
            <w:gridSpan w:val="3"/>
            <w:vMerge/>
            <w:tcBorders>
              <w:bottom w:val="single" w:sz="4" w:space="0" w:color="auto"/>
            </w:tcBorders>
          </w:tcPr>
          <w:p w14:paraId="103F3684" w14:textId="77777777" w:rsidR="00321198" w:rsidRDefault="00321198" w:rsidP="0016426E">
            <w:pPr>
              <w:jc w:val="center"/>
              <w:rPr>
                <w:rFonts w:ascii="Times New Roman" w:hAnsi="Times New Roman" w:cs="Times New Roman"/>
                <w:b/>
                <w:color w:val="000000" w:themeColor="text1"/>
                <w:sz w:val="24"/>
                <w:szCs w:val="24"/>
              </w:rPr>
            </w:pPr>
          </w:p>
        </w:tc>
      </w:tr>
      <w:tr w:rsidR="00321198" w:rsidRPr="007576AE" w14:paraId="436EC098" w14:textId="77777777" w:rsidTr="0016426E">
        <w:trPr>
          <w:trHeight w:val="182"/>
        </w:trPr>
        <w:tc>
          <w:tcPr>
            <w:tcW w:w="1511" w:type="dxa"/>
            <w:vMerge/>
            <w:tcBorders>
              <w:bottom w:val="single" w:sz="4" w:space="0" w:color="auto"/>
            </w:tcBorders>
            <w:vAlign w:val="center"/>
          </w:tcPr>
          <w:p w14:paraId="01ECFD22" w14:textId="77777777" w:rsidR="00321198" w:rsidRPr="00E733A5" w:rsidRDefault="00321198" w:rsidP="0016426E">
            <w:pPr>
              <w:jc w:val="center"/>
              <w:rPr>
                <w:rFonts w:ascii="Times New Roman" w:hAnsi="Times New Roman" w:cs="Times New Roman"/>
                <w:b/>
                <w:sz w:val="24"/>
                <w:szCs w:val="24"/>
              </w:rPr>
            </w:pPr>
          </w:p>
        </w:tc>
        <w:tc>
          <w:tcPr>
            <w:tcW w:w="798" w:type="dxa"/>
            <w:vMerge/>
            <w:tcBorders>
              <w:bottom w:val="single" w:sz="4" w:space="0" w:color="auto"/>
            </w:tcBorders>
            <w:vAlign w:val="center"/>
          </w:tcPr>
          <w:p w14:paraId="7BB7AE88" w14:textId="77777777" w:rsidR="00321198" w:rsidRPr="00E733A5" w:rsidRDefault="00321198" w:rsidP="0016426E">
            <w:pPr>
              <w:jc w:val="center"/>
              <w:rPr>
                <w:rFonts w:ascii="Times New Roman" w:hAnsi="Times New Roman" w:cs="Times New Roman"/>
                <w:b/>
                <w:sz w:val="24"/>
                <w:szCs w:val="24"/>
              </w:rPr>
            </w:pPr>
          </w:p>
        </w:tc>
        <w:tc>
          <w:tcPr>
            <w:tcW w:w="793" w:type="dxa"/>
            <w:tcBorders>
              <w:top w:val="single" w:sz="2" w:space="0" w:color="auto"/>
              <w:bottom w:val="single" w:sz="4" w:space="0" w:color="auto"/>
            </w:tcBorders>
            <w:vAlign w:val="center"/>
          </w:tcPr>
          <w:p w14:paraId="50AF858D"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hint="eastAsia"/>
                <w:b/>
                <w:sz w:val="24"/>
                <w:szCs w:val="24"/>
              </w:rPr>
              <w:t>HD</w:t>
            </w:r>
          </w:p>
        </w:tc>
        <w:tc>
          <w:tcPr>
            <w:tcW w:w="794" w:type="dxa"/>
            <w:tcBorders>
              <w:top w:val="single" w:sz="2" w:space="0" w:color="auto"/>
              <w:bottom w:val="single" w:sz="4" w:space="0" w:color="auto"/>
            </w:tcBorders>
            <w:vAlign w:val="center"/>
          </w:tcPr>
          <w:p w14:paraId="78A36396"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hint="eastAsia"/>
                <w:b/>
                <w:sz w:val="24"/>
                <w:szCs w:val="24"/>
              </w:rPr>
              <w:t>PD</w:t>
            </w:r>
          </w:p>
        </w:tc>
        <w:tc>
          <w:tcPr>
            <w:tcW w:w="1299" w:type="dxa"/>
            <w:tcBorders>
              <w:top w:val="single" w:sz="2" w:space="0" w:color="auto"/>
              <w:bottom w:val="single" w:sz="4" w:space="0" w:color="auto"/>
            </w:tcBorders>
            <w:vAlign w:val="center"/>
          </w:tcPr>
          <w:p w14:paraId="2F306AE1"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b/>
                <w:sz w:val="24"/>
                <w:szCs w:val="24"/>
              </w:rPr>
              <w:t>Difference</w:t>
            </w:r>
          </w:p>
          <w:p w14:paraId="6F80F71A"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b/>
                <w:sz w:val="24"/>
                <w:szCs w:val="24"/>
              </w:rPr>
              <w:t>(HD-PD)</w:t>
            </w:r>
          </w:p>
        </w:tc>
        <w:tc>
          <w:tcPr>
            <w:tcW w:w="241" w:type="dxa"/>
            <w:tcBorders>
              <w:top w:val="nil"/>
              <w:bottom w:val="nil"/>
            </w:tcBorders>
          </w:tcPr>
          <w:p w14:paraId="41949795" w14:textId="77777777" w:rsidR="00321198" w:rsidRPr="00E733A5" w:rsidRDefault="00321198" w:rsidP="0016426E">
            <w:pPr>
              <w:jc w:val="center"/>
              <w:rPr>
                <w:rFonts w:ascii="Times New Roman" w:hAnsi="Times New Roman" w:cs="Times New Roman"/>
                <w:b/>
                <w:sz w:val="24"/>
                <w:szCs w:val="24"/>
              </w:rPr>
            </w:pPr>
          </w:p>
        </w:tc>
        <w:tc>
          <w:tcPr>
            <w:tcW w:w="794" w:type="dxa"/>
            <w:tcBorders>
              <w:top w:val="single" w:sz="2" w:space="0" w:color="auto"/>
              <w:bottom w:val="single" w:sz="4" w:space="0" w:color="auto"/>
            </w:tcBorders>
            <w:vAlign w:val="center"/>
          </w:tcPr>
          <w:p w14:paraId="7C8801C5"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hint="eastAsia"/>
                <w:b/>
                <w:sz w:val="24"/>
                <w:szCs w:val="24"/>
              </w:rPr>
              <w:t>HD</w:t>
            </w:r>
          </w:p>
        </w:tc>
        <w:tc>
          <w:tcPr>
            <w:tcW w:w="794" w:type="dxa"/>
            <w:tcBorders>
              <w:top w:val="single" w:sz="2" w:space="0" w:color="auto"/>
              <w:bottom w:val="single" w:sz="4" w:space="0" w:color="auto"/>
            </w:tcBorders>
            <w:vAlign w:val="center"/>
          </w:tcPr>
          <w:p w14:paraId="08B8F02F" w14:textId="77777777" w:rsidR="00321198" w:rsidRPr="00E733A5" w:rsidRDefault="00321198" w:rsidP="0016426E">
            <w:pPr>
              <w:jc w:val="center"/>
              <w:rPr>
                <w:rFonts w:ascii="Times New Roman" w:hAnsi="Times New Roman" w:cs="Times New Roman"/>
                <w:b/>
                <w:color w:val="000000" w:themeColor="text1"/>
                <w:sz w:val="24"/>
                <w:szCs w:val="24"/>
              </w:rPr>
            </w:pPr>
            <w:r w:rsidRPr="00E733A5">
              <w:rPr>
                <w:rFonts w:ascii="Times New Roman" w:hAnsi="Times New Roman" w:cs="Times New Roman" w:hint="eastAsia"/>
                <w:b/>
                <w:sz w:val="24"/>
                <w:szCs w:val="24"/>
              </w:rPr>
              <w:t>PD</w:t>
            </w:r>
          </w:p>
        </w:tc>
        <w:tc>
          <w:tcPr>
            <w:tcW w:w="1304" w:type="dxa"/>
            <w:tcBorders>
              <w:top w:val="single" w:sz="2" w:space="0" w:color="auto"/>
              <w:bottom w:val="single" w:sz="4" w:space="0" w:color="auto"/>
            </w:tcBorders>
            <w:vAlign w:val="center"/>
          </w:tcPr>
          <w:p w14:paraId="39E2FA3D"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b/>
                <w:sz w:val="24"/>
                <w:szCs w:val="24"/>
              </w:rPr>
              <w:t>Difference</w:t>
            </w:r>
          </w:p>
          <w:p w14:paraId="53A6D4B8" w14:textId="77777777" w:rsidR="00321198" w:rsidRPr="00E733A5" w:rsidRDefault="00321198" w:rsidP="0016426E">
            <w:pPr>
              <w:jc w:val="center"/>
              <w:rPr>
                <w:rFonts w:ascii="Times New Roman" w:hAnsi="Times New Roman" w:cs="Times New Roman"/>
                <w:b/>
                <w:color w:val="000000" w:themeColor="text1"/>
                <w:sz w:val="24"/>
                <w:szCs w:val="24"/>
              </w:rPr>
            </w:pPr>
            <w:r w:rsidRPr="00E733A5">
              <w:rPr>
                <w:rFonts w:ascii="Times New Roman" w:hAnsi="Times New Roman" w:cs="Times New Roman"/>
                <w:b/>
                <w:sz w:val="24"/>
                <w:szCs w:val="24"/>
              </w:rPr>
              <w:t>(HD-PD)</w:t>
            </w:r>
          </w:p>
        </w:tc>
        <w:tc>
          <w:tcPr>
            <w:tcW w:w="236" w:type="dxa"/>
            <w:tcBorders>
              <w:top w:val="nil"/>
              <w:bottom w:val="nil"/>
            </w:tcBorders>
          </w:tcPr>
          <w:p w14:paraId="423B7986" w14:textId="77777777" w:rsidR="00321198" w:rsidRPr="00E733A5" w:rsidRDefault="00321198" w:rsidP="0016426E">
            <w:pPr>
              <w:jc w:val="center"/>
              <w:rPr>
                <w:rFonts w:ascii="Times New Roman" w:hAnsi="Times New Roman" w:cs="Times New Roman"/>
                <w:b/>
                <w:sz w:val="24"/>
                <w:szCs w:val="24"/>
              </w:rPr>
            </w:pPr>
          </w:p>
        </w:tc>
        <w:tc>
          <w:tcPr>
            <w:tcW w:w="800" w:type="dxa"/>
            <w:tcBorders>
              <w:top w:val="single" w:sz="4" w:space="0" w:color="auto"/>
              <w:bottom w:val="single" w:sz="4" w:space="0" w:color="auto"/>
            </w:tcBorders>
            <w:vAlign w:val="center"/>
          </w:tcPr>
          <w:p w14:paraId="7EB1EBFB"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hint="eastAsia"/>
                <w:b/>
                <w:sz w:val="24"/>
                <w:szCs w:val="24"/>
              </w:rPr>
              <w:t>HD</w:t>
            </w:r>
          </w:p>
        </w:tc>
        <w:tc>
          <w:tcPr>
            <w:tcW w:w="851" w:type="dxa"/>
            <w:tcBorders>
              <w:top w:val="single" w:sz="4" w:space="0" w:color="auto"/>
              <w:bottom w:val="single" w:sz="4" w:space="0" w:color="auto"/>
            </w:tcBorders>
            <w:vAlign w:val="center"/>
          </w:tcPr>
          <w:p w14:paraId="0AB70861"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hint="eastAsia"/>
                <w:b/>
                <w:sz w:val="24"/>
                <w:szCs w:val="24"/>
              </w:rPr>
              <w:t>PD</w:t>
            </w:r>
          </w:p>
        </w:tc>
        <w:tc>
          <w:tcPr>
            <w:tcW w:w="1417" w:type="dxa"/>
            <w:tcBorders>
              <w:top w:val="single" w:sz="4" w:space="0" w:color="auto"/>
              <w:bottom w:val="single" w:sz="4" w:space="0" w:color="auto"/>
            </w:tcBorders>
            <w:vAlign w:val="center"/>
          </w:tcPr>
          <w:p w14:paraId="2AC91F05"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b/>
                <w:sz w:val="24"/>
                <w:szCs w:val="24"/>
              </w:rPr>
              <w:t>Difference</w:t>
            </w:r>
          </w:p>
          <w:p w14:paraId="00B7DBFC" w14:textId="77777777" w:rsidR="00321198" w:rsidRPr="00E733A5" w:rsidRDefault="00321198" w:rsidP="0016426E">
            <w:pPr>
              <w:jc w:val="center"/>
              <w:rPr>
                <w:rFonts w:ascii="Times New Roman" w:hAnsi="Times New Roman" w:cs="Times New Roman"/>
                <w:b/>
                <w:sz w:val="24"/>
                <w:szCs w:val="24"/>
              </w:rPr>
            </w:pPr>
            <w:r w:rsidRPr="00E733A5">
              <w:rPr>
                <w:rFonts w:ascii="Times New Roman" w:hAnsi="Times New Roman" w:cs="Times New Roman"/>
                <w:b/>
                <w:sz w:val="24"/>
                <w:szCs w:val="24"/>
              </w:rPr>
              <w:t>(HD-PD)</w:t>
            </w:r>
          </w:p>
        </w:tc>
        <w:tc>
          <w:tcPr>
            <w:tcW w:w="236" w:type="dxa"/>
            <w:tcBorders>
              <w:top w:val="nil"/>
              <w:bottom w:val="nil"/>
            </w:tcBorders>
          </w:tcPr>
          <w:p w14:paraId="287F0BDE" w14:textId="77777777" w:rsidR="00321198" w:rsidRPr="00E733A5" w:rsidRDefault="00321198" w:rsidP="0016426E">
            <w:pPr>
              <w:jc w:val="center"/>
              <w:rPr>
                <w:rFonts w:ascii="Times New Roman" w:hAnsi="Times New Roman" w:cs="Times New Roman"/>
                <w:b/>
                <w:sz w:val="24"/>
                <w:szCs w:val="24"/>
              </w:rPr>
            </w:pPr>
          </w:p>
        </w:tc>
        <w:tc>
          <w:tcPr>
            <w:tcW w:w="1182" w:type="dxa"/>
            <w:tcBorders>
              <w:top w:val="single" w:sz="4" w:space="0" w:color="auto"/>
              <w:bottom w:val="single" w:sz="4" w:space="0" w:color="auto"/>
            </w:tcBorders>
            <w:vAlign w:val="center"/>
          </w:tcPr>
          <w:p w14:paraId="2CF71BC4"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sz w:val="24"/>
                <w:szCs w:val="24"/>
              </w:rPr>
              <w:t>Model 1</w:t>
            </w:r>
          </w:p>
        </w:tc>
        <w:tc>
          <w:tcPr>
            <w:tcW w:w="1219" w:type="dxa"/>
            <w:tcBorders>
              <w:top w:val="single" w:sz="4" w:space="0" w:color="auto"/>
              <w:bottom w:val="single" w:sz="4" w:space="0" w:color="auto"/>
            </w:tcBorders>
            <w:vAlign w:val="center"/>
          </w:tcPr>
          <w:p w14:paraId="1EF1048F"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sz w:val="24"/>
                <w:szCs w:val="24"/>
              </w:rPr>
              <w:t>Model 2</w:t>
            </w:r>
          </w:p>
        </w:tc>
        <w:tc>
          <w:tcPr>
            <w:tcW w:w="1134" w:type="dxa"/>
            <w:tcBorders>
              <w:top w:val="single" w:sz="4" w:space="0" w:color="auto"/>
              <w:bottom w:val="single" w:sz="4" w:space="0" w:color="auto"/>
            </w:tcBorders>
            <w:vAlign w:val="center"/>
          </w:tcPr>
          <w:p w14:paraId="1F48B5AF" w14:textId="77777777" w:rsidR="00321198" w:rsidRPr="00E733A5" w:rsidRDefault="00321198" w:rsidP="0016426E">
            <w:pPr>
              <w:jc w:val="center"/>
              <w:rPr>
                <w:rFonts w:ascii="Times New Roman" w:hAnsi="Times New Roman" w:cs="Times New Roman"/>
                <w:b/>
                <w:sz w:val="24"/>
                <w:szCs w:val="24"/>
              </w:rPr>
            </w:pPr>
            <w:r>
              <w:rPr>
                <w:rFonts w:ascii="Times New Roman" w:hAnsi="Times New Roman" w:cs="Times New Roman"/>
                <w:b/>
                <w:sz w:val="24"/>
                <w:szCs w:val="24"/>
              </w:rPr>
              <w:t>Model 3</w:t>
            </w:r>
          </w:p>
        </w:tc>
      </w:tr>
      <w:tr w:rsidR="00321198" w:rsidRPr="007576AE" w14:paraId="773DEA27" w14:textId="77777777" w:rsidTr="0016426E">
        <w:trPr>
          <w:trHeight w:val="236"/>
        </w:trPr>
        <w:tc>
          <w:tcPr>
            <w:tcW w:w="1511" w:type="dxa"/>
            <w:vMerge w:val="restart"/>
            <w:tcBorders>
              <w:top w:val="nil"/>
            </w:tcBorders>
            <w:vAlign w:val="center"/>
          </w:tcPr>
          <w:p w14:paraId="0ADF6A64" w14:textId="77777777" w:rsidR="00321198" w:rsidRPr="007576AE" w:rsidRDefault="00321198" w:rsidP="0016426E">
            <w:pPr>
              <w:rPr>
                <w:rFonts w:ascii="Times New Roman" w:hAnsi="Times New Roman" w:cs="Times New Roman"/>
                <w:sz w:val="24"/>
                <w:szCs w:val="24"/>
              </w:rPr>
            </w:pPr>
            <w:r>
              <w:rPr>
                <w:rFonts w:ascii="Times New Roman" w:hAnsi="Times New Roman" w:cs="Times New Roman"/>
                <w:sz w:val="24"/>
                <w:szCs w:val="24"/>
              </w:rPr>
              <w:t>England</w:t>
            </w:r>
            <w:r>
              <w:rPr>
                <w:rFonts w:ascii="Times New Roman" w:hAnsi="Times New Roman" w:cs="Times New Roman" w:hint="eastAsia"/>
                <w:sz w:val="24"/>
                <w:szCs w:val="24"/>
              </w:rPr>
              <w:t>/</w:t>
            </w:r>
            <w:r w:rsidRPr="007576AE">
              <w:rPr>
                <w:rFonts w:ascii="Times New Roman" w:hAnsi="Times New Roman" w:cs="Times New Roman" w:hint="eastAsia"/>
                <w:sz w:val="24"/>
                <w:szCs w:val="24"/>
              </w:rPr>
              <w:t>UK</w:t>
            </w:r>
          </w:p>
        </w:tc>
        <w:tc>
          <w:tcPr>
            <w:tcW w:w="798" w:type="dxa"/>
            <w:tcBorders>
              <w:top w:val="nil"/>
            </w:tcBorders>
          </w:tcPr>
          <w:p w14:paraId="38012DF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nil"/>
            </w:tcBorders>
            <w:vAlign w:val="bottom"/>
          </w:tcPr>
          <w:p w14:paraId="204DE41B"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0.882</w:t>
            </w:r>
          </w:p>
        </w:tc>
        <w:tc>
          <w:tcPr>
            <w:tcW w:w="794" w:type="dxa"/>
            <w:tcBorders>
              <w:top w:val="nil"/>
            </w:tcBorders>
            <w:vAlign w:val="bottom"/>
          </w:tcPr>
          <w:p w14:paraId="6734A53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0.803</w:t>
            </w:r>
          </w:p>
        </w:tc>
        <w:tc>
          <w:tcPr>
            <w:tcW w:w="1299" w:type="dxa"/>
            <w:tcBorders>
              <w:top w:val="nil"/>
            </w:tcBorders>
            <w:vAlign w:val="bottom"/>
          </w:tcPr>
          <w:p w14:paraId="69B22A4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0.079</w:t>
            </w:r>
          </w:p>
        </w:tc>
        <w:tc>
          <w:tcPr>
            <w:tcW w:w="241" w:type="dxa"/>
            <w:tcBorders>
              <w:top w:val="nil"/>
              <w:bottom w:val="nil"/>
            </w:tcBorders>
          </w:tcPr>
          <w:p w14:paraId="730CF20E"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tcBorders>
            <w:vAlign w:val="bottom"/>
          </w:tcPr>
          <w:p w14:paraId="52AF047C" w14:textId="77777777" w:rsidR="00321198" w:rsidRPr="00E733A5"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0.739</w:t>
            </w:r>
          </w:p>
        </w:tc>
        <w:tc>
          <w:tcPr>
            <w:tcW w:w="794" w:type="dxa"/>
            <w:tcBorders>
              <w:top w:val="single" w:sz="4" w:space="0" w:color="auto"/>
            </w:tcBorders>
            <w:vAlign w:val="bottom"/>
          </w:tcPr>
          <w:p w14:paraId="1F4BFD90"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0.677</w:t>
            </w:r>
          </w:p>
        </w:tc>
        <w:tc>
          <w:tcPr>
            <w:tcW w:w="1304" w:type="dxa"/>
            <w:tcBorders>
              <w:top w:val="single" w:sz="4" w:space="0" w:color="auto"/>
            </w:tcBorders>
            <w:vAlign w:val="bottom"/>
          </w:tcPr>
          <w:p w14:paraId="414B4219"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0.062</w:t>
            </w:r>
          </w:p>
        </w:tc>
        <w:tc>
          <w:tcPr>
            <w:tcW w:w="236" w:type="dxa"/>
            <w:tcBorders>
              <w:top w:val="single" w:sz="4" w:space="0" w:color="auto"/>
            </w:tcBorders>
          </w:tcPr>
          <w:p w14:paraId="7F33892D" w14:textId="77777777" w:rsidR="00321198" w:rsidRPr="00E733A5" w:rsidRDefault="00321198" w:rsidP="0016426E">
            <w:pPr>
              <w:jc w:val="center"/>
              <w:rPr>
                <w:rFonts w:ascii="Times New Roman" w:hAnsi="Times New Roman" w:cs="Times New Roman"/>
                <w:b/>
                <w:color w:val="000000" w:themeColor="text1"/>
                <w:sz w:val="24"/>
                <w:szCs w:val="24"/>
              </w:rPr>
            </w:pPr>
          </w:p>
        </w:tc>
        <w:tc>
          <w:tcPr>
            <w:tcW w:w="800" w:type="dxa"/>
            <w:tcBorders>
              <w:top w:val="single" w:sz="4" w:space="0" w:color="auto"/>
            </w:tcBorders>
            <w:vAlign w:val="bottom"/>
          </w:tcPr>
          <w:p w14:paraId="77228A37"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0.833</w:t>
            </w:r>
          </w:p>
        </w:tc>
        <w:tc>
          <w:tcPr>
            <w:tcW w:w="851" w:type="dxa"/>
            <w:tcBorders>
              <w:top w:val="single" w:sz="4" w:space="0" w:color="auto"/>
            </w:tcBorders>
            <w:vAlign w:val="bottom"/>
          </w:tcPr>
          <w:p w14:paraId="031D5E63"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0.760</w:t>
            </w:r>
          </w:p>
        </w:tc>
        <w:tc>
          <w:tcPr>
            <w:tcW w:w="1417" w:type="dxa"/>
            <w:tcBorders>
              <w:top w:val="single" w:sz="4" w:space="0" w:color="auto"/>
            </w:tcBorders>
            <w:vAlign w:val="bottom"/>
          </w:tcPr>
          <w:p w14:paraId="18BABFED"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0.073</w:t>
            </w:r>
          </w:p>
        </w:tc>
        <w:tc>
          <w:tcPr>
            <w:tcW w:w="236" w:type="dxa"/>
            <w:tcBorders>
              <w:top w:val="nil"/>
              <w:bottom w:val="nil"/>
            </w:tcBorders>
          </w:tcPr>
          <w:p w14:paraId="4F61B746"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tcBorders>
            <w:vAlign w:val="bottom"/>
          </w:tcPr>
          <w:p w14:paraId="72C0D08B"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2.011</w:t>
            </w:r>
          </w:p>
        </w:tc>
        <w:tc>
          <w:tcPr>
            <w:tcW w:w="1219" w:type="dxa"/>
            <w:tcBorders>
              <w:top w:val="single" w:sz="4" w:space="0" w:color="auto"/>
            </w:tcBorders>
            <w:vAlign w:val="bottom"/>
          </w:tcPr>
          <w:p w14:paraId="6A0D55B6" w14:textId="77777777" w:rsidR="00321198" w:rsidRPr="00121F6D" w:rsidRDefault="00321198" w:rsidP="0016426E">
            <w:pPr>
              <w:jc w:val="center"/>
              <w:rPr>
                <w:rFonts w:ascii="Times New Roman" w:hAnsi="Times New Roman" w:cs="Times New Roman"/>
                <w:color w:val="000000" w:themeColor="text1"/>
                <w:sz w:val="24"/>
                <w:szCs w:val="24"/>
              </w:rPr>
            </w:pPr>
            <w:r w:rsidRPr="00360719">
              <w:rPr>
                <w:rFonts w:ascii="Times New Roman" w:hAnsi="Times New Roman" w:cs="Times New Roman"/>
                <w:b/>
                <w:sz w:val="24"/>
                <w:szCs w:val="24"/>
              </w:rPr>
              <w:t>1.603</w:t>
            </w:r>
          </w:p>
        </w:tc>
        <w:tc>
          <w:tcPr>
            <w:tcW w:w="1134" w:type="dxa"/>
            <w:tcBorders>
              <w:top w:val="single" w:sz="4" w:space="0" w:color="auto"/>
            </w:tcBorders>
            <w:vAlign w:val="bottom"/>
          </w:tcPr>
          <w:p w14:paraId="1C9E12A4"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0.318</w:t>
            </w:r>
          </w:p>
        </w:tc>
      </w:tr>
      <w:tr w:rsidR="00321198" w:rsidRPr="007576AE" w14:paraId="53AB339E" w14:textId="77777777" w:rsidTr="0016426E">
        <w:trPr>
          <w:trHeight w:val="236"/>
        </w:trPr>
        <w:tc>
          <w:tcPr>
            <w:tcW w:w="1511" w:type="dxa"/>
            <w:vMerge/>
            <w:tcBorders>
              <w:bottom w:val="single" w:sz="4" w:space="0" w:color="auto"/>
            </w:tcBorders>
            <w:vAlign w:val="bottom"/>
          </w:tcPr>
          <w:p w14:paraId="1D4CCC70" w14:textId="77777777" w:rsidR="00321198"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264B9851"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3D1F14A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0.828</w:t>
            </w:r>
          </w:p>
        </w:tc>
        <w:tc>
          <w:tcPr>
            <w:tcW w:w="794" w:type="dxa"/>
            <w:tcBorders>
              <w:top w:val="nil"/>
              <w:bottom w:val="single" w:sz="4" w:space="0" w:color="auto"/>
            </w:tcBorders>
            <w:vAlign w:val="bottom"/>
          </w:tcPr>
          <w:p w14:paraId="6C68DBA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0.714</w:t>
            </w:r>
          </w:p>
        </w:tc>
        <w:tc>
          <w:tcPr>
            <w:tcW w:w="1299" w:type="dxa"/>
            <w:tcBorders>
              <w:top w:val="nil"/>
              <w:bottom w:val="single" w:sz="4" w:space="0" w:color="auto"/>
            </w:tcBorders>
            <w:vAlign w:val="bottom"/>
          </w:tcPr>
          <w:p w14:paraId="0DBEA4D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0.114</w:t>
            </w:r>
          </w:p>
        </w:tc>
        <w:tc>
          <w:tcPr>
            <w:tcW w:w="241" w:type="dxa"/>
            <w:tcBorders>
              <w:top w:val="nil"/>
              <w:bottom w:val="nil"/>
            </w:tcBorders>
          </w:tcPr>
          <w:p w14:paraId="65C61DDF"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7C74F170"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0.631</w:t>
            </w:r>
          </w:p>
        </w:tc>
        <w:tc>
          <w:tcPr>
            <w:tcW w:w="794" w:type="dxa"/>
            <w:tcBorders>
              <w:top w:val="nil"/>
              <w:bottom w:val="single" w:sz="4" w:space="0" w:color="auto"/>
            </w:tcBorders>
            <w:vAlign w:val="bottom"/>
          </w:tcPr>
          <w:p w14:paraId="2D5F5870" w14:textId="77777777" w:rsidR="00321198" w:rsidRPr="00E733A5"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0.544</w:t>
            </w:r>
          </w:p>
        </w:tc>
        <w:tc>
          <w:tcPr>
            <w:tcW w:w="1304" w:type="dxa"/>
            <w:tcBorders>
              <w:top w:val="nil"/>
              <w:bottom w:val="single" w:sz="4" w:space="0" w:color="auto"/>
            </w:tcBorders>
            <w:vAlign w:val="bottom"/>
          </w:tcPr>
          <w:p w14:paraId="3DD0992E"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0.087</w:t>
            </w:r>
          </w:p>
        </w:tc>
        <w:tc>
          <w:tcPr>
            <w:tcW w:w="236" w:type="dxa"/>
            <w:tcBorders>
              <w:top w:val="nil"/>
              <w:bottom w:val="nil"/>
            </w:tcBorders>
          </w:tcPr>
          <w:p w14:paraId="0691410C"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nil"/>
              <w:bottom w:val="single" w:sz="4" w:space="0" w:color="auto"/>
            </w:tcBorders>
            <w:vAlign w:val="bottom"/>
          </w:tcPr>
          <w:p w14:paraId="0D7919D7"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0.761</w:t>
            </w:r>
          </w:p>
        </w:tc>
        <w:tc>
          <w:tcPr>
            <w:tcW w:w="851" w:type="dxa"/>
            <w:tcBorders>
              <w:top w:val="nil"/>
              <w:bottom w:val="single" w:sz="4" w:space="0" w:color="auto"/>
            </w:tcBorders>
            <w:vAlign w:val="bottom"/>
          </w:tcPr>
          <w:p w14:paraId="79E11495"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0.656</w:t>
            </w:r>
          </w:p>
        </w:tc>
        <w:tc>
          <w:tcPr>
            <w:tcW w:w="1417" w:type="dxa"/>
            <w:tcBorders>
              <w:top w:val="nil"/>
              <w:bottom w:val="single" w:sz="4" w:space="0" w:color="auto"/>
            </w:tcBorders>
            <w:vAlign w:val="bottom"/>
          </w:tcPr>
          <w:p w14:paraId="4ADFA345"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0.105</w:t>
            </w:r>
          </w:p>
        </w:tc>
        <w:tc>
          <w:tcPr>
            <w:tcW w:w="236" w:type="dxa"/>
            <w:tcBorders>
              <w:top w:val="nil"/>
              <w:bottom w:val="nil"/>
            </w:tcBorders>
          </w:tcPr>
          <w:p w14:paraId="008773C0"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67702C84"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2.094</w:t>
            </w:r>
          </w:p>
        </w:tc>
        <w:tc>
          <w:tcPr>
            <w:tcW w:w="1219" w:type="dxa"/>
            <w:tcBorders>
              <w:top w:val="nil"/>
              <w:bottom w:val="single" w:sz="4" w:space="0" w:color="auto"/>
            </w:tcBorders>
            <w:vAlign w:val="bottom"/>
          </w:tcPr>
          <w:p w14:paraId="5568C4C1"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1.508</w:t>
            </w:r>
          </w:p>
        </w:tc>
        <w:tc>
          <w:tcPr>
            <w:tcW w:w="1134" w:type="dxa"/>
            <w:tcBorders>
              <w:top w:val="nil"/>
              <w:bottom w:val="single" w:sz="4" w:space="0" w:color="auto"/>
            </w:tcBorders>
            <w:vAlign w:val="bottom"/>
          </w:tcPr>
          <w:p w14:paraId="2F510EA2"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0.416</w:t>
            </w:r>
          </w:p>
        </w:tc>
      </w:tr>
      <w:tr w:rsidR="00321198" w:rsidRPr="007576AE" w14:paraId="4FA58243" w14:textId="77777777" w:rsidTr="0016426E">
        <w:trPr>
          <w:trHeight w:val="236"/>
        </w:trPr>
        <w:tc>
          <w:tcPr>
            <w:tcW w:w="1511" w:type="dxa"/>
            <w:vMerge w:val="restart"/>
            <w:tcBorders>
              <w:top w:val="single" w:sz="4" w:space="0" w:color="auto"/>
            </w:tcBorders>
            <w:vAlign w:val="center"/>
          </w:tcPr>
          <w:p w14:paraId="69E81B46"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hint="eastAsia"/>
                <w:sz w:val="24"/>
                <w:szCs w:val="24"/>
              </w:rPr>
              <w:t>Canada</w:t>
            </w:r>
          </w:p>
        </w:tc>
        <w:tc>
          <w:tcPr>
            <w:tcW w:w="798" w:type="dxa"/>
            <w:tcBorders>
              <w:top w:val="single" w:sz="4" w:space="0" w:color="auto"/>
              <w:bottom w:val="nil"/>
            </w:tcBorders>
            <w:vAlign w:val="bottom"/>
          </w:tcPr>
          <w:p w14:paraId="086B3555"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4" w:space="0" w:color="auto"/>
              <w:bottom w:val="nil"/>
            </w:tcBorders>
            <w:vAlign w:val="bottom"/>
          </w:tcPr>
          <w:p w14:paraId="13E9BCBF"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0.873</w:t>
            </w:r>
          </w:p>
        </w:tc>
        <w:tc>
          <w:tcPr>
            <w:tcW w:w="794" w:type="dxa"/>
            <w:tcBorders>
              <w:top w:val="single" w:sz="4" w:space="0" w:color="auto"/>
              <w:bottom w:val="nil"/>
            </w:tcBorders>
            <w:vAlign w:val="bottom"/>
          </w:tcPr>
          <w:p w14:paraId="08FAAE1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0.789</w:t>
            </w:r>
          </w:p>
        </w:tc>
        <w:tc>
          <w:tcPr>
            <w:tcW w:w="1299" w:type="dxa"/>
            <w:tcBorders>
              <w:top w:val="single" w:sz="4" w:space="0" w:color="auto"/>
              <w:bottom w:val="nil"/>
            </w:tcBorders>
            <w:vAlign w:val="bottom"/>
          </w:tcPr>
          <w:p w14:paraId="13F4DBB5"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0.084</w:t>
            </w:r>
          </w:p>
        </w:tc>
        <w:tc>
          <w:tcPr>
            <w:tcW w:w="241" w:type="dxa"/>
            <w:tcBorders>
              <w:top w:val="nil"/>
              <w:bottom w:val="nil"/>
            </w:tcBorders>
          </w:tcPr>
          <w:p w14:paraId="339D6933"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38D99714" w14:textId="77777777" w:rsidR="00321198" w:rsidRPr="00E733A5"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0.743</w:t>
            </w:r>
          </w:p>
        </w:tc>
        <w:tc>
          <w:tcPr>
            <w:tcW w:w="794" w:type="dxa"/>
            <w:tcBorders>
              <w:top w:val="single" w:sz="4" w:space="0" w:color="auto"/>
              <w:bottom w:val="nil"/>
            </w:tcBorders>
            <w:vAlign w:val="bottom"/>
          </w:tcPr>
          <w:p w14:paraId="0E85B408"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0.675</w:t>
            </w:r>
          </w:p>
        </w:tc>
        <w:tc>
          <w:tcPr>
            <w:tcW w:w="1304" w:type="dxa"/>
            <w:tcBorders>
              <w:top w:val="single" w:sz="4" w:space="0" w:color="auto"/>
              <w:bottom w:val="nil"/>
            </w:tcBorders>
            <w:vAlign w:val="bottom"/>
          </w:tcPr>
          <w:p w14:paraId="3A58619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0.068</w:t>
            </w:r>
          </w:p>
        </w:tc>
        <w:tc>
          <w:tcPr>
            <w:tcW w:w="236" w:type="dxa"/>
            <w:tcBorders>
              <w:top w:val="nil"/>
              <w:bottom w:val="nil"/>
            </w:tcBorders>
          </w:tcPr>
          <w:p w14:paraId="6BA57B2E" w14:textId="77777777" w:rsidR="00321198" w:rsidRPr="00E733A5" w:rsidRDefault="00321198" w:rsidP="0016426E">
            <w:pPr>
              <w:jc w:val="center"/>
              <w:rPr>
                <w:rFonts w:ascii="Times New Roman" w:hAnsi="Times New Roman" w:cs="Times New Roman"/>
                <w:b/>
                <w:color w:val="000000" w:themeColor="text1"/>
                <w:sz w:val="24"/>
                <w:szCs w:val="24"/>
              </w:rPr>
            </w:pPr>
          </w:p>
        </w:tc>
        <w:tc>
          <w:tcPr>
            <w:tcW w:w="800" w:type="dxa"/>
            <w:tcBorders>
              <w:top w:val="single" w:sz="4" w:space="0" w:color="auto"/>
              <w:bottom w:val="nil"/>
            </w:tcBorders>
            <w:vAlign w:val="bottom"/>
          </w:tcPr>
          <w:p w14:paraId="467387ED"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0.829</w:t>
            </w:r>
          </w:p>
        </w:tc>
        <w:tc>
          <w:tcPr>
            <w:tcW w:w="851" w:type="dxa"/>
            <w:tcBorders>
              <w:top w:val="single" w:sz="4" w:space="0" w:color="auto"/>
              <w:bottom w:val="nil"/>
            </w:tcBorders>
            <w:vAlign w:val="bottom"/>
          </w:tcPr>
          <w:p w14:paraId="59325E72"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0.750</w:t>
            </w:r>
          </w:p>
        </w:tc>
        <w:tc>
          <w:tcPr>
            <w:tcW w:w="1417" w:type="dxa"/>
            <w:tcBorders>
              <w:top w:val="single" w:sz="4" w:space="0" w:color="auto"/>
              <w:bottom w:val="nil"/>
            </w:tcBorders>
            <w:vAlign w:val="bottom"/>
          </w:tcPr>
          <w:p w14:paraId="7C5E22F6" w14:textId="77777777" w:rsidR="00321198" w:rsidRPr="00E733A5"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0.079</w:t>
            </w:r>
          </w:p>
        </w:tc>
        <w:tc>
          <w:tcPr>
            <w:tcW w:w="236" w:type="dxa"/>
            <w:tcBorders>
              <w:top w:val="nil"/>
              <w:bottom w:val="nil"/>
            </w:tcBorders>
          </w:tcPr>
          <w:p w14:paraId="4270389E"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6638EBF9"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2.021</w:t>
            </w:r>
          </w:p>
        </w:tc>
        <w:tc>
          <w:tcPr>
            <w:tcW w:w="1219" w:type="dxa"/>
            <w:tcBorders>
              <w:top w:val="single" w:sz="4" w:space="0" w:color="auto"/>
              <w:bottom w:val="nil"/>
            </w:tcBorders>
            <w:vAlign w:val="bottom"/>
          </w:tcPr>
          <w:p w14:paraId="30C1A2D9"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b/>
                <w:sz w:val="24"/>
                <w:szCs w:val="24"/>
              </w:rPr>
              <w:t>1.633</w:t>
            </w:r>
          </w:p>
        </w:tc>
        <w:tc>
          <w:tcPr>
            <w:tcW w:w="1134" w:type="dxa"/>
            <w:tcBorders>
              <w:top w:val="single" w:sz="4" w:space="0" w:color="auto"/>
              <w:bottom w:val="nil"/>
            </w:tcBorders>
            <w:vAlign w:val="bottom"/>
          </w:tcPr>
          <w:p w14:paraId="0F912E2F"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0.337</w:t>
            </w:r>
          </w:p>
        </w:tc>
      </w:tr>
      <w:tr w:rsidR="00321198" w:rsidRPr="007576AE" w14:paraId="5CB350F3" w14:textId="77777777" w:rsidTr="0016426E">
        <w:trPr>
          <w:trHeight w:val="236"/>
        </w:trPr>
        <w:tc>
          <w:tcPr>
            <w:tcW w:w="1511" w:type="dxa"/>
            <w:vMerge/>
            <w:tcBorders>
              <w:bottom w:val="single" w:sz="4" w:space="0" w:color="auto"/>
            </w:tcBorders>
            <w:vAlign w:val="bottom"/>
          </w:tcPr>
          <w:p w14:paraId="1B831F3B"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1051DA93"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2F3AFF76"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0.838</w:t>
            </w:r>
          </w:p>
        </w:tc>
        <w:tc>
          <w:tcPr>
            <w:tcW w:w="794" w:type="dxa"/>
            <w:tcBorders>
              <w:top w:val="nil"/>
              <w:bottom w:val="single" w:sz="4" w:space="0" w:color="auto"/>
            </w:tcBorders>
            <w:vAlign w:val="bottom"/>
          </w:tcPr>
          <w:p w14:paraId="05672557"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0.749</w:t>
            </w:r>
          </w:p>
        </w:tc>
        <w:tc>
          <w:tcPr>
            <w:tcW w:w="1299" w:type="dxa"/>
            <w:tcBorders>
              <w:top w:val="nil"/>
              <w:bottom w:val="single" w:sz="4" w:space="0" w:color="auto"/>
            </w:tcBorders>
            <w:vAlign w:val="bottom"/>
          </w:tcPr>
          <w:p w14:paraId="61103B6B"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sz w:val="24"/>
                <w:szCs w:val="24"/>
              </w:rPr>
              <w:t>0.089</w:t>
            </w:r>
          </w:p>
        </w:tc>
        <w:tc>
          <w:tcPr>
            <w:tcW w:w="241" w:type="dxa"/>
            <w:tcBorders>
              <w:top w:val="nil"/>
              <w:bottom w:val="nil"/>
            </w:tcBorders>
          </w:tcPr>
          <w:p w14:paraId="46C45648"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752EDCE6"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0.705</w:t>
            </w:r>
          </w:p>
        </w:tc>
        <w:tc>
          <w:tcPr>
            <w:tcW w:w="794" w:type="dxa"/>
            <w:tcBorders>
              <w:top w:val="nil"/>
              <w:bottom w:val="single" w:sz="4" w:space="0" w:color="auto"/>
            </w:tcBorders>
            <w:vAlign w:val="bottom"/>
          </w:tcPr>
          <w:p w14:paraId="21DD4E1B" w14:textId="77777777" w:rsidR="00321198" w:rsidRPr="00E733A5"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0.640</w:t>
            </w:r>
          </w:p>
        </w:tc>
        <w:tc>
          <w:tcPr>
            <w:tcW w:w="1304" w:type="dxa"/>
            <w:tcBorders>
              <w:top w:val="nil"/>
              <w:bottom w:val="single" w:sz="4" w:space="0" w:color="auto"/>
            </w:tcBorders>
            <w:vAlign w:val="bottom"/>
          </w:tcPr>
          <w:p w14:paraId="420A20A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0.065</w:t>
            </w:r>
          </w:p>
        </w:tc>
        <w:tc>
          <w:tcPr>
            <w:tcW w:w="236" w:type="dxa"/>
            <w:tcBorders>
              <w:top w:val="nil"/>
              <w:bottom w:val="nil"/>
            </w:tcBorders>
          </w:tcPr>
          <w:p w14:paraId="19944F89"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nil"/>
              <w:bottom w:val="single" w:sz="4" w:space="0" w:color="auto"/>
            </w:tcBorders>
            <w:vAlign w:val="bottom"/>
          </w:tcPr>
          <w:p w14:paraId="69BC0792"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0.793</w:t>
            </w:r>
          </w:p>
        </w:tc>
        <w:tc>
          <w:tcPr>
            <w:tcW w:w="851" w:type="dxa"/>
            <w:tcBorders>
              <w:top w:val="nil"/>
              <w:bottom w:val="single" w:sz="4" w:space="0" w:color="auto"/>
            </w:tcBorders>
            <w:vAlign w:val="bottom"/>
          </w:tcPr>
          <w:p w14:paraId="6D7B4CD8"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0.712</w:t>
            </w:r>
          </w:p>
        </w:tc>
        <w:tc>
          <w:tcPr>
            <w:tcW w:w="1417" w:type="dxa"/>
            <w:tcBorders>
              <w:top w:val="nil"/>
              <w:bottom w:val="single" w:sz="4" w:space="0" w:color="auto"/>
            </w:tcBorders>
            <w:vAlign w:val="bottom"/>
          </w:tcPr>
          <w:p w14:paraId="2E3FEE62"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0.081</w:t>
            </w:r>
          </w:p>
        </w:tc>
        <w:tc>
          <w:tcPr>
            <w:tcW w:w="236" w:type="dxa"/>
            <w:tcBorders>
              <w:top w:val="nil"/>
              <w:bottom w:val="nil"/>
            </w:tcBorders>
          </w:tcPr>
          <w:p w14:paraId="65A8FF70"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1F5C63BA"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1.985</w:t>
            </w:r>
          </w:p>
        </w:tc>
        <w:tc>
          <w:tcPr>
            <w:tcW w:w="1219" w:type="dxa"/>
            <w:tcBorders>
              <w:top w:val="nil"/>
              <w:bottom w:val="single" w:sz="4" w:space="0" w:color="auto"/>
            </w:tcBorders>
            <w:vAlign w:val="bottom"/>
          </w:tcPr>
          <w:p w14:paraId="366A8999"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1.554</w:t>
            </w:r>
          </w:p>
        </w:tc>
        <w:tc>
          <w:tcPr>
            <w:tcW w:w="1134" w:type="dxa"/>
            <w:tcBorders>
              <w:top w:val="nil"/>
              <w:bottom w:val="single" w:sz="4" w:space="0" w:color="auto"/>
            </w:tcBorders>
            <w:vAlign w:val="bottom"/>
          </w:tcPr>
          <w:p w14:paraId="302D80CF"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0.341</w:t>
            </w:r>
          </w:p>
        </w:tc>
      </w:tr>
      <w:tr w:rsidR="00321198" w:rsidRPr="007576AE" w14:paraId="6C6B5174" w14:textId="77777777" w:rsidTr="0016426E">
        <w:trPr>
          <w:trHeight w:val="236"/>
        </w:trPr>
        <w:tc>
          <w:tcPr>
            <w:tcW w:w="1511" w:type="dxa"/>
            <w:vMerge w:val="restart"/>
            <w:tcBorders>
              <w:top w:val="single" w:sz="4" w:space="0" w:color="auto"/>
            </w:tcBorders>
            <w:vAlign w:val="center"/>
          </w:tcPr>
          <w:p w14:paraId="66356C9E"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hint="eastAsia"/>
                <w:sz w:val="24"/>
                <w:szCs w:val="24"/>
              </w:rPr>
              <w:t>Netherlands</w:t>
            </w:r>
          </w:p>
        </w:tc>
        <w:tc>
          <w:tcPr>
            <w:tcW w:w="798" w:type="dxa"/>
            <w:tcBorders>
              <w:top w:val="single" w:sz="4" w:space="0" w:color="auto"/>
              <w:bottom w:val="nil"/>
            </w:tcBorders>
            <w:vAlign w:val="bottom"/>
          </w:tcPr>
          <w:p w14:paraId="2A94CA4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4" w:space="0" w:color="auto"/>
              <w:bottom w:val="nil"/>
            </w:tcBorders>
            <w:vAlign w:val="bottom"/>
          </w:tcPr>
          <w:p w14:paraId="292100AD"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0.849</w:t>
            </w:r>
          </w:p>
        </w:tc>
        <w:tc>
          <w:tcPr>
            <w:tcW w:w="794" w:type="dxa"/>
            <w:tcBorders>
              <w:top w:val="single" w:sz="4" w:space="0" w:color="auto"/>
              <w:bottom w:val="nil"/>
            </w:tcBorders>
            <w:vAlign w:val="bottom"/>
          </w:tcPr>
          <w:p w14:paraId="7223C27D"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0.773</w:t>
            </w:r>
          </w:p>
        </w:tc>
        <w:tc>
          <w:tcPr>
            <w:tcW w:w="1299" w:type="dxa"/>
            <w:tcBorders>
              <w:top w:val="single" w:sz="4" w:space="0" w:color="auto"/>
              <w:bottom w:val="nil"/>
            </w:tcBorders>
            <w:vAlign w:val="bottom"/>
          </w:tcPr>
          <w:p w14:paraId="60E926DA"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0.076</w:t>
            </w:r>
          </w:p>
        </w:tc>
        <w:tc>
          <w:tcPr>
            <w:tcW w:w="241" w:type="dxa"/>
            <w:tcBorders>
              <w:top w:val="nil"/>
              <w:bottom w:val="nil"/>
            </w:tcBorders>
          </w:tcPr>
          <w:p w14:paraId="6B845355"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4E7DD16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0.708</w:t>
            </w:r>
          </w:p>
        </w:tc>
        <w:tc>
          <w:tcPr>
            <w:tcW w:w="794" w:type="dxa"/>
            <w:tcBorders>
              <w:top w:val="single" w:sz="4" w:space="0" w:color="auto"/>
              <w:bottom w:val="nil"/>
            </w:tcBorders>
            <w:vAlign w:val="bottom"/>
          </w:tcPr>
          <w:p w14:paraId="4BD80BA7"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0.650</w:t>
            </w:r>
          </w:p>
        </w:tc>
        <w:tc>
          <w:tcPr>
            <w:tcW w:w="1304" w:type="dxa"/>
            <w:tcBorders>
              <w:top w:val="single" w:sz="4" w:space="0" w:color="auto"/>
              <w:bottom w:val="nil"/>
            </w:tcBorders>
            <w:vAlign w:val="bottom"/>
          </w:tcPr>
          <w:p w14:paraId="3A43E354"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0.058</w:t>
            </w:r>
          </w:p>
        </w:tc>
        <w:tc>
          <w:tcPr>
            <w:tcW w:w="236" w:type="dxa"/>
            <w:tcBorders>
              <w:top w:val="nil"/>
              <w:bottom w:val="nil"/>
            </w:tcBorders>
          </w:tcPr>
          <w:p w14:paraId="5974E94D"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single" w:sz="4" w:space="0" w:color="auto"/>
              <w:bottom w:val="nil"/>
            </w:tcBorders>
            <w:vAlign w:val="bottom"/>
          </w:tcPr>
          <w:p w14:paraId="75271C5D"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0.801</w:t>
            </w:r>
          </w:p>
        </w:tc>
        <w:tc>
          <w:tcPr>
            <w:tcW w:w="851" w:type="dxa"/>
            <w:tcBorders>
              <w:top w:val="single" w:sz="4" w:space="0" w:color="auto"/>
              <w:bottom w:val="nil"/>
            </w:tcBorders>
            <w:vAlign w:val="bottom"/>
          </w:tcPr>
          <w:p w14:paraId="7878237A"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0.731</w:t>
            </w:r>
          </w:p>
        </w:tc>
        <w:tc>
          <w:tcPr>
            <w:tcW w:w="1417" w:type="dxa"/>
            <w:tcBorders>
              <w:top w:val="single" w:sz="4" w:space="0" w:color="auto"/>
              <w:bottom w:val="nil"/>
            </w:tcBorders>
            <w:vAlign w:val="bottom"/>
          </w:tcPr>
          <w:p w14:paraId="33F5FDBA"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0.070</w:t>
            </w:r>
          </w:p>
        </w:tc>
        <w:tc>
          <w:tcPr>
            <w:tcW w:w="236" w:type="dxa"/>
            <w:tcBorders>
              <w:top w:val="nil"/>
              <w:bottom w:val="nil"/>
            </w:tcBorders>
          </w:tcPr>
          <w:p w14:paraId="7F138C87"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2C030D95"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1.939</w:t>
            </w:r>
          </w:p>
        </w:tc>
        <w:tc>
          <w:tcPr>
            <w:tcW w:w="1219" w:type="dxa"/>
            <w:tcBorders>
              <w:top w:val="single" w:sz="4" w:space="0" w:color="auto"/>
              <w:bottom w:val="nil"/>
            </w:tcBorders>
            <w:vAlign w:val="bottom"/>
          </w:tcPr>
          <w:p w14:paraId="0C2CCE65"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b/>
                <w:sz w:val="24"/>
                <w:szCs w:val="24"/>
              </w:rPr>
              <w:t>1.533</w:t>
            </w:r>
          </w:p>
        </w:tc>
        <w:tc>
          <w:tcPr>
            <w:tcW w:w="1134" w:type="dxa"/>
            <w:tcBorders>
              <w:top w:val="single" w:sz="4" w:space="0" w:color="auto"/>
              <w:bottom w:val="nil"/>
            </w:tcBorders>
            <w:vAlign w:val="bottom"/>
          </w:tcPr>
          <w:p w14:paraId="2DF6B430"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0.306</w:t>
            </w:r>
          </w:p>
        </w:tc>
      </w:tr>
      <w:tr w:rsidR="00321198" w:rsidRPr="007576AE" w14:paraId="7F9004F6" w14:textId="77777777" w:rsidTr="0016426E">
        <w:trPr>
          <w:trHeight w:val="236"/>
        </w:trPr>
        <w:tc>
          <w:tcPr>
            <w:tcW w:w="1511" w:type="dxa"/>
            <w:vMerge/>
            <w:tcBorders>
              <w:bottom w:val="single" w:sz="4" w:space="0" w:color="auto"/>
            </w:tcBorders>
            <w:vAlign w:val="bottom"/>
          </w:tcPr>
          <w:p w14:paraId="6C20BBEF"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3ED6B623"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4E162F5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0.845</w:t>
            </w:r>
          </w:p>
        </w:tc>
        <w:tc>
          <w:tcPr>
            <w:tcW w:w="794" w:type="dxa"/>
            <w:tcBorders>
              <w:top w:val="nil"/>
              <w:bottom w:val="single" w:sz="4" w:space="0" w:color="auto"/>
            </w:tcBorders>
            <w:vAlign w:val="bottom"/>
          </w:tcPr>
          <w:p w14:paraId="4423C3A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0.767</w:t>
            </w:r>
          </w:p>
        </w:tc>
        <w:tc>
          <w:tcPr>
            <w:tcW w:w="1299" w:type="dxa"/>
            <w:tcBorders>
              <w:top w:val="nil"/>
              <w:bottom w:val="single" w:sz="4" w:space="0" w:color="auto"/>
            </w:tcBorders>
            <w:vAlign w:val="bottom"/>
          </w:tcPr>
          <w:p w14:paraId="2B1682DD"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0.07</w:t>
            </w:r>
            <w:r>
              <w:rPr>
                <w:rFonts w:ascii="Times New Roman" w:hAnsi="Times New Roman" w:cs="Times New Roman"/>
                <w:sz w:val="24"/>
                <w:szCs w:val="24"/>
              </w:rPr>
              <w:t>8</w:t>
            </w:r>
          </w:p>
        </w:tc>
        <w:tc>
          <w:tcPr>
            <w:tcW w:w="241" w:type="dxa"/>
            <w:tcBorders>
              <w:top w:val="nil"/>
              <w:bottom w:val="nil"/>
            </w:tcBorders>
          </w:tcPr>
          <w:p w14:paraId="19A728E9"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3CD93734"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0.693</w:t>
            </w:r>
          </w:p>
        </w:tc>
        <w:tc>
          <w:tcPr>
            <w:tcW w:w="794" w:type="dxa"/>
            <w:tcBorders>
              <w:top w:val="nil"/>
              <w:bottom w:val="single" w:sz="4" w:space="0" w:color="auto"/>
            </w:tcBorders>
            <w:vAlign w:val="bottom"/>
          </w:tcPr>
          <w:p w14:paraId="7427A772"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0.634</w:t>
            </w:r>
          </w:p>
        </w:tc>
        <w:tc>
          <w:tcPr>
            <w:tcW w:w="1304" w:type="dxa"/>
            <w:tcBorders>
              <w:top w:val="nil"/>
              <w:bottom w:val="single" w:sz="4" w:space="0" w:color="auto"/>
            </w:tcBorders>
            <w:vAlign w:val="bottom"/>
          </w:tcPr>
          <w:p w14:paraId="304FAD49"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0.059</w:t>
            </w:r>
          </w:p>
        </w:tc>
        <w:tc>
          <w:tcPr>
            <w:tcW w:w="236" w:type="dxa"/>
            <w:tcBorders>
              <w:top w:val="nil"/>
              <w:bottom w:val="nil"/>
            </w:tcBorders>
          </w:tcPr>
          <w:p w14:paraId="7BB7A082" w14:textId="77777777" w:rsidR="00321198" w:rsidRPr="00C84FDA" w:rsidRDefault="00321198" w:rsidP="0016426E">
            <w:pPr>
              <w:jc w:val="center"/>
              <w:rPr>
                <w:rFonts w:ascii="Times New Roman" w:hAnsi="Times New Roman" w:cs="Times New Roman"/>
                <w:b/>
                <w:color w:val="000000" w:themeColor="text1"/>
                <w:sz w:val="24"/>
                <w:szCs w:val="24"/>
              </w:rPr>
            </w:pPr>
          </w:p>
        </w:tc>
        <w:tc>
          <w:tcPr>
            <w:tcW w:w="800" w:type="dxa"/>
            <w:tcBorders>
              <w:top w:val="nil"/>
              <w:bottom w:val="single" w:sz="4" w:space="0" w:color="auto"/>
            </w:tcBorders>
            <w:vAlign w:val="bottom"/>
          </w:tcPr>
          <w:p w14:paraId="4E959702"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0.794</w:t>
            </w:r>
          </w:p>
        </w:tc>
        <w:tc>
          <w:tcPr>
            <w:tcW w:w="851" w:type="dxa"/>
            <w:tcBorders>
              <w:top w:val="nil"/>
              <w:bottom w:val="single" w:sz="4" w:space="0" w:color="auto"/>
            </w:tcBorders>
            <w:vAlign w:val="bottom"/>
          </w:tcPr>
          <w:p w14:paraId="5BCF0443"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0.721</w:t>
            </w:r>
          </w:p>
        </w:tc>
        <w:tc>
          <w:tcPr>
            <w:tcW w:w="1417" w:type="dxa"/>
            <w:tcBorders>
              <w:top w:val="nil"/>
              <w:bottom w:val="single" w:sz="4" w:space="0" w:color="auto"/>
            </w:tcBorders>
            <w:vAlign w:val="bottom"/>
          </w:tcPr>
          <w:p w14:paraId="2FE364B1"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0.073</w:t>
            </w:r>
          </w:p>
        </w:tc>
        <w:tc>
          <w:tcPr>
            <w:tcW w:w="236" w:type="dxa"/>
            <w:tcBorders>
              <w:top w:val="nil"/>
              <w:bottom w:val="nil"/>
            </w:tcBorders>
          </w:tcPr>
          <w:p w14:paraId="419AB8C9"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67AFD2BB"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1.942</w:t>
            </w:r>
          </w:p>
        </w:tc>
        <w:tc>
          <w:tcPr>
            <w:tcW w:w="1219" w:type="dxa"/>
            <w:tcBorders>
              <w:top w:val="nil"/>
              <w:bottom w:val="single" w:sz="4" w:space="0" w:color="auto"/>
            </w:tcBorders>
            <w:vAlign w:val="bottom"/>
          </w:tcPr>
          <w:p w14:paraId="5F34365C"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1.510</w:t>
            </w:r>
          </w:p>
        </w:tc>
        <w:tc>
          <w:tcPr>
            <w:tcW w:w="1134" w:type="dxa"/>
            <w:tcBorders>
              <w:top w:val="nil"/>
              <w:bottom w:val="single" w:sz="4" w:space="0" w:color="auto"/>
            </w:tcBorders>
            <w:vAlign w:val="bottom"/>
          </w:tcPr>
          <w:p w14:paraId="71164CDF"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0.315</w:t>
            </w:r>
          </w:p>
        </w:tc>
      </w:tr>
      <w:tr w:rsidR="00321198" w:rsidRPr="007576AE" w14:paraId="7DA42BA6" w14:textId="77777777" w:rsidTr="0016426E">
        <w:trPr>
          <w:trHeight w:val="236"/>
        </w:trPr>
        <w:tc>
          <w:tcPr>
            <w:tcW w:w="1511" w:type="dxa"/>
            <w:vMerge w:val="restart"/>
            <w:tcBorders>
              <w:top w:val="single" w:sz="4" w:space="0" w:color="auto"/>
            </w:tcBorders>
            <w:vAlign w:val="center"/>
          </w:tcPr>
          <w:p w14:paraId="531B5E9B"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hint="eastAsia"/>
                <w:sz w:val="24"/>
                <w:szCs w:val="24"/>
              </w:rPr>
              <w:t>China</w:t>
            </w:r>
          </w:p>
        </w:tc>
        <w:tc>
          <w:tcPr>
            <w:tcW w:w="798" w:type="dxa"/>
            <w:tcBorders>
              <w:top w:val="single" w:sz="4" w:space="0" w:color="auto"/>
              <w:bottom w:val="nil"/>
            </w:tcBorders>
            <w:vAlign w:val="bottom"/>
          </w:tcPr>
          <w:p w14:paraId="5C09494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4" w:space="0" w:color="auto"/>
              <w:bottom w:val="nil"/>
            </w:tcBorders>
            <w:vAlign w:val="bottom"/>
          </w:tcPr>
          <w:p w14:paraId="6B4D3B5A"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0.874</w:t>
            </w:r>
          </w:p>
        </w:tc>
        <w:tc>
          <w:tcPr>
            <w:tcW w:w="794" w:type="dxa"/>
            <w:tcBorders>
              <w:top w:val="single" w:sz="4" w:space="0" w:color="auto"/>
              <w:bottom w:val="nil"/>
            </w:tcBorders>
            <w:vAlign w:val="bottom"/>
          </w:tcPr>
          <w:p w14:paraId="0CEAD0A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0.768</w:t>
            </w:r>
          </w:p>
        </w:tc>
        <w:tc>
          <w:tcPr>
            <w:tcW w:w="1299" w:type="dxa"/>
            <w:tcBorders>
              <w:top w:val="single" w:sz="4" w:space="0" w:color="auto"/>
              <w:bottom w:val="nil"/>
            </w:tcBorders>
            <w:vAlign w:val="bottom"/>
          </w:tcPr>
          <w:p w14:paraId="2752576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0.106</w:t>
            </w:r>
          </w:p>
        </w:tc>
        <w:tc>
          <w:tcPr>
            <w:tcW w:w="241" w:type="dxa"/>
            <w:tcBorders>
              <w:top w:val="nil"/>
              <w:bottom w:val="nil"/>
            </w:tcBorders>
          </w:tcPr>
          <w:p w14:paraId="1CEEE222"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1365E72E"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0.704</w:t>
            </w:r>
          </w:p>
        </w:tc>
        <w:tc>
          <w:tcPr>
            <w:tcW w:w="794" w:type="dxa"/>
            <w:tcBorders>
              <w:top w:val="single" w:sz="4" w:space="0" w:color="auto"/>
              <w:bottom w:val="nil"/>
            </w:tcBorders>
            <w:vAlign w:val="bottom"/>
          </w:tcPr>
          <w:p w14:paraId="4762855C"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0.618</w:t>
            </w:r>
          </w:p>
        </w:tc>
        <w:tc>
          <w:tcPr>
            <w:tcW w:w="1304" w:type="dxa"/>
            <w:tcBorders>
              <w:top w:val="single" w:sz="4" w:space="0" w:color="auto"/>
              <w:bottom w:val="nil"/>
            </w:tcBorders>
            <w:vAlign w:val="bottom"/>
          </w:tcPr>
          <w:p w14:paraId="29A2F65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0.086</w:t>
            </w:r>
          </w:p>
        </w:tc>
        <w:tc>
          <w:tcPr>
            <w:tcW w:w="236" w:type="dxa"/>
            <w:tcBorders>
              <w:top w:val="nil"/>
              <w:bottom w:val="nil"/>
            </w:tcBorders>
          </w:tcPr>
          <w:p w14:paraId="6BD1FC63" w14:textId="77777777" w:rsidR="00321198" w:rsidRPr="00C84FDA" w:rsidRDefault="00321198" w:rsidP="0016426E">
            <w:pPr>
              <w:jc w:val="center"/>
              <w:rPr>
                <w:rFonts w:ascii="Times New Roman" w:hAnsi="Times New Roman" w:cs="Times New Roman"/>
                <w:b/>
                <w:color w:val="000000" w:themeColor="text1"/>
                <w:sz w:val="24"/>
                <w:szCs w:val="24"/>
              </w:rPr>
            </w:pPr>
          </w:p>
        </w:tc>
        <w:tc>
          <w:tcPr>
            <w:tcW w:w="800" w:type="dxa"/>
            <w:tcBorders>
              <w:top w:val="single" w:sz="4" w:space="0" w:color="auto"/>
              <w:bottom w:val="nil"/>
            </w:tcBorders>
            <w:vAlign w:val="bottom"/>
          </w:tcPr>
          <w:p w14:paraId="71CC616A"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0.816</w:t>
            </w:r>
          </w:p>
        </w:tc>
        <w:tc>
          <w:tcPr>
            <w:tcW w:w="851" w:type="dxa"/>
            <w:tcBorders>
              <w:top w:val="single" w:sz="4" w:space="0" w:color="auto"/>
              <w:bottom w:val="nil"/>
            </w:tcBorders>
            <w:vAlign w:val="bottom"/>
          </w:tcPr>
          <w:p w14:paraId="48C21EA9"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0.717</w:t>
            </w:r>
          </w:p>
        </w:tc>
        <w:tc>
          <w:tcPr>
            <w:tcW w:w="1417" w:type="dxa"/>
            <w:tcBorders>
              <w:top w:val="single" w:sz="4" w:space="0" w:color="auto"/>
              <w:bottom w:val="nil"/>
            </w:tcBorders>
            <w:vAlign w:val="bottom"/>
          </w:tcPr>
          <w:p w14:paraId="5A1F1CAC"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0.099</w:t>
            </w:r>
          </w:p>
        </w:tc>
        <w:tc>
          <w:tcPr>
            <w:tcW w:w="236" w:type="dxa"/>
            <w:tcBorders>
              <w:top w:val="nil"/>
              <w:bottom w:val="nil"/>
            </w:tcBorders>
          </w:tcPr>
          <w:p w14:paraId="769BE62C"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55DA1135"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2.134</w:t>
            </w:r>
          </w:p>
        </w:tc>
        <w:tc>
          <w:tcPr>
            <w:tcW w:w="1219" w:type="dxa"/>
            <w:tcBorders>
              <w:top w:val="single" w:sz="4" w:space="0" w:color="auto"/>
              <w:bottom w:val="nil"/>
            </w:tcBorders>
            <w:vAlign w:val="bottom"/>
          </w:tcPr>
          <w:p w14:paraId="29D2F566"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b/>
                <w:sz w:val="24"/>
                <w:szCs w:val="24"/>
              </w:rPr>
              <w:t>1.633</w:t>
            </w:r>
          </w:p>
        </w:tc>
        <w:tc>
          <w:tcPr>
            <w:tcW w:w="1134" w:type="dxa"/>
            <w:tcBorders>
              <w:top w:val="single" w:sz="4" w:space="0" w:color="auto"/>
              <w:bottom w:val="nil"/>
            </w:tcBorders>
            <w:vAlign w:val="bottom"/>
          </w:tcPr>
          <w:p w14:paraId="1D1D070C"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0.401</w:t>
            </w:r>
          </w:p>
        </w:tc>
      </w:tr>
      <w:tr w:rsidR="00321198" w:rsidRPr="007576AE" w14:paraId="44748D3F" w14:textId="77777777" w:rsidTr="0016426E">
        <w:trPr>
          <w:trHeight w:val="236"/>
        </w:trPr>
        <w:tc>
          <w:tcPr>
            <w:tcW w:w="1511" w:type="dxa"/>
            <w:vMerge/>
            <w:tcBorders>
              <w:bottom w:val="single" w:sz="4" w:space="0" w:color="auto"/>
            </w:tcBorders>
            <w:vAlign w:val="bottom"/>
          </w:tcPr>
          <w:p w14:paraId="1E2B8CC6"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07C43903"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0DCBDA9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0.831</w:t>
            </w:r>
          </w:p>
        </w:tc>
        <w:tc>
          <w:tcPr>
            <w:tcW w:w="794" w:type="dxa"/>
            <w:tcBorders>
              <w:top w:val="nil"/>
              <w:bottom w:val="single" w:sz="4" w:space="0" w:color="auto"/>
            </w:tcBorders>
            <w:vAlign w:val="bottom"/>
          </w:tcPr>
          <w:p w14:paraId="608DBD07"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0.750</w:t>
            </w:r>
          </w:p>
        </w:tc>
        <w:tc>
          <w:tcPr>
            <w:tcW w:w="1299" w:type="dxa"/>
            <w:tcBorders>
              <w:top w:val="nil"/>
              <w:bottom w:val="single" w:sz="4" w:space="0" w:color="auto"/>
            </w:tcBorders>
            <w:vAlign w:val="bottom"/>
          </w:tcPr>
          <w:p w14:paraId="38999E25"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0.08</w:t>
            </w:r>
            <w:r>
              <w:rPr>
                <w:rFonts w:ascii="Times New Roman" w:hAnsi="Times New Roman" w:cs="Times New Roman"/>
                <w:sz w:val="24"/>
                <w:szCs w:val="24"/>
              </w:rPr>
              <w:t>1</w:t>
            </w:r>
          </w:p>
        </w:tc>
        <w:tc>
          <w:tcPr>
            <w:tcW w:w="241" w:type="dxa"/>
            <w:tcBorders>
              <w:top w:val="nil"/>
              <w:bottom w:val="nil"/>
            </w:tcBorders>
          </w:tcPr>
          <w:p w14:paraId="7854BACB"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658EF747"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0.695</w:t>
            </w:r>
          </w:p>
        </w:tc>
        <w:tc>
          <w:tcPr>
            <w:tcW w:w="794" w:type="dxa"/>
            <w:tcBorders>
              <w:top w:val="nil"/>
              <w:bottom w:val="single" w:sz="4" w:space="0" w:color="auto"/>
            </w:tcBorders>
            <w:vAlign w:val="bottom"/>
          </w:tcPr>
          <w:p w14:paraId="38B1509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0.637</w:t>
            </w:r>
          </w:p>
        </w:tc>
        <w:tc>
          <w:tcPr>
            <w:tcW w:w="1304" w:type="dxa"/>
            <w:tcBorders>
              <w:top w:val="nil"/>
              <w:bottom w:val="single" w:sz="4" w:space="0" w:color="auto"/>
            </w:tcBorders>
            <w:vAlign w:val="bottom"/>
          </w:tcPr>
          <w:p w14:paraId="056E4725"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0.058</w:t>
            </w:r>
          </w:p>
        </w:tc>
        <w:tc>
          <w:tcPr>
            <w:tcW w:w="236" w:type="dxa"/>
            <w:tcBorders>
              <w:top w:val="nil"/>
              <w:bottom w:val="nil"/>
            </w:tcBorders>
          </w:tcPr>
          <w:p w14:paraId="72ABFB14"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nil"/>
              <w:bottom w:val="single" w:sz="4" w:space="0" w:color="auto"/>
            </w:tcBorders>
            <w:vAlign w:val="bottom"/>
          </w:tcPr>
          <w:p w14:paraId="4ACC27A6"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0.785</w:t>
            </w:r>
          </w:p>
        </w:tc>
        <w:tc>
          <w:tcPr>
            <w:tcW w:w="851" w:type="dxa"/>
            <w:tcBorders>
              <w:top w:val="nil"/>
              <w:bottom w:val="single" w:sz="4" w:space="0" w:color="auto"/>
            </w:tcBorders>
            <w:vAlign w:val="bottom"/>
          </w:tcPr>
          <w:p w14:paraId="1519EF0A"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0.712</w:t>
            </w:r>
          </w:p>
        </w:tc>
        <w:tc>
          <w:tcPr>
            <w:tcW w:w="1417" w:type="dxa"/>
            <w:tcBorders>
              <w:top w:val="nil"/>
              <w:bottom w:val="single" w:sz="4" w:space="0" w:color="auto"/>
            </w:tcBorders>
            <w:vAlign w:val="bottom"/>
          </w:tcPr>
          <w:p w14:paraId="1EF3FD0B"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0.073</w:t>
            </w:r>
          </w:p>
        </w:tc>
        <w:tc>
          <w:tcPr>
            <w:tcW w:w="236" w:type="dxa"/>
            <w:tcBorders>
              <w:top w:val="nil"/>
              <w:bottom w:val="nil"/>
            </w:tcBorders>
          </w:tcPr>
          <w:p w14:paraId="113F617F"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478BF816"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1.932</w:t>
            </w:r>
          </w:p>
        </w:tc>
        <w:tc>
          <w:tcPr>
            <w:tcW w:w="1219" w:type="dxa"/>
            <w:tcBorders>
              <w:top w:val="nil"/>
              <w:bottom w:val="single" w:sz="4" w:space="0" w:color="auto"/>
            </w:tcBorders>
            <w:vAlign w:val="bottom"/>
          </w:tcPr>
          <w:p w14:paraId="5FB9519C"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1.510</w:t>
            </w:r>
          </w:p>
        </w:tc>
        <w:tc>
          <w:tcPr>
            <w:tcW w:w="1134" w:type="dxa"/>
            <w:tcBorders>
              <w:top w:val="nil"/>
              <w:bottom w:val="single" w:sz="4" w:space="0" w:color="auto"/>
            </w:tcBorders>
            <w:vAlign w:val="bottom"/>
          </w:tcPr>
          <w:p w14:paraId="637CC3E8"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0.315</w:t>
            </w:r>
          </w:p>
        </w:tc>
      </w:tr>
      <w:tr w:rsidR="00321198" w:rsidRPr="007576AE" w14:paraId="42C731B9" w14:textId="77777777" w:rsidTr="0016426E">
        <w:trPr>
          <w:trHeight w:val="236"/>
        </w:trPr>
        <w:tc>
          <w:tcPr>
            <w:tcW w:w="1511" w:type="dxa"/>
            <w:vMerge w:val="restart"/>
            <w:tcBorders>
              <w:top w:val="single" w:sz="4" w:space="0" w:color="auto"/>
            </w:tcBorders>
            <w:vAlign w:val="center"/>
          </w:tcPr>
          <w:p w14:paraId="465B8E4A"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hint="eastAsia"/>
                <w:sz w:val="24"/>
                <w:szCs w:val="24"/>
              </w:rPr>
              <w:t>Japan</w:t>
            </w:r>
          </w:p>
        </w:tc>
        <w:tc>
          <w:tcPr>
            <w:tcW w:w="798" w:type="dxa"/>
            <w:tcBorders>
              <w:top w:val="single" w:sz="4" w:space="0" w:color="auto"/>
              <w:bottom w:val="nil"/>
            </w:tcBorders>
            <w:vAlign w:val="bottom"/>
          </w:tcPr>
          <w:p w14:paraId="416E9602"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4" w:space="0" w:color="auto"/>
              <w:bottom w:val="nil"/>
            </w:tcBorders>
            <w:vAlign w:val="bottom"/>
          </w:tcPr>
          <w:p w14:paraId="4A7D9E7F"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0.850</w:t>
            </w:r>
          </w:p>
        </w:tc>
        <w:tc>
          <w:tcPr>
            <w:tcW w:w="794" w:type="dxa"/>
            <w:tcBorders>
              <w:top w:val="single" w:sz="4" w:space="0" w:color="auto"/>
              <w:bottom w:val="nil"/>
            </w:tcBorders>
            <w:vAlign w:val="bottom"/>
          </w:tcPr>
          <w:p w14:paraId="50364AD3"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0.780</w:t>
            </w:r>
          </w:p>
        </w:tc>
        <w:tc>
          <w:tcPr>
            <w:tcW w:w="1299" w:type="dxa"/>
            <w:tcBorders>
              <w:top w:val="single" w:sz="4" w:space="0" w:color="auto"/>
              <w:bottom w:val="nil"/>
            </w:tcBorders>
            <w:vAlign w:val="bottom"/>
          </w:tcPr>
          <w:p w14:paraId="4DE14E9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0.070</w:t>
            </w:r>
          </w:p>
        </w:tc>
        <w:tc>
          <w:tcPr>
            <w:tcW w:w="241" w:type="dxa"/>
            <w:tcBorders>
              <w:top w:val="nil"/>
              <w:bottom w:val="nil"/>
            </w:tcBorders>
          </w:tcPr>
          <w:p w14:paraId="57905A02"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57D9DB30"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0.721</w:t>
            </w:r>
          </w:p>
        </w:tc>
        <w:tc>
          <w:tcPr>
            <w:tcW w:w="794" w:type="dxa"/>
            <w:tcBorders>
              <w:top w:val="single" w:sz="4" w:space="0" w:color="auto"/>
              <w:bottom w:val="nil"/>
            </w:tcBorders>
            <w:vAlign w:val="bottom"/>
          </w:tcPr>
          <w:p w14:paraId="5BBA9FD2"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0.668</w:t>
            </w:r>
          </w:p>
        </w:tc>
        <w:tc>
          <w:tcPr>
            <w:tcW w:w="1304" w:type="dxa"/>
            <w:tcBorders>
              <w:top w:val="single" w:sz="4" w:space="0" w:color="auto"/>
              <w:bottom w:val="nil"/>
            </w:tcBorders>
            <w:vAlign w:val="bottom"/>
          </w:tcPr>
          <w:p w14:paraId="21921DE6"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0.053</w:t>
            </w:r>
          </w:p>
        </w:tc>
        <w:tc>
          <w:tcPr>
            <w:tcW w:w="236" w:type="dxa"/>
            <w:tcBorders>
              <w:top w:val="nil"/>
              <w:bottom w:val="nil"/>
            </w:tcBorders>
          </w:tcPr>
          <w:p w14:paraId="7D91B587"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single" w:sz="4" w:space="0" w:color="auto"/>
              <w:bottom w:val="nil"/>
            </w:tcBorders>
            <w:vAlign w:val="bottom"/>
          </w:tcPr>
          <w:p w14:paraId="59EDE5FE"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0.807</w:t>
            </w:r>
          </w:p>
        </w:tc>
        <w:tc>
          <w:tcPr>
            <w:tcW w:w="851" w:type="dxa"/>
            <w:tcBorders>
              <w:top w:val="single" w:sz="4" w:space="0" w:color="auto"/>
              <w:bottom w:val="nil"/>
            </w:tcBorders>
            <w:vAlign w:val="bottom"/>
          </w:tcPr>
          <w:p w14:paraId="169D151F"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0.742</w:t>
            </w:r>
          </w:p>
        </w:tc>
        <w:tc>
          <w:tcPr>
            <w:tcW w:w="1417" w:type="dxa"/>
            <w:tcBorders>
              <w:top w:val="single" w:sz="4" w:space="0" w:color="auto"/>
              <w:bottom w:val="nil"/>
            </w:tcBorders>
            <w:vAlign w:val="bottom"/>
          </w:tcPr>
          <w:p w14:paraId="2340038E"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0.065</w:t>
            </w:r>
          </w:p>
        </w:tc>
        <w:tc>
          <w:tcPr>
            <w:tcW w:w="236" w:type="dxa"/>
            <w:tcBorders>
              <w:top w:val="nil"/>
              <w:bottom w:val="nil"/>
            </w:tcBorders>
          </w:tcPr>
          <w:p w14:paraId="69D52863"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317B5AF2"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1.910</w:t>
            </w:r>
          </w:p>
        </w:tc>
        <w:tc>
          <w:tcPr>
            <w:tcW w:w="1219" w:type="dxa"/>
            <w:tcBorders>
              <w:top w:val="single" w:sz="4" w:space="0" w:color="auto"/>
              <w:bottom w:val="nil"/>
            </w:tcBorders>
            <w:vAlign w:val="bottom"/>
          </w:tcPr>
          <w:p w14:paraId="645CCEDA"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b/>
                <w:sz w:val="24"/>
                <w:szCs w:val="24"/>
              </w:rPr>
              <w:t>1.536</w:t>
            </w:r>
          </w:p>
        </w:tc>
        <w:tc>
          <w:tcPr>
            <w:tcW w:w="1134" w:type="dxa"/>
            <w:tcBorders>
              <w:top w:val="single" w:sz="4" w:space="0" w:color="auto"/>
              <w:bottom w:val="nil"/>
            </w:tcBorders>
            <w:vAlign w:val="bottom"/>
          </w:tcPr>
          <w:p w14:paraId="57787256" w14:textId="77777777" w:rsidR="00321198" w:rsidRPr="00425DFA" w:rsidRDefault="00321198" w:rsidP="0016426E">
            <w:pPr>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val="en-GB"/>
              </w:rPr>
              <w:t>0.290</w:t>
            </w:r>
          </w:p>
        </w:tc>
      </w:tr>
      <w:tr w:rsidR="00321198" w:rsidRPr="007576AE" w14:paraId="7AA6D89A" w14:textId="77777777" w:rsidTr="0016426E">
        <w:trPr>
          <w:trHeight w:val="236"/>
        </w:trPr>
        <w:tc>
          <w:tcPr>
            <w:tcW w:w="1511" w:type="dxa"/>
            <w:vMerge/>
            <w:tcBorders>
              <w:bottom w:val="single" w:sz="4" w:space="0" w:color="auto"/>
            </w:tcBorders>
            <w:vAlign w:val="bottom"/>
          </w:tcPr>
          <w:p w14:paraId="6ECB4FEF"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08C679D7"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2" w:space="0" w:color="auto"/>
            </w:tcBorders>
            <w:vAlign w:val="bottom"/>
          </w:tcPr>
          <w:p w14:paraId="413CE3E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0.819</w:t>
            </w:r>
          </w:p>
        </w:tc>
        <w:tc>
          <w:tcPr>
            <w:tcW w:w="794" w:type="dxa"/>
            <w:tcBorders>
              <w:top w:val="nil"/>
              <w:bottom w:val="single" w:sz="4" w:space="0" w:color="auto"/>
            </w:tcBorders>
            <w:vAlign w:val="bottom"/>
          </w:tcPr>
          <w:p w14:paraId="57FF001C"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0.736</w:t>
            </w:r>
          </w:p>
        </w:tc>
        <w:tc>
          <w:tcPr>
            <w:tcW w:w="1299" w:type="dxa"/>
            <w:tcBorders>
              <w:top w:val="nil"/>
              <w:bottom w:val="single" w:sz="4" w:space="0" w:color="auto"/>
            </w:tcBorders>
            <w:vAlign w:val="bottom"/>
          </w:tcPr>
          <w:p w14:paraId="6CB4160D"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0.083</w:t>
            </w:r>
          </w:p>
        </w:tc>
        <w:tc>
          <w:tcPr>
            <w:tcW w:w="241" w:type="dxa"/>
            <w:tcBorders>
              <w:top w:val="nil"/>
              <w:bottom w:val="nil"/>
            </w:tcBorders>
          </w:tcPr>
          <w:p w14:paraId="53BECF6E"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5A289F94"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0.669</w:t>
            </w:r>
          </w:p>
        </w:tc>
        <w:tc>
          <w:tcPr>
            <w:tcW w:w="794" w:type="dxa"/>
            <w:tcBorders>
              <w:top w:val="nil"/>
              <w:bottom w:val="single" w:sz="4" w:space="0" w:color="auto"/>
            </w:tcBorders>
            <w:vAlign w:val="bottom"/>
          </w:tcPr>
          <w:p w14:paraId="637ECAD4"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0.611</w:t>
            </w:r>
          </w:p>
        </w:tc>
        <w:tc>
          <w:tcPr>
            <w:tcW w:w="1304" w:type="dxa"/>
            <w:tcBorders>
              <w:top w:val="nil"/>
              <w:bottom w:val="single" w:sz="4" w:space="0" w:color="auto"/>
            </w:tcBorders>
            <w:vAlign w:val="bottom"/>
          </w:tcPr>
          <w:p w14:paraId="12380D98"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0.058</w:t>
            </w:r>
          </w:p>
        </w:tc>
        <w:tc>
          <w:tcPr>
            <w:tcW w:w="236" w:type="dxa"/>
            <w:tcBorders>
              <w:top w:val="nil"/>
              <w:bottom w:val="nil"/>
            </w:tcBorders>
          </w:tcPr>
          <w:p w14:paraId="0B6E4D40" w14:textId="77777777" w:rsidR="00321198" w:rsidRPr="00C84FDA" w:rsidRDefault="00321198" w:rsidP="0016426E">
            <w:pPr>
              <w:jc w:val="center"/>
              <w:rPr>
                <w:rFonts w:ascii="Times New Roman" w:hAnsi="Times New Roman" w:cs="Times New Roman"/>
                <w:b/>
                <w:color w:val="000000" w:themeColor="text1"/>
                <w:sz w:val="24"/>
                <w:szCs w:val="24"/>
              </w:rPr>
            </w:pPr>
          </w:p>
        </w:tc>
        <w:tc>
          <w:tcPr>
            <w:tcW w:w="800" w:type="dxa"/>
            <w:tcBorders>
              <w:top w:val="nil"/>
              <w:bottom w:val="single" w:sz="4" w:space="0" w:color="auto"/>
            </w:tcBorders>
            <w:vAlign w:val="bottom"/>
          </w:tcPr>
          <w:p w14:paraId="2196393D"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0.768</w:t>
            </w:r>
          </w:p>
        </w:tc>
        <w:tc>
          <w:tcPr>
            <w:tcW w:w="851" w:type="dxa"/>
            <w:tcBorders>
              <w:top w:val="nil"/>
              <w:bottom w:val="single" w:sz="4" w:space="0" w:color="auto"/>
            </w:tcBorders>
            <w:vAlign w:val="bottom"/>
          </w:tcPr>
          <w:p w14:paraId="1B1E9A5A"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0.693</w:t>
            </w:r>
          </w:p>
        </w:tc>
        <w:tc>
          <w:tcPr>
            <w:tcW w:w="1417" w:type="dxa"/>
            <w:tcBorders>
              <w:top w:val="nil"/>
              <w:bottom w:val="single" w:sz="4" w:space="0" w:color="auto"/>
            </w:tcBorders>
            <w:vAlign w:val="bottom"/>
          </w:tcPr>
          <w:p w14:paraId="00142339"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0.075</w:t>
            </w:r>
          </w:p>
        </w:tc>
        <w:tc>
          <w:tcPr>
            <w:tcW w:w="236" w:type="dxa"/>
            <w:tcBorders>
              <w:top w:val="nil"/>
              <w:bottom w:val="nil"/>
            </w:tcBorders>
          </w:tcPr>
          <w:p w14:paraId="1F9801D9"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258BA7E5"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1.922</w:t>
            </w:r>
          </w:p>
        </w:tc>
        <w:tc>
          <w:tcPr>
            <w:tcW w:w="1219" w:type="dxa"/>
            <w:tcBorders>
              <w:top w:val="nil"/>
              <w:bottom w:val="single" w:sz="4" w:space="0" w:color="auto"/>
            </w:tcBorders>
            <w:vAlign w:val="bottom"/>
          </w:tcPr>
          <w:p w14:paraId="79B4B6EF"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1.464</w:t>
            </w:r>
          </w:p>
        </w:tc>
        <w:tc>
          <w:tcPr>
            <w:tcW w:w="1134" w:type="dxa"/>
            <w:tcBorders>
              <w:top w:val="nil"/>
              <w:bottom w:val="single" w:sz="4" w:space="0" w:color="auto"/>
            </w:tcBorders>
            <w:vAlign w:val="bottom"/>
          </w:tcPr>
          <w:p w14:paraId="24DAD840"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0.320</w:t>
            </w:r>
          </w:p>
        </w:tc>
      </w:tr>
      <w:tr w:rsidR="00321198" w:rsidRPr="007576AE" w14:paraId="2BC1CD8C" w14:textId="77777777" w:rsidTr="0016426E">
        <w:trPr>
          <w:trHeight w:val="236"/>
        </w:trPr>
        <w:tc>
          <w:tcPr>
            <w:tcW w:w="1511" w:type="dxa"/>
            <w:vMerge w:val="restart"/>
            <w:tcBorders>
              <w:top w:val="single" w:sz="4" w:space="0" w:color="auto"/>
            </w:tcBorders>
            <w:vAlign w:val="center"/>
          </w:tcPr>
          <w:p w14:paraId="6DD0857A"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 xml:space="preserve">South </w:t>
            </w:r>
            <w:r w:rsidRPr="007576AE">
              <w:rPr>
                <w:rFonts w:ascii="Times New Roman" w:hAnsi="Times New Roman" w:cs="Times New Roman" w:hint="eastAsia"/>
                <w:sz w:val="24"/>
                <w:szCs w:val="24"/>
              </w:rPr>
              <w:t>Korea</w:t>
            </w:r>
          </w:p>
        </w:tc>
        <w:tc>
          <w:tcPr>
            <w:tcW w:w="798" w:type="dxa"/>
            <w:tcBorders>
              <w:top w:val="single" w:sz="4" w:space="0" w:color="auto"/>
              <w:bottom w:val="nil"/>
            </w:tcBorders>
            <w:vAlign w:val="bottom"/>
          </w:tcPr>
          <w:p w14:paraId="739D8B22"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2" w:space="0" w:color="auto"/>
              <w:bottom w:val="nil"/>
            </w:tcBorders>
            <w:vAlign w:val="bottom"/>
          </w:tcPr>
          <w:p w14:paraId="7DEF944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0.858</w:t>
            </w:r>
          </w:p>
        </w:tc>
        <w:tc>
          <w:tcPr>
            <w:tcW w:w="794" w:type="dxa"/>
            <w:tcBorders>
              <w:top w:val="single" w:sz="4" w:space="0" w:color="auto"/>
              <w:bottom w:val="nil"/>
            </w:tcBorders>
            <w:vAlign w:val="bottom"/>
          </w:tcPr>
          <w:p w14:paraId="6B177A05"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0.782</w:t>
            </w:r>
          </w:p>
        </w:tc>
        <w:tc>
          <w:tcPr>
            <w:tcW w:w="1299" w:type="dxa"/>
            <w:tcBorders>
              <w:top w:val="single" w:sz="4" w:space="0" w:color="auto"/>
              <w:bottom w:val="nil"/>
            </w:tcBorders>
            <w:vAlign w:val="bottom"/>
          </w:tcPr>
          <w:p w14:paraId="7EB10E1E"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0.076</w:t>
            </w:r>
          </w:p>
        </w:tc>
        <w:tc>
          <w:tcPr>
            <w:tcW w:w="241" w:type="dxa"/>
            <w:tcBorders>
              <w:top w:val="nil"/>
              <w:bottom w:val="nil"/>
            </w:tcBorders>
          </w:tcPr>
          <w:p w14:paraId="6977A249"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2D99C16F"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0.725</w:t>
            </w:r>
          </w:p>
        </w:tc>
        <w:tc>
          <w:tcPr>
            <w:tcW w:w="794" w:type="dxa"/>
            <w:tcBorders>
              <w:top w:val="single" w:sz="4" w:space="0" w:color="auto"/>
              <w:bottom w:val="nil"/>
            </w:tcBorders>
            <w:vAlign w:val="bottom"/>
          </w:tcPr>
          <w:p w14:paraId="7E9E7CE9"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0.670</w:t>
            </w:r>
          </w:p>
        </w:tc>
        <w:tc>
          <w:tcPr>
            <w:tcW w:w="1304" w:type="dxa"/>
            <w:tcBorders>
              <w:top w:val="single" w:sz="4" w:space="0" w:color="auto"/>
              <w:bottom w:val="nil"/>
            </w:tcBorders>
            <w:vAlign w:val="bottom"/>
          </w:tcPr>
          <w:p w14:paraId="212B02B0"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0.055</w:t>
            </w:r>
          </w:p>
        </w:tc>
        <w:tc>
          <w:tcPr>
            <w:tcW w:w="236" w:type="dxa"/>
            <w:tcBorders>
              <w:top w:val="nil"/>
              <w:bottom w:val="nil"/>
            </w:tcBorders>
          </w:tcPr>
          <w:p w14:paraId="0A12E026"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single" w:sz="4" w:space="0" w:color="auto"/>
              <w:bottom w:val="nil"/>
            </w:tcBorders>
            <w:vAlign w:val="bottom"/>
          </w:tcPr>
          <w:p w14:paraId="112DCCDA"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0.813</w:t>
            </w:r>
          </w:p>
        </w:tc>
        <w:tc>
          <w:tcPr>
            <w:tcW w:w="851" w:type="dxa"/>
            <w:tcBorders>
              <w:top w:val="single" w:sz="4" w:space="0" w:color="auto"/>
              <w:bottom w:val="nil"/>
            </w:tcBorders>
            <w:vAlign w:val="bottom"/>
          </w:tcPr>
          <w:p w14:paraId="25187FC5"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0.744</w:t>
            </w:r>
          </w:p>
        </w:tc>
        <w:tc>
          <w:tcPr>
            <w:tcW w:w="1417" w:type="dxa"/>
            <w:tcBorders>
              <w:top w:val="single" w:sz="4" w:space="0" w:color="auto"/>
              <w:bottom w:val="nil"/>
            </w:tcBorders>
            <w:vAlign w:val="bottom"/>
          </w:tcPr>
          <w:p w14:paraId="37EA615D"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0.069</w:t>
            </w:r>
          </w:p>
        </w:tc>
        <w:tc>
          <w:tcPr>
            <w:tcW w:w="236" w:type="dxa"/>
            <w:tcBorders>
              <w:top w:val="nil"/>
              <w:bottom w:val="nil"/>
            </w:tcBorders>
          </w:tcPr>
          <w:p w14:paraId="35A5FA7D"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3B874EC0"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1.954</w:t>
            </w:r>
          </w:p>
        </w:tc>
        <w:tc>
          <w:tcPr>
            <w:tcW w:w="1219" w:type="dxa"/>
            <w:tcBorders>
              <w:top w:val="single" w:sz="4" w:space="0" w:color="auto"/>
              <w:bottom w:val="nil"/>
            </w:tcBorders>
            <w:vAlign w:val="bottom"/>
          </w:tcPr>
          <w:p w14:paraId="50E4DE36"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1.551</w:t>
            </w:r>
          </w:p>
        </w:tc>
        <w:tc>
          <w:tcPr>
            <w:tcW w:w="1134" w:type="dxa"/>
            <w:tcBorders>
              <w:top w:val="single" w:sz="4" w:space="0" w:color="auto"/>
              <w:bottom w:val="nil"/>
            </w:tcBorders>
            <w:vAlign w:val="bottom"/>
          </w:tcPr>
          <w:p w14:paraId="772D9BE0"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0.304</w:t>
            </w:r>
          </w:p>
        </w:tc>
      </w:tr>
      <w:tr w:rsidR="00321198" w:rsidRPr="007576AE" w14:paraId="363A9A0D" w14:textId="77777777" w:rsidTr="0016426E">
        <w:trPr>
          <w:trHeight w:val="236"/>
        </w:trPr>
        <w:tc>
          <w:tcPr>
            <w:tcW w:w="1511" w:type="dxa"/>
            <w:vMerge/>
            <w:tcBorders>
              <w:bottom w:val="single" w:sz="4" w:space="0" w:color="auto"/>
            </w:tcBorders>
            <w:vAlign w:val="bottom"/>
          </w:tcPr>
          <w:p w14:paraId="44F7405C"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5C6CF4B8"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5AF514E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0.852</w:t>
            </w:r>
          </w:p>
        </w:tc>
        <w:tc>
          <w:tcPr>
            <w:tcW w:w="794" w:type="dxa"/>
            <w:tcBorders>
              <w:top w:val="nil"/>
              <w:bottom w:val="single" w:sz="4" w:space="0" w:color="auto"/>
            </w:tcBorders>
            <w:vAlign w:val="bottom"/>
          </w:tcPr>
          <w:p w14:paraId="072ED402"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0.757</w:t>
            </w:r>
          </w:p>
        </w:tc>
        <w:tc>
          <w:tcPr>
            <w:tcW w:w="1299" w:type="dxa"/>
            <w:tcBorders>
              <w:top w:val="nil"/>
              <w:bottom w:val="single" w:sz="4" w:space="0" w:color="auto"/>
            </w:tcBorders>
            <w:vAlign w:val="bottom"/>
          </w:tcPr>
          <w:p w14:paraId="2A88032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0.095</w:t>
            </w:r>
          </w:p>
        </w:tc>
        <w:tc>
          <w:tcPr>
            <w:tcW w:w="241" w:type="dxa"/>
            <w:tcBorders>
              <w:top w:val="nil"/>
              <w:bottom w:val="nil"/>
            </w:tcBorders>
          </w:tcPr>
          <w:p w14:paraId="3EEDD260"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44AC733C"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0.702</w:t>
            </w:r>
          </w:p>
        </w:tc>
        <w:tc>
          <w:tcPr>
            <w:tcW w:w="794" w:type="dxa"/>
            <w:tcBorders>
              <w:top w:val="nil"/>
              <w:bottom w:val="single" w:sz="4" w:space="0" w:color="auto"/>
            </w:tcBorders>
            <w:vAlign w:val="bottom"/>
          </w:tcPr>
          <w:p w14:paraId="26CD8DC7"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0.632</w:t>
            </w:r>
          </w:p>
        </w:tc>
        <w:tc>
          <w:tcPr>
            <w:tcW w:w="1304" w:type="dxa"/>
            <w:tcBorders>
              <w:top w:val="nil"/>
              <w:bottom w:val="single" w:sz="4" w:space="0" w:color="auto"/>
            </w:tcBorders>
            <w:vAlign w:val="bottom"/>
          </w:tcPr>
          <w:p w14:paraId="36C4E1F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0.070</w:t>
            </w:r>
          </w:p>
        </w:tc>
        <w:tc>
          <w:tcPr>
            <w:tcW w:w="236" w:type="dxa"/>
            <w:tcBorders>
              <w:top w:val="nil"/>
              <w:bottom w:val="nil"/>
            </w:tcBorders>
          </w:tcPr>
          <w:p w14:paraId="3A1E6075" w14:textId="77777777" w:rsidR="00321198" w:rsidRPr="00C84FDA" w:rsidRDefault="00321198" w:rsidP="0016426E">
            <w:pPr>
              <w:jc w:val="center"/>
              <w:rPr>
                <w:rFonts w:ascii="Times New Roman" w:hAnsi="Times New Roman" w:cs="Times New Roman"/>
                <w:b/>
                <w:color w:val="000000" w:themeColor="text1"/>
                <w:sz w:val="24"/>
                <w:szCs w:val="24"/>
              </w:rPr>
            </w:pPr>
          </w:p>
        </w:tc>
        <w:tc>
          <w:tcPr>
            <w:tcW w:w="800" w:type="dxa"/>
            <w:tcBorders>
              <w:top w:val="nil"/>
              <w:bottom w:val="single" w:sz="4" w:space="0" w:color="auto"/>
            </w:tcBorders>
            <w:vAlign w:val="bottom"/>
          </w:tcPr>
          <w:p w14:paraId="3A672F29"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0.801</w:t>
            </w:r>
          </w:p>
        </w:tc>
        <w:tc>
          <w:tcPr>
            <w:tcW w:w="851" w:type="dxa"/>
            <w:tcBorders>
              <w:top w:val="nil"/>
              <w:bottom w:val="single" w:sz="4" w:space="0" w:color="auto"/>
            </w:tcBorders>
            <w:vAlign w:val="bottom"/>
          </w:tcPr>
          <w:p w14:paraId="23891CC0"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0.714</w:t>
            </w:r>
          </w:p>
        </w:tc>
        <w:tc>
          <w:tcPr>
            <w:tcW w:w="1417" w:type="dxa"/>
            <w:tcBorders>
              <w:top w:val="nil"/>
              <w:bottom w:val="single" w:sz="4" w:space="0" w:color="auto"/>
            </w:tcBorders>
            <w:vAlign w:val="bottom"/>
          </w:tcPr>
          <w:p w14:paraId="5E20B7F5"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0.087</w:t>
            </w:r>
          </w:p>
        </w:tc>
        <w:tc>
          <w:tcPr>
            <w:tcW w:w="236" w:type="dxa"/>
            <w:tcBorders>
              <w:top w:val="nil"/>
              <w:bottom w:val="nil"/>
            </w:tcBorders>
          </w:tcPr>
          <w:p w14:paraId="283E136A"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707B8213"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2.040</w:t>
            </w:r>
          </w:p>
        </w:tc>
        <w:tc>
          <w:tcPr>
            <w:tcW w:w="1219" w:type="dxa"/>
            <w:tcBorders>
              <w:top w:val="nil"/>
              <w:bottom w:val="single" w:sz="4" w:space="0" w:color="auto"/>
            </w:tcBorders>
            <w:vAlign w:val="bottom"/>
          </w:tcPr>
          <w:p w14:paraId="4D3A186D" w14:textId="77777777" w:rsidR="00321198" w:rsidRPr="00121F6D" w:rsidRDefault="00321198" w:rsidP="0016426E">
            <w:pPr>
              <w:jc w:val="center"/>
              <w:rPr>
                <w:rFonts w:ascii="Times New Roman" w:hAnsi="Times New Roman" w:cs="Times New Roman"/>
                <w:color w:val="000000" w:themeColor="text1"/>
                <w:sz w:val="24"/>
                <w:szCs w:val="24"/>
              </w:rPr>
            </w:pPr>
            <w:r w:rsidRPr="00360719">
              <w:rPr>
                <w:rFonts w:ascii="Times New Roman" w:hAnsi="Times New Roman" w:cs="Times New Roman"/>
                <w:b/>
                <w:sz w:val="24"/>
                <w:szCs w:val="24"/>
              </w:rPr>
              <w:t>1.5</w:t>
            </w:r>
            <w:r>
              <w:rPr>
                <w:rFonts w:ascii="Times New Roman" w:hAnsi="Times New Roman" w:cs="Times New Roman"/>
                <w:b/>
                <w:sz w:val="24"/>
                <w:szCs w:val="24"/>
              </w:rPr>
              <w:t>6</w:t>
            </w:r>
            <w:r w:rsidRPr="00360719">
              <w:rPr>
                <w:rFonts w:ascii="Times New Roman" w:hAnsi="Times New Roman" w:cs="Times New Roman"/>
                <w:b/>
                <w:sz w:val="24"/>
                <w:szCs w:val="24"/>
              </w:rPr>
              <w:t>8</w:t>
            </w:r>
          </w:p>
        </w:tc>
        <w:tc>
          <w:tcPr>
            <w:tcW w:w="1134" w:type="dxa"/>
            <w:tcBorders>
              <w:top w:val="nil"/>
              <w:bottom w:val="single" w:sz="4" w:space="0" w:color="auto"/>
            </w:tcBorders>
            <w:vAlign w:val="bottom"/>
          </w:tcPr>
          <w:p w14:paraId="48C7DB73"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b/>
                <w:color w:val="000000"/>
                <w:sz w:val="24"/>
                <w:szCs w:val="24"/>
                <w:lang w:val="en-GB"/>
              </w:rPr>
              <w:t>0.361</w:t>
            </w:r>
          </w:p>
        </w:tc>
      </w:tr>
      <w:tr w:rsidR="00321198" w:rsidRPr="007576AE" w14:paraId="6A9B39EC" w14:textId="77777777" w:rsidTr="0016426E">
        <w:trPr>
          <w:trHeight w:val="245"/>
        </w:trPr>
        <w:tc>
          <w:tcPr>
            <w:tcW w:w="1511" w:type="dxa"/>
            <w:vMerge w:val="restart"/>
            <w:tcBorders>
              <w:top w:val="single" w:sz="4" w:space="0" w:color="auto"/>
            </w:tcBorders>
            <w:vAlign w:val="center"/>
          </w:tcPr>
          <w:p w14:paraId="0134C54F"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Singapore</w:t>
            </w:r>
          </w:p>
        </w:tc>
        <w:tc>
          <w:tcPr>
            <w:tcW w:w="798" w:type="dxa"/>
            <w:tcBorders>
              <w:top w:val="single" w:sz="4" w:space="0" w:color="auto"/>
              <w:bottom w:val="nil"/>
            </w:tcBorders>
            <w:vAlign w:val="bottom"/>
          </w:tcPr>
          <w:p w14:paraId="6082205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5L</w:t>
            </w:r>
          </w:p>
        </w:tc>
        <w:tc>
          <w:tcPr>
            <w:tcW w:w="793" w:type="dxa"/>
            <w:tcBorders>
              <w:top w:val="single" w:sz="4" w:space="0" w:color="auto"/>
              <w:bottom w:val="nil"/>
            </w:tcBorders>
            <w:vAlign w:val="bottom"/>
          </w:tcPr>
          <w:p w14:paraId="7B1FB618"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0.796</w:t>
            </w:r>
          </w:p>
        </w:tc>
        <w:tc>
          <w:tcPr>
            <w:tcW w:w="794" w:type="dxa"/>
            <w:tcBorders>
              <w:top w:val="single" w:sz="4" w:space="0" w:color="auto"/>
              <w:bottom w:val="nil"/>
            </w:tcBorders>
            <w:vAlign w:val="bottom"/>
          </w:tcPr>
          <w:p w14:paraId="0A99B221"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0.660</w:t>
            </w:r>
          </w:p>
        </w:tc>
        <w:tc>
          <w:tcPr>
            <w:tcW w:w="1299" w:type="dxa"/>
            <w:tcBorders>
              <w:top w:val="single" w:sz="4" w:space="0" w:color="auto"/>
              <w:bottom w:val="nil"/>
            </w:tcBorders>
            <w:vAlign w:val="bottom"/>
          </w:tcPr>
          <w:p w14:paraId="455355C2"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0.136</w:t>
            </w:r>
          </w:p>
        </w:tc>
        <w:tc>
          <w:tcPr>
            <w:tcW w:w="241" w:type="dxa"/>
            <w:tcBorders>
              <w:top w:val="nil"/>
              <w:bottom w:val="nil"/>
            </w:tcBorders>
          </w:tcPr>
          <w:p w14:paraId="290DCF0A" w14:textId="77777777" w:rsidR="00321198" w:rsidRPr="007576AE" w:rsidRDefault="00321198" w:rsidP="0016426E">
            <w:pPr>
              <w:jc w:val="center"/>
              <w:rPr>
                <w:rFonts w:ascii="Times New Roman" w:hAnsi="Times New Roman" w:cs="Times New Roman"/>
                <w:sz w:val="24"/>
                <w:szCs w:val="24"/>
              </w:rPr>
            </w:pPr>
          </w:p>
        </w:tc>
        <w:tc>
          <w:tcPr>
            <w:tcW w:w="794" w:type="dxa"/>
            <w:tcBorders>
              <w:top w:val="single" w:sz="4" w:space="0" w:color="auto"/>
              <w:bottom w:val="nil"/>
            </w:tcBorders>
            <w:vAlign w:val="bottom"/>
          </w:tcPr>
          <w:p w14:paraId="11CC8B20"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0.555</w:t>
            </w:r>
          </w:p>
        </w:tc>
        <w:tc>
          <w:tcPr>
            <w:tcW w:w="794" w:type="dxa"/>
            <w:tcBorders>
              <w:top w:val="single" w:sz="4" w:space="0" w:color="auto"/>
              <w:bottom w:val="nil"/>
            </w:tcBorders>
            <w:vAlign w:val="bottom"/>
          </w:tcPr>
          <w:p w14:paraId="6F0211F4" w14:textId="77777777" w:rsidR="00321198" w:rsidRPr="007576AE"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0.447</w:t>
            </w:r>
          </w:p>
        </w:tc>
        <w:tc>
          <w:tcPr>
            <w:tcW w:w="1304" w:type="dxa"/>
            <w:tcBorders>
              <w:top w:val="single" w:sz="4" w:space="0" w:color="auto"/>
              <w:bottom w:val="nil"/>
            </w:tcBorders>
            <w:vAlign w:val="bottom"/>
          </w:tcPr>
          <w:p w14:paraId="3D77BAD9"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0.108</w:t>
            </w:r>
          </w:p>
        </w:tc>
        <w:tc>
          <w:tcPr>
            <w:tcW w:w="236" w:type="dxa"/>
            <w:tcBorders>
              <w:top w:val="nil"/>
              <w:bottom w:val="nil"/>
            </w:tcBorders>
          </w:tcPr>
          <w:p w14:paraId="3547DE64" w14:textId="77777777" w:rsidR="00321198" w:rsidRPr="00C84FDA" w:rsidRDefault="00321198" w:rsidP="0016426E">
            <w:pPr>
              <w:jc w:val="center"/>
              <w:rPr>
                <w:rFonts w:ascii="Times New Roman" w:hAnsi="Times New Roman" w:cs="Times New Roman"/>
                <w:b/>
                <w:color w:val="000000" w:themeColor="text1"/>
                <w:sz w:val="24"/>
                <w:szCs w:val="24"/>
              </w:rPr>
            </w:pPr>
          </w:p>
        </w:tc>
        <w:tc>
          <w:tcPr>
            <w:tcW w:w="800" w:type="dxa"/>
            <w:tcBorders>
              <w:top w:val="single" w:sz="4" w:space="0" w:color="auto"/>
              <w:bottom w:val="nil"/>
            </w:tcBorders>
            <w:vAlign w:val="bottom"/>
          </w:tcPr>
          <w:p w14:paraId="212B67B7"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0.714</w:t>
            </w:r>
          </w:p>
        </w:tc>
        <w:tc>
          <w:tcPr>
            <w:tcW w:w="851" w:type="dxa"/>
            <w:tcBorders>
              <w:top w:val="single" w:sz="4" w:space="0" w:color="auto"/>
              <w:bottom w:val="nil"/>
            </w:tcBorders>
            <w:vAlign w:val="bottom"/>
          </w:tcPr>
          <w:p w14:paraId="1936929A"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0.588</w:t>
            </w:r>
          </w:p>
        </w:tc>
        <w:tc>
          <w:tcPr>
            <w:tcW w:w="1417" w:type="dxa"/>
            <w:tcBorders>
              <w:top w:val="single" w:sz="4" w:space="0" w:color="auto"/>
              <w:bottom w:val="nil"/>
            </w:tcBorders>
            <w:vAlign w:val="bottom"/>
          </w:tcPr>
          <w:p w14:paraId="5DA2DD7C" w14:textId="77777777" w:rsidR="00321198" w:rsidRPr="00C84FDA" w:rsidRDefault="00321198" w:rsidP="0016426E">
            <w:pPr>
              <w:jc w:val="center"/>
              <w:rPr>
                <w:rFonts w:ascii="Times New Roman" w:hAnsi="Times New Roman" w:cs="Times New Roman"/>
                <w:b/>
                <w:color w:val="000000" w:themeColor="text1"/>
                <w:sz w:val="24"/>
                <w:szCs w:val="24"/>
              </w:rPr>
            </w:pPr>
            <w:r w:rsidRPr="00121F6D">
              <w:rPr>
                <w:rFonts w:ascii="Times New Roman" w:hAnsi="Times New Roman" w:cs="Times New Roman"/>
                <w:color w:val="000000" w:themeColor="text1"/>
                <w:sz w:val="24"/>
                <w:szCs w:val="24"/>
              </w:rPr>
              <w:t>0.126</w:t>
            </w:r>
          </w:p>
        </w:tc>
        <w:tc>
          <w:tcPr>
            <w:tcW w:w="236" w:type="dxa"/>
            <w:tcBorders>
              <w:top w:val="nil"/>
              <w:bottom w:val="nil"/>
            </w:tcBorders>
          </w:tcPr>
          <w:p w14:paraId="4C17B916"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single" w:sz="4" w:space="0" w:color="auto"/>
              <w:bottom w:val="nil"/>
            </w:tcBorders>
            <w:vAlign w:val="bottom"/>
          </w:tcPr>
          <w:p w14:paraId="45244F11"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b/>
                <w:bCs/>
                <w:color w:val="000000"/>
                <w:sz w:val="24"/>
                <w:szCs w:val="24"/>
                <w:lang w:val="en-GB"/>
              </w:rPr>
              <w:t>2.149</w:t>
            </w:r>
          </w:p>
        </w:tc>
        <w:tc>
          <w:tcPr>
            <w:tcW w:w="1219" w:type="dxa"/>
            <w:tcBorders>
              <w:top w:val="single" w:sz="4" w:space="0" w:color="auto"/>
              <w:bottom w:val="nil"/>
            </w:tcBorders>
            <w:vAlign w:val="bottom"/>
          </w:tcPr>
          <w:p w14:paraId="1CFA235B"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b/>
                <w:sz w:val="24"/>
                <w:szCs w:val="24"/>
              </w:rPr>
              <w:t>1.454</w:t>
            </w:r>
          </w:p>
        </w:tc>
        <w:tc>
          <w:tcPr>
            <w:tcW w:w="1134" w:type="dxa"/>
            <w:tcBorders>
              <w:top w:val="single" w:sz="4" w:space="0" w:color="auto"/>
              <w:bottom w:val="nil"/>
            </w:tcBorders>
            <w:vAlign w:val="bottom"/>
          </w:tcPr>
          <w:p w14:paraId="432B2E47" w14:textId="77777777" w:rsidR="00321198" w:rsidRPr="00425DFA" w:rsidRDefault="00321198" w:rsidP="0016426E">
            <w:pPr>
              <w:jc w:val="center"/>
              <w:rPr>
                <w:rFonts w:ascii="Times New Roman" w:hAnsi="Times New Roman" w:cs="Times New Roman"/>
                <w:color w:val="000000" w:themeColor="text1"/>
                <w:sz w:val="24"/>
                <w:szCs w:val="24"/>
              </w:rPr>
            </w:pPr>
            <w:r w:rsidRPr="00425DFA">
              <w:rPr>
                <w:rFonts w:ascii="Times New Roman" w:eastAsia="Times New Roman" w:hAnsi="Times New Roman" w:cs="Times New Roman"/>
                <w:color w:val="000000"/>
                <w:sz w:val="24"/>
                <w:szCs w:val="24"/>
                <w:lang w:val="en-GB"/>
              </w:rPr>
              <w:t>0.480</w:t>
            </w:r>
          </w:p>
        </w:tc>
      </w:tr>
      <w:tr w:rsidR="00321198" w:rsidRPr="007576AE" w14:paraId="6E23D73E" w14:textId="77777777" w:rsidTr="0016426E">
        <w:trPr>
          <w:trHeight w:val="228"/>
        </w:trPr>
        <w:tc>
          <w:tcPr>
            <w:tcW w:w="1511" w:type="dxa"/>
            <w:vMerge/>
            <w:tcBorders>
              <w:bottom w:val="single" w:sz="4" w:space="0" w:color="auto"/>
            </w:tcBorders>
            <w:vAlign w:val="center"/>
          </w:tcPr>
          <w:p w14:paraId="600A14A9" w14:textId="77777777" w:rsidR="00321198" w:rsidRPr="007576AE" w:rsidRDefault="00321198" w:rsidP="0016426E">
            <w:pPr>
              <w:jc w:val="center"/>
              <w:rPr>
                <w:rFonts w:ascii="Times New Roman" w:hAnsi="Times New Roman" w:cs="Times New Roman"/>
                <w:sz w:val="24"/>
                <w:szCs w:val="24"/>
              </w:rPr>
            </w:pPr>
          </w:p>
        </w:tc>
        <w:tc>
          <w:tcPr>
            <w:tcW w:w="798" w:type="dxa"/>
            <w:tcBorders>
              <w:top w:val="nil"/>
              <w:bottom w:val="single" w:sz="4" w:space="0" w:color="auto"/>
            </w:tcBorders>
            <w:vAlign w:val="bottom"/>
          </w:tcPr>
          <w:p w14:paraId="7DC76FE2" w14:textId="77777777" w:rsidR="00321198" w:rsidRPr="007576AE" w:rsidRDefault="00321198" w:rsidP="0016426E">
            <w:pPr>
              <w:jc w:val="center"/>
              <w:rPr>
                <w:rFonts w:ascii="Times New Roman" w:hAnsi="Times New Roman" w:cs="Times New Roman"/>
                <w:sz w:val="24"/>
                <w:szCs w:val="24"/>
              </w:rPr>
            </w:pPr>
            <w:r>
              <w:rPr>
                <w:rFonts w:ascii="Times New Roman" w:hAnsi="Times New Roman" w:cs="Times New Roman" w:hint="eastAsia"/>
                <w:sz w:val="24"/>
                <w:szCs w:val="24"/>
              </w:rPr>
              <w:t>c5L</w:t>
            </w:r>
          </w:p>
        </w:tc>
        <w:tc>
          <w:tcPr>
            <w:tcW w:w="793" w:type="dxa"/>
            <w:tcBorders>
              <w:top w:val="nil"/>
              <w:bottom w:val="single" w:sz="4" w:space="0" w:color="auto"/>
            </w:tcBorders>
            <w:vAlign w:val="bottom"/>
          </w:tcPr>
          <w:p w14:paraId="671C1ECB"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0.765</w:t>
            </w:r>
          </w:p>
        </w:tc>
        <w:tc>
          <w:tcPr>
            <w:tcW w:w="794" w:type="dxa"/>
            <w:tcBorders>
              <w:top w:val="nil"/>
              <w:bottom w:val="single" w:sz="4" w:space="0" w:color="auto"/>
            </w:tcBorders>
            <w:vAlign w:val="bottom"/>
          </w:tcPr>
          <w:p w14:paraId="3CD64EF4"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0.624</w:t>
            </w:r>
          </w:p>
        </w:tc>
        <w:tc>
          <w:tcPr>
            <w:tcW w:w="1299" w:type="dxa"/>
            <w:tcBorders>
              <w:top w:val="nil"/>
              <w:bottom w:val="single" w:sz="4" w:space="0" w:color="auto"/>
            </w:tcBorders>
            <w:vAlign w:val="bottom"/>
          </w:tcPr>
          <w:p w14:paraId="049FAE20" w14:textId="77777777" w:rsidR="00321198" w:rsidRPr="007576AE" w:rsidRDefault="00321198" w:rsidP="0016426E">
            <w:pPr>
              <w:jc w:val="center"/>
              <w:rPr>
                <w:rFonts w:ascii="Times New Roman" w:hAnsi="Times New Roman" w:cs="Times New Roman"/>
                <w:sz w:val="24"/>
                <w:szCs w:val="24"/>
              </w:rPr>
            </w:pPr>
            <w:r w:rsidRPr="007576AE">
              <w:rPr>
                <w:rFonts w:ascii="Times New Roman" w:hAnsi="Times New Roman" w:cs="Times New Roman"/>
                <w:sz w:val="24"/>
                <w:szCs w:val="24"/>
              </w:rPr>
              <w:t>0.141</w:t>
            </w:r>
          </w:p>
        </w:tc>
        <w:tc>
          <w:tcPr>
            <w:tcW w:w="241" w:type="dxa"/>
            <w:tcBorders>
              <w:top w:val="nil"/>
              <w:bottom w:val="single" w:sz="4" w:space="0" w:color="auto"/>
            </w:tcBorders>
          </w:tcPr>
          <w:p w14:paraId="7CE7C009" w14:textId="77777777" w:rsidR="00321198" w:rsidRPr="007576AE" w:rsidRDefault="00321198" w:rsidP="0016426E">
            <w:pPr>
              <w:jc w:val="center"/>
              <w:rPr>
                <w:rFonts w:ascii="Times New Roman" w:hAnsi="Times New Roman" w:cs="Times New Roman"/>
                <w:sz w:val="24"/>
                <w:szCs w:val="24"/>
              </w:rPr>
            </w:pPr>
          </w:p>
        </w:tc>
        <w:tc>
          <w:tcPr>
            <w:tcW w:w="794" w:type="dxa"/>
            <w:tcBorders>
              <w:top w:val="nil"/>
              <w:bottom w:val="single" w:sz="4" w:space="0" w:color="auto"/>
            </w:tcBorders>
            <w:vAlign w:val="bottom"/>
          </w:tcPr>
          <w:p w14:paraId="61BF253C"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0.498</w:t>
            </w:r>
          </w:p>
        </w:tc>
        <w:tc>
          <w:tcPr>
            <w:tcW w:w="794" w:type="dxa"/>
            <w:tcBorders>
              <w:top w:val="nil"/>
              <w:bottom w:val="single" w:sz="4" w:space="0" w:color="auto"/>
            </w:tcBorders>
            <w:vAlign w:val="bottom"/>
          </w:tcPr>
          <w:p w14:paraId="7D045452" w14:textId="77777777" w:rsidR="00321198" w:rsidRPr="00C84FDA" w:rsidRDefault="00321198" w:rsidP="0016426E">
            <w:pPr>
              <w:jc w:val="center"/>
              <w:rPr>
                <w:rFonts w:ascii="Times New Roman" w:hAnsi="Times New Roman" w:cs="Times New Roman"/>
                <w:b/>
                <w:color w:val="000000" w:themeColor="text1"/>
                <w:sz w:val="24"/>
                <w:szCs w:val="24"/>
              </w:rPr>
            </w:pPr>
            <w:r w:rsidRPr="007576AE">
              <w:rPr>
                <w:rFonts w:ascii="Times New Roman" w:hAnsi="Times New Roman" w:cs="Times New Roman"/>
                <w:sz w:val="24"/>
                <w:szCs w:val="24"/>
              </w:rPr>
              <w:t>0.387</w:t>
            </w:r>
          </w:p>
        </w:tc>
        <w:tc>
          <w:tcPr>
            <w:tcW w:w="1304" w:type="dxa"/>
            <w:tcBorders>
              <w:top w:val="nil"/>
              <w:bottom w:val="single" w:sz="4" w:space="0" w:color="auto"/>
            </w:tcBorders>
            <w:vAlign w:val="bottom"/>
          </w:tcPr>
          <w:p w14:paraId="2A23D2B7" w14:textId="77777777" w:rsidR="00321198" w:rsidRDefault="00321198" w:rsidP="0016426E">
            <w:pPr>
              <w:jc w:val="center"/>
              <w:rPr>
                <w:rFonts w:ascii="Times New Roman" w:hAnsi="Times New Roman" w:cs="Times New Roman"/>
                <w:color w:val="000000" w:themeColor="text1"/>
                <w:sz w:val="24"/>
                <w:szCs w:val="24"/>
              </w:rPr>
            </w:pPr>
            <w:r w:rsidRPr="007576AE">
              <w:rPr>
                <w:rFonts w:ascii="Times New Roman" w:hAnsi="Times New Roman" w:cs="Times New Roman"/>
                <w:sz w:val="24"/>
                <w:szCs w:val="24"/>
              </w:rPr>
              <w:t>0.111</w:t>
            </w:r>
          </w:p>
        </w:tc>
        <w:tc>
          <w:tcPr>
            <w:tcW w:w="236" w:type="dxa"/>
            <w:tcBorders>
              <w:top w:val="nil"/>
              <w:bottom w:val="single" w:sz="4" w:space="0" w:color="auto"/>
            </w:tcBorders>
          </w:tcPr>
          <w:p w14:paraId="3B5772F3" w14:textId="77777777" w:rsidR="00321198" w:rsidRDefault="00321198" w:rsidP="0016426E">
            <w:pPr>
              <w:jc w:val="center"/>
              <w:rPr>
                <w:rFonts w:ascii="Times New Roman" w:hAnsi="Times New Roman" w:cs="Times New Roman"/>
                <w:color w:val="000000" w:themeColor="text1"/>
                <w:sz w:val="24"/>
                <w:szCs w:val="24"/>
              </w:rPr>
            </w:pPr>
          </w:p>
        </w:tc>
        <w:tc>
          <w:tcPr>
            <w:tcW w:w="800" w:type="dxa"/>
            <w:tcBorders>
              <w:top w:val="nil"/>
              <w:bottom w:val="single" w:sz="4" w:space="0" w:color="auto"/>
            </w:tcBorders>
            <w:vAlign w:val="bottom"/>
          </w:tcPr>
          <w:p w14:paraId="24E19E29"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0.674</w:t>
            </w:r>
          </w:p>
        </w:tc>
        <w:tc>
          <w:tcPr>
            <w:tcW w:w="851" w:type="dxa"/>
            <w:tcBorders>
              <w:top w:val="nil"/>
              <w:bottom w:val="single" w:sz="4" w:space="0" w:color="auto"/>
            </w:tcBorders>
            <w:vAlign w:val="bottom"/>
          </w:tcPr>
          <w:p w14:paraId="7E7D421D"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0.543</w:t>
            </w:r>
          </w:p>
        </w:tc>
        <w:tc>
          <w:tcPr>
            <w:tcW w:w="1417" w:type="dxa"/>
            <w:tcBorders>
              <w:top w:val="nil"/>
              <w:bottom w:val="single" w:sz="4" w:space="0" w:color="auto"/>
            </w:tcBorders>
            <w:vAlign w:val="bottom"/>
          </w:tcPr>
          <w:p w14:paraId="265E4DB8" w14:textId="77777777" w:rsidR="00321198" w:rsidRDefault="00321198" w:rsidP="0016426E">
            <w:pPr>
              <w:jc w:val="center"/>
              <w:rPr>
                <w:rFonts w:ascii="Times New Roman" w:hAnsi="Times New Roman" w:cs="Times New Roman"/>
                <w:color w:val="000000" w:themeColor="text1"/>
                <w:sz w:val="24"/>
                <w:szCs w:val="24"/>
              </w:rPr>
            </w:pPr>
            <w:r w:rsidRPr="00121F6D">
              <w:rPr>
                <w:rFonts w:ascii="Times New Roman" w:hAnsi="Times New Roman" w:cs="Times New Roman"/>
                <w:color w:val="000000" w:themeColor="text1"/>
                <w:sz w:val="24"/>
                <w:szCs w:val="24"/>
              </w:rPr>
              <w:t>0.131</w:t>
            </w:r>
          </w:p>
        </w:tc>
        <w:tc>
          <w:tcPr>
            <w:tcW w:w="236" w:type="dxa"/>
            <w:tcBorders>
              <w:top w:val="nil"/>
              <w:bottom w:val="single" w:sz="4" w:space="0" w:color="auto"/>
            </w:tcBorders>
          </w:tcPr>
          <w:p w14:paraId="0AD85700" w14:textId="77777777" w:rsidR="00321198" w:rsidRPr="00121F6D" w:rsidRDefault="00321198" w:rsidP="0016426E">
            <w:pPr>
              <w:jc w:val="center"/>
              <w:rPr>
                <w:rFonts w:ascii="Times New Roman" w:hAnsi="Times New Roman" w:cs="Times New Roman"/>
                <w:color w:val="000000" w:themeColor="text1"/>
                <w:sz w:val="24"/>
                <w:szCs w:val="24"/>
              </w:rPr>
            </w:pPr>
          </w:p>
        </w:tc>
        <w:tc>
          <w:tcPr>
            <w:tcW w:w="1182" w:type="dxa"/>
            <w:tcBorders>
              <w:top w:val="nil"/>
              <w:bottom w:val="single" w:sz="4" w:space="0" w:color="auto"/>
            </w:tcBorders>
            <w:vAlign w:val="bottom"/>
          </w:tcPr>
          <w:p w14:paraId="288E5598" w14:textId="77777777" w:rsidR="00321198" w:rsidRPr="00871C35" w:rsidRDefault="00321198" w:rsidP="0016426E">
            <w:pPr>
              <w:jc w:val="center"/>
              <w:rPr>
                <w:rFonts w:ascii="Times New Roman" w:hAnsi="Times New Roman" w:cs="Times New Roman"/>
                <w:color w:val="000000" w:themeColor="text1"/>
                <w:sz w:val="24"/>
                <w:szCs w:val="24"/>
              </w:rPr>
            </w:pPr>
            <w:r w:rsidRPr="00871C35">
              <w:rPr>
                <w:rFonts w:ascii="Times New Roman" w:eastAsia="Times New Roman" w:hAnsi="Times New Roman" w:cs="Times New Roman"/>
                <w:color w:val="000000"/>
                <w:sz w:val="24"/>
                <w:szCs w:val="24"/>
                <w:lang w:val="en-GB"/>
              </w:rPr>
              <w:t>2.121</w:t>
            </w:r>
          </w:p>
        </w:tc>
        <w:tc>
          <w:tcPr>
            <w:tcW w:w="1219" w:type="dxa"/>
            <w:tcBorders>
              <w:top w:val="nil"/>
              <w:bottom w:val="single" w:sz="4" w:space="0" w:color="auto"/>
            </w:tcBorders>
            <w:vAlign w:val="bottom"/>
          </w:tcPr>
          <w:p w14:paraId="777683B4" w14:textId="77777777" w:rsidR="00321198" w:rsidRPr="00121F6D"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sz w:val="24"/>
                <w:szCs w:val="24"/>
              </w:rPr>
              <w:t>1.365</w:t>
            </w:r>
          </w:p>
        </w:tc>
        <w:tc>
          <w:tcPr>
            <w:tcW w:w="1134" w:type="dxa"/>
            <w:tcBorders>
              <w:top w:val="nil"/>
              <w:bottom w:val="single" w:sz="4" w:space="0" w:color="auto"/>
            </w:tcBorders>
            <w:vAlign w:val="bottom"/>
          </w:tcPr>
          <w:p w14:paraId="18A78847" w14:textId="77777777" w:rsidR="00321198" w:rsidRPr="00425DFA" w:rsidRDefault="00321198" w:rsidP="0016426E">
            <w:pPr>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sz w:val="24"/>
                <w:szCs w:val="24"/>
                <w:lang w:val="en-GB"/>
              </w:rPr>
              <w:t>0.493</w:t>
            </w:r>
          </w:p>
        </w:tc>
      </w:tr>
    </w:tbl>
    <w:p w14:paraId="7005625A" w14:textId="77777777" w:rsidR="00321198" w:rsidRDefault="00321198" w:rsidP="00321198">
      <w:pPr>
        <w:spacing w:line="480" w:lineRule="auto"/>
        <w:ind w:leftChars="62" w:left="148" w:hangingChars="5" w:hanging="1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hint="eastAsia"/>
          <w:sz w:val="24"/>
          <w:szCs w:val="24"/>
        </w:rPr>
        <w:t>old value indicates the higher estimated incremental QALY.</w:t>
      </w:r>
    </w:p>
    <w:p w14:paraId="199B0837" w14:textId="77777777" w:rsidR="00321198" w:rsidRDefault="00321198" w:rsidP="00321198">
      <w:pPr>
        <w:spacing w:line="480" w:lineRule="auto"/>
        <w:ind w:leftChars="62" w:left="148" w:hangingChars="5" w:hanging="12"/>
        <w:rPr>
          <w:rFonts w:ascii="Times New Roman" w:hAnsi="Times New Roman" w:cs="Times New Roman"/>
          <w:sz w:val="24"/>
          <w:szCs w:val="24"/>
        </w:rPr>
      </w:pPr>
      <w:r>
        <w:rPr>
          <w:rFonts w:ascii="Times New Roman" w:hAnsi="Times New Roman" w:cs="Times New Roman"/>
          <w:sz w:val="24"/>
          <w:szCs w:val="24"/>
        </w:rPr>
        <w:t xml:space="preserve">ESRD-end-stage renal disease, </w:t>
      </w:r>
      <w:r w:rsidRPr="007576AE">
        <w:rPr>
          <w:rFonts w:ascii="Times New Roman" w:hAnsi="Times New Roman" w:cs="Times New Roman"/>
          <w:sz w:val="24"/>
          <w:szCs w:val="24"/>
        </w:rPr>
        <w:t>HD</w:t>
      </w:r>
      <w:r>
        <w:rPr>
          <w:rFonts w:ascii="Times New Roman" w:hAnsi="Times New Roman" w:cs="Times New Roman"/>
          <w:sz w:val="24"/>
          <w:szCs w:val="24"/>
        </w:rPr>
        <w:t>-</w:t>
      </w:r>
      <w:r w:rsidRPr="007576AE">
        <w:rPr>
          <w:rFonts w:ascii="Times New Roman" w:hAnsi="Times New Roman" w:cs="Times New Roman"/>
          <w:sz w:val="24"/>
          <w:szCs w:val="24"/>
        </w:rPr>
        <w:t>hemodialysis</w:t>
      </w:r>
      <w:r>
        <w:rPr>
          <w:rFonts w:ascii="Times New Roman" w:hAnsi="Times New Roman" w:cs="Times New Roman"/>
          <w:sz w:val="24"/>
          <w:szCs w:val="24"/>
        </w:rPr>
        <w:t>,</w:t>
      </w:r>
      <w:r w:rsidRPr="007576AE">
        <w:rPr>
          <w:rFonts w:ascii="Times New Roman" w:hAnsi="Times New Roman" w:cs="Times New Roman"/>
          <w:sz w:val="24"/>
          <w:szCs w:val="24"/>
        </w:rPr>
        <w:t xml:space="preserve"> PD</w:t>
      </w:r>
      <w:r>
        <w:rPr>
          <w:rFonts w:ascii="Times New Roman" w:hAnsi="Times New Roman" w:cs="Times New Roman"/>
          <w:sz w:val="24"/>
          <w:szCs w:val="24"/>
        </w:rPr>
        <w:t>-</w:t>
      </w:r>
      <w:r w:rsidRPr="007576AE">
        <w:rPr>
          <w:rFonts w:ascii="Times New Roman" w:hAnsi="Times New Roman" w:cs="Times New Roman"/>
          <w:sz w:val="24"/>
          <w:szCs w:val="24"/>
        </w:rPr>
        <w:t>peritoneal dialysis</w:t>
      </w:r>
      <w:r>
        <w:rPr>
          <w:rFonts w:ascii="Times New Roman" w:hAnsi="Times New Roman" w:cs="Times New Roman"/>
          <w:sz w:val="24"/>
          <w:szCs w:val="24"/>
        </w:rPr>
        <w:t>, QALY-quality-adjusted life year</w:t>
      </w:r>
    </w:p>
    <w:p w14:paraId="6B96E0A6" w14:textId="77777777" w:rsidR="00321198" w:rsidRDefault="00321198" w:rsidP="00321198">
      <w:pPr>
        <w:spacing w:line="480" w:lineRule="auto"/>
        <w:ind w:leftChars="62" w:left="148" w:hangingChars="5" w:hanging="12"/>
        <w:rPr>
          <w:rFonts w:ascii="Times New Roman" w:hAnsi="Times New Roman" w:cs="Times New Roman"/>
          <w:sz w:val="24"/>
          <w:szCs w:val="24"/>
        </w:rPr>
      </w:pPr>
    </w:p>
    <w:p w14:paraId="163522C3" w14:textId="77777777" w:rsidR="00321198" w:rsidRPr="00F80373" w:rsidRDefault="00321198" w:rsidP="00321198">
      <w:pPr>
        <w:spacing w:line="480" w:lineRule="auto"/>
        <w:rPr>
          <w:rFonts w:ascii="Times New Roman" w:hAnsi="Times New Roman" w:cs="Times New Roman"/>
          <w:sz w:val="24"/>
          <w:szCs w:val="24"/>
        </w:rPr>
      </w:pPr>
    </w:p>
    <w:p w14:paraId="33B87DB7" w14:textId="77777777" w:rsidR="00321198" w:rsidRPr="00D010ED" w:rsidRDefault="00321198" w:rsidP="00321198">
      <w:pPr>
        <w:spacing w:line="480" w:lineRule="auto"/>
        <w:rPr>
          <w:rFonts w:ascii="Times New Roman" w:hAnsi="Times New Roman" w:cs="Times New Roman"/>
          <w:color w:val="000000" w:themeColor="text1"/>
          <w:sz w:val="24"/>
          <w:szCs w:val="24"/>
        </w:rPr>
      </w:pPr>
      <w:r w:rsidRPr="00D010ED">
        <w:rPr>
          <w:rFonts w:ascii="Times New Roman" w:hAnsi="Times New Roman" w:cs="Times New Roman"/>
          <w:b/>
          <w:color w:val="000000" w:themeColor="text1"/>
          <w:sz w:val="24"/>
          <w:szCs w:val="24"/>
        </w:rPr>
        <w:lastRenderedPageBreak/>
        <w:t>Supplementary Table 1</w:t>
      </w:r>
      <w:r w:rsidRPr="00D010ED">
        <w:rPr>
          <w:rFonts w:ascii="Times New Roman" w:hAnsi="Times New Roman" w:cs="Times New Roman"/>
          <w:color w:val="000000" w:themeColor="text1"/>
          <w:sz w:val="24"/>
          <w:szCs w:val="24"/>
        </w:rPr>
        <w:t>. Summary of transition probabilities used in three Markov models</w:t>
      </w:r>
    </w:p>
    <w:tbl>
      <w:tblPr>
        <w:tblStyle w:val="TableGrid"/>
        <w:tblW w:w="15691" w:type="dxa"/>
        <w:tblInd w:w="-55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2859"/>
        <w:gridCol w:w="1984"/>
        <w:gridCol w:w="959"/>
        <w:gridCol w:w="1168"/>
        <w:gridCol w:w="3685"/>
        <w:gridCol w:w="4219"/>
      </w:tblGrid>
      <w:tr w:rsidR="00321198" w:rsidRPr="00D010ED" w14:paraId="2EB270C3" w14:textId="77777777" w:rsidTr="0016426E">
        <w:trPr>
          <w:trHeight w:val="227"/>
        </w:trPr>
        <w:tc>
          <w:tcPr>
            <w:tcW w:w="3676" w:type="dxa"/>
            <w:gridSpan w:val="2"/>
            <w:tcBorders>
              <w:bottom w:val="single" w:sz="4" w:space="0" w:color="auto"/>
            </w:tcBorders>
          </w:tcPr>
          <w:p w14:paraId="47BBA1D5" w14:textId="77777777" w:rsidR="00321198" w:rsidRPr="00D010ED" w:rsidRDefault="00321198" w:rsidP="0016426E">
            <w:pPr>
              <w:rPr>
                <w:rFonts w:ascii="Times New Roman" w:hAnsi="Times New Roman" w:cs="Times New Roman"/>
                <w:color w:val="000000" w:themeColor="text1"/>
                <w:sz w:val="24"/>
                <w:szCs w:val="24"/>
              </w:rPr>
            </w:pPr>
          </w:p>
        </w:tc>
        <w:tc>
          <w:tcPr>
            <w:tcW w:w="2943" w:type="dxa"/>
            <w:gridSpan w:val="2"/>
            <w:tcBorders>
              <w:bottom w:val="single" w:sz="4" w:space="0" w:color="auto"/>
            </w:tcBorders>
          </w:tcPr>
          <w:p w14:paraId="043C45BE" w14:textId="77777777" w:rsidR="00321198" w:rsidRPr="00D010ED" w:rsidRDefault="00321198" w:rsidP="0016426E">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Definition </w:t>
            </w:r>
          </w:p>
        </w:tc>
        <w:tc>
          <w:tcPr>
            <w:tcW w:w="1168" w:type="dxa"/>
            <w:tcBorders>
              <w:bottom w:val="single" w:sz="4" w:space="0" w:color="auto"/>
            </w:tcBorders>
          </w:tcPr>
          <w:p w14:paraId="174C49F1" w14:textId="77777777" w:rsidR="00321198" w:rsidRPr="00D010ED" w:rsidRDefault="00321198" w:rsidP="0016426E">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Value </w:t>
            </w:r>
          </w:p>
        </w:tc>
        <w:tc>
          <w:tcPr>
            <w:tcW w:w="3685" w:type="dxa"/>
            <w:tcBorders>
              <w:bottom w:val="single" w:sz="4" w:space="0" w:color="auto"/>
            </w:tcBorders>
          </w:tcPr>
          <w:p w14:paraId="64BD53B4" w14:textId="77777777" w:rsidR="00321198" w:rsidRPr="00D010ED" w:rsidRDefault="00321198" w:rsidP="0016426E">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Source </w:t>
            </w:r>
          </w:p>
        </w:tc>
        <w:tc>
          <w:tcPr>
            <w:tcW w:w="4219" w:type="dxa"/>
            <w:tcBorders>
              <w:bottom w:val="single" w:sz="4" w:space="0" w:color="auto"/>
            </w:tcBorders>
          </w:tcPr>
          <w:p w14:paraId="4E410039" w14:textId="77777777" w:rsidR="00321198" w:rsidRPr="00D010ED" w:rsidRDefault="00321198" w:rsidP="0016426E">
            <w:pPr>
              <w:rPr>
                <w:rFonts w:ascii="Times New Roman" w:hAnsi="Times New Roman" w:cs="Times New Roman"/>
                <w:b/>
                <w:color w:val="000000" w:themeColor="text1"/>
                <w:sz w:val="24"/>
                <w:szCs w:val="24"/>
              </w:rPr>
            </w:pPr>
            <w:r w:rsidRPr="00D010ED">
              <w:rPr>
                <w:rFonts w:ascii="Times New Roman" w:hAnsi="Times New Roman" w:cs="Times New Roman"/>
                <w:b/>
                <w:color w:val="000000" w:themeColor="text1"/>
                <w:sz w:val="24"/>
                <w:szCs w:val="24"/>
              </w:rPr>
              <w:t xml:space="preserve">Assumption </w:t>
            </w:r>
          </w:p>
        </w:tc>
      </w:tr>
      <w:tr w:rsidR="00321198" w:rsidRPr="00D010ED" w14:paraId="3894BB5B" w14:textId="77777777" w:rsidTr="0016426E">
        <w:trPr>
          <w:trHeight w:val="227"/>
        </w:trPr>
        <w:tc>
          <w:tcPr>
            <w:tcW w:w="3676" w:type="dxa"/>
            <w:gridSpan w:val="2"/>
            <w:tcBorders>
              <w:top w:val="single" w:sz="4" w:space="0" w:color="auto"/>
              <w:bottom w:val="nil"/>
            </w:tcBorders>
          </w:tcPr>
          <w:p w14:paraId="0E9CAB74"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 xml:space="preserve">Model 1 (non-diabetic patients): </w:t>
            </w:r>
          </w:p>
        </w:tc>
        <w:tc>
          <w:tcPr>
            <w:tcW w:w="1984" w:type="dxa"/>
            <w:tcBorders>
              <w:top w:val="single" w:sz="4" w:space="0" w:color="auto"/>
              <w:bottom w:val="nil"/>
            </w:tcBorders>
          </w:tcPr>
          <w:p w14:paraId="2B6A46FA"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HD-death</w:t>
            </w:r>
          </w:p>
        </w:tc>
        <w:tc>
          <w:tcPr>
            <w:tcW w:w="959" w:type="dxa"/>
            <w:tcBorders>
              <w:top w:val="single" w:sz="4" w:space="0" w:color="auto"/>
              <w:bottom w:val="nil"/>
            </w:tcBorders>
          </w:tcPr>
          <w:p w14:paraId="2731A363"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68" w:type="dxa"/>
            <w:tcBorders>
              <w:top w:val="single" w:sz="4" w:space="0" w:color="auto"/>
              <w:bottom w:val="nil"/>
            </w:tcBorders>
          </w:tcPr>
          <w:p w14:paraId="3655DA24"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0.031</w:t>
            </w:r>
          </w:p>
        </w:tc>
        <w:tc>
          <w:tcPr>
            <w:tcW w:w="3685" w:type="dxa"/>
            <w:vMerge w:val="restart"/>
            <w:tcBorders>
              <w:top w:val="single" w:sz="4" w:space="0" w:color="auto"/>
            </w:tcBorders>
          </w:tcPr>
          <w:p w14:paraId="169E745E"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[1]</w:t>
            </w:r>
          </w:p>
        </w:tc>
        <w:tc>
          <w:tcPr>
            <w:tcW w:w="4219" w:type="dxa"/>
            <w:vMerge w:val="restart"/>
            <w:tcBorders>
              <w:top w:val="single" w:sz="4" w:space="0" w:color="auto"/>
            </w:tcBorders>
          </w:tcPr>
          <w:p w14:paraId="57E2F318"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sz w:val="24"/>
                <w:szCs w:val="24"/>
              </w:rPr>
              <w:t>Transition probabilities were constant from the 5</w:t>
            </w:r>
            <w:r w:rsidRPr="00D010ED">
              <w:rPr>
                <w:rFonts w:ascii="Times New Roman" w:hAnsi="Times New Roman" w:cs="Times New Roman"/>
                <w:sz w:val="24"/>
                <w:szCs w:val="24"/>
                <w:vertAlign w:val="superscript"/>
              </w:rPr>
              <w:t>th</w:t>
            </w:r>
            <w:r w:rsidRPr="00D010ED">
              <w:rPr>
                <w:rFonts w:ascii="Times New Roman" w:hAnsi="Times New Roman" w:cs="Times New Roman"/>
                <w:sz w:val="24"/>
                <w:szCs w:val="24"/>
              </w:rPr>
              <w:t xml:space="preserve"> year onwards</w:t>
            </w:r>
          </w:p>
        </w:tc>
      </w:tr>
      <w:tr w:rsidR="00321198" w:rsidRPr="00D010ED" w14:paraId="1B5EBD4B" w14:textId="77777777" w:rsidTr="0016426E">
        <w:trPr>
          <w:trHeight w:val="227"/>
        </w:trPr>
        <w:tc>
          <w:tcPr>
            <w:tcW w:w="3676" w:type="dxa"/>
            <w:gridSpan w:val="2"/>
            <w:tcBorders>
              <w:top w:val="nil"/>
              <w:bottom w:val="nil"/>
            </w:tcBorders>
          </w:tcPr>
          <w:p w14:paraId="3CE47185"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22E3BE87"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16111843"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68" w:type="dxa"/>
            <w:tcBorders>
              <w:top w:val="nil"/>
              <w:bottom w:val="nil"/>
            </w:tcBorders>
          </w:tcPr>
          <w:p w14:paraId="28DC864D"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0.033</w:t>
            </w:r>
          </w:p>
        </w:tc>
        <w:tc>
          <w:tcPr>
            <w:tcW w:w="3685" w:type="dxa"/>
            <w:vMerge/>
          </w:tcPr>
          <w:p w14:paraId="2F190826"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6E5A5AEA"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7169CE1C" w14:textId="77777777" w:rsidTr="0016426E">
        <w:trPr>
          <w:trHeight w:val="227"/>
        </w:trPr>
        <w:tc>
          <w:tcPr>
            <w:tcW w:w="3676" w:type="dxa"/>
            <w:gridSpan w:val="2"/>
            <w:tcBorders>
              <w:top w:val="nil"/>
              <w:bottom w:val="nil"/>
            </w:tcBorders>
          </w:tcPr>
          <w:p w14:paraId="1C90AA82"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74EA02E8"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507E7BA3"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68" w:type="dxa"/>
            <w:tcBorders>
              <w:top w:val="nil"/>
              <w:bottom w:val="nil"/>
            </w:tcBorders>
          </w:tcPr>
          <w:p w14:paraId="1F59F1B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0.028</w:t>
            </w:r>
          </w:p>
        </w:tc>
        <w:tc>
          <w:tcPr>
            <w:tcW w:w="3685" w:type="dxa"/>
            <w:vMerge/>
          </w:tcPr>
          <w:p w14:paraId="589A9042"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3C9D1635"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6F3D9B28" w14:textId="77777777" w:rsidTr="0016426E">
        <w:trPr>
          <w:trHeight w:val="227"/>
        </w:trPr>
        <w:tc>
          <w:tcPr>
            <w:tcW w:w="3676" w:type="dxa"/>
            <w:gridSpan w:val="2"/>
            <w:tcBorders>
              <w:top w:val="nil"/>
              <w:bottom w:val="nil"/>
            </w:tcBorders>
          </w:tcPr>
          <w:p w14:paraId="031506BB"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58AFDF77"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6E1CC68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68" w:type="dxa"/>
            <w:tcBorders>
              <w:top w:val="nil"/>
              <w:bottom w:val="nil"/>
            </w:tcBorders>
          </w:tcPr>
          <w:p w14:paraId="60F901E8"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0.020</w:t>
            </w:r>
          </w:p>
        </w:tc>
        <w:tc>
          <w:tcPr>
            <w:tcW w:w="3685" w:type="dxa"/>
            <w:vMerge/>
          </w:tcPr>
          <w:p w14:paraId="4BCB0B9B"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4789097B"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0ECE1368" w14:textId="77777777" w:rsidTr="0016426E">
        <w:trPr>
          <w:trHeight w:val="227"/>
        </w:trPr>
        <w:tc>
          <w:tcPr>
            <w:tcW w:w="3676" w:type="dxa"/>
            <w:gridSpan w:val="2"/>
            <w:tcBorders>
              <w:top w:val="nil"/>
              <w:bottom w:val="nil"/>
            </w:tcBorders>
          </w:tcPr>
          <w:p w14:paraId="297647D1"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39ADE130" w14:textId="77777777" w:rsidR="00321198" w:rsidRPr="00D010ED" w:rsidRDefault="00321198" w:rsidP="0016426E">
            <w:pPr>
              <w:rPr>
                <w:rFonts w:ascii="Times New Roman" w:hAnsi="Times New Roman" w:cs="Times New Roman"/>
                <w:b/>
                <w:color w:val="000000" w:themeColor="text1"/>
                <w:sz w:val="24"/>
                <w:szCs w:val="24"/>
              </w:rPr>
            </w:pPr>
          </w:p>
        </w:tc>
        <w:tc>
          <w:tcPr>
            <w:tcW w:w="959" w:type="dxa"/>
            <w:tcBorders>
              <w:top w:val="nil"/>
              <w:bottom w:val="nil"/>
            </w:tcBorders>
          </w:tcPr>
          <w:p w14:paraId="5EA4B41F"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68" w:type="dxa"/>
            <w:tcBorders>
              <w:top w:val="nil"/>
              <w:bottom w:val="nil"/>
            </w:tcBorders>
          </w:tcPr>
          <w:p w14:paraId="6F9EE040"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0.040</w:t>
            </w:r>
          </w:p>
        </w:tc>
        <w:tc>
          <w:tcPr>
            <w:tcW w:w="3685" w:type="dxa"/>
            <w:vMerge/>
          </w:tcPr>
          <w:p w14:paraId="3D0DF308"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5B315671"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230E845" w14:textId="77777777" w:rsidTr="0016426E">
        <w:trPr>
          <w:trHeight w:val="227"/>
        </w:trPr>
        <w:tc>
          <w:tcPr>
            <w:tcW w:w="3676" w:type="dxa"/>
            <w:gridSpan w:val="2"/>
            <w:tcBorders>
              <w:top w:val="nil"/>
              <w:bottom w:val="nil"/>
            </w:tcBorders>
          </w:tcPr>
          <w:p w14:paraId="12CB34E8"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18B95DA2"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PD-death</w:t>
            </w:r>
          </w:p>
        </w:tc>
        <w:tc>
          <w:tcPr>
            <w:tcW w:w="959" w:type="dxa"/>
            <w:tcBorders>
              <w:top w:val="nil"/>
              <w:bottom w:val="nil"/>
            </w:tcBorders>
          </w:tcPr>
          <w:p w14:paraId="1A49CFEB"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68" w:type="dxa"/>
            <w:tcBorders>
              <w:top w:val="nil"/>
              <w:bottom w:val="nil"/>
            </w:tcBorders>
          </w:tcPr>
          <w:p w14:paraId="1CBA2977"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0.076</w:t>
            </w:r>
          </w:p>
        </w:tc>
        <w:tc>
          <w:tcPr>
            <w:tcW w:w="3685" w:type="dxa"/>
            <w:vMerge/>
          </w:tcPr>
          <w:p w14:paraId="2CD56B76"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12884E4F"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69DE3F29" w14:textId="77777777" w:rsidTr="0016426E">
        <w:trPr>
          <w:trHeight w:val="227"/>
        </w:trPr>
        <w:tc>
          <w:tcPr>
            <w:tcW w:w="3676" w:type="dxa"/>
            <w:gridSpan w:val="2"/>
            <w:tcBorders>
              <w:top w:val="nil"/>
              <w:bottom w:val="nil"/>
            </w:tcBorders>
          </w:tcPr>
          <w:p w14:paraId="794B620D"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5BFD7565"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258D9A74"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68" w:type="dxa"/>
            <w:tcBorders>
              <w:top w:val="nil"/>
              <w:bottom w:val="nil"/>
            </w:tcBorders>
          </w:tcPr>
          <w:p w14:paraId="446B2A29"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0.093</w:t>
            </w:r>
          </w:p>
        </w:tc>
        <w:tc>
          <w:tcPr>
            <w:tcW w:w="3685" w:type="dxa"/>
            <w:vMerge/>
          </w:tcPr>
          <w:p w14:paraId="5E3D2E73"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6C2BDD86"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26CBCE8" w14:textId="77777777" w:rsidTr="0016426E">
        <w:trPr>
          <w:trHeight w:val="227"/>
        </w:trPr>
        <w:tc>
          <w:tcPr>
            <w:tcW w:w="3676" w:type="dxa"/>
            <w:gridSpan w:val="2"/>
            <w:tcBorders>
              <w:top w:val="nil"/>
              <w:bottom w:val="nil"/>
            </w:tcBorders>
          </w:tcPr>
          <w:p w14:paraId="0E29EDE0"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79976604"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403197C5"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68" w:type="dxa"/>
            <w:tcBorders>
              <w:top w:val="nil"/>
              <w:bottom w:val="nil"/>
            </w:tcBorders>
          </w:tcPr>
          <w:p w14:paraId="49984532"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0.147</w:t>
            </w:r>
          </w:p>
        </w:tc>
        <w:tc>
          <w:tcPr>
            <w:tcW w:w="3685" w:type="dxa"/>
            <w:vMerge/>
          </w:tcPr>
          <w:p w14:paraId="71A366D4"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24ACC0CA"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7349050A" w14:textId="77777777" w:rsidTr="0016426E">
        <w:trPr>
          <w:trHeight w:val="227"/>
        </w:trPr>
        <w:tc>
          <w:tcPr>
            <w:tcW w:w="3676" w:type="dxa"/>
            <w:gridSpan w:val="2"/>
            <w:tcBorders>
              <w:top w:val="nil"/>
              <w:bottom w:val="nil"/>
            </w:tcBorders>
          </w:tcPr>
          <w:p w14:paraId="7097DA9C"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0CAA73B5"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0225A2ED"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68" w:type="dxa"/>
            <w:tcBorders>
              <w:top w:val="nil"/>
              <w:bottom w:val="nil"/>
            </w:tcBorders>
          </w:tcPr>
          <w:p w14:paraId="78E80C1A"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0.082</w:t>
            </w:r>
          </w:p>
        </w:tc>
        <w:tc>
          <w:tcPr>
            <w:tcW w:w="3685" w:type="dxa"/>
            <w:vMerge/>
          </w:tcPr>
          <w:p w14:paraId="79252F84"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Pr>
          <w:p w14:paraId="229CC547"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26686E5A" w14:textId="77777777" w:rsidTr="0016426E">
        <w:trPr>
          <w:trHeight w:val="227"/>
        </w:trPr>
        <w:tc>
          <w:tcPr>
            <w:tcW w:w="3676" w:type="dxa"/>
            <w:gridSpan w:val="2"/>
            <w:tcBorders>
              <w:top w:val="nil"/>
              <w:bottom w:val="nil"/>
            </w:tcBorders>
          </w:tcPr>
          <w:p w14:paraId="53533F14"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3BA7B237" w14:textId="77777777" w:rsidR="00321198" w:rsidRPr="00D010ED" w:rsidRDefault="00321198" w:rsidP="0016426E">
            <w:pPr>
              <w:rPr>
                <w:rFonts w:ascii="Times New Roman" w:hAnsi="Times New Roman" w:cs="Times New Roman"/>
                <w:b/>
                <w:color w:val="000000" w:themeColor="text1"/>
                <w:sz w:val="24"/>
                <w:szCs w:val="24"/>
              </w:rPr>
            </w:pPr>
          </w:p>
        </w:tc>
        <w:tc>
          <w:tcPr>
            <w:tcW w:w="959" w:type="dxa"/>
            <w:tcBorders>
              <w:top w:val="nil"/>
              <w:bottom w:val="nil"/>
            </w:tcBorders>
          </w:tcPr>
          <w:p w14:paraId="2B6CBA8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68" w:type="dxa"/>
            <w:tcBorders>
              <w:top w:val="nil"/>
              <w:bottom w:val="nil"/>
            </w:tcBorders>
          </w:tcPr>
          <w:p w14:paraId="053D9382"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0.111</w:t>
            </w:r>
          </w:p>
        </w:tc>
        <w:tc>
          <w:tcPr>
            <w:tcW w:w="3685" w:type="dxa"/>
            <w:vMerge/>
            <w:tcBorders>
              <w:bottom w:val="nil"/>
            </w:tcBorders>
          </w:tcPr>
          <w:p w14:paraId="2650A55D" w14:textId="77777777" w:rsidR="00321198" w:rsidRPr="00D010ED" w:rsidRDefault="00321198" w:rsidP="0016426E">
            <w:pPr>
              <w:rPr>
                <w:rFonts w:ascii="Times New Roman" w:hAnsi="Times New Roman" w:cs="Times New Roman"/>
                <w:color w:val="000000" w:themeColor="text1"/>
                <w:sz w:val="24"/>
                <w:szCs w:val="24"/>
              </w:rPr>
            </w:pPr>
          </w:p>
        </w:tc>
        <w:tc>
          <w:tcPr>
            <w:tcW w:w="4219" w:type="dxa"/>
            <w:vMerge/>
            <w:tcBorders>
              <w:bottom w:val="nil"/>
            </w:tcBorders>
          </w:tcPr>
          <w:p w14:paraId="7EE4B108"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42B1BD3C" w14:textId="77777777" w:rsidTr="0016426E">
        <w:trPr>
          <w:trHeight w:val="227"/>
        </w:trPr>
        <w:tc>
          <w:tcPr>
            <w:tcW w:w="3676" w:type="dxa"/>
            <w:gridSpan w:val="2"/>
            <w:tcBorders>
              <w:top w:val="nil"/>
              <w:bottom w:val="nil"/>
            </w:tcBorders>
          </w:tcPr>
          <w:p w14:paraId="0F5E42A6"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2E2F8684"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HD/PD-transplant</w:t>
            </w:r>
          </w:p>
        </w:tc>
        <w:tc>
          <w:tcPr>
            <w:tcW w:w="959" w:type="dxa"/>
            <w:tcBorders>
              <w:top w:val="nil"/>
              <w:bottom w:val="nil"/>
            </w:tcBorders>
          </w:tcPr>
          <w:p w14:paraId="70482FDF"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nil"/>
              <w:bottom w:val="nil"/>
            </w:tcBorders>
          </w:tcPr>
          <w:p w14:paraId="1C616783"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0.018</w:t>
            </w:r>
          </w:p>
        </w:tc>
        <w:tc>
          <w:tcPr>
            <w:tcW w:w="3685" w:type="dxa"/>
            <w:vMerge w:val="restart"/>
            <w:tcBorders>
              <w:top w:val="nil"/>
            </w:tcBorders>
          </w:tcPr>
          <w:p w14:paraId="5FCCDCD6"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Singapore Renal Registry 2009 [2]</w:t>
            </w:r>
          </w:p>
        </w:tc>
        <w:tc>
          <w:tcPr>
            <w:tcW w:w="4219" w:type="dxa"/>
            <w:tcBorders>
              <w:top w:val="nil"/>
              <w:bottom w:val="nil"/>
            </w:tcBorders>
          </w:tcPr>
          <w:p w14:paraId="5140EC30"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674FEB88" w14:textId="77777777" w:rsidTr="0016426E">
        <w:trPr>
          <w:trHeight w:val="227"/>
        </w:trPr>
        <w:tc>
          <w:tcPr>
            <w:tcW w:w="3676" w:type="dxa"/>
            <w:gridSpan w:val="2"/>
            <w:tcBorders>
              <w:top w:val="nil"/>
              <w:bottom w:val="nil"/>
            </w:tcBorders>
          </w:tcPr>
          <w:p w14:paraId="37B591CC"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4BA70145"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Transplant-death</w:t>
            </w:r>
          </w:p>
        </w:tc>
        <w:tc>
          <w:tcPr>
            <w:tcW w:w="959" w:type="dxa"/>
            <w:tcBorders>
              <w:top w:val="nil"/>
              <w:bottom w:val="nil"/>
            </w:tcBorders>
          </w:tcPr>
          <w:p w14:paraId="60E89CD1"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nil"/>
              <w:bottom w:val="nil"/>
            </w:tcBorders>
          </w:tcPr>
          <w:p w14:paraId="56D4D537"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0.021</w:t>
            </w:r>
          </w:p>
        </w:tc>
        <w:tc>
          <w:tcPr>
            <w:tcW w:w="3685" w:type="dxa"/>
            <w:vMerge/>
            <w:tcBorders>
              <w:bottom w:val="nil"/>
            </w:tcBorders>
          </w:tcPr>
          <w:p w14:paraId="3E049046"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501F997B"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E90E8CA" w14:textId="77777777" w:rsidTr="0016426E">
        <w:trPr>
          <w:trHeight w:val="227"/>
        </w:trPr>
        <w:tc>
          <w:tcPr>
            <w:tcW w:w="3676" w:type="dxa"/>
            <w:gridSpan w:val="2"/>
            <w:tcBorders>
              <w:top w:val="nil"/>
              <w:bottom w:val="single" w:sz="4" w:space="0" w:color="auto"/>
            </w:tcBorders>
          </w:tcPr>
          <w:p w14:paraId="000BB72C"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single" w:sz="4" w:space="0" w:color="auto"/>
            </w:tcBorders>
          </w:tcPr>
          <w:p w14:paraId="5C7EC2A3"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w:t>
            </w:r>
          </w:p>
        </w:tc>
        <w:tc>
          <w:tcPr>
            <w:tcW w:w="959" w:type="dxa"/>
            <w:tcBorders>
              <w:top w:val="nil"/>
              <w:bottom w:val="single" w:sz="4" w:space="0" w:color="auto"/>
            </w:tcBorders>
          </w:tcPr>
          <w:p w14:paraId="05FDD524"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nil"/>
              <w:bottom w:val="single" w:sz="4" w:space="0" w:color="auto"/>
            </w:tcBorders>
          </w:tcPr>
          <w:p w14:paraId="75E672BC"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w:t>
            </w:r>
          </w:p>
        </w:tc>
        <w:tc>
          <w:tcPr>
            <w:tcW w:w="3685" w:type="dxa"/>
            <w:tcBorders>
              <w:top w:val="nil"/>
              <w:bottom w:val="single" w:sz="4" w:space="0" w:color="auto"/>
            </w:tcBorders>
          </w:tcPr>
          <w:p w14:paraId="24CC7A07"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single" w:sz="4" w:space="0" w:color="auto"/>
            </w:tcBorders>
          </w:tcPr>
          <w:p w14:paraId="53722F64"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No transition between HD and PD</w:t>
            </w:r>
          </w:p>
        </w:tc>
      </w:tr>
      <w:tr w:rsidR="00321198" w:rsidRPr="00D010ED" w14:paraId="54F93251" w14:textId="77777777" w:rsidTr="0016426E">
        <w:trPr>
          <w:trHeight w:val="227"/>
        </w:trPr>
        <w:tc>
          <w:tcPr>
            <w:tcW w:w="3676" w:type="dxa"/>
            <w:gridSpan w:val="2"/>
            <w:tcBorders>
              <w:top w:val="single" w:sz="4" w:space="0" w:color="auto"/>
              <w:bottom w:val="nil"/>
            </w:tcBorders>
          </w:tcPr>
          <w:p w14:paraId="783F88F0"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Model 2 (diabetic patients):</w:t>
            </w:r>
          </w:p>
        </w:tc>
        <w:tc>
          <w:tcPr>
            <w:tcW w:w="1984" w:type="dxa"/>
            <w:tcBorders>
              <w:top w:val="single" w:sz="4" w:space="0" w:color="auto"/>
              <w:bottom w:val="nil"/>
            </w:tcBorders>
          </w:tcPr>
          <w:p w14:paraId="38754D2F"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HD-death</w:t>
            </w:r>
          </w:p>
        </w:tc>
        <w:tc>
          <w:tcPr>
            <w:tcW w:w="959" w:type="dxa"/>
            <w:tcBorders>
              <w:top w:val="single" w:sz="4" w:space="0" w:color="auto"/>
              <w:bottom w:val="nil"/>
            </w:tcBorders>
          </w:tcPr>
          <w:p w14:paraId="071ED06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68" w:type="dxa"/>
            <w:tcBorders>
              <w:top w:val="single" w:sz="4" w:space="0" w:color="auto"/>
              <w:bottom w:val="nil"/>
            </w:tcBorders>
          </w:tcPr>
          <w:p w14:paraId="442EC2F5"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0.067</w:t>
            </w:r>
          </w:p>
        </w:tc>
        <w:tc>
          <w:tcPr>
            <w:tcW w:w="3685" w:type="dxa"/>
            <w:tcBorders>
              <w:top w:val="single" w:sz="4" w:space="0" w:color="auto"/>
              <w:bottom w:val="nil"/>
            </w:tcBorders>
          </w:tcPr>
          <w:p w14:paraId="50FA1748"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[1]</w:t>
            </w:r>
          </w:p>
        </w:tc>
        <w:tc>
          <w:tcPr>
            <w:tcW w:w="4219" w:type="dxa"/>
            <w:tcBorders>
              <w:top w:val="single" w:sz="4" w:space="0" w:color="auto"/>
              <w:bottom w:val="nil"/>
            </w:tcBorders>
          </w:tcPr>
          <w:p w14:paraId="255BFCAD"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27154E6F" w14:textId="77777777" w:rsidTr="0016426E">
        <w:trPr>
          <w:trHeight w:val="227"/>
        </w:trPr>
        <w:tc>
          <w:tcPr>
            <w:tcW w:w="3676" w:type="dxa"/>
            <w:gridSpan w:val="2"/>
            <w:tcBorders>
              <w:top w:val="nil"/>
              <w:bottom w:val="nil"/>
            </w:tcBorders>
          </w:tcPr>
          <w:p w14:paraId="770C337A"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2A1FB84C"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1DEE0185"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68" w:type="dxa"/>
            <w:tcBorders>
              <w:top w:val="nil"/>
              <w:bottom w:val="nil"/>
            </w:tcBorders>
          </w:tcPr>
          <w:p w14:paraId="4EBD10D9"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0.083</w:t>
            </w:r>
          </w:p>
        </w:tc>
        <w:tc>
          <w:tcPr>
            <w:tcW w:w="3685" w:type="dxa"/>
            <w:tcBorders>
              <w:top w:val="nil"/>
              <w:bottom w:val="nil"/>
            </w:tcBorders>
          </w:tcPr>
          <w:p w14:paraId="463C4440"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111328EA"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314D931" w14:textId="77777777" w:rsidTr="0016426E">
        <w:trPr>
          <w:trHeight w:val="227"/>
        </w:trPr>
        <w:tc>
          <w:tcPr>
            <w:tcW w:w="3676" w:type="dxa"/>
            <w:gridSpan w:val="2"/>
            <w:tcBorders>
              <w:top w:val="nil"/>
              <w:bottom w:val="nil"/>
            </w:tcBorders>
          </w:tcPr>
          <w:p w14:paraId="776EBF5A"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6EAFE763"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6D4CBF5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68" w:type="dxa"/>
            <w:tcBorders>
              <w:top w:val="nil"/>
              <w:bottom w:val="nil"/>
            </w:tcBorders>
          </w:tcPr>
          <w:p w14:paraId="34566379"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0.079</w:t>
            </w:r>
          </w:p>
        </w:tc>
        <w:tc>
          <w:tcPr>
            <w:tcW w:w="3685" w:type="dxa"/>
            <w:tcBorders>
              <w:top w:val="nil"/>
              <w:bottom w:val="nil"/>
            </w:tcBorders>
          </w:tcPr>
          <w:p w14:paraId="7132E934"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49295E56"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0251F5A" w14:textId="77777777" w:rsidTr="0016426E">
        <w:trPr>
          <w:trHeight w:val="227"/>
        </w:trPr>
        <w:tc>
          <w:tcPr>
            <w:tcW w:w="3676" w:type="dxa"/>
            <w:gridSpan w:val="2"/>
            <w:tcBorders>
              <w:top w:val="nil"/>
              <w:bottom w:val="nil"/>
            </w:tcBorders>
          </w:tcPr>
          <w:p w14:paraId="61DCFF5F"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763DBFCB"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39F3B83F"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68" w:type="dxa"/>
            <w:tcBorders>
              <w:top w:val="nil"/>
              <w:bottom w:val="nil"/>
            </w:tcBorders>
          </w:tcPr>
          <w:p w14:paraId="55F01922"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0.040</w:t>
            </w:r>
          </w:p>
        </w:tc>
        <w:tc>
          <w:tcPr>
            <w:tcW w:w="3685" w:type="dxa"/>
            <w:tcBorders>
              <w:top w:val="nil"/>
              <w:bottom w:val="nil"/>
            </w:tcBorders>
          </w:tcPr>
          <w:p w14:paraId="77011BCB"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009430EA"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8093FF3" w14:textId="77777777" w:rsidTr="0016426E">
        <w:trPr>
          <w:trHeight w:val="227"/>
        </w:trPr>
        <w:tc>
          <w:tcPr>
            <w:tcW w:w="3676" w:type="dxa"/>
            <w:gridSpan w:val="2"/>
            <w:tcBorders>
              <w:top w:val="nil"/>
              <w:bottom w:val="nil"/>
            </w:tcBorders>
          </w:tcPr>
          <w:p w14:paraId="3B30AF31"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55BDB487" w14:textId="77777777" w:rsidR="00321198" w:rsidRPr="00D010ED" w:rsidRDefault="00321198" w:rsidP="0016426E">
            <w:pPr>
              <w:rPr>
                <w:rFonts w:ascii="Times New Roman" w:hAnsi="Times New Roman" w:cs="Times New Roman"/>
                <w:b/>
                <w:color w:val="000000" w:themeColor="text1"/>
                <w:sz w:val="24"/>
                <w:szCs w:val="24"/>
              </w:rPr>
            </w:pPr>
          </w:p>
        </w:tc>
        <w:tc>
          <w:tcPr>
            <w:tcW w:w="959" w:type="dxa"/>
            <w:tcBorders>
              <w:top w:val="nil"/>
              <w:bottom w:val="nil"/>
            </w:tcBorders>
          </w:tcPr>
          <w:p w14:paraId="69C3950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68" w:type="dxa"/>
            <w:tcBorders>
              <w:top w:val="nil"/>
              <w:bottom w:val="nil"/>
            </w:tcBorders>
          </w:tcPr>
          <w:p w14:paraId="0F3A172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0.086</w:t>
            </w:r>
          </w:p>
        </w:tc>
        <w:tc>
          <w:tcPr>
            <w:tcW w:w="3685" w:type="dxa"/>
            <w:tcBorders>
              <w:top w:val="nil"/>
              <w:bottom w:val="nil"/>
            </w:tcBorders>
          </w:tcPr>
          <w:p w14:paraId="4296D735"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2FCAF441"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1B76150" w14:textId="77777777" w:rsidTr="0016426E">
        <w:trPr>
          <w:trHeight w:val="227"/>
        </w:trPr>
        <w:tc>
          <w:tcPr>
            <w:tcW w:w="3676" w:type="dxa"/>
            <w:gridSpan w:val="2"/>
            <w:tcBorders>
              <w:top w:val="nil"/>
              <w:bottom w:val="nil"/>
            </w:tcBorders>
          </w:tcPr>
          <w:p w14:paraId="35E71B0E"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7E05B063"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PD-death</w:t>
            </w:r>
          </w:p>
        </w:tc>
        <w:tc>
          <w:tcPr>
            <w:tcW w:w="959" w:type="dxa"/>
            <w:tcBorders>
              <w:top w:val="nil"/>
              <w:bottom w:val="nil"/>
            </w:tcBorders>
          </w:tcPr>
          <w:p w14:paraId="3B4CD108"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1</w:t>
            </w:r>
          </w:p>
        </w:tc>
        <w:tc>
          <w:tcPr>
            <w:tcW w:w="1168" w:type="dxa"/>
            <w:tcBorders>
              <w:top w:val="nil"/>
              <w:bottom w:val="nil"/>
            </w:tcBorders>
          </w:tcPr>
          <w:p w14:paraId="0CFBFE8B"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0.088</w:t>
            </w:r>
          </w:p>
        </w:tc>
        <w:tc>
          <w:tcPr>
            <w:tcW w:w="3685" w:type="dxa"/>
            <w:tcBorders>
              <w:top w:val="nil"/>
              <w:bottom w:val="nil"/>
            </w:tcBorders>
          </w:tcPr>
          <w:p w14:paraId="3A60DDC8"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31291FD8"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7D4B4791" w14:textId="77777777" w:rsidTr="0016426E">
        <w:trPr>
          <w:trHeight w:val="227"/>
        </w:trPr>
        <w:tc>
          <w:tcPr>
            <w:tcW w:w="3676" w:type="dxa"/>
            <w:gridSpan w:val="2"/>
            <w:tcBorders>
              <w:top w:val="nil"/>
              <w:bottom w:val="nil"/>
            </w:tcBorders>
          </w:tcPr>
          <w:p w14:paraId="431CE43F"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466D28D7"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64C4A5C8"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2</w:t>
            </w:r>
          </w:p>
        </w:tc>
        <w:tc>
          <w:tcPr>
            <w:tcW w:w="1168" w:type="dxa"/>
            <w:tcBorders>
              <w:top w:val="nil"/>
              <w:bottom w:val="nil"/>
            </w:tcBorders>
          </w:tcPr>
          <w:p w14:paraId="6718D62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0.136</w:t>
            </w:r>
          </w:p>
        </w:tc>
        <w:tc>
          <w:tcPr>
            <w:tcW w:w="3685" w:type="dxa"/>
            <w:tcBorders>
              <w:top w:val="nil"/>
              <w:bottom w:val="nil"/>
            </w:tcBorders>
          </w:tcPr>
          <w:p w14:paraId="3EDC709B"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29D8CD5E"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24B69975" w14:textId="77777777" w:rsidTr="0016426E">
        <w:trPr>
          <w:trHeight w:val="227"/>
        </w:trPr>
        <w:tc>
          <w:tcPr>
            <w:tcW w:w="3676" w:type="dxa"/>
            <w:gridSpan w:val="2"/>
            <w:tcBorders>
              <w:top w:val="nil"/>
              <w:bottom w:val="nil"/>
            </w:tcBorders>
          </w:tcPr>
          <w:p w14:paraId="4C057D43"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09A34949"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583F361B"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3</w:t>
            </w:r>
          </w:p>
        </w:tc>
        <w:tc>
          <w:tcPr>
            <w:tcW w:w="1168" w:type="dxa"/>
            <w:tcBorders>
              <w:top w:val="nil"/>
              <w:bottom w:val="nil"/>
            </w:tcBorders>
          </w:tcPr>
          <w:p w14:paraId="0C0B99A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0.204</w:t>
            </w:r>
          </w:p>
        </w:tc>
        <w:tc>
          <w:tcPr>
            <w:tcW w:w="3685" w:type="dxa"/>
            <w:tcBorders>
              <w:top w:val="nil"/>
              <w:bottom w:val="nil"/>
            </w:tcBorders>
          </w:tcPr>
          <w:p w14:paraId="341362F5"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66C81410"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4DB1F3C" w14:textId="77777777" w:rsidTr="0016426E">
        <w:trPr>
          <w:trHeight w:val="227"/>
        </w:trPr>
        <w:tc>
          <w:tcPr>
            <w:tcW w:w="3676" w:type="dxa"/>
            <w:gridSpan w:val="2"/>
            <w:tcBorders>
              <w:top w:val="nil"/>
              <w:bottom w:val="nil"/>
            </w:tcBorders>
          </w:tcPr>
          <w:p w14:paraId="0C29E9B6"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3EF7942E" w14:textId="77777777" w:rsidR="00321198" w:rsidRPr="00D010ED" w:rsidRDefault="00321198" w:rsidP="0016426E">
            <w:pPr>
              <w:rPr>
                <w:rFonts w:ascii="Times New Roman" w:hAnsi="Times New Roman" w:cs="Times New Roman"/>
                <w:color w:val="000000" w:themeColor="text1"/>
                <w:sz w:val="24"/>
                <w:szCs w:val="24"/>
              </w:rPr>
            </w:pPr>
          </w:p>
        </w:tc>
        <w:tc>
          <w:tcPr>
            <w:tcW w:w="959" w:type="dxa"/>
            <w:tcBorders>
              <w:top w:val="nil"/>
              <w:bottom w:val="nil"/>
            </w:tcBorders>
          </w:tcPr>
          <w:p w14:paraId="3AFC70DE"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4</w:t>
            </w:r>
          </w:p>
        </w:tc>
        <w:tc>
          <w:tcPr>
            <w:tcW w:w="1168" w:type="dxa"/>
            <w:tcBorders>
              <w:top w:val="nil"/>
              <w:bottom w:val="nil"/>
            </w:tcBorders>
          </w:tcPr>
          <w:p w14:paraId="0182CB6B"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0.187</w:t>
            </w:r>
          </w:p>
        </w:tc>
        <w:tc>
          <w:tcPr>
            <w:tcW w:w="3685" w:type="dxa"/>
            <w:tcBorders>
              <w:top w:val="nil"/>
              <w:bottom w:val="nil"/>
            </w:tcBorders>
          </w:tcPr>
          <w:p w14:paraId="11C28863"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6EF70080"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11B01FC" w14:textId="77777777" w:rsidTr="0016426E">
        <w:trPr>
          <w:trHeight w:val="227"/>
        </w:trPr>
        <w:tc>
          <w:tcPr>
            <w:tcW w:w="3676" w:type="dxa"/>
            <w:gridSpan w:val="2"/>
            <w:tcBorders>
              <w:top w:val="nil"/>
              <w:bottom w:val="nil"/>
            </w:tcBorders>
          </w:tcPr>
          <w:p w14:paraId="3549EBE2"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6FEB0195" w14:textId="77777777" w:rsidR="00321198" w:rsidRPr="00D010ED" w:rsidRDefault="00321198" w:rsidP="0016426E">
            <w:pPr>
              <w:rPr>
                <w:rFonts w:ascii="Times New Roman" w:hAnsi="Times New Roman" w:cs="Times New Roman"/>
                <w:b/>
                <w:color w:val="000000" w:themeColor="text1"/>
                <w:sz w:val="24"/>
                <w:szCs w:val="24"/>
              </w:rPr>
            </w:pPr>
          </w:p>
        </w:tc>
        <w:tc>
          <w:tcPr>
            <w:tcW w:w="959" w:type="dxa"/>
            <w:tcBorders>
              <w:top w:val="nil"/>
              <w:bottom w:val="nil"/>
            </w:tcBorders>
          </w:tcPr>
          <w:p w14:paraId="25A8B215"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Year 5</w:t>
            </w:r>
          </w:p>
        </w:tc>
        <w:tc>
          <w:tcPr>
            <w:tcW w:w="1168" w:type="dxa"/>
            <w:tcBorders>
              <w:top w:val="nil"/>
              <w:bottom w:val="nil"/>
            </w:tcBorders>
          </w:tcPr>
          <w:p w14:paraId="53C49A55"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0.252</w:t>
            </w:r>
          </w:p>
        </w:tc>
        <w:tc>
          <w:tcPr>
            <w:tcW w:w="3685" w:type="dxa"/>
            <w:tcBorders>
              <w:top w:val="nil"/>
              <w:bottom w:val="nil"/>
            </w:tcBorders>
          </w:tcPr>
          <w:p w14:paraId="38618C64"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1153A62F"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DE579D0" w14:textId="77777777" w:rsidTr="0016426E">
        <w:trPr>
          <w:trHeight w:val="227"/>
        </w:trPr>
        <w:tc>
          <w:tcPr>
            <w:tcW w:w="3676" w:type="dxa"/>
            <w:gridSpan w:val="2"/>
            <w:tcBorders>
              <w:top w:val="nil"/>
              <w:bottom w:val="nil"/>
            </w:tcBorders>
          </w:tcPr>
          <w:p w14:paraId="14280122"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5DC02DFF"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HD/PD-transplant</w:t>
            </w:r>
          </w:p>
        </w:tc>
        <w:tc>
          <w:tcPr>
            <w:tcW w:w="959" w:type="dxa"/>
            <w:tcBorders>
              <w:top w:val="nil"/>
              <w:bottom w:val="nil"/>
            </w:tcBorders>
          </w:tcPr>
          <w:p w14:paraId="30B175C4" w14:textId="77777777" w:rsidR="00321198" w:rsidRPr="00D010ED" w:rsidRDefault="00321198" w:rsidP="0016426E">
            <w:pPr>
              <w:rPr>
                <w:rFonts w:ascii="Times New Roman" w:hAnsi="Times New Roman" w:cs="Times New Roman"/>
                <w:sz w:val="24"/>
                <w:szCs w:val="24"/>
              </w:rPr>
            </w:pPr>
          </w:p>
        </w:tc>
        <w:tc>
          <w:tcPr>
            <w:tcW w:w="1168" w:type="dxa"/>
            <w:tcBorders>
              <w:top w:val="nil"/>
              <w:bottom w:val="nil"/>
            </w:tcBorders>
          </w:tcPr>
          <w:p w14:paraId="22FFA9C9"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0.018</w:t>
            </w:r>
          </w:p>
        </w:tc>
        <w:tc>
          <w:tcPr>
            <w:tcW w:w="3685" w:type="dxa"/>
            <w:tcBorders>
              <w:top w:val="nil"/>
              <w:bottom w:val="nil"/>
            </w:tcBorders>
          </w:tcPr>
          <w:p w14:paraId="452145BB"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Singapore Renal Registry 2009 [2]</w:t>
            </w:r>
          </w:p>
        </w:tc>
        <w:tc>
          <w:tcPr>
            <w:tcW w:w="4219" w:type="dxa"/>
            <w:tcBorders>
              <w:top w:val="nil"/>
              <w:bottom w:val="nil"/>
            </w:tcBorders>
          </w:tcPr>
          <w:p w14:paraId="287CFC3D"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7C6701E7" w14:textId="77777777" w:rsidTr="0016426E">
        <w:trPr>
          <w:trHeight w:val="227"/>
        </w:trPr>
        <w:tc>
          <w:tcPr>
            <w:tcW w:w="3676" w:type="dxa"/>
            <w:gridSpan w:val="2"/>
            <w:tcBorders>
              <w:top w:val="nil"/>
              <w:bottom w:val="nil"/>
            </w:tcBorders>
          </w:tcPr>
          <w:p w14:paraId="477F0F9B"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nil"/>
            </w:tcBorders>
          </w:tcPr>
          <w:p w14:paraId="70868E7D"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Transplant-death</w:t>
            </w:r>
          </w:p>
        </w:tc>
        <w:tc>
          <w:tcPr>
            <w:tcW w:w="959" w:type="dxa"/>
            <w:tcBorders>
              <w:top w:val="nil"/>
              <w:bottom w:val="nil"/>
            </w:tcBorders>
          </w:tcPr>
          <w:p w14:paraId="751541CD" w14:textId="77777777" w:rsidR="00321198" w:rsidRPr="00D010ED" w:rsidRDefault="00321198" w:rsidP="0016426E">
            <w:pPr>
              <w:rPr>
                <w:rFonts w:ascii="Times New Roman" w:hAnsi="Times New Roman" w:cs="Times New Roman"/>
                <w:sz w:val="24"/>
                <w:szCs w:val="24"/>
              </w:rPr>
            </w:pPr>
          </w:p>
        </w:tc>
        <w:tc>
          <w:tcPr>
            <w:tcW w:w="1168" w:type="dxa"/>
            <w:tcBorders>
              <w:top w:val="nil"/>
              <w:bottom w:val="nil"/>
            </w:tcBorders>
          </w:tcPr>
          <w:p w14:paraId="4B8A40FF"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0.021</w:t>
            </w:r>
          </w:p>
        </w:tc>
        <w:tc>
          <w:tcPr>
            <w:tcW w:w="3685" w:type="dxa"/>
            <w:tcBorders>
              <w:top w:val="nil"/>
              <w:bottom w:val="nil"/>
            </w:tcBorders>
          </w:tcPr>
          <w:p w14:paraId="11EC434B"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nil"/>
            </w:tcBorders>
          </w:tcPr>
          <w:p w14:paraId="2FDE40C1"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11EB7CA7" w14:textId="77777777" w:rsidTr="0016426E">
        <w:trPr>
          <w:trHeight w:val="227"/>
        </w:trPr>
        <w:tc>
          <w:tcPr>
            <w:tcW w:w="3676" w:type="dxa"/>
            <w:gridSpan w:val="2"/>
            <w:tcBorders>
              <w:top w:val="nil"/>
              <w:bottom w:val="single" w:sz="4" w:space="0" w:color="auto"/>
            </w:tcBorders>
          </w:tcPr>
          <w:p w14:paraId="16C0FA4D"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bottom w:val="single" w:sz="4" w:space="0" w:color="auto"/>
            </w:tcBorders>
          </w:tcPr>
          <w:p w14:paraId="044F075C"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w:t>
            </w:r>
          </w:p>
        </w:tc>
        <w:tc>
          <w:tcPr>
            <w:tcW w:w="959" w:type="dxa"/>
            <w:tcBorders>
              <w:top w:val="nil"/>
              <w:bottom w:val="single" w:sz="4" w:space="0" w:color="auto"/>
            </w:tcBorders>
          </w:tcPr>
          <w:p w14:paraId="66DA0E6A"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nil"/>
              <w:bottom w:val="single" w:sz="4" w:space="0" w:color="auto"/>
            </w:tcBorders>
          </w:tcPr>
          <w:p w14:paraId="5667E8F9"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w:t>
            </w:r>
          </w:p>
        </w:tc>
        <w:tc>
          <w:tcPr>
            <w:tcW w:w="3685" w:type="dxa"/>
            <w:tcBorders>
              <w:top w:val="nil"/>
              <w:bottom w:val="single" w:sz="4" w:space="0" w:color="auto"/>
            </w:tcBorders>
          </w:tcPr>
          <w:p w14:paraId="6B618AF2" w14:textId="77777777" w:rsidR="00321198" w:rsidRPr="00D010ED" w:rsidRDefault="00321198" w:rsidP="0016426E">
            <w:pPr>
              <w:rPr>
                <w:rFonts w:ascii="Times New Roman" w:hAnsi="Times New Roman" w:cs="Times New Roman"/>
                <w:color w:val="000000" w:themeColor="text1"/>
                <w:sz w:val="24"/>
                <w:szCs w:val="24"/>
              </w:rPr>
            </w:pPr>
          </w:p>
        </w:tc>
        <w:tc>
          <w:tcPr>
            <w:tcW w:w="4219" w:type="dxa"/>
            <w:tcBorders>
              <w:top w:val="nil"/>
              <w:bottom w:val="single" w:sz="4" w:space="0" w:color="auto"/>
            </w:tcBorders>
          </w:tcPr>
          <w:p w14:paraId="181C54BC"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No transition between HD and PD</w:t>
            </w:r>
          </w:p>
        </w:tc>
      </w:tr>
      <w:tr w:rsidR="00321198" w:rsidRPr="00D010ED" w14:paraId="25D1956D" w14:textId="77777777" w:rsidTr="0016426E">
        <w:trPr>
          <w:trHeight w:val="227"/>
        </w:trPr>
        <w:tc>
          <w:tcPr>
            <w:tcW w:w="3676" w:type="dxa"/>
            <w:gridSpan w:val="2"/>
            <w:tcBorders>
              <w:top w:val="single" w:sz="4" w:space="0" w:color="auto"/>
              <w:bottom w:val="nil"/>
            </w:tcBorders>
          </w:tcPr>
          <w:p w14:paraId="1219C9AB"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Model 3 (all ESRD patients):</w:t>
            </w:r>
          </w:p>
        </w:tc>
        <w:tc>
          <w:tcPr>
            <w:tcW w:w="1984" w:type="dxa"/>
            <w:tcBorders>
              <w:top w:val="single" w:sz="4" w:space="0" w:color="auto"/>
              <w:bottom w:val="nil"/>
            </w:tcBorders>
          </w:tcPr>
          <w:p w14:paraId="025A650A"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HD-death</w:t>
            </w:r>
          </w:p>
        </w:tc>
        <w:tc>
          <w:tcPr>
            <w:tcW w:w="959" w:type="dxa"/>
            <w:tcBorders>
              <w:top w:val="single" w:sz="4" w:space="0" w:color="auto"/>
              <w:bottom w:val="nil"/>
            </w:tcBorders>
          </w:tcPr>
          <w:p w14:paraId="60E2E1C9"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single" w:sz="4" w:space="0" w:color="auto"/>
              <w:bottom w:val="nil"/>
            </w:tcBorders>
          </w:tcPr>
          <w:p w14:paraId="7AFCBBDA"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0.08</w:t>
            </w:r>
          </w:p>
        </w:tc>
        <w:tc>
          <w:tcPr>
            <w:tcW w:w="3685" w:type="dxa"/>
            <w:tcBorders>
              <w:top w:val="single" w:sz="4" w:space="0" w:color="auto"/>
              <w:bottom w:val="nil"/>
            </w:tcBorders>
          </w:tcPr>
          <w:p w14:paraId="4CBF9740"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Norwegian Renal Registry [3]</w:t>
            </w:r>
          </w:p>
        </w:tc>
        <w:tc>
          <w:tcPr>
            <w:tcW w:w="4219" w:type="dxa"/>
            <w:tcBorders>
              <w:top w:val="single" w:sz="4" w:space="0" w:color="auto"/>
              <w:bottom w:val="nil"/>
            </w:tcBorders>
          </w:tcPr>
          <w:p w14:paraId="6D1A523B"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53CD30EB" w14:textId="77777777" w:rsidTr="0016426E">
        <w:trPr>
          <w:trHeight w:val="283"/>
        </w:trPr>
        <w:tc>
          <w:tcPr>
            <w:tcW w:w="3676" w:type="dxa"/>
            <w:gridSpan w:val="2"/>
            <w:tcBorders>
              <w:top w:val="nil"/>
            </w:tcBorders>
          </w:tcPr>
          <w:p w14:paraId="745E30F7"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top w:val="nil"/>
            </w:tcBorders>
          </w:tcPr>
          <w:p w14:paraId="5C8960AD"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PD-death</w:t>
            </w:r>
          </w:p>
        </w:tc>
        <w:tc>
          <w:tcPr>
            <w:tcW w:w="959" w:type="dxa"/>
            <w:tcBorders>
              <w:top w:val="nil"/>
            </w:tcBorders>
          </w:tcPr>
          <w:p w14:paraId="1D4EAAE3"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top w:val="nil"/>
            </w:tcBorders>
          </w:tcPr>
          <w:p w14:paraId="6DFE785D"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0.08*1.11</w:t>
            </w:r>
          </w:p>
        </w:tc>
        <w:tc>
          <w:tcPr>
            <w:tcW w:w="3685" w:type="dxa"/>
            <w:tcBorders>
              <w:top w:val="nil"/>
            </w:tcBorders>
          </w:tcPr>
          <w:p w14:paraId="565C86F0"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Relative risk (PD vs HD)=1.11 [4]</w:t>
            </w:r>
          </w:p>
        </w:tc>
        <w:tc>
          <w:tcPr>
            <w:tcW w:w="4219" w:type="dxa"/>
            <w:tcBorders>
              <w:top w:val="nil"/>
            </w:tcBorders>
          </w:tcPr>
          <w:p w14:paraId="36B18878" w14:textId="77777777" w:rsidR="00321198" w:rsidRPr="00D010ED" w:rsidRDefault="00321198" w:rsidP="0016426E">
            <w:pPr>
              <w:rPr>
                <w:rFonts w:ascii="Times New Roman" w:hAnsi="Times New Roman" w:cs="Times New Roman"/>
                <w:color w:val="000000" w:themeColor="text1"/>
                <w:sz w:val="24"/>
                <w:szCs w:val="24"/>
              </w:rPr>
            </w:pPr>
          </w:p>
        </w:tc>
      </w:tr>
      <w:tr w:rsidR="00321198" w:rsidRPr="00D010ED" w14:paraId="480D5B6E" w14:textId="77777777" w:rsidTr="0016426E">
        <w:trPr>
          <w:trHeight w:val="227"/>
        </w:trPr>
        <w:tc>
          <w:tcPr>
            <w:tcW w:w="3676" w:type="dxa"/>
            <w:gridSpan w:val="2"/>
          </w:tcPr>
          <w:p w14:paraId="01DA9299" w14:textId="77777777" w:rsidR="00321198" w:rsidRPr="00D010ED" w:rsidRDefault="00321198" w:rsidP="0016426E">
            <w:pPr>
              <w:rPr>
                <w:rFonts w:ascii="Times New Roman" w:hAnsi="Times New Roman" w:cs="Times New Roman"/>
                <w:color w:val="000000" w:themeColor="text1"/>
                <w:sz w:val="24"/>
                <w:szCs w:val="24"/>
              </w:rPr>
            </w:pPr>
          </w:p>
        </w:tc>
        <w:tc>
          <w:tcPr>
            <w:tcW w:w="1984" w:type="dxa"/>
          </w:tcPr>
          <w:p w14:paraId="3936A849"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HD/PD-transplant</w:t>
            </w:r>
          </w:p>
        </w:tc>
        <w:tc>
          <w:tcPr>
            <w:tcW w:w="959" w:type="dxa"/>
          </w:tcPr>
          <w:p w14:paraId="00E2D4EA" w14:textId="77777777" w:rsidR="00321198" w:rsidRPr="00D010ED" w:rsidRDefault="00321198" w:rsidP="0016426E">
            <w:pPr>
              <w:rPr>
                <w:rFonts w:ascii="Times New Roman" w:hAnsi="Times New Roman" w:cs="Times New Roman"/>
                <w:color w:val="000000" w:themeColor="text1"/>
                <w:sz w:val="24"/>
                <w:szCs w:val="24"/>
              </w:rPr>
            </w:pPr>
          </w:p>
        </w:tc>
        <w:tc>
          <w:tcPr>
            <w:tcW w:w="1168" w:type="dxa"/>
          </w:tcPr>
          <w:p w14:paraId="190EB7B4"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0.018</w:t>
            </w:r>
          </w:p>
          <w:p w14:paraId="64AA2BB0" w14:textId="77777777" w:rsidR="00321198" w:rsidRPr="00D010ED" w:rsidRDefault="00321198" w:rsidP="0016426E">
            <w:pPr>
              <w:rPr>
                <w:rFonts w:ascii="Times New Roman" w:hAnsi="Times New Roman" w:cs="Times New Roman"/>
                <w:color w:val="000000" w:themeColor="text1"/>
                <w:sz w:val="24"/>
                <w:szCs w:val="24"/>
              </w:rPr>
            </w:pPr>
          </w:p>
        </w:tc>
        <w:tc>
          <w:tcPr>
            <w:tcW w:w="3685" w:type="dxa"/>
          </w:tcPr>
          <w:p w14:paraId="6F5AE639"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0.07-0.13 (range of 5 years) [4]</w:t>
            </w:r>
          </w:p>
        </w:tc>
        <w:tc>
          <w:tcPr>
            <w:tcW w:w="4219" w:type="dxa"/>
          </w:tcPr>
          <w:p w14:paraId="0D3F14CB"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Assume 5 years=0.07, yearly=0.018</w:t>
            </w:r>
          </w:p>
        </w:tc>
      </w:tr>
      <w:tr w:rsidR="00321198" w:rsidRPr="00D010ED" w14:paraId="0BF9B484" w14:textId="77777777" w:rsidTr="0016426E">
        <w:trPr>
          <w:trHeight w:val="227"/>
        </w:trPr>
        <w:tc>
          <w:tcPr>
            <w:tcW w:w="3676" w:type="dxa"/>
            <w:gridSpan w:val="2"/>
          </w:tcPr>
          <w:p w14:paraId="437960D4" w14:textId="77777777" w:rsidR="00321198" w:rsidRPr="00D010ED" w:rsidRDefault="00321198" w:rsidP="0016426E">
            <w:pPr>
              <w:rPr>
                <w:rFonts w:ascii="Times New Roman" w:hAnsi="Times New Roman" w:cs="Times New Roman"/>
                <w:color w:val="000000" w:themeColor="text1"/>
                <w:sz w:val="24"/>
                <w:szCs w:val="24"/>
              </w:rPr>
            </w:pPr>
          </w:p>
        </w:tc>
        <w:tc>
          <w:tcPr>
            <w:tcW w:w="1984" w:type="dxa"/>
          </w:tcPr>
          <w:p w14:paraId="22848500"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HD-PD</w:t>
            </w:r>
          </w:p>
        </w:tc>
        <w:tc>
          <w:tcPr>
            <w:tcW w:w="959" w:type="dxa"/>
          </w:tcPr>
          <w:p w14:paraId="50EF1EA0" w14:textId="77777777" w:rsidR="00321198" w:rsidRPr="00D010ED" w:rsidRDefault="00321198" w:rsidP="0016426E">
            <w:pPr>
              <w:rPr>
                <w:rFonts w:ascii="Times New Roman" w:hAnsi="Times New Roman" w:cs="Times New Roman"/>
                <w:color w:val="000000" w:themeColor="text1"/>
                <w:sz w:val="24"/>
                <w:szCs w:val="24"/>
              </w:rPr>
            </w:pPr>
          </w:p>
        </w:tc>
        <w:tc>
          <w:tcPr>
            <w:tcW w:w="1168" w:type="dxa"/>
          </w:tcPr>
          <w:p w14:paraId="0076C0DD"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0.005</w:t>
            </w:r>
          </w:p>
          <w:p w14:paraId="66D17E81" w14:textId="77777777" w:rsidR="00321198" w:rsidRPr="00D010ED" w:rsidRDefault="00321198" w:rsidP="0016426E">
            <w:pPr>
              <w:rPr>
                <w:rFonts w:ascii="Times New Roman" w:hAnsi="Times New Roman" w:cs="Times New Roman"/>
                <w:color w:val="000000" w:themeColor="text1"/>
                <w:sz w:val="24"/>
                <w:szCs w:val="24"/>
              </w:rPr>
            </w:pPr>
          </w:p>
        </w:tc>
        <w:tc>
          <w:tcPr>
            <w:tcW w:w="3685" w:type="dxa"/>
          </w:tcPr>
          <w:p w14:paraId="0DEEF8C1"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0.01-0.03 (range of 5 years) [4]</w:t>
            </w:r>
          </w:p>
        </w:tc>
        <w:tc>
          <w:tcPr>
            <w:tcW w:w="4219" w:type="dxa"/>
          </w:tcPr>
          <w:p w14:paraId="23C9B38C"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Assume 5 years=0.02, yearly=0.005</w:t>
            </w:r>
          </w:p>
        </w:tc>
      </w:tr>
      <w:tr w:rsidR="00321198" w:rsidRPr="00D010ED" w14:paraId="1D72B543" w14:textId="77777777" w:rsidTr="0016426E">
        <w:trPr>
          <w:trHeight w:val="227"/>
        </w:trPr>
        <w:tc>
          <w:tcPr>
            <w:tcW w:w="3676" w:type="dxa"/>
            <w:gridSpan w:val="2"/>
            <w:tcBorders>
              <w:bottom w:val="single" w:sz="4" w:space="0" w:color="auto"/>
            </w:tcBorders>
          </w:tcPr>
          <w:p w14:paraId="058ED757" w14:textId="77777777" w:rsidR="00321198" w:rsidRPr="00D010ED" w:rsidRDefault="00321198" w:rsidP="0016426E">
            <w:pPr>
              <w:rPr>
                <w:rFonts w:ascii="Times New Roman" w:hAnsi="Times New Roman" w:cs="Times New Roman"/>
                <w:color w:val="000000" w:themeColor="text1"/>
                <w:sz w:val="24"/>
                <w:szCs w:val="24"/>
              </w:rPr>
            </w:pPr>
          </w:p>
        </w:tc>
        <w:tc>
          <w:tcPr>
            <w:tcW w:w="1984" w:type="dxa"/>
            <w:tcBorders>
              <w:bottom w:val="single" w:sz="4" w:space="0" w:color="auto"/>
            </w:tcBorders>
          </w:tcPr>
          <w:p w14:paraId="53E7DE99"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PD-HD</w:t>
            </w:r>
          </w:p>
        </w:tc>
        <w:tc>
          <w:tcPr>
            <w:tcW w:w="959" w:type="dxa"/>
            <w:tcBorders>
              <w:bottom w:val="single" w:sz="4" w:space="0" w:color="auto"/>
            </w:tcBorders>
          </w:tcPr>
          <w:p w14:paraId="0153840E" w14:textId="77777777" w:rsidR="00321198" w:rsidRPr="00D010ED" w:rsidRDefault="00321198" w:rsidP="0016426E">
            <w:pPr>
              <w:rPr>
                <w:rFonts w:ascii="Times New Roman" w:hAnsi="Times New Roman" w:cs="Times New Roman"/>
                <w:color w:val="000000" w:themeColor="text1"/>
                <w:sz w:val="24"/>
                <w:szCs w:val="24"/>
              </w:rPr>
            </w:pPr>
          </w:p>
        </w:tc>
        <w:tc>
          <w:tcPr>
            <w:tcW w:w="1168" w:type="dxa"/>
            <w:tcBorders>
              <w:bottom w:val="single" w:sz="4" w:space="0" w:color="auto"/>
            </w:tcBorders>
          </w:tcPr>
          <w:p w14:paraId="7BFDB2D9"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0.02</w:t>
            </w:r>
          </w:p>
        </w:tc>
        <w:tc>
          <w:tcPr>
            <w:tcW w:w="3685" w:type="dxa"/>
            <w:tcBorders>
              <w:bottom w:val="single" w:sz="4" w:space="0" w:color="auto"/>
            </w:tcBorders>
          </w:tcPr>
          <w:p w14:paraId="4EC31DA7"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0.05-0.14 (range of 5 years) [4]</w:t>
            </w:r>
          </w:p>
        </w:tc>
        <w:tc>
          <w:tcPr>
            <w:tcW w:w="4219" w:type="dxa"/>
            <w:tcBorders>
              <w:bottom w:val="single" w:sz="4" w:space="0" w:color="auto"/>
            </w:tcBorders>
          </w:tcPr>
          <w:p w14:paraId="2E55678F"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Assume 5 years=0.08, yearly=0.02</w:t>
            </w:r>
          </w:p>
        </w:tc>
      </w:tr>
      <w:tr w:rsidR="00321198" w:rsidRPr="00D010ED" w14:paraId="0AF5B40A" w14:textId="77777777" w:rsidTr="0016426E">
        <w:trPr>
          <w:trHeight w:val="227"/>
        </w:trPr>
        <w:tc>
          <w:tcPr>
            <w:tcW w:w="817" w:type="dxa"/>
            <w:tcBorders>
              <w:top w:val="nil"/>
              <w:bottom w:val="nil"/>
            </w:tcBorders>
          </w:tcPr>
          <w:p w14:paraId="54A09CC9" w14:textId="77777777" w:rsidR="00321198" w:rsidRPr="00D010ED" w:rsidRDefault="00321198" w:rsidP="0016426E">
            <w:pPr>
              <w:rPr>
                <w:rFonts w:ascii="Times New Roman" w:hAnsi="Times New Roman" w:cs="Times New Roman"/>
                <w:color w:val="000000" w:themeColor="text1"/>
                <w:sz w:val="24"/>
                <w:szCs w:val="24"/>
              </w:rPr>
            </w:pPr>
          </w:p>
        </w:tc>
        <w:tc>
          <w:tcPr>
            <w:tcW w:w="14874" w:type="dxa"/>
            <w:gridSpan w:val="6"/>
            <w:tcBorders>
              <w:top w:val="nil"/>
              <w:bottom w:val="nil"/>
            </w:tcBorders>
          </w:tcPr>
          <w:p w14:paraId="30ABB5DE" w14:textId="77777777" w:rsidR="00321198" w:rsidRPr="00D010ED" w:rsidRDefault="00321198" w:rsidP="0016426E">
            <w:pPr>
              <w:rPr>
                <w:rFonts w:ascii="Times New Roman" w:hAnsi="Times New Roman" w:cs="Times New Roman"/>
                <w:color w:val="000000" w:themeColor="text1"/>
                <w:sz w:val="24"/>
                <w:szCs w:val="24"/>
              </w:rPr>
            </w:pPr>
          </w:p>
          <w:p w14:paraId="466CE03D" w14:textId="77777777" w:rsidR="00321198" w:rsidRPr="00D010ED" w:rsidRDefault="00321198" w:rsidP="0016426E">
            <w:pPr>
              <w:rPr>
                <w:rFonts w:ascii="Times New Roman" w:hAnsi="Times New Roman" w:cs="Times New Roman"/>
                <w:color w:val="000000" w:themeColor="text1"/>
                <w:sz w:val="24"/>
                <w:szCs w:val="24"/>
              </w:rPr>
            </w:pPr>
          </w:p>
          <w:p w14:paraId="59E34ECA" w14:textId="77777777" w:rsidR="00321198" w:rsidRPr="00D010ED" w:rsidRDefault="00321198" w:rsidP="0016426E">
            <w:pPr>
              <w:rPr>
                <w:rFonts w:ascii="Times New Roman" w:hAnsi="Times New Roman" w:cs="Times New Roman"/>
                <w:noProof/>
                <w:sz w:val="24"/>
                <w:szCs w:val="24"/>
              </w:rPr>
            </w:pPr>
            <w:r w:rsidRPr="00D010ED">
              <w:rPr>
                <w:rFonts w:ascii="Times New Roman" w:hAnsi="Times New Roman" w:cs="Times New Roman"/>
                <w:noProof/>
                <w:sz w:val="24"/>
                <w:szCs w:val="24"/>
              </w:rPr>
              <w:t xml:space="preserve">[1] Yang F, Khin LW, Lau T, et al. Hemodialysis versus Peritoneal Dialysis: A Comparison of Survival Outcomes in South-East Asian Patients with End-Stage Renal Disease. </w:t>
            </w:r>
            <w:r w:rsidRPr="00D010ED">
              <w:rPr>
                <w:rFonts w:ascii="Times New Roman" w:hAnsi="Times New Roman" w:cs="Times New Roman"/>
                <w:i/>
                <w:noProof/>
                <w:sz w:val="24"/>
                <w:szCs w:val="24"/>
              </w:rPr>
              <w:t xml:space="preserve">PLoS One. </w:t>
            </w:r>
            <w:r w:rsidRPr="00D010ED">
              <w:rPr>
                <w:rFonts w:ascii="Times New Roman" w:hAnsi="Times New Roman" w:cs="Times New Roman"/>
                <w:noProof/>
                <w:sz w:val="24"/>
                <w:szCs w:val="24"/>
              </w:rPr>
              <w:t>2015;10(10):e0140195.</w:t>
            </w:r>
          </w:p>
          <w:p w14:paraId="005271EE" w14:textId="77777777" w:rsidR="00321198" w:rsidRPr="00D010ED" w:rsidRDefault="00321198" w:rsidP="0016426E">
            <w:pPr>
              <w:rPr>
                <w:rFonts w:ascii="Times New Roman" w:hAnsi="Times New Roman" w:cs="Times New Roman"/>
                <w:noProof/>
                <w:sz w:val="24"/>
                <w:szCs w:val="24"/>
              </w:rPr>
            </w:pPr>
            <w:r w:rsidRPr="00D010ED">
              <w:rPr>
                <w:rFonts w:ascii="Times New Roman" w:hAnsi="Times New Roman" w:cs="Times New Roman"/>
                <w:color w:val="000000" w:themeColor="text1"/>
                <w:sz w:val="24"/>
                <w:szCs w:val="24"/>
              </w:rPr>
              <w:t>[2]</w:t>
            </w:r>
            <w:r w:rsidRPr="00D010ED">
              <w:rPr>
                <w:rFonts w:ascii="Times New Roman" w:hAnsi="Times New Roman" w:cs="Times New Roman"/>
                <w:noProof/>
                <w:sz w:val="24"/>
                <w:szCs w:val="24"/>
              </w:rPr>
              <w:t xml:space="preserve"> Choong HL. Eighth report of the Singapore renal registry 2009. 2012.</w:t>
            </w:r>
          </w:p>
          <w:p w14:paraId="75E96311" w14:textId="77777777" w:rsidR="00321198" w:rsidRPr="00D010ED" w:rsidRDefault="00321198" w:rsidP="0016426E">
            <w:pPr>
              <w:autoSpaceDE w:val="0"/>
              <w:autoSpaceDN w:val="0"/>
              <w:adjustRightInd w:val="0"/>
              <w:rPr>
                <w:rFonts w:ascii="Times New Roman" w:hAnsi="Times New Roman" w:cs="Times New Roman"/>
                <w:sz w:val="24"/>
                <w:szCs w:val="24"/>
                <w:lang w:val="en-GB"/>
              </w:rPr>
            </w:pPr>
            <w:r w:rsidRPr="00D010ED">
              <w:rPr>
                <w:rFonts w:ascii="Times New Roman" w:hAnsi="Times New Roman" w:cs="Times New Roman"/>
                <w:color w:val="000000" w:themeColor="text1"/>
                <w:sz w:val="24"/>
                <w:szCs w:val="24"/>
              </w:rPr>
              <w:t>[3]</w:t>
            </w:r>
            <w:r w:rsidRPr="00D010ED">
              <w:rPr>
                <w:rFonts w:ascii="Times New Roman" w:hAnsi="Times New Roman" w:cs="Times New Roman"/>
                <w:noProof/>
                <w:sz w:val="24"/>
                <w:szCs w:val="24"/>
              </w:rPr>
              <w:t xml:space="preserve"> </w:t>
            </w:r>
            <w:r w:rsidRPr="00D010ED">
              <w:rPr>
                <w:rFonts w:ascii="Times New Roman" w:hAnsi="Times New Roman" w:cs="Times New Roman"/>
                <w:sz w:val="24"/>
                <w:szCs w:val="24"/>
                <w:lang w:val="en-GB"/>
              </w:rPr>
              <w:t xml:space="preserve">The Norwegian Renal Registry Annual reports 2013. Available from: </w:t>
            </w:r>
            <w:hyperlink r:id="rId18" w:history="1">
              <w:r w:rsidRPr="00D010ED">
                <w:rPr>
                  <w:rStyle w:val="Hyperlink"/>
                  <w:rFonts w:ascii="Times New Roman" w:hAnsi="Times New Roman" w:cs="Times New Roman"/>
                  <w:sz w:val="24"/>
                  <w:szCs w:val="24"/>
                  <w:lang w:val="en-GB"/>
                </w:rPr>
                <w:t>http://www.nephro.no/nnr/AARSM2013.pdf</w:t>
              </w:r>
            </w:hyperlink>
            <w:r w:rsidRPr="00D010ED">
              <w:rPr>
                <w:rFonts w:ascii="Times New Roman" w:hAnsi="Times New Roman" w:cs="Times New Roman"/>
                <w:sz w:val="24"/>
                <w:szCs w:val="24"/>
                <w:lang w:val="en-GB"/>
              </w:rPr>
              <w:t>. [Accessed December 12, 2017]</w:t>
            </w:r>
          </w:p>
          <w:p w14:paraId="158A7871" w14:textId="77777777" w:rsidR="00321198" w:rsidRPr="00D010ED" w:rsidRDefault="00321198" w:rsidP="0016426E">
            <w:pPr>
              <w:rPr>
                <w:rFonts w:ascii="Times New Roman" w:hAnsi="Times New Roman" w:cs="Times New Roman"/>
                <w:noProof/>
                <w:sz w:val="24"/>
                <w:szCs w:val="24"/>
              </w:rPr>
            </w:pPr>
            <w:r w:rsidRPr="00D010ED">
              <w:rPr>
                <w:rFonts w:ascii="Times New Roman" w:hAnsi="Times New Roman" w:cs="Times New Roman"/>
                <w:color w:val="000000" w:themeColor="text1"/>
                <w:sz w:val="24"/>
                <w:szCs w:val="24"/>
              </w:rPr>
              <w:t>[4]</w:t>
            </w:r>
            <w:r w:rsidRPr="00D010ED">
              <w:rPr>
                <w:rFonts w:ascii="Times New Roman" w:hAnsi="Times New Roman" w:cs="Times New Roman"/>
                <w:noProof/>
                <w:sz w:val="24"/>
                <w:szCs w:val="24"/>
              </w:rPr>
              <w:t xml:space="preserve"> Pike E, Hamidi V, Ringerike T, Wisloff T, Klemp M. More Use of Peritoneal Dialysis Gives Significant Savings: A Systematic Review and Health Economic Decision Model. </w:t>
            </w:r>
            <w:r w:rsidRPr="00D010ED">
              <w:rPr>
                <w:rFonts w:ascii="Times New Roman" w:hAnsi="Times New Roman" w:cs="Times New Roman"/>
                <w:i/>
                <w:noProof/>
                <w:sz w:val="24"/>
                <w:szCs w:val="24"/>
              </w:rPr>
              <w:t xml:space="preserve">J Clin Med Res. </w:t>
            </w:r>
            <w:r w:rsidRPr="00D010ED">
              <w:rPr>
                <w:rFonts w:ascii="Times New Roman" w:hAnsi="Times New Roman" w:cs="Times New Roman"/>
                <w:noProof/>
                <w:sz w:val="24"/>
                <w:szCs w:val="24"/>
              </w:rPr>
              <w:t>2017;9(2):104-116.</w:t>
            </w:r>
          </w:p>
          <w:p w14:paraId="7C3B5340" w14:textId="77777777" w:rsidR="00321198" w:rsidRPr="00D010ED" w:rsidRDefault="00321198" w:rsidP="0016426E">
            <w:pPr>
              <w:rPr>
                <w:rFonts w:ascii="Times New Roman" w:hAnsi="Times New Roman" w:cs="Times New Roman"/>
                <w:color w:val="000000" w:themeColor="text1"/>
                <w:sz w:val="24"/>
                <w:szCs w:val="24"/>
              </w:rPr>
            </w:pPr>
          </w:p>
        </w:tc>
      </w:tr>
    </w:tbl>
    <w:p w14:paraId="0F08ABCB" w14:textId="77777777" w:rsidR="00321198" w:rsidRPr="00D010ED" w:rsidRDefault="00321198" w:rsidP="00321198">
      <w:pPr>
        <w:spacing w:line="480" w:lineRule="auto"/>
        <w:rPr>
          <w:rFonts w:ascii="Times New Roman" w:hAnsi="Times New Roman" w:cs="Times New Roman"/>
          <w:color w:val="000000" w:themeColor="text1"/>
          <w:sz w:val="24"/>
          <w:szCs w:val="24"/>
        </w:rPr>
      </w:pPr>
    </w:p>
    <w:p w14:paraId="5AB33B26" w14:textId="77777777" w:rsidR="00321198" w:rsidRPr="00D010ED" w:rsidRDefault="00321198" w:rsidP="00321198">
      <w:pPr>
        <w:spacing w:line="480" w:lineRule="auto"/>
        <w:rPr>
          <w:rFonts w:ascii="Times New Roman" w:hAnsi="Times New Roman" w:cs="Times New Roman"/>
          <w:color w:val="000000" w:themeColor="text1"/>
          <w:sz w:val="24"/>
          <w:szCs w:val="24"/>
        </w:rPr>
        <w:sectPr w:rsidR="00321198" w:rsidRPr="00D010ED" w:rsidSect="002E4448">
          <w:pgSz w:w="16838" w:h="11906" w:orient="landscape"/>
          <w:pgMar w:top="1440" w:right="1440" w:bottom="1440" w:left="1440" w:header="851" w:footer="992" w:gutter="0"/>
          <w:cols w:space="425"/>
          <w:docGrid w:type="lines" w:linePitch="312"/>
        </w:sectPr>
      </w:pPr>
    </w:p>
    <w:p w14:paraId="28F107AF" w14:textId="77777777" w:rsidR="00321198" w:rsidRDefault="00321198" w:rsidP="00321198">
      <w:pPr>
        <w:spacing w:line="480" w:lineRule="auto"/>
        <w:rPr>
          <w:rFonts w:ascii="Times New Roman" w:hAnsi="Times New Roman" w:cs="Times New Roman"/>
          <w:color w:val="000000" w:themeColor="text1"/>
          <w:sz w:val="24"/>
          <w:szCs w:val="24"/>
        </w:rPr>
      </w:pPr>
      <w:r w:rsidRPr="00110004">
        <w:rPr>
          <w:rFonts w:ascii="Times New Roman" w:hAnsi="Times New Roman" w:cs="Times New Roman"/>
          <w:b/>
          <w:color w:val="000000" w:themeColor="text1"/>
          <w:sz w:val="24"/>
          <w:szCs w:val="24"/>
        </w:rPr>
        <w:lastRenderedPageBreak/>
        <w:t>Supplementary Table 2</w:t>
      </w:r>
      <w:r w:rsidRPr="00110004">
        <w:rPr>
          <w:rFonts w:ascii="Times New Roman" w:hAnsi="Times New Roman" w:cs="Times New Roman"/>
          <w:color w:val="000000" w:themeColor="text1"/>
          <w:sz w:val="24"/>
          <w:szCs w:val="24"/>
        </w:rPr>
        <w:t>. Singapore</w:t>
      </w:r>
      <w:r w:rsidRPr="00D010ED">
        <w:rPr>
          <w:rFonts w:ascii="Times New Roman" w:hAnsi="Times New Roman" w:cs="Times New Roman"/>
          <w:color w:val="000000" w:themeColor="text1"/>
          <w:sz w:val="24"/>
          <w:szCs w:val="24"/>
        </w:rPr>
        <w:t xml:space="preserve"> EQ-5D-5L value set</w:t>
      </w:r>
    </w:p>
    <w:tbl>
      <w:tblPr>
        <w:tblStyle w:val="TableGrid"/>
        <w:tblW w:w="0" w:type="auto"/>
        <w:tblInd w:w="10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1843"/>
        <w:gridCol w:w="3544"/>
        <w:gridCol w:w="3969"/>
      </w:tblGrid>
      <w:tr w:rsidR="00321198" w14:paraId="332CA58E" w14:textId="77777777" w:rsidTr="0016426E">
        <w:trPr>
          <w:trHeight w:val="57"/>
        </w:trPr>
        <w:tc>
          <w:tcPr>
            <w:tcW w:w="2320" w:type="dxa"/>
            <w:tcBorders>
              <w:bottom w:val="single" w:sz="4" w:space="0" w:color="auto"/>
            </w:tcBorders>
          </w:tcPr>
          <w:p w14:paraId="41C0871C" w14:textId="77777777" w:rsidR="00321198" w:rsidRDefault="00321198" w:rsidP="0016426E">
            <w:pPr>
              <w:rPr>
                <w:rFonts w:ascii="Times New Roman" w:hAnsi="Times New Roman" w:cs="Times New Roman"/>
                <w:color w:val="000000" w:themeColor="text1"/>
                <w:sz w:val="24"/>
                <w:szCs w:val="24"/>
              </w:rPr>
            </w:pPr>
          </w:p>
        </w:tc>
        <w:tc>
          <w:tcPr>
            <w:tcW w:w="1843" w:type="dxa"/>
            <w:tcBorders>
              <w:bottom w:val="single" w:sz="4" w:space="0" w:color="auto"/>
            </w:tcBorders>
          </w:tcPr>
          <w:p w14:paraId="120C2267" w14:textId="77777777" w:rsidR="00321198" w:rsidRDefault="00321198" w:rsidP="0016426E">
            <w:pPr>
              <w:rPr>
                <w:rFonts w:ascii="Times New Roman" w:hAnsi="Times New Roman" w:cs="Times New Roman"/>
                <w:color w:val="000000" w:themeColor="text1"/>
                <w:sz w:val="24"/>
                <w:szCs w:val="24"/>
              </w:rPr>
            </w:pPr>
          </w:p>
        </w:tc>
        <w:tc>
          <w:tcPr>
            <w:tcW w:w="3544" w:type="dxa"/>
            <w:tcBorders>
              <w:top w:val="single" w:sz="4" w:space="0" w:color="auto"/>
              <w:bottom w:val="single" w:sz="4" w:space="0" w:color="auto"/>
            </w:tcBorders>
          </w:tcPr>
          <w:p w14:paraId="76908C1A" w14:textId="77777777" w:rsidR="00321198" w:rsidRPr="00110004" w:rsidRDefault="00321198" w:rsidP="0016426E">
            <w:pPr>
              <w:jc w:val="center"/>
              <w:rPr>
                <w:rFonts w:ascii="Times New Roman" w:hAnsi="Times New Roman" w:cs="Times New Roman"/>
                <w:b/>
                <w:color w:val="000000" w:themeColor="text1"/>
                <w:sz w:val="24"/>
                <w:szCs w:val="24"/>
              </w:rPr>
            </w:pPr>
            <w:r w:rsidRPr="00110004">
              <w:rPr>
                <w:rFonts w:ascii="Times New Roman" w:hAnsi="Times New Roman" w:cs="Times New Roman"/>
                <w:b/>
                <w:color w:val="000000" w:themeColor="text1"/>
                <w:sz w:val="24"/>
                <w:szCs w:val="24"/>
              </w:rPr>
              <w:t>Coefficient of linear parameter</w:t>
            </w:r>
          </w:p>
        </w:tc>
        <w:tc>
          <w:tcPr>
            <w:tcW w:w="3969" w:type="dxa"/>
            <w:tcBorders>
              <w:bottom w:val="single" w:sz="4" w:space="0" w:color="auto"/>
            </w:tcBorders>
          </w:tcPr>
          <w:p w14:paraId="225BB49D" w14:textId="77777777" w:rsidR="00321198" w:rsidRDefault="00321198" w:rsidP="0016426E">
            <w:pPr>
              <w:jc w:val="right"/>
              <w:rPr>
                <w:rFonts w:ascii="Times New Roman" w:hAnsi="Times New Roman" w:cs="Times New Roman"/>
                <w:color w:val="000000" w:themeColor="text1"/>
                <w:sz w:val="24"/>
                <w:szCs w:val="24"/>
              </w:rPr>
            </w:pPr>
            <w:r w:rsidRPr="00D82BB0">
              <w:rPr>
                <w:rFonts w:ascii="Times New Roman" w:hAnsi="Times New Roman" w:cs="Times New Roman"/>
                <w:b/>
                <w:color w:val="000000" w:themeColor="text1"/>
                <w:sz w:val="24"/>
                <w:szCs w:val="24"/>
              </w:rPr>
              <w:t>Value for health state 23245</w:t>
            </w:r>
          </w:p>
        </w:tc>
      </w:tr>
      <w:tr w:rsidR="00321198" w14:paraId="17A9797D" w14:textId="77777777" w:rsidTr="0016426E">
        <w:trPr>
          <w:trHeight w:val="57"/>
        </w:trPr>
        <w:tc>
          <w:tcPr>
            <w:tcW w:w="2320" w:type="dxa"/>
            <w:tcBorders>
              <w:top w:val="single" w:sz="4" w:space="0" w:color="auto"/>
              <w:bottom w:val="single" w:sz="4" w:space="0" w:color="auto"/>
            </w:tcBorders>
          </w:tcPr>
          <w:p w14:paraId="52D80D1B" w14:textId="77777777" w:rsidR="00321198" w:rsidRDefault="00321198" w:rsidP="001642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Constant</w:t>
            </w:r>
          </w:p>
        </w:tc>
        <w:tc>
          <w:tcPr>
            <w:tcW w:w="1843" w:type="dxa"/>
            <w:tcBorders>
              <w:top w:val="single" w:sz="4" w:space="0" w:color="auto"/>
              <w:bottom w:val="single" w:sz="4" w:space="0" w:color="auto"/>
            </w:tcBorders>
          </w:tcPr>
          <w:p w14:paraId="457B9A74" w14:textId="77777777" w:rsidR="00321198" w:rsidRDefault="00321198" w:rsidP="0016426E">
            <w:pPr>
              <w:rPr>
                <w:rFonts w:ascii="Times New Roman" w:hAnsi="Times New Roman" w:cs="Times New Roman"/>
                <w:color w:val="000000" w:themeColor="text1"/>
                <w:sz w:val="24"/>
                <w:szCs w:val="24"/>
              </w:rPr>
            </w:pPr>
          </w:p>
        </w:tc>
        <w:tc>
          <w:tcPr>
            <w:tcW w:w="3544" w:type="dxa"/>
            <w:tcBorders>
              <w:top w:val="single" w:sz="4" w:space="0" w:color="auto"/>
              <w:bottom w:val="single" w:sz="4" w:space="0" w:color="auto"/>
            </w:tcBorders>
          </w:tcPr>
          <w:p w14:paraId="31E11F38"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c>
          <w:tcPr>
            <w:tcW w:w="3969" w:type="dxa"/>
            <w:tcBorders>
              <w:top w:val="single" w:sz="4" w:space="0" w:color="auto"/>
              <w:bottom w:val="single" w:sz="4" w:space="0" w:color="auto"/>
            </w:tcBorders>
          </w:tcPr>
          <w:p w14:paraId="24778156" w14:textId="77777777" w:rsidR="00321198" w:rsidRDefault="00321198" w:rsidP="0016426E">
            <w:pPr>
              <w:rPr>
                <w:rFonts w:ascii="Times New Roman" w:hAnsi="Times New Roman" w:cs="Times New Roman"/>
                <w:color w:val="000000" w:themeColor="text1"/>
                <w:sz w:val="24"/>
                <w:szCs w:val="24"/>
              </w:rPr>
            </w:pPr>
          </w:p>
        </w:tc>
      </w:tr>
      <w:tr w:rsidR="00321198" w14:paraId="5C095625" w14:textId="77777777" w:rsidTr="0016426E">
        <w:trPr>
          <w:trHeight w:val="57"/>
        </w:trPr>
        <w:tc>
          <w:tcPr>
            <w:tcW w:w="2320" w:type="dxa"/>
            <w:tcBorders>
              <w:top w:val="single" w:sz="4" w:space="0" w:color="auto"/>
            </w:tcBorders>
          </w:tcPr>
          <w:p w14:paraId="5BA6818E"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Mobility</w:t>
            </w:r>
          </w:p>
        </w:tc>
        <w:tc>
          <w:tcPr>
            <w:tcW w:w="1843" w:type="dxa"/>
            <w:tcBorders>
              <w:top w:val="single" w:sz="4" w:space="0" w:color="auto"/>
            </w:tcBorders>
            <w:vAlign w:val="center"/>
          </w:tcPr>
          <w:p w14:paraId="1DC519ED"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slight</w:t>
            </w:r>
          </w:p>
        </w:tc>
        <w:tc>
          <w:tcPr>
            <w:tcW w:w="3544" w:type="dxa"/>
            <w:tcBorders>
              <w:top w:val="single" w:sz="4" w:space="0" w:color="auto"/>
            </w:tcBorders>
          </w:tcPr>
          <w:p w14:paraId="2D805DCF" w14:textId="77777777" w:rsidR="00321198" w:rsidRPr="009F18C1" w:rsidRDefault="00321198" w:rsidP="0016426E">
            <w:pPr>
              <w:jc w:val="center"/>
              <w:rPr>
                <w:rFonts w:ascii="Calibri" w:hAnsi="Calibri" w:cs="Calibri"/>
                <w:color w:val="000000"/>
              </w:rPr>
            </w:pPr>
            <w:r w:rsidRPr="009F18C1">
              <w:rPr>
                <w:rFonts w:ascii="Times New Roman" w:hAnsi="Times New Roman" w:cs="Times New Roman"/>
                <w:color w:val="000000" w:themeColor="text1"/>
                <w:sz w:val="24"/>
                <w:szCs w:val="24"/>
              </w:rPr>
              <w:t>0.101</w:t>
            </w:r>
          </w:p>
        </w:tc>
        <w:tc>
          <w:tcPr>
            <w:tcW w:w="3969" w:type="dxa"/>
            <w:tcBorders>
              <w:top w:val="single" w:sz="4" w:space="0" w:color="auto"/>
            </w:tcBorders>
          </w:tcPr>
          <w:p w14:paraId="309B9755"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0.101</w:t>
            </w:r>
          </w:p>
        </w:tc>
      </w:tr>
      <w:tr w:rsidR="00321198" w14:paraId="5FF6788A" w14:textId="77777777" w:rsidTr="0016426E">
        <w:trPr>
          <w:trHeight w:val="57"/>
        </w:trPr>
        <w:tc>
          <w:tcPr>
            <w:tcW w:w="2320" w:type="dxa"/>
          </w:tcPr>
          <w:p w14:paraId="6D3AA11B"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7D437693"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moderate</w:t>
            </w:r>
          </w:p>
        </w:tc>
        <w:tc>
          <w:tcPr>
            <w:tcW w:w="3544" w:type="dxa"/>
          </w:tcPr>
          <w:p w14:paraId="2028E9A7"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0.191</w:t>
            </w:r>
          </w:p>
        </w:tc>
        <w:tc>
          <w:tcPr>
            <w:tcW w:w="3969" w:type="dxa"/>
          </w:tcPr>
          <w:p w14:paraId="5C987612" w14:textId="77777777" w:rsidR="00321198" w:rsidRDefault="00321198" w:rsidP="0016426E">
            <w:pPr>
              <w:jc w:val="right"/>
              <w:rPr>
                <w:rFonts w:ascii="Times New Roman" w:hAnsi="Times New Roman" w:cs="Times New Roman"/>
                <w:color w:val="000000" w:themeColor="text1"/>
                <w:sz w:val="24"/>
                <w:szCs w:val="24"/>
              </w:rPr>
            </w:pPr>
          </w:p>
        </w:tc>
      </w:tr>
      <w:tr w:rsidR="00321198" w14:paraId="0D091220" w14:textId="77777777" w:rsidTr="0016426E">
        <w:trPr>
          <w:trHeight w:val="57"/>
        </w:trPr>
        <w:tc>
          <w:tcPr>
            <w:tcW w:w="2320" w:type="dxa"/>
          </w:tcPr>
          <w:p w14:paraId="0D7B2479"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4832DD5F"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severe</w:t>
            </w:r>
          </w:p>
        </w:tc>
        <w:tc>
          <w:tcPr>
            <w:tcW w:w="3544" w:type="dxa"/>
          </w:tcPr>
          <w:p w14:paraId="62634DD1"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0.372</w:t>
            </w:r>
          </w:p>
        </w:tc>
        <w:tc>
          <w:tcPr>
            <w:tcW w:w="3969" w:type="dxa"/>
          </w:tcPr>
          <w:p w14:paraId="16AD2FA2" w14:textId="77777777" w:rsidR="00321198" w:rsidRDefault="00321198" w:rsidP="0016426E">
            <w:pPr>
              <w:jc w:val="right"/>
              <w:rPr>
                <w:rFonts w:ascii="Times New Roman" w:hAnsi="Times New Roman" w:cs="Times New Roman"/>
                <w:color w:val="000000" w:themeColor="text1"/>
                <w:sz w:val="24"/>
                <w:szCs w:val="24"/>
              </w:rPr>
            </w:pPr>
          </w:p>
        </w:tc>
      </w:tr>
      <w:tr w:rsidR="00321198" w14:paraId="112FB5C9" w14:textId="77777777" w:rsidTr="0016426E">
        <w:trPr>
          <w:trHeight w:val="57"/>
        </w:trPr>
        <w:tc>
          <w:tcPr>
            <w:tcW w:w="2320" w:type="dxa"/>
            <w:tcBorders>
              <w:bottom w:val="single" w:sz="4" w:space="0" w:color="auto"/>
            </w:tcBorders>
          </w:tcPr>
          <w:p w14:paraId="300918E9"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bottom w:val="single" w:sz="4" w:space="0" w:color="auto"/>
            </w:tcBorders>
            <w:vAlign w:val="center"/>
          </w:tcPr>
          <w:p w14:paraId="680D80D4"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unable</w:t>
            </w:r>
          </w:p>
        </w:tc>
        <w:tc>
          <w:tcPr>
            <w:tcW w:w="3544" w:type="dxa"/>
            <w:tcBorders>
              <w:bottom w:val="single" w:sz="4" w:space="0" w:color="auto"/>
            </w:tcBorders>
          </w:tcPr>
          <w:p w14:paraId="69142B37"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0.411</w:t>
            </w:r>
          </w:p>
        </w:tc>
        <w:tc>
          <w:tcPr>
            <w:tcW w:w="3969" w:type="dxa"/>
            <w:tcBorders>
              <w:bottom w:val="single" w:sz="4" w:space="0" w:color="auto"/>
            </w:tcBorders>
          </w:tcPr>
          <w:p w14:paraId="45CAD3E4" w14:textId="77777777" w:rsidR="00321198" w:rsidRDefault="00321198" w:rsidP="0016426E">
            <w:pPr>
              <w:jc w:val="right"/>
              <w:rPr>
                <w:rFonts w:ascii="Times New Roman" w:hAnsi="Times New Roman" w:cs="Times New Roman"/>
                <w:color w:val="000000" w:themeColor="text1"/>
                <w:sz w:val="24"/>
                <w:szCs w:val="24"/>
              </w:rPr>
            </w:pPr>
          </w:p>
        </w:tc>
      </w:tr>
      <w:tr w:rsidR="00321198" w14:paraId="0FB6BEB0" w14:textId="77777777" w:rsidTr="0016426E">
        <w:trPr>
          <w:trHeight w:val="57"/>
        </w:trPr>
        <w:tc>
          <w:tcPr>
            <w:tcW w:w="2320" w:type="dxa"/>
            <w:tcBorders>
              <w:top w:val="single" w:sz="4" w:space="0" w:color="auto"/>
              <w:bottom w:val="nil"/>
            </w:tcBorders>
          </w:tcPr>
          <w:p w14:paraId="6E5D9F55"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Self-care</w:t>
            </w:r>
          </w:p>
        </w:tc>
        <w:tc>
          <w:tcPr>
            <w:tcW w:w="1843" w:type="dxa"/>
            <w:tcBorders>
              <w:top w:val="single" w:sz="4" w:space="0" w:color="auto"/>
              <w:bottom w:val="nil"/>
            </w:tcBorders>
            <w:vAlign w:val="center"/>
          </w:tcPr>
          <w:p w14:paraId="18B66C61"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slight</w:t>
            </w:r>
          </w:p>
        </w:tc>
        <w:tc>
          <w:tcPr>
            <w:tcW w:w="3544" w:type="dxa"/>
            <w:tcBorders>
              <w:top w:val="single" w:sz="4" w:space="0" w:color="auto"/>
              <w:bottom w:val="nil"/>
            </w:tcBorders>
          </w:tcPr>
          <w:p w14:paraId="29687951"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0.093</w:t>
            </w:r>
          </w:p>
        </w:tc>
        <w:tc>
          <w:tcPr>
            <w:tcW w:w="3969" w:type="dxa"/>
            <w:tcBorders>
              <w:top w:val="single" w:sz="4" w:space="0" w:color="auto"/>
              <w:bottom w:val="nil"/>
            </w:tcBorders>
          </w:tcPr>
          <w:p w14:paraId="2802D51F" w14:textId="77777777" w:rsidR="00321198" w:rsidRDefault="00321198" w:rsidP="0016426E">
            <w:pPr>
              <w:jc w:val="right"/>
              <w:rPr>
                <w:rFonts w:ascii="Times New Roman" w:hAnsi="Times New Roman" w:cs="Times New Roman"/>
                <w:color w:val="000000" w:themeColor="text1"/>
                <w:sz w:val="24"/>
                <w:szCs w:val="24"/>
              </w:rPr>
            </w:pPr>
          </w:p>
        </w:tc>
      </w:tr>
      <w:tr w:rsidR="00321198" w14:paraId="6E065EB1" w14:textId="77777777" w:rsidTr="0016426E">
        <w:trPr>
          <w:trHeight w:val="57"/>
        </w:trPr>
        <w:tc>
          <w:tcPr>
            <w:tcW w:w="2320" w:type="dxa"/>
            <w:tcBorders>
              <w:top w:val="nil"/>
              <w:bottom w:val="nil"/>
            </w:tcBorders>
          </w:tcPr>
          <w:p w14:paraId="70BE10CB"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nil"/>
            </w:tcBorders>
            <w:vAlign w:val="center"/>
          </w:tcPr>
          <w:p w14:paraId="4697380D"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moderate</w:t>
            </w:r>
          </w:p>
        </w:tc>
        <w:tc>
          <w:tcPr>
            <w:tcW w:w="3544" w:type="dxa"/>
            <w:tcBorders>
              <w:top w:val="nil"/>
              <w:bottom w:val="nil"/>
            </w:tcBorders>
          </w:tcPr>
          <w:p w14:paraId="324E31C0"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0.176</w:t>
            </w:r>
          </w:p>
        </w:tc>
        <w:tc>
          <w:tcPr>
            <w:tcW w:w="3969" w:type="dxa"/>
            <w:tcBorders>
              <w:top w:val="nil"/>
              <w:bottom w:val="nil"/>
            </w:tcBorders>
          </w:tcPr>
          <w:p w14:paraId="7CD76338"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0.176</w:t>
            </w:r>
          </w:p>
        </w:tc>
      </w:tr>
      <w:tr w:rsidR="00321198" w14:paraId="1455A756" w14:textId="77777777" w:rsidTr="0016426E">
        <w:trPr>
          <w:trHeight w:val="57"/>
        </w:trPr>
        <w:tc>
          <w:tcPr>
            <w:tcW w:w="2320" w:type="dxa"/>
            <w:tcBorders>
              <w:top w:val="nil"/>
              <w:bottom w:val="nil"/>
            </w:tcBorders>
          </w:tcPr>
          <w:p w14:paraId="056B962E"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nil"/>
            </w:tcBorders>
            <w:vAlign w:val="center"/>
          </w:tcPr>
          <w:p w14:paraId="0B6D0927"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severe</w:t>
            </w:r>
          </w:p>
        </w:tc>
        <w:tc>
          <w:tcPr>
            <w:tcW w:w="3544" w:type="dxa"/>
            <w:tcBorders>
              <w:top w:val="nil"/>
              <w:bottom w:val="nil"/>
            </w:tcBorders>
          </w:tcPr>
          <w:p w14:paraId="7104D79C"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0.342</w:t>
            </w:r>
          </w:p>
        </w:tc>
        <w:tc>
          <w:tcPr>
            <w:tcW w:w="3969" w:type="dxa"/>
            <w:tcBorders>
              <w:top w:val="nil"/>
              <w:bottom w:val="nil"/>
            </w:tcBorders>
          </w:tcPr>
          <w:p w14:paraId="61D06F96" w14:textId="77777777" w:rsidR="00321198" w:rsidRDefault="00321198" w:rsidP="0016426E">
            <w:pPr>
              <w:jc w:val="right"/>
              <w:rPr>
                <w:rFonts w:ascii="Times New Roman" w:hAnsi="Times New Roman" w:cs="Times New Roman"/>
                <w:color w:val="000000" w:themeColor="text1"/>
                <w:sz w:val="24"/>
                <w:szCs w:val="24"/>
              </w:rPr>
            </w:pPr>
          </w:p>
        </w:tc>
      </w:tr>
      <w:tr w:rsidR="00321198" w14:paraId="68504AB2" w14:textId="77777777" w:rsidTr="0016426E">
        <w:trPr>
          <w:trHeight w:val="57"/>
        </w:trPr>
        <w:tc>
          <w:tcPr>
            <w:tcW w:w="2320" w:type="dxa"/>
            <w:tcBorders>
              <w:top w:val="nil"/>
              <w:bottom w:val="single" w:sz="4" w:space="0" w:color="auto"/>
            </w:tcBorders>
          </w:tcPr>
          <w:p w14:paraId="3501398D"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single" w:sz="4" w:space="0" w:color="auto"/>
            </w:tcBorders>
            <w:vAlign w:val="center"/>
          </w:tcPr>
          <w:p w14:paraId="0B09AF9E"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unable</w:t>
            </w:r>
          </w:p>
        </w:tc>
        <w:tc>
          <w:tcPr>
            <w:tcW w:w="3544" w:type="dxa"/>
            <w:tcBorders>
              <w:top w:val="nil"/>
              <w:bottom w:val="single" w:sz="4" w:space="0" w:color="auto"/>
            </w:tcBorders>
          </w:tcPr>
          <w:p w14:paraId="0DA2E844"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0.378</w:t>
            </w:r>
          </w:p>
        </w:tc>
        <w:tc>
          <w:tcPr>
            <w:tcW w:w="3969" w:type="dxa"/>
            <w:tcBorders>
              <w:top w:val="nil"/>
              <w:bottom w:val="single" w:sz="4" w:space="0" w:color="auto"/>
            </w:tcBorders>
          </w:tcPr>
          <w:p w14:paraId="3DB51E18" w14:textId="77777777" w:rsidR="00321198" w:rsidRDefault="00321198" w:rsidP="0016426E">
            <w:pPr>
              <w:jc w:val="right"/>
              <w:rPr>
                <w:rFonts w:ascii="Times New Roman" w:hAnsi="Times New Roman" w:cs="Times New Roman"/>
                <w:color w:val="000000" w:themeColor="text1"/>
                <w:sz w:val="24"/>
                <w:szCs w:val="24"/>
              </w:rPr>
            </w:pPr>
          </w:p>
        </w:tc>
      </w:tr>
      <w:tr w:rsidR="00321198" w14:paraId="1F129BDA" w14:textId="77777777" w:rsidTr="0016426E">
        <w:trPr>
          <w:trHeight w:val="57"/>
        </w:trPr>
        <w:tc>
          <w:tcPr>
            <w:tcW w:w="2320" w:type="dxa"/>
            <w:tcBorders>
              <w:top w:val="single" w:sz="4" w:space="0" w:color="auto"/>
            </w:tcBorders>
          </w:tcPr>
          <w:p w14:paraId="6B4E6F8B"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Usual activities</w:t>
            </w:r>
          </w:p>
        </w:tc>
        <w:tc>
          <w:tcPr>
            <w:tcW w:w="1843" w:type="dxa"/>
            <w:tcBorders>
              <w:top w:val="single" w:sz="4" w:space="0" w:color="auto"/>
            </w:tcBorders>
            <w:vAlign w:val="center"/>
          </w:tcPr>
          <w:p w14:paraId="3B1A2261"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slight</w:t>
            </w:r>
          </w:p>
        </w:tc>
        <w:tc>
          <w:tcPr>
            <w:tcW w:w="3544" w:type="dxa"/>
            <w:tcBorders>
              <w:top w:val="single" w:sz="4" w:space="0" w:color="auto"/>
            </w:tcBorders>
          </w:tcPr>
          <w:p w14:paraId="74A5B8E1"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0.074</w:t>
            </w:r>
          </w:p>
        </w:tc>
        <w:tc>
          <w:tcPr>
            <w:tcW w:w="3969" w:type="dxa"/>
            <w:tcBorders>
              <w:top w:val="single" w:sz="4" w:space="0" w:color="auto"/>
            </w:tcBorders>
          </w:tcPr>
          <w:p w14:paraId="14B2812F"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0.074</w:t>
            </w:r>
          </w:p>
        </w:tc>
      </w:tr>
      <w:tr w:rsidR="00321198" w14:paraId="744099A0" w14:textId="77777777" w:rsidTr="0016426E">
        <w:trPr>
          <w:trHeight w:val="57"/>
        </w:trPr>
        <w:tc>
          <w:tcPr>
            <w:tcW w:w="2320" w:type="dxa"/>
          </w:tcPr>
          <w:p w14:paraId="27F1C161"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00946F26"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moderate</w:t>
            </w:r>
          </w:p>
        </w:tc>
        <w:tc>
          <w:tcPr>
            <w:tcW w:w="3544" w:type="dxa"/>
          </w:tcPr>
          <w:p w14:paraId="5978AE2A"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0.140</w:t>
            </w:r>
          </w:p>
        </w:tc>
        <w:tc>
          <w:tcPr>
            <w:tcW w:w="3969" w:type="dxa"/>
          </w:tcPr>
          <w:p w14:paraId="05BE654B" w14:textId="77777777" w:rsidR="00321198" w:rsidRDefault="00321198" w:rsidP="0016426E">
            <w:pPr>
              <w:jc w:val="right"/>
              <w:rPr>
                <w:rFonts w:ascii="Times New Roman" w:hAnsi="Times New Roman" w:cs="Times New Roman"/>
                <w:color w:val="000000" w:themeColor="text1"/>
                <w:sz w:val="24"/>
                <w:szCs w:val="24"/>
              </w:rPr>
            </w:pPr>
          </w:p>
        </w:tc>
      </w:tr>
      <w:tr w:rsidR="00321198" w14:paraId="426E59AD" w14:textId="77777777" w:rsidTr="0016426E">
        <w:trPr>
          <w:trHeight w:val="57"/>
        </w:trPr>
        <w:tc>
          <w:tcPr>
            <w:tcW w:w="2320" w:type="dxa"/>
          </w:tcPr>
          <w:p w14:paraId="6D5295D8"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144B7017"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severe</w:t>
            </w:r>
          </w:p>
        </w:tc>
        <w:tc>
          <w:tcPr>
            <w:tcW w:w="3544" w:type="dxa"/>
          </w:tcPr>
          <w:p w14:paraId="2D17D622"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0.272</w:t>
            </w:r>
          </w:p>
        </w:tc>
        <w:tc>
          <w:tcPr>
            <w:tcW w:w="3969" w:type="dxa"/>
          </w:tcPr>
          <w:p w14:paraId="067E9D8A" w14:textId="77777777" w:rsidR="00321198" w:rsidRDefault="00321198" w:rsidP="0016426E">
            <w:pPr>
              <w:jc w:val="right"/>
              <w:rPr>
                <w:rFonts w:ascii="Times New Roman" w:hAnsi="Times New Roman" w:cs="Times New Roman"/>
                <w:color w:val="000000" w:themeColor="text1"/>
                <w:sz w:val="24"/>
                <w:szCs w:val="24"/>
              </w:rPr>
            </w:pPr>
          </w:p>
        </w:tc>
      </w:tr>
      <w:tr w:rsidR="00321198" w14:paraId="1BA02693" w14:textId="77777777" w:rsidTr="0016426E">
        <w:trPr>
          <w:trHeight w:val="57"/>
        </w:trPr>
        <w:tc>
          <w:tcPr>
            <w:tcW w:w="2320" w:type="dxa"/>
            <w:tcBorders>
              <w:bottom w:val="single" w:sz="4" w:space="0" w:color="auto"/>
            </w:tcBorders>
          </w:tcPr>
          <w:p w14:paraId="1E731193"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bottom w:val="single" w:sz="4" w:space="0" w:color="auto"/>
            </w:tcBorders>
            <w:vAlign w:val="center"/>
          </w:tcPr>
          <w:p w14:paraId="3F75F212"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unable</w:t>
            </w:r>
          </w:p>
        </w:tc>
        <w:tc>
          <w:tcPr>
            <w:tcW w:w="3544" w:type="dxa"/>
            <w:tcBorders>
              <w:bottom w:val="single" w:sz="4" w:space="0" w:color="auto"/>
            </w:tcBorders>
          </w:tcPr>
          <w:p w14:paraId="2AD462D3"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0.300</w:t>
            </w:r>
          </w:p>
        </w:tc>
        <w:tc>
          <w:tcPr>
            <w:tcW w:w="3969" w:type="dxa"/>
            <w:tcBorders>
              <w:bottom w:val="single" w:sz="4" w:space="0" w:color="auto"/>
            </w:tcBorders>
          </w:tcPr>
          <w:p w14:paraId="30DFFAAA" w14:textId="77777777" w:rsidR="00321198" w:rsidRDefault="00321198" w:rsidP="0016426E">
            <w:pPr>
              <w:jc w:val="right"/>
              <w:rPr>
                <w:rFonts w:ascii="Times New Roman" w:hAnsi="Times New Roman" w:cs="Times New Roman"/>
                <w:color w:val="000000" w:themeColor="text1"/>
                <w:sz w:val="24"/>
                <w:szCs w:val="24"/>
              </w:rPr>
            </w:pPr>
          </w:p>
        </w:tc>
      </w:tr>
      <w:tr w:rsidR="00321198" w14:paraId="206A856F" w14:textId="77777777" w:rsidTr="0016426E">
        <w:trPr>
          <w:trHeight w:val="57"/>
        </w:trPr>
        <w:tc>
          <w:tcPr>
            <w:tcW w:w="2320" w:type="dxa"/>
            <w:tcBorders>
              <w:top w:val="single" w:sz="4" w:space="0" w:color="auto"/>
              <w:bottom w:val="nil"/>
            </w:tcBorders>
          </w:tcPr>
          <w:p w14:paraId="69F48E92"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Pain/discomfort</w:t>
            </w:r>
          </w:p>
        </w:tc>
        <w:tc>
          <w:tcPr>
            <w:tcW w:w="1843" w:type="dxa"/>
            <w:tcBorders>
              <w:top w:val="single" w:sz="4" w:space="0" w:color="auto"/>
              <w:bottom w:val="nil"/>
            </w:tcBorders>
            <w:vAlign w:val="center"/>
          </w:tcPr>
          <w:p w14:paraId="660E6794"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slight</w:t>
            </w:r>
          </w:p>
        </w:tc>
        <w:tc>
          <w:tcPr>
            <w:tcW w:w="3544" w:type="dxa"/>
            <w:tcBorders>
              <w:top w:val="single" w:sz="4" w:space="0" w:color="auto"/>
              <w:bottom w:val="nil"/>
            </w:tcBorders>
          </w:tcPr>
          <w:p w14:paraId="51A89239"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0.110</w:t>
            </w:r>
          </w:p>
        </w:tc>
        <w:tc>
          <w:tcPr>
            <w:tcW w:w="3969" w:type="dxa"/>
            <w:tcBorders>
              <w:top w:val="single" w:sz="4" w:space="0" w:color="auto"/>
              <w:bottom w:val="nil"/>
            </w:tcBorders>
          </w:tcPr>
          <w:p w14:paraId="4AFE7F68" w14:textId="77777777" w:rsidR="00321198" w:rsidRDefault="00321198" w:rsidP="0016426E">
            <w:pPr>
              <w:jc w:val="right"/>
              <w:rPr>
                <w:rFonts w:ascii="Times New Roman" w:hAnsi="Times New Roman" w:cs="Times New Roman"/>
                <w:color w:val="000000" w:themeColor="text1"/>
                <w:sz w:val="24"/>
                <w:szCs w:val="24"/>
              </w:rPr>
            </w:pPr>
          </w:p>
        </w:tc>
      </w:tr>
      <w:tr w:rsidR="00321198" w14:paraId="647676AB" w14:textId="77777777" w:rsidTr="0016426E">
        <w:trPr>
          <w:trHeight w:val="57"/>
        </w:trPr>
        <w:tc>
          <w:tcPr>
            <w:tcW w:w="2320" w:type="dxa"/>
            <w:tcBorders>
              <w:top w:val="nil"/>
              <w:bottom w:val="nil"/>
            </w:tcBorders>
          </w:tcPr>
          <w:p w14:paraId="318DC632"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nil"/>
            </w:tcBorders>
            <w:vAlign w:val="center"/>
          </w:tcPr>
          <w:p w14:paraId="26F941F5"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moderate</w:t>
            </w:r>
          </w:p>
        </w:tc>
        <w:tc>
          <w:tcPr>
            <w:tcW w:w="3544" w:type="dxa"/>
            <w:tcBorders>
              <w:top w:val="nil"/>
              <w:bottom w:val="nil"/>
            </w:tcBorders>
          </w:tcPr>
          <w:p w14:paraId="43642D05"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0.209</w:t>
            </w:r>
          </w:p>
        </w:tc>
        <w:tc>
          <w:tcPr>
            <w:tcW w:w="3969" w:type="dxa"/>
            <w:tcBorders>
              <w:top w:val="nil"/>
              <w:bottom w:val="nil"/>
            </w:tcBorders>
          </w:tcPr>
          <w:p w14:paraId="751FEA8F" w14:textId="77777777" w:rsidR="00321198" w:rsidRDefault="00321198" w:rsidP="0016426E">
            <w:pPr>
              <w:jc w:val="right"/>
              <w:rPr>
                <w:rFonts w:ascii="Times New Roman" w:hAnsi="Times New Roman" w:cs="Times New Roman"/>
                <w:color w:val="000000" w:themeColor="text1"/>
                <w:sz w:val="24"/>
                <w:szCs w:val="24"/>
              </w:rPr>
            </w:pPr>
          </w:p>
        </w:tc>
      </w:tr>
      <w:tr w:rsidR="00321198" w14:paraId="22E2D8B6" w14:textId="77777777" w:rsidTr="0016426E">
        <w:trPr>
          <w:trHeight w:val="57"/>
        </w:trPr>
        <w:tc>
          <w:tcPr>
            <w:tcW w:w="2320" w:type="dxa"/>
            <w:tcBorders>
              <w:top w:val="nil"/>
              <w:bottom w:val="nil"/>
            </w:tcBorders>
          </w:tcPr>
          <w:p w14:paraId="2FB36EBD"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nil"/>
            </w:tcBorders>
            <w:vAlign w:val="center"/>
          </w:tcPr>
          <w:p w14:paraId="11AC22BA"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severe</w:t>
            </w:r>
          </w:p>
        </w:tc>
        <w:tc>
          <w:tcPr>
            <w:tcW w:w="3544" w:type="dxa"/>
            <w:tcBorders>
              <w:top w:val="nil"/>
              <w:bottom w:val="nil"/>
            </w:tcBorders>
          </w:tcPr>
          <w:p w14:paraId="13BCF9C9"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0.406</w:t>
            </w:r>
          </w:p>
        </w:tc>
        <w:tc>
          <w:tcPr>
            <w:tcW w:w="3969" w:type="dxa"/>
            <w:tcBorders>
              <w:top w:val="nil"/>
              <w:bottom w:val="nil"/>
            </w:tcBorders>
          </w:tcPr>
          <w:p w14:paraId="53C7610C"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0.406</w:t>
            </w:r>
          </w:p>
        </w:tc>
      </w:tr>
      <w:tr w:rsidR="00321198" w14:paraId="7E487213" w14:textId="77777777" w:rsidTr="0016426E">
        <w:trPr>
          <w:trHeight w:val="57"/>
        </w:trPr>
        <w:tc>
          <w:tcPr>
            <w:tcW w:w="2320" w:type="dxa"/>
            <w:tcBorders>
              <w:top w:val="nil"/>
              <w:bottom w:val="single" w:sz="4" w:space="0" w:color="auto"/>
            </w:tcBorders>
          </w:tcPr>
          <w:p w14:paraId="73A07F4D"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top w:val="nil"/>
              <w:bottom w:val="single" w:sz="4" w:space="0" w:color="auto"/>
            </w:tcBorders>
            <w:vAlign w:val="center"/>
          </w:tcPr>
          <w:p w14:paraId="6F40AE39"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extreme</w:t>
            </w:r>
          </w:p>
        </w:tc>
        <w:tc>
          <w:tcPr>
            <w:tcW w:w="3544" w:type="dxa"/>
            <w:tcBorders>
              <w:top w:val="nil"/>
              <w:bottom w:val="single" w:sz="4" w:space="0" w:color="auto"/>
            </w:tcBorders>
          </w:tcPr>
          <w:p w14:paraId="1F68A749"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0.448</w:t>
            </w:r>
          </w:p>
        </w:tc>
        <w:tc>
          <w:tcPr>
            <w:tcW w:w="3969" w:type="dxa"/>
            <w:tcBorders>
              <w:top w:val="nil"/>
              <w:bottom w:val="single" w:sz="4" w:space="0" w:color="auto"/>
            </w:tcBorders>
          </w:tcPr>
          <w:p w14:paraId="0CE668A0" w14:textId="77777777" w:rsidR="00321198" w:rsidRDefault="00321198" w:rsidP="0016426E">
            <w:pPr>
              <w:jc w:val="right"/>
              <w:rPr>
                <w:rFonts w:ascii="Times New Roman" w:hAnsi="Times New Roman" w:cs="Times New Roman"/>
                <w:color w:val="000000" w:themeColor="text1"/>
                <w:sz w:val="24"/>
                <w:szCs w:val="24"/>
              </w:rPr>
            </w:pPr>
          </w:p>
        </w:tc>
      </w:tr>
      <w:tr w:rsidR="00321198" w14:paraId="3E05B3FE" w14:textId="77777777" w:rsidTr="0016426E">
        <w:trPr>
          <w:trHeight w:val="57"/>
        </w:trPr>
        <w:tc>
          <w:tcPr>
            <w:tcW w:w="2320" w:type="dxa"/>
            <w:tcBorders>
              <w:top w:val="single" w:sz="4" w:space="0" w:color="auto"/>
            </w:tcBorders>
          </w:tcPr>
          <w:p w14:paraId="3C4D4CB2"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Anxiety/depression</w:t>
            </w:r>
          </w:p>
        </w:tc>
        <w:tc>
          <w:tcPr>
            <w:tcW w:w="1843" w:type="dxa"/>
            <w:tcBorders>
              <w:top w:val="single" w:sz="4" w:space="0" w:color="auto"/>
            </w:tcBorders>
            <w:vAlign w:val="center"/>
          </w:tcPr>
          <w:p w14:paraId="7C842400"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slight</w:t>
            </w:r>
          </w:p>
        </w:tc>
        <w:tc>
          <w:tcPr>
            <w:tcW w:w="3544" w:type="dxa"/>
            <w:tcBorders>
              <w:top w:val="single" w:sz="4" w:space="0" w:color="auto"/>
            </w:tcBorders>
          </w:tcPr>
          <w:p w14:paraId="7465FDF2"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0.110</w:t>
            </w:r>
          </w:p>
        </w:tc>
        <w:tc>
          <w:tcPr>
            <w:tcW w:w="3969" w:type="dxa"/>
            <w:tcBorders>
              <w:top w:val="single" w:sz="4" w:space="0" w:color="auto"/>
            </w:tcBorders>
          </w:tcPr>
          <w:p w14:paraId="07CC2720" w14:textId="77777777" w:rsidR="00321198" w:rsidRDefault="00321198" w:rsidP="0016426E">
            <w:pPr>
              <w:jc w:val="right"/>
              <w:rPr>
                <w:rFonts w:ascii="Times New Roman" w:hAnsi="Times New Roman" w:cs="Times New Roman"/>
                <w:color w:val="000000" w:themeColor="text1"/>
                <w:sz w:val="24"/>
                <w:szCs w:val="24"/>
              </w:rPr>
            </w:pPr>
          </w:p>
        </w:tc>
      </w:tr>
      <w:tr w:rsidR="00321198" w14:paraId="6C35507C" w14:textId="77777777" w:rsidTr="0016426E">
        <w:trPr>
          <w:trHeight w:val="57"/>
        </w:trPr>
        <w:tc>
          <w:tcPr>
            <w:tcW w:w="2320" w:type="dxa"/>
          </w:tcPr>
          <w:p w14:paraId="7BD6E80B"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7E90E6DA"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moderate</w:t>
            </w:r>
          </w:p>
        </w:tc>
        <w:tc>
          <w:tcPr>
            <w:tcW w:w="3544" w:type="dxa"/>
          </w:tcPr>
          <w:p w14:paraId="17F538F3"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0.208</w:t>
            </w:r>
          </w:p>
        </w:tc>
        <w:tc>
          <w:tcPr>
            <w:tcW w:w="3969" w:type="dxa"/>
          </w:tcPr>
          <w:p w14:paraId="35969094" w14:textId="77777777" w:rsidR="00321198" w:rsidRDefault="00321198" w:rsidP="0016426E">
            <w:pPr>
              <w:jc w:val="right"/>
              <w:rPr>
                <w:rFonts w:ascii="Times New Roman" w:hAnsi="Times New Roman" w:cs="Times New Roman"/>
                <w:color w:val="000000" w:themeColor="text1"/>
                <w:sz w:val="24"/>
                <w:szCs w:val="24"/>
              </w:rPr>
            </w:pPr>
          </w:p>
        </w:tc>
      </w:tr>
      <w:tr w:rsidR="00321198" w14:paraId="42C75F97" w14:textId="77777777" w:rsidTr="0016426E">
        <w:trPr>
          <w:trHeight w:val="57"/>
        </w:trPr>
        <w:tc>
          <w:tcPr>
            <w:tcW w:w="2320" w:type="dxa"/>
          </w:tcPr>
          <w:p w14:paraId="545D9344"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vAlign w:val="center"/>
          </w:tcPr>
          <w:p w14:paraId="24E77909"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severe</w:t>
            </w:r>
          </w:p>
        </w:tc>
        <w:tc>
          <w:tcPr>
            <w:tcW w:w="3544" w:type="dxa"/>
          </w:tcPr>
          <w:p w14:paraId="5F1B263C"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0.404</w:t>
            </w:r>
          </w:p>
        </w:tc>
        <w:tc>
          <w:tcPr>
            <w:tcW w:w="3969" w:type="dxa"/>
          </w:tcPr>
          <w:p w14:paraId="2F96AF14" w14:textId="77777777" w:rsidR="00321198" w:rsidRDefault="00321198" w:rsidP="0016426E">
            <w:pPr>
              <w:jc w:val="right"/>
              <w:rPr>
                <w:rFonts w:ascii="Times New Roman" w:hAnsi="Times New Roman" w:cs="Times New Roman"/>
                <w:color w:val="000000" w:themeColor="text1"/>
                <w:sz w:val="24"/>
                <w:szCs w:val="24"/>
              </w:rPr>
            </w:pPr>
          </w:p>
        </w:tc>
      </w:tr>
      <w:tr w:rsidR="00321198" w14:paraId="1A900C69" w14:textId="77777777" w:rsidTr="0016426E">
        <w:trPr>
          <w:trHeight w:val="57"/>
        </w:trPr>
        <w:tc>
          <w:tcPr>
            <w:tcW w:w="2320" w:type="dxa"/>
            <w:tcBorders>
              <w:bottom w:val="single" w:sz="4" w:space="0" w:color="auto"/>
            </w:tcBorders>
          </w:tcPr>
          <w:p w14:paraId="75AB0F13" w14:textId="77777777" w:rsidR="00321198" w:rsidRPr="009F18C1" w:rsidRDefault="00321198" w:rsidP="0016426E">
            <w:pPr>
              <w:spacing w:line="276" w:lineRule="auto"/>
              <w:rPr>
                <w:rFonts w:ascii="Times New Roman" w:eastAsia="Times New Roman" w:hAnsi="Times New Roman" w:cs="Times New Roman"/>
                <w:color w:val="000000"/>
                <w:sz w:val="24"/>
                <w:szCs w:val="24"/>
                <w:lang w:val="nl-NL" w:eastAsia="nl-NL"/>
              </w:rPr>
            </w:pPr>
          </w:p>
        </w:tc>
        <w:tc>
          <w:tcPr>
            <w:tcW w:w="1843" w:type="dxa"/>
            <w:tcBorders>
              <w:bottom w:val="single" w:sz="4" w:space="0" w:color="auto"/>
            </w:tcBorders>
            <w:vAlign w:val="center"/>
          </w:tcPr>
          <w:p w14:paraId="3E6E4955" w14:textId="77777777" w:rsidR="00321198" w:rsidRPr="009F18C1" w:rsidRDefault="00321198" w:rsidP="0016426E">
            <w:pPr>
              <w:spacing w:line="276" w:lineRule="auto"/>
              <w:jc w:val="right"/>
              <w:rPr>
                <w:rFonts w:ascii="Times New Roman" w:eastAsia="Times New Roman" w:hAnsi="Times New Roman" w:cs="Times New Roman"/>
                <w:color w:val="000000"/>
                <w:sz w:val="24"/>
                <w:szCs w:val="24"/>
                <w:lang w:val="nl-NL" w:eastAsia="nl-NL"/>
              </w:rPr>
            </w:pPr>
            <w:r w:rsidRPr="009F18C1">
              <w:rPr>
                <w:rFonts w:ascii="Times New Roman" w:eastAsia="Times New Roman" w:hAnsi="Times New Roman" w:cs="Times New Roman"/>
                <w:color w:val="000000"/>
                <w:sz w:val="24"/>
                <w:szCs w:val="24"/>
                <w:lang w:val="nl-NL" w:eastAsia="nl-NL"/>
              </w:rPr>
              <w:t>extreme</w:t>
            </w:r>
          </w:p>
        </w:tc>
        <w:tc>
          <w:tcPr>
            <w:tcW w:w="3544" w:type="dxa"/>
            <w:tcBorders>
              <w:bottom w:val="single" w:sz="4" w:space="0" w:color="auto"/>
            </w:tcBorders>
          </w:tcPr>
          <w:p w14:paraId="28001E6B" w14:textId="77777777" w:rsidR="00321198" w:rsidRDefault="00321198" w:rsidP="0016426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0.447</w:t>
            </w:r>
          </w:p>
        </w:tc>
        <w:tc>
          <w:tcPr>
            <w:tcW w:w="3969" w:type="dxa"/>
            <w:tcBorders>
              <w:bottom w:val="single" w:sz="4" w:space="0" w:color="auto"/>
            </w:tcBorders>
          </w:tcPr>
          <w:p w14:paraId="279BAEDD"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0.447</w:t>
            </w:r>
          </w:p>
        </w:tc>
      </w:tr>
      <w:tr w:rsidR="00321198" w14:paraId="7FDE42C5" w14:textId="77777777" w:rsidTr="0016426E">
        <w:trPr>
          <w:trHeight w:val="57"/>
        </w:trPr>
        <w:tc>
          <w:tcPr>
            <w:tcW w:w="7707" w:type="dxa"/>
            <w:gridSpan w:val="3"/>
            <w:tcBorders>
              <w:top w:val="single" w:sz="4" w:space="0" w:color="auto"/>
              <w:bottom w:val="single" w:sz="4" w:space="0" w:color="auto"/>
            </w:tcBorders>
          </w:tcPr>
          <w:p w14:paraId="2338CD7F" w14:textId="77777777" w:rsidR="00321198" w:rsidRDefault="00321198" w:rsidP="0016426E">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The v</w:t>
            </w:r>
            <w:r w:rsidRPr="00D82BB0">
              <w:rPr>
                <w:rFonts w:ascii="Times New Roman" w:hAnsi="Times New Roman" w:cs="Times New Roman"/>
                <w:b/>
                <w:color w:val="000000" w:themeColor="text1"/>
                <w:sz w:val="24"/>
                <w:szCs w:val="24"/>
              </w:rPr>
              <w:t>alue for health state 23245</w:t>
            </w:r>
          </w:p>
        </w:tc>
        <w:tc>
          <w:tcPr>
            <w:tcW w:w="3969" w:type="dxa"/>
            <w:tcBorders>
              <w:top w:val="single" w:sz="4" w:space="0" w:color="auto"/>
              <w:bottom w:val="single" w:sz="4" w:space="0" w:color="auto"/>
            </w:tcBorders>
          </w:tcPr>
          <w:p w14:paraId="55304133"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1-0.101-0.176-0.074-0.406-0.447</w:t>
            </w:r>
          </w:p>
          <w:p w14:paraId="374226FB" w14:textId="77777777" w:rsidR="00321198" w:rsidRDefault="00321198" w:rsidP="0016426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-0.204</w:t>
            </w:r>
          </w:p>
        </w:tc>
      </w:tr>
    </w:tbl>
    <w:p w14:paraId="0CB48CBC" w14:textId="77777777" w:rsidR="00321198" w:rsidRDefault="00321198" w:rsidP="00321198">
      <w:pPr>
        <w:spacing w:line="480" w:lineRule="auto"/>
        <w:rPr>
          <w:rFonts w:ascii="Times New Roman" w:hAnsi="Times New Roman" w:cs="Times New Roman"/>
          <w:color w:val="000000" w:themeColor="text1"/>
          <w:sz w:val="24"/>
          <w:szCs w:val="24"/>
        </w:rPr>
      </w:pPr>
    </w:p>
    <w:p w14:paraId="0587C3DE" w14:textId="77777777" w:rsidR="00321198" w:rsidRDefault="00321198" w:rsidP="00321198">
      <w:pPr>
        <w:spacing w:line="480" w:lineRule="auto"/>
        <w:rPr>
          <w:rFonts w:ascii="Times New Roman" w:hAnsi="Times New Roman" w:cs="Times New Roman"/>
          <w:color w:val="000000" w:themeColor="text1"/>
          <w:sz w:val="24"/>
          <w:szCs w:val="24"/>
        </w:rPr>
      </w:pPr>
    </w:p>
    <w:p w14:paraId="4471DEA2" w14:textId="77777777" w:rsidR="00321198" w:rsidRDefault="00321198" w:rsidP="00321198">
      <w:pPr>
        <w:spacing w:line="480" w:lineRule="auto"/>
        <w:rPr>
          <w:rFonts w:ascii="Times New Roman" w:hAnsi="Times New Roman" w:cs="Times New Roman"/>
          <w:b/>
          <w:color w:val="000000" w:themeColor="text1"/>
          <w:sz w:val="24"/>
          <w:szCs w:val="24"/>
        </w:rPr>
        <w:sectPr w:rsidR="00321198" w:rsidSect="00D91DF0">
          <w:pgSz w:w="16838" w:h="11906" w:orient="landscape"/>
          <w:pgMar w:top="720" w:right="720" w:bottom="720" w:left="720" w:header="851" w:footer="992" w:gutter="0"/>
          <w:cols w:space="425"/>
          <w:docGrid w:type="lines" w:linePitch="312"/>
        </w:sectPr>
      </w:pPr>
    </w:p>
    <w:p w14:paraId="5F76D586" w14:textId="77777777" w:rsidR="00321198" w:rsidRPr="00D010ED" w:rsidRDefault="00321198" w:rsidP="00321198">
      <w:pPr>
        <w:spacing w:line="480" w:lineRule="auto"/>
        <w:rPr>
          <w:rFonts w:ascii="Times New Roman" w:hAnsi="Times New Roman" w:cs="Times New Roman"/>
          <w:color w:val="000000" w:themeColor="text1"/>
          <w:sz w:val="24"/>
          <w:szCs w:val="24"/>
        </w:rPr>
      </w:pPr>
      <w:r w:rsidRPr="00D010ED">
        <w:rPr>
          <w:rFonts w:ascii="Times New Roman" w:hAnsi="Times New Roman" w:cs="Times New Roman"/>
          <w:b/>
          <w:color w:val="000000" w:themeColor="text1"/>
          <w:sz w:val="24"/>
          <w:szCs w:val="24"/>
        </w:rPr>
        <w:lastRenderedPageBreak/>
        <w:t xml:space="preserve">Supplementary Table 3. </w:t>
      </w:r>
      <w:r w:rsidRPr="00D010ED">
        <w:rPr>
          <w:rFonts w:ascii="Times New Roman" w:hAnsi="Times New Roman" w:cs="Times New Roman"/>
          <w:color w:val="000000" w:themeColor="text1"/>
          <w:sz w:val="24"/>
          <w:szCs w:val="24"/>
        </w:rPr>
        <w:t>Relationship between incremental QALYs and utility of PD and difference in utilities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321198" w:rsidRPr="00D010ED" w14:paraId="1BA26D48" w14:textId="77777777" w:rsidTr="0016426E">
        <w:tc>
          <w:tcPr>
            <w:tcW w:w="3544" w:type="dxa"/>
            <w:tcBorders>
              <w:top w:val="single" w:sz="4" w:space="0" w:color="auto"/>
              <w:bottom w:val="nil"/>
            </w:tcBorders>
          </w:tcPr>
          <w:p w14:paraId="6CEA6C5D" w14:textId="77777777" w:rsidR="00321198" w:rsidRPr="00D010ED" w:rsidRDefault="00321198" w:rsidP="0016426E">
            <w:pPr>
              <w:rPr>
                <w:rFonts w:ascii="Times New Roman" w:hAnsi="Times New Roman" w:cs="Times New Roman"/>
                <w:color w:val="000000" w:themeColor="text1"/>
                <w:sz w:val="24"/>
                <w:szCs w:val="24"/>
              </w:rPr>
            </w:pPr>
          </w:p>
        </w:tc>
        <w:tc>
          <w:tcPr>
            <w:tcW w:w="5670" w:type="dxa"/>
            <w:tcBorders>
              <w:top w:val="single" w:sz="4" w:space="0" w:color="auto"/>
              <w:bottom w:val="nil"/>
            </w:tcBorders>
          </w:tcPr>
          <w:p w14:paraId="784C2132" w14:textId="77777777" w:rsidR="00321198" w:rsidRPr="00D010ED" w:rsidRDefault="00321198" w:rsidP="0016426E">
            <w:pPr>
              <w:rPr>
                <w:rFonts w:ascii="Times New Roman" w:hAnsi="Times New Roman" w:cs="Times New Roman"/>
                <w:b/>
                <w:sz w:val="24"/>
                <w:szCs w:val="24"/>
              </w:rPr>
            </w:pPr>
            <w:r w:rsidRPr="00D010ED">
              <w:rPr>
                <w:rFonts w:ascii="Times New Roman" w:hAnsi="Times New Roman" w:cs="Times New Roman"/>
                <w:b/>
                <w:sz w:val="24"/>
                <w:szCs w:val="24"/>
              </w:rPr>
              <w:t>Incremental QALYs=</w:t>
            </w:r>
          </w:p>
        </w:tc>
      </w:tr>
      <w:tr w:rsidR="00321198" w:rsidRPr="00D010ED" w14:paraId="69709834" w14:textId="77777777" w:rsidTr="0016426E">
        <w:tc>
          <w:tcPr>
            <w:tcW w:w="3544" w:type="dxa"/>
            <w:tcBorders>
              <w:top w:val="single" w:sz="4" w:space="0" w:color="auto"/>
              <w:bottom w:val="nil"/>
            </w:tcBorders>
          </w:tcPr>
          <w:p w14:paraId="41472F35"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Model 1 (non-diabetic patients):</w:t>
            </w:r>
          </w:p>
        </w:tc>
        <w:tc>
          <w:tcPr>
            <w:tcW w:w="5670" w:type="dxa"/>
            <w:tcBorders>
              <w:top w:val="single" w:sz="4" w:space="0" w:color="auto"/>
              <w:bottom w:val="nil"/>
            </w:tcBorders>
          </w:tcPr>
          <w:p w14:paraId="62EAEC1A"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utility of PD*1.</w:t>
            </w:r>
            <w:r>
              <w:rPr>
                <w:rFonts w:ascii="Times New Roman" w:hAnsi="Times New Roman" w:cs="Times New Roman"/>
                <w:sz w:val="24"/>
                <w:szCs w:val="24"/>
              </w:rPr>
              <w:t>746</w:t>
            </w:r>
            <w:r w:rsidRPr="00D010ED">
              <w:rPr>
                <w:rFonts w:ascii="Times New Roman" w:hAnsi="Times New Roman" w:cs="Times New Roman"/>
                <w:sz w:val="24"/>
                <w:szCs w:val="24"/>
              </w:rPr>
              <w:t>+difference*6.</w:t>
            </w:r>
            <w:r>
              <w:rPr>
                <w:rFonts w:ascii="Times New Roman" w:hAnsi="Times New Roman" w:cs="Times New Roman"/>
                <w:sz w:val="24"/>
                <w:szCs w:val="24"/>
              </w:rPr>
              <w:t>802</w:t>
            </w:r>
            <w:r w:rsidRPr="00D010ED">
              <w:rPr>
                <w:rFonts w:ascii="Times New Roman" w:hAnsi="Times New Roman" w:cs="Times New Roman"/>
                <w:sz w:val="24"/>
                <w:szCs w:val="24"/>
              </w:rPr>
              <w:t>+0.072</w:t>
            </w:r>
          </w:p>
        </w:tc>
      </w:tr>
      <w:tr w:rsidR="00321198" w:rsidRPr="00D010ED" w14:paraId="47EC9A4B" w14:textId="77777777" w:rsidTr="0016426E">
        <w:tc>
          <w:tcPr>
            <w:tcW w:w="3544" w:type="dxa"/>
            <w:tcBorders>
              <w:top w:val="nil"/>
              <w:bottom w:val="nil"/>
            </w:tcBorders>
          </w:tcPr>
          <w:p w14:paraId="1F8BFF4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color w:val="000000" w:themeColor="text1"/>
                <w:sz w:val="24"/>
                <w:szCs w:val="24"/>
              </w:rPr>
              <w:t>Model 2 (diabetic patients):</w:t>
            </w:r>
          </w:p>
        </w:tc>
        <w:tc>
          <w:tcPr>
            <w:tcW w:w="5670" w:type="dxa"/>
            <w:tcBorders>
              <w:top w:val="nil"/>
              <w:bottom w:val="nil"/>
            </w:tcBorders>
          </w:tcPr>
          <w:p w14:paraId="58CCE7FC"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utility of PD*1.766+difference*5.599+0.060</w:t>
            </w:r>
          </w:p>
        </w:tc>
      </w:tr>
      <w:tr w:rsidR="00321198" w:rsidRPr="00D010ED" w14:paraId="2A311DFF" w14:textId="77777777" w:rsidTr="0016426E">
        <w:tc>
          <w:tcPr>
            <w:tcW w:w="3544" w:type="dxa"/>
            <w:tcBorders>
              <w:top w:val="nil"/>
              <w:bottom w:val="single" w:sz="4" w:space="0" w:color="auto"/>
            </w:tcBorders>
          </w:tcPr>
          <w:p w14:paraId="5AE810BA" w14:textId="77777777" w:rsidR="00321198" w:rsidRPr="00D010ED" w:rsidRDefault="00321198" w:rsidP="0016426E">
            <w:pPr>
              <w:rPr>
                <w:rFonts w:ascii="Times New Roman" w:hAnsi="Times New Roman" w:cs="Times New Roman"/>
                <w:color w:val="000000" w:themeColor="text1"/>
                <w:sz w:val="24"/>
                <w:szCs w:val="24"/>
              </w:rPr>
            </w:pPr>
            <w:r w:rsidRPr="00D010ED">
              <w:rPr>
                <w:rFonts w:ascii="Times New Roman" w:hAnsi="Times New Roman" w:cs="Times New Roman"/>
                <w:color w:val="000000" w:themeColor="text1"/>
                <w:sz w:val="24"/>
                <w:szCs w:val="24"/>
              </w:rPr>
              <w:t>Model 3 (all ESRD patients):</w:t>
            </w:r>
          </w:p>
        </w:tc>
        <w:tc>
          <w:tcPr>
            <w:tcW w:w="5670" w:type="dxa"/>
            <w:tcBorders>
              <w:top w:val="nil"/>
              <w:bottom w:val="single" w:sz="4" w:space="0" w:color="auto"/>
            </w:tcBorders>
          </w:tcPr>
          <w:p w14:paraId="13D6957A"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utility of PD*0.073+difference*3.296+0.022</w:t>
            </w:r>
          </w:p>
        </w:tc>
      </w:tr>
      <w:tr w:rsidR="00321198" w:rsidRPr="00D010ED" w14:paraId="1541634D" w14:textId="77777777" w:rsidTr="0016426E">
        <w:tc>
          <w:tcPr>
            <w:tcW w:w="9214" w:type="dxa"/>
            <w:gridSpan w:val="2"/>
            <w:tcBorders>
              <w:top w:val="single" w:sz="4" w:space="0" w:color="auto"/>
            </w:tcBorders>
          </w:tcPr>
          <w:p w14:paraId="39588DB6" w14:textId="77777777" w:rsidR="00321198" w:rsidRPr="00D010ED" w:rsidRDefault="00321198" w:rsidP="0016426E">
            <w:pPr>
              <w:rPr>
                <w:rFonts w:ascii="Times New Roman" w:hAnsi="Times New Roman" w:cs="Times New Roman"/>
                <w:sz w:val="24"/>
                <w:szCs w:val="24"/>
              </w:rPr>
            </w:pPr>
            <w:r w:rsidRPr="00D010ED">
              <w:rPr>
                <w:rFonts w:ascii="Times New Roman" w:hAnsi="Times New Roman" w:cs="Times New Roman"/>
                <w:sz w:val="24"/>
                <w:szCs w:val="24"/>
              </w:rPr>
              <w:t>*coefficients were rounded to 3 decimal places. Difference=utility of HD-utility of PD</w:t>
            </w:r>
          </w:p>
        </w:tc>
      </w:tr>
    </w:tbl>
    <w:p w14:paraId="088B2ED5" w14:textId="77777777" w:rsidR="00321198" w:rsidRPr="00D010ED" w:rsidRDefault="00321198" w:rsidP="00321198">
      <w:pPr>
        <w:rPr>
          <w:rFonts w:ascii="Times New Roman" w:hAnsi="Times New Roman" w:cs="Times New Roman"/>
          <w:sz w:val="24"/>
          <w:szCs w:val="24"/>
        </w:rPr>
      </w:pPr>
    </w:p>
    <w:p w14:paraId="5E905B26" w14:textId="77777777" w:rsidR="00321198" w:rsidRPr="00D010ED" w:rsidRDefault="00321198" w:rsidP="00321198">
      <w:pPr>
        <w:spacing w:line="480" w:lineRule="auto"/>
        <w:rPr>
          <w:rFonts w:ascii="Times New Roman" w:hAnsi="Times New Roman" w:cs="Times New Roman"/>
          <w:sz w:val="24"/>
          <w:szCs w:val="24"/>
        </w:rPr>
      </w:pPr>
    </w:p>
    <w:p w14:paraId="78A2DD34" w14:textId="3A1BEB71" w:rsidR="00570B2A" w:rsidRPr="00570B2A" w:rsidRDefault="00570B2A" w:rsidP="00EA09E5">
      <w:pPr>
        <w:pStyle w:val="EndNoteBibliography"/>
        <w:ind w:left="720" w:hanging="720"/>
        <w:rPr>
          <w:rFonts w:ascii="Times New Roman" w:hAnsi="Times New Roman" w:cs="Times New Roman"/>
          <w:sz w:val="24"/>
          <w:szCs w:val="24"/>
        </w:rPr>
      </w:pPr>
    </w:p>
    <w:sectPr w:rsidR="00570B2A" w:rsidRPr="00570B2A" w:rsidSect="00C94563">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3209" w14:textId="77777777" w:rsidR="0020056C" w:rsidRDefault="0020056C" w:rsidP="009233C1">
      <w:pPr>
        <w:spacing w:after="0" w:line="240" w:lineRule="auto"/>
      </w:pPr>
      <w:r>
        <w:separator/>
      </w:r>
    </w:p>
  </w:endnote>
  <w:endnote w:type="continuationSeparator" w:id="0">
    <w:p w14:paraId="7A931340" w14:textId="77777777" w:rsidR="0020056C" w:rsidRDefault="0020056C" w:rsidP="0092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116067"/>
      <w:docPartObj>
        <w:docPartGallery w:val="Page Numbers (Bottom of Page)"/>
        <w:docPartUnique/>
      </w:docPartObj>
    </w:sdtPr>
    <w:sdtEndPr>
      <w:rPr>
        <w:rFonts w:ascii="Times New Roman" w:hAnsi="Times New Roman" w:cs="Times New Roman"/>
        <w:noProof/>
        <w:sz w:val="20"/>
        <w:szCs w:val="20"/>
      </w:rPr>
    </w:sdtEndPr>
    <w:sdtContent>
      <w:p w14:paraId="3C927111" w14:textId="6374EBDD" w:rsidR="0020056C" w:rsidRPr="006437AE" w:rsidRDefault="0020056C">
        <w:pPr>
          <w:pStyle w:val="Footer"/>
          <w:jc w:val="center"/>
          <w:rPr>
            <w:rFonts w:ascii="Times New Roman" w:hAnsi="Times New Roman" w:cs="Times New Roman"/>
            <w:sz w:val="20"/>
            <w:szCs w:val="20"/>
          </w:rPr>
        </w:pPr>
        <w:r w:rsidRPr="006437AE">
          <w:rPr>
            <w:rFonts w:ascii="Times New Roman" w:hAnsi="Times New Roman" w:cs="Times New Roman"/>
            <w:sz w:val="20"/>
            <w:szCs w:val="20"/>
          </w:rPr>
          <w:fldChar w:fldCharType="begin"/>
        </w:r>
        <w:r w:rsidRPr="006437AE">
          <w:rPr>
            <w:rFonts w:ascii="Times New Roman" w:hAnsi="Times New Roman" w:cs="Times New Roman"/>
            <w:sz w:val="20"/>
            <w:szCs w:val="20"/>
          </w:rPr>
          <w:instrText xml:space="preserve"> PAGE   \* MERGEFORMAT </w:instrText>
        </w:r>
        <w:r w:rsidRPr="006437AE">
          <w:rPr>
            <w:rFonts w:ascii="Times New Roman" w:hAnsi="Times New Roman" w:cs="Times New Roman"/>
            <w:sz w:val="20"/>
            <w:szCs w:val="20"/>
          </w:rPr>
          <w:fldChar w:fldCharType="separate"/>
        </w:r>
        <w:r w:rsidR="00791269">
          <w:rPr>
            <w:rFonts w:ascii="Times New Roman" w:hAnsi="Times New Roman" w:cs="Times New Roman"/>
            <w:noProof/>
            <w:sz w:val="20"/>
            <w:szCs w:val="20"/>
          </w:rPr>
          <w:t>1</w:t>
        </w:r>
        <w:r w:rsidRPr="006437AE">
          <w:rPr>
            <w:rFonts w:ascii="Times New Roman" w:hAnsi="Times New Roman" w:cs="Times New Roman"/>
            <w:noProof/>
            <w:sz w:val="20"/>
            <w:szCs w:val="20"/>
          </w:rPr>
          <w:fldChar w:fldCharType="end"/>
        </w:r>
      </w:p>
    </w:sdtContent>
  </w:sdt>
  <w:p w14:paraId="59086501" w14:textId="77777777" w:rsidR="0020056C" w:rsidRDefault="00200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9FFB3" w14:textId="77777777" w:rsidR="0020056C" w:rsidRDefault="0020056C" w:rsidP="009233C1">
      <w:pPr>
        <w:spacing w:after="0" w:line="240" w:lineRule="auto"/>
      </w:pPr>
      <w:r>
        <w:separator/>
      </w:r>
    </w:p>
  </w:footnote>
  <w:footnote w:type="continuationSeparator" w:id="0">
    <w:p w14:paraId="172064CC" w14:textId="77777777" w:rsidR="0020056C" w:rsidRDefault="0020056C" w:rsidP="00923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B42065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09299D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B7EC1E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20619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613940"/>
    <w:multiLevelType w:val="multilevel"/>
    <w:tmpl w:val="156E6F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5DA7BC6"/>
    <w:multiLevelType w:val="hybridMultilevel"/>
    <w:tmpl w:val="6C9C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5F81"/>
    <w:multiLevelType w:val="hybridMultilevel"/>
    <w:tmpl w:val="6DC6E4E4"/>
    <w:lvl w:ilvl="0" w:tplc="35125DE4">
      <w:start w:val="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C5DF3"/>
    <w:multiLevelType w:val="hybridMultilevel"/>
    <w:tmpl w:val="F3E8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505D6"/>
    <w:multiLevelType w:val="multilevel"/>
    <w:tmpl w:val="008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571537"/>
    <w:multiLevelType w:val="hybridMultilevel"/>
    <w:tmpl w:val="14C8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3B423B"/>
    <w:multiLevelType w:val="hybridMultilevel"/>
    <w:tmpl w:val="215AE2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5"/>
  </w:num>
  <w:num w:numId="5">
    <w:abstractNumId w:val="10"/>
  </w:num>
  <w:num w:numId="6">
    <w:abstractNumId w:val="3"/>
  </w:num>
  <w:num w:numId="7">
    <w:abstractNumId w:val="2"/>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56"/>
  <w:displayHorizontalDrawingGridEvery w:val="2"/>
  <w:displayVerticalDrawingGridEvery w:val="2"/>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z9t0tve0f5pfezxppvdrr0tw2wt9f2zz0e&quot;&gt;My EndNote Library&lt;record-ids&gt;&lt;item&gt;6&lt;/item&gt;&lt;/record-ids&gt;&lt;/item&gt;&lt;/Libraries&gt;"/>
  </w:docVars>
  <w:rsids>
    <w:rsidRoot w:val="00393DB8"/>
    <w:rsid w:val="00000D6F"/>
    <w:rsid w:val="0000227F"/>
    <w:rsid w:val="00002B1B"/>
    <w:rsid w:val="00003B39"/>
    <w:rsid w:val="0000443E"/>
    <w:rsid w:val="00004623"/>
    <w:rsid w:val="000050DA"/>
    <w:rsid w:val="00005718"/>
    <w:rsid w:val="00006CA5"/>
    <w:rsid w:val="0001052F"/>
    <w:rsid w:val="00012110"/>
    <w:rsid w:val="000122E6"/>
    <w:rsid w:val="0001499F"/>
    <w:rsid w:val="00015CE4"/>
    <w:rsid w:val="00015EB0"/>
    <w:rsid w:val="00016E0D"/>
    <w:rsid w:val="00017048"/>
    <w:rsid w:val="00017A43"/>
    <w:rsid w:val="000204B3"/>
    <w:rsid w:val="00021056"/>
    <w:rsid w:val="00021B95"/>
    <w:rsid w:val="00026B1C"/>
    <w:rsid w:val="0003086E"/>
    <w:rsid w:val="00030F73"/>
    <w:rsid w:val="00031AD3"/>
    <w:rsid w:val="00031D5D"/>
    <w:rsid w:val="00032AE0"/>
    <w:rsid w:val="00033D90"/>
    <w:rsid w:val="00034724"/>
    <w:rsid w:val="0003713D"/>
    <w:rsid w:val="00037736"/>
    <w:rsid w:val="000419EB"/>
    <w:rsid w:val="0004440F"/>
    <w:rsid w:val="0004536D"/>
    <w:rsid w:val="00046082"/>
    <w:rsid w:val="00046DB9"/>
    <w:rsid w:val="00047E5E"/>
    <w:rsid w:val="000517D1"/>
    <w:rsid w:val="00051D60"/>
    <w:rsid w:val="00052C9F"/>
    <w:rsid w:val="00052E8B"/>
    <w:rsid w:val="000547D3"/>
    <w:rsid w:val="000563E1"/>
    <w:rsid w:val="00056BEF"/>
    <w:rsid w:val="00057BDA"/>
    <w:rsid w:val="000620B4"/>
    <w:rsid w:val="00062697"/>
    <w:rsid w:val="000630DE"/>
    <w:rsid w:val="0006467A"/>
    <w:rsid w:val="0006592E"/>
    <w:rsid w:val="0006659A"/>
    <w:rsid w:val="00067DE8"/>
    <w:rsid w:val="00070BF8"/>
    <w:rsid w:val="00076E9F"/>
    <w:rsid w:val="000770D1"/>
    <w:rsid w:val="0007781E"/>
    <w:rsid w:val="00083F74"/>
    <w:rsid w:val="000854B4"/>
    <w:rsid w:val="00086E0F"/>
    <w:rsid w:val="00090955"/>
    <w:rsid w:val="00091ADB"/>
    <w:rsid w:val="0009289C"/>
    <w:rsid w:val="000934E2"/>
    <w:rsid w:val="000939E0"/>
    <w:rsid w:val="00093BF5"/>
    <w:rsid w:val="0009414F"/>
    <w:rsid w:val="000959F6"/>
    <w:rsid w:val="00095BF8"/>
    <w:rsid w:val="00096C35"/>
    <w:rsid w:val="00096CFF"/>
    <w:rsid w:val="00097421"/>
    <w:rsid w:val="00097F0A"/>
    <w:rsid w:val="00097F2C"/>
    <w:rsid w:val="000A19B9"/>
    <w:rsid w:val="000A25AB"/>
    <w:rsid w:val="000A26B6"/>
    <w:rsid w:val="000A3E03"/>
    <w:rsid w:val="000A7352"/>
    <w:rsid w:val="000B40AF"/>
    <w:rsid w:val="000B45D4"/>
    <w:rsid w:val="000B576E"/>
    <w:rsid w:val="000B5A8D"/>
    <w:rsid w:val="000B73A3"/>
    <w:rsid w:val="000B7D59"/>
    <w:rsid w:val="000B7F04"/>
    <w:rsid w:val="000C18A4"/>
    <w:rsid w:val="000C1B96"/>
    <w:rsid w:val="000C213A"/>
    <w:rsid w:val="000C34F9"/>
    <w:rsid w:val="000C4844"/>
    <w:rsid w:val="000C4D19"/>
    <w:rsid w:val="000C5D07"/>
    <w:rsid w:val="000C6194"/>
    <w:rsid w:val="000C7E99"/>
    <w:rsid w:val="000D0A8C"/>
    <w:rsid w:val="000D2580"/>
    <w:rsid w:val="000D4943"/>
    <w:rsid w:val="000D792D"/>
    <w:rsid w:val="000E09C1"/>
    <w:rsid w:val="000E179A"/>
    <w:rsid w:val="000E21B6"/>
    <w:rsid w:val="000E3115"/>
    <w:rsid w:val="000E35E8"/>
    <w:rsid w:val="000E3744"/>
    <w:rsid w:val="000E5E36"/>
    <w:rsid w:val="000F1478"/>
    <w:rsid w:val="000F3669"/>
    <w:rsid w:val="000F370A"/>
    <w:rsid w:val="000F3ECC"/>
    <w:rsid w:val="000F5A24"/>
    <w:rsid w:val="000F5A84"/>
    <w:rsid w:val="000F7529"/>
    <w:rsid w:val="00101B01"/>
    <w:rsid w:val="001055C4"/>
    <w:rsid w:val="0010621C"/>
    <w:rsid w:val="00106CA8"/>
    <w:rsid w:val="001078C5"/>
    <w:rsid w:val="00110159"/>
    <w:rsid w:val="00111B57"/>
    <w:rsid w:val="00112DFA"/>
    <w:rsid w:val="0011452B"/>
    <w:rsid w:val="00114718"/>
    <w:rsid w:val="00115683"/>
    <w:rsid w:val="00116E7A"/>
    <w:rsid w:val="00117270"/>
    <w:rsid w:val="00117B28"/>
    <w:rsid w:val="00120F48"/>
    <w:rsid w:val="00122CD5"/>
    <w:rsid w:val="00123F6D"/>
    <w:rsid w:val="00126269"/>
    <w:rsid w:val="00126569"/>
    <w:rsid w:val="001265CE"/>
    <w:rsid w:val="00130B00"/>
    <w:rsid w:val="00130D5B"/>
    <w:rsid w:val="00130F41"/>
    <w:rsid w:val="001310F1"/>
    <w:rsid w:val="0013163A"/>
    <w:rsid w:val="00131FA8"/>
    <w:rsid w:val="001329EE"/>
    <w:rsid w:val="001332F9"/>
    <w:rsid w:val="001349E1"/>
    <w:rsid w:val="00136283"/>
    <w:rsid w:val="00136B71"/>
    <w:rsid w:val="00137717"/>
    <w:rsid w:val="001414A9"/>
    <w:rsid w:val="00142162"/>
    <w:rsid w:val="001454FF"/>
    <w:rsid w:val="0014799F"/>
    <w:rsid w:val="00151F45"/>
    <w:rsid w:val="001558F5"/>
    <w:rsid w:val="00155D17"/>
    <w:rsid w:val="001570FB"/>
    <w:rsid w:val="001607B4"/>
    <w:rsid w:val="001611DA"/>
    <w:rsid w:val="00161482"/>
    <w:rsid w:val="00162BED"/>
    <w:rsid w:val="001646CD"/>
    <w:rsid w:val="00165D5F"/>
    <w:rsid w:val="001676BA"/>
    <w:rsid w:val="001677B8"/>
    <w:rsid w:val="001701AF"/>
    <w:rsid w:val="00170708"/>
    <w:rsid w:val="001709F1"/>
    <w:rsid w:val="00170DFA"/>
    <w:rsid w:val="00171430"/>
    <w:rsid w:val="00172431"/>
    <w:rsid w:val="00172DB7"/>
    <w:rsid w:val="0017654A"/>
    <w:rsid w:val="00176697"/>
    <w:rsid w:val="00176E19"/>
    <w:rsid w:val="00177687"/>
    <w:rsid w:val="00182231"/>
    <w:rsid w:val="0018299D"/>
    <w:rsid w:val="00182DAD"/>
    <w:rsid w:val="00182FA6"/>
    <w:rsid w:val="00183BE0"/>
    <w:rsid w:val="0018508F"/>
    <w:rsid w:val="0018604E"/>
    <w:rsid w:val="001871DE"/>
    <w:rsid w:val="00187356"/>
    <w:rsid w:val="00190619"/>
    <w:rsid w:val="00191F8D"/>
    <w:rsid w:val="0019386C"/>
    <w:rsid w:val="00194431"/>
    <w:rsid w:val="0019693E"/>
    <w:rsid w:val="001A1BE1"/>
    <w:rsid w:val="001A44A6"/>
    <w:rsid w:val="001A5F05"/>
    <w:rsid w:val="001A7367"/>
    <w:rsid w:val="001A7AC8"/>
    <w:rsid w:val="001B3C73"/>
    <w:rsid w:val="001B785C"/>
    <w:rsid w:val="001C1CD4"/>
    <w:rsid w:val="001C381F"/>
    <w:rsid w:val="001C3CBD"/>
    <w:rsid w:val="001C3E2C"/>
    <w:rsid w:val="001C3FCB"/>
    <w:rsid w:val="001C48A5"/>
    <w:rsid w:val="001C4EAA"/>
    <w:rsid w:val="001C74D3"/>
    <w:rsid w:val="001D0683"/>
    <w:rsid w:val="001D0B24"/>
    <w:rsid w:val="001D1CB5"/>
    <w:rsid w:val="001D4512"/>
    <w:rsid w:val="001D48B5"/>
    <w:rsid w:val="001D4E11"/>
    <w:rsid w:val="001D4E3C"/>
    <w:rsid w:val="001D6450"/>
    <w:rsid w:val="001E043C"/>
    <w:rsid w:val="001E19E4"/>
    <w:rsid w:val="001E51AA"/>
    <w:rsid w:val="001E56DD"/>
    <w:rsid w:val="001E5F2D"/>
    <w:rsid w:val="001E6B0F"/>
    <w:rsid w:val="001E6C0F"/>
    <w:rsid w:val="001F075F"/>
    <w:rsid w:val="001F0E4E"/>
    <w:rsid w:val="001F210A"/>
    <w:rsid w:val="001F24E3"/>
    <w:rsid w:val="001F3544"/>
    <w:rsid w:val="001F3777"/>
    <w:rsid w:val="001F4353"/>
    <w:rsid w:val="001F511B"/>
    <w:rsid w:val="001F5802"/>
    <w:rsid w:val="001F6F6F"/>
    <w:rsid w:val="001F79D3"/>
    <w:rsid w:val="0020008D"/>
    <w:rsid w:val="0020056C"/>
    <w:rsid w:val="00200C03"/>
    <w:rsid w:val="00200C4E"/>
    <w:rsid w:val="00203EEC"/>
    <w:rsid w:val="00204A41"/>
    <w:rsid w:val="00205D5F"/>
    <w:rsid w:val="00205DB7"/>
    <w:rsid w:val="002110AA"/>
    <w:rsid w:val="002114D3"/>
    <w:rsid w:val="002142EE"/>
    <w:rsid w:val="0021493E"/>
    <w:rsid w:val="00214EDB"/>
    <w:rsid w:val="00214F1A"/>
    <w:rsid w:val="0021529B"/>
    <w:rsid w:val="00215E10"/>
    <w:rsid w:val="00217013"/>
    <w:rsid w:val="002173C2"/>
    <w:rsid w:val="00217B13"/>
    <w:rsid w:val="00222168"/>
    <w:rsid w:val="0022274B"/>
    <w:rsid w:val="002231E1"/>
    <w:rsid w:val="00224A0F"/>
    <w:rsid w:val="00231EA9"/>
    <w:rsid w:val="002326B5"/>
    <w:rsid w:val="002357DC"/>
    <w:rsid w:val="002360B6"/>
    <w:rsid w:val="002360C5"/>
    <w:rsid w:val="00236456"/>
    <w:rsid w:val="00236A7E"/>
    <w:rsid w:val="0023712C"/>
    <w:rsid w:val="002373EB"/>
    <w:rsid w:val="00243CCF"/>
    <w:rsid w:val="0024404F"/>
    <w:rsid w:val="002461DF"/>
    <w:rsid w:val="00246258"/>
    <w:rsid w:val="0024642D"/>
    <w:rsid w:val="002467E0"/>
    <w:rsid w:val="00246DC2"/>
    <w:rsid w:val="00246DE7"/>
    <w:rsid w:val="00250BE9"/>
    <w:rsid w:val="00251306"/>
    <w:rsid w:val="00252415"/>
    <w:rsid w:val="002543A7"/>
    <w:rsid w:val="00254B9C"/>
    <w:rsid w:val="00256DBB"/>
    <w:rsid w:val="00257410"/>
    <w:rsid w:val="00257DA2"/>
    <w:rsid w:val="002606A2"/>
    <w:rsid w:val="00260F28"/>
    <w:rsid w:val="00262B29"/>
    <w:rsid w:val="00263E98"/>
    <w:rsid w:val="00265D75"/>
    <w:rsid w:val="00265E02"/>
    <w:rsid w:val="00266416"/>
    <w:rsid w:val="002664AE"/>
    <w:rsid w:val="00266A24"/>
    <w:rsid w:val="0026792E"/>
    <w:rsid w:val="0027044E"/>
    <w:rsid w:val="00270D12"/>
    <w:rsid w:val="002718A3"/>
    <w:rsid w:val="00273EC8"/>
    <w:rsid w:val="00276121"/>
    <w:rsid w:val="00276AF9"/>
    <w:rsid w:val="00280DBE"/>
    <w:rsid w:val="0028131A"/>
    <w:rsid w:val="00283C62"/>
    <w:rsid w:val="00283CF5"/>
    <w:rsid w:val="0028576E"/>
    <w:rsid w:val="00285F22"/>
    <w:rsid w:val="00286097"/>
    <w:rsid w:val="0028787F"/>
    <w:rsid w:val="00290E2D"/>
    <w:rsid w:val="0029167D"/>
    <w:rsid w:val="00291682"/>
    <w:rsid w:val="002924AA"/>
    <w:rsid w:val="0029378E"/>
    <w:rsid w:val="00293D21"/>
    <w:rsid w:val="00294886"/>
    <w:rsid w:val="002949A4"/>
    <w:rsid w:val="002955D4"/>
    <w:rsid w:val="00295718"/>
    <w:rsid w:val="0029588F"/>
    <w:rsid w:val="00296653"/>
    <w:rsid w:val="002977A8"/>
    <w:rsid w:val="002A2622"/>
    <w:rsid w:val="002A4648"/>
    <w:rsid w:val="002A4838"/>
    <w:rsid w:val="002A49CF"/>
    <w:rsid w:val="002A62D5"/>
    <w:rsid w:val="002B1E91"/>
    <w:rsid w:val="002B3CA5"/>
    <w:rsid w:val="002B7307"/>
    <w:rsid w:val="002B7335"/>
    <w:rsid w:val="002C080E"/>
    <w:rsid w:val="002C0A48"/>
    <w:rsid w:val="002C0D96"/>
    <w:rsid w:val="002C1965"/>
    <w:rsid w:val="002C2EE8"/>
    <w:rsid w:val="002C3312"/>
    <w:rsid w:val="002C4EE6"/>
    <w:rsid w:val="002C55F0"/>
    <w:rsid w:val="002C5ADC"/>
    <w:rsid w:val="002C60F6"/>
    <w:rsid w:val="002C6233"/>
    <w:rsid w:val="002C735C"/>
    <w:rsid w:val="002D0498"/>
    <w:rsid w:val="002D05F6"/>
    <w:rsid w:val="002D0EE4"/>
    <w:rsid w:val="002D19FB"/>
    <w:rsid w:val="002D589D"/>
    <w:rsid w:val="002D5BD6"/>
    <w:rsid w:val="002D637E"/>
    <w:rsid w:val="002D70BC"/>
    <w:rsid w:val="002E0EB1"/>
    <w:rsid w:val="002E0F57"/>
    <w:rsid w:val="002E2034"/>
    <w:rsid w:val="002E206D"/>
    <w:rsid w:val="002E4CB9"/>
    <w:rsid w:val="002E4DA8"/>
    <w:rsid w:val="002E4F68"/>
    <w:rsid w:val="002E5773"/>
    <w:rsid w:val="002E6464"/>
    <w:rsid w:val="002F117D"/>
    <w:rsid w:val="002F2096"/>
    <w:rsid w:val="002F2CA3"/>
    <w:rsid w:val="002F305B"/>
    <w:rsid w:val="002F38A1"/>
    <w:rsid w:val="002F3DD4"/>
    <w:rsid w:val="002F658A"/>
    <w:rsid w:val="002F7E11"/>
    <w:rsid w:val="00300424"/>
    <w:rsid w:val="00302BC3"/>
    <w:rsid w:val="00311AF8"/>
    <w:rsid w:val="0031268C"/>
    <w:rsid w:val="00315AD5"/>
    <w:rsid w:val="003160FA"/>
    <w:rsid w:val="00317717"/>
    <w:rsid w:val="00317C8A"/>
    <w:rsid w:val="00320788"/>
    <w:rsid w:val="00321198"/>
    <w:rsid w:val="00321C5F"/>
    <w:rsid w:val="00323D16"/>
    <w:rsid w:val="00326D7C"/>
    <w:rsid w:val="0032715D"/>
    <w:rsid w:val="003279AA"/>
    <w:rsid w:val="00327B3F"/>
    <w:rsid w:val="00332698"/>
    <w:rsid w:val="00333C53"/>
    <w:rsid w:val="00335212"/>
    <w:rsid w:val="00335293"/>
    <w:rsid w:val="00335722"/>
    <w:rsid w:val="00336157"/>
    <w:rsid w:val="00337608"/>
    <w:rsid w:val="00340588"/>
    <w:rsid w:val="0034266F"/>
    <w:rsid w:val="003428E5"/>
    <w:rsid w:val="00343F9A"/>
    <w:rsid w:val="00345382"/>
    <w:rsid w:val="00345AAC"/>
    <w:rsid w:val="00350192"/>
    <w:rsid w:val="0035352F"/>
    <w:rsid w:val="003538BD"/>
    <w:rsid w:val="0035404E"/>
    <w:rsid w:val="0035611F"/>
    <w:rsid w:val="003562E5"/>
    <w:rsid w:val="00357125"/>
    <w:rsid w:val="00360DAA"/>
    <w:rsid w:val="00362FCF"/>
    <w:rsid w:val="00365E91"/>
    <w:rsid w:val="00366611"/>
    <w:rsid w:val="003670D4"/>
    <w:rsid w:val="003673C4"/>
    <w:rsid w:val="00367C9D"/>
    <w:rsid w:val="00371356"/>
    <w:rsid w:val="003718EE"/>
    <w:rsid w:val="00372731"/>
    <w:rsid w:val="00372930"/>
    <w:rsid w:val="003744B3"/>
    <w:rsid w:val="00375EFA"/>
    <w:rsid w:val="00377048"/>
    <w:rsid w:val="00377449"/>
    <w:rsid w:val="0038132D"/>
    <w:rsid w:val="00381843"/>
    <w:rsid w:val="00382102"/>
    <w:rsid w:val="00383037"/>
    <w:rsid w:val="00383156"/>
    <w:rsid w:val="00383708"/>
    <w:rsid w:val="00383F52"/>
    <w:rsid w:val="00384614"/>
    <w:rsid w:val="00384757"/>
    <w:rsid w:val="0038591D"/>
    <w:rsid w:val="00390075"/>
    <w:rsid w:val="00390F54"/>
    <w:rsid w:val="00392306"/>
    <w:rsid w:val="003924AE"/>
    <w:rsid w:val="00393DB8"/>
    <w:rsid w:val="0039538C"/>
    <w:rsid w:val="00395ADE"/>
    <w:rsid w:val="00397505"/>
    <w:rsid w:val="003A2EAC"/>
    <w:rsid w:val="003A3DF9"/>
    <w:rsid w:val="003A504D"/>
    <w:rsid w:val="003A50D1"/>
    <w:rsid w:val="003A6713"/>
    <w:rsid w:val="003B0715"/>
    <w:rsid w:val="003B1811"/>
    <w:rsid w:val="003B28F1"/>
    <w:rsid w:val="003B2A34"/>
    <w:rsid w:val="003B3A86"/>
    <w:rsid w:val="003B4886"/>
    <w:rsid w:val="003B4AB1"/>
    <w:rsid w:val="003B587F"/>
    <w:rsid w:val="003B5DF5"/>
    <w:rsid w:val="003B7933"/>
    <w:rsid w:val="003C1830"/>
    <w:rsid w:val="003C2D69"/>
    <w:rsid w:val="003C51A8"/>
    <w:rsid w:val="003C6508"/>
    <w:rsid w:val="003D0CAC"/>
    <w:rsid w:val="003D4BDD"/>
    <w:rsid w:val="003D5048"/>
    <w:rsid w:val="003D518B"/>
    <w:rsid w:val="003D5361"/>
    <w:rsid w:val="003D5F66"/>
    <w:rsid w:val="003D6BB7"/>
    <w:rsid w:val="003D7416"/>
    <w:rsid w:val="003D7C51"/>
    <w:rsid w:val="003E3877"/>
    <w:rsid w:val="003E4FFB"/>
    <w:rsid w:val="003E545E"/>
    <w:rsid w:val="003E6BB6"/>
    <w:rsid w:val="003E6EC0"/>
    <w:rsid w:val="003F19F6"/>
    <w:rsid w:val="003F3229"/>
    <w:rsid w:val="003F3CB1"/>
    <w:rsid w:val="003F4BD5"/>
    <w:rsid w:val="003F4C5D"/>
    <w:rsid w:val="003F4EFC"/>
    <w:rsid w:val="003F778D"/>
    <w:rsid w:val="003F7F63"/>
    <w:rsid w:val="004010DE"/>
    <w:rsid w:val="00401441"/>
    <w:rsid w:val="00402E2D"/>
    <w:rsid w:val="00402FC4"/>
    <w:rsid w:val="004030D5"/>
    <w:rsid w:val="00404359"/>
    <w:rsid w:val="00404BBA"/>
    <w:rsid w:val="00406CB9"/>
    <w:rsid w:val="00406F56"/>
    <w:rsid w:val="00407D26"/>
    <w:rsid w:val="00413A87"/>
    <w:rsid w:val="00414201"/>
    <w:rsid w:val="00414F5F"/>
    <w:rsid w:val="004162BB"/>
    <w:rsid w:val="00421E80"/>
    <w:rsid w:val="00424DD9"/>
    <w:rsid w:val="00425851"/>
    <w:rsid w:val="00425E1E"/>
    <w:rsid w:val="00426125"/>
    <w:rsid w:val="00426F13"/>
    <w:rsid w:val="00427899"/>
    <w:rsid w:val="00427B21"/>
    <w:rsid w:val="0043362E"/>
    <w:rsid w:val="004402E0"/>
    <w:rsid w:val="004436EB"/>
    <w:rsid w:val="00443B05"/>
    <w:rsid w:val="004450BB"/>
    <w:rsid w:val="00445436"/>
    <w:rsid w:val="00445A5B"/>
    <w:rsid w:val="00447150"/>
    <w:rsid w:val="00447819"/>
    <w:rsid w:val="00451223"/>
    <w:rsid w:val="004530D4"/>
    <w:rsid w:val="00460DE9"/>
    <w:rsid w:val="00461923"/>
    <w:rsid w:val="00461F3B"/>
    <w:rsid w:val="00464BCC"/>
    <w:rsid w:val="00465213"/>
    <w:rsid w:val="004657DC"/>
    <w:rsid w:val="00472749"/>
    <w:rsid w:val="00477287"/>
    <w:rsid w:val="00482BD5"/>
    <w:rsid w:val="00483E9C"/>
    <w:rsid w:val="004852EA"/>
    <w:rsid w:val="00493D31"/>
    <w:rsid w:val="00493D7E"/>
    <w:rsid w:val="004953EC"/>
    <w:rsid w:val="00495F5B"/>
    <w:rsid w:val="004978D7"/>
    <w:rsid w:val="004A0CB4"/>
    <w:rsid w:val="004A3667"/>
    <w:rsid w:val="004A3EDF"/>
    <w:rsid w:val="004A4CC1"/>
    <w:rsid w:val="004A6A97"/>
    <w:rsid w:val="004A7515"/>
    <w:rsid w:val="004A7E96"/>
    <w:rsid w:val="004B0BCB"/>
    <w:rsid w:val="004B3073"/>
    <w:rsid w:val="004B4344"/>
    <w:rsid w:val="004B5AF2"/>
    <w:rsid w:val="004B67D7"/>
    <w:rsid w:val="004C2B7A"/>
    <w:rsid w:val="004C37DE"/>
    <w:rsid w:val="004C6E84"/>
    <w:rsid w:val="004C728B"/>
    <w:rsid w:val="004C74C3"/>
    <w:rsid w:val="004D0210"/>
    <w:rsid w:val="004D1224"/>
    <w:rsid w:val="004D16CF"/>
    <w:rsid w:val="004D1A28"/>
    <w:rsid w:val="004D1BB6"/>
    <w:rsid w:val="004D3EEF"/>
    <w:rsid w:val="004D69FE"/>
    <w:rsid w:val="004E2692"/>
    <w:rsid w:val="004E2A00"/>
    <w:rsid w:val="004E329D"/>
    <w:rsid w:val="004E3334"/>
    <w:rsid w:val="004E4664"/>
    <w:rsid w:val="004E607E"/>
    <w:rsid w:val="004E6C32"/>
    <w:rsid w:val="004E7322"/>
    <w:rsid w:val="004E765E"/>
    <w:rsid w:val="004E78F8"/>
    <w:rsid w:val="004F3973"/>
    <w:rsid w:val="004F63C2"/>
    <w:rsid w:val="004F6B87"/>
    <w:rsid w:val="004F774D"/>
    <w:rsid w:val="00500249"/>
    <w:rsid w:val="00500453"/>
    <w:rsid w:val="00501BFA"/>
    <w:rsid w:val="00501D1F"/>
    <w:rsid w:val="005043BF"/>
    <w:rsid w:val="00504C83"/>
    <w:rsid w:val="00510163"/>
    <w:rsid w:val="00510A5F"/>
    <w:rsid w:val="0051224B"/>
    <w:rsid w:val="00512778"/>
    <w:rsid w:val="0051283D"/>
    <w:rsid w:val="0051652C"/>
    <w:rsid w:val="005166CD"/>
    <w:rsid w:val="005170E0"/>
    <w:rsid w:val="005179F1"/>
    <w:rsid w:val="00521A55"/>
    <w:rsid w:val="0052205B"/>
    <w:rsid w:val="00523BD5"/>
    <w:rsid w:val="00523E5B"/>
    <w:rsid w:val="0053075F"/>
    <w:rsid w:val="00531AD8"/>
    <w:rsid w:val="00531F95"/>
    <w:rsid w:val="0053351F"/>
    <w:rsid w:val="00534138"/>
    <w:rsid w:val="0053685F"/>
    <w:rsid w:val="00536BAD"/>
    <w:rsid w:val="00536DF3"/>
    <w:rsid w:val="0054114D"/>
    <w:rsid w:val="00541371"/>
    <w:rsid w:val="00541CE2"/>
    <w:rsid w:val="005425BC"/>
    <w:rsid w:val="005429D1"/>
    <w:rsid w:val="00542CCB"/>
    <w:rsid w:val="00543369"/>
    <w:rsid w:val="00543714"/>
    <w:rsid w:val="00543CE0"/>
    <w:rsid w:val="00545D66"/>
    <w:rsid w:val="00553A15"/>
    <w:rsid w:val="00553EA8"/>
    <w:rsid w:val="00554AD4"/>
    <w:rsid w:val="00557881"/>
    <w:rsid w:val="00561A0F"/>
    <w:rsid w:val="00562E38"/>
    <w:rsid w:val="00564790"/>
    <w:rsid w:val="00564E6A"/>
    <w:rsid w:val="00566DDD"/>
    <w:rsid w:val="005709A0"/>
    <w:rsid w:val="00570A52"/>
    <w:rsid w:val="00570B2A"/>
    <w:rsid w:val="00570BCC"/>
    <w:rsid w:val="00571BC8"/>
    <w:rsid w:val="005730A8"/>
    <w:rsid w:val="005736A4"/>
    <w:rsid w:val="00573A07"/>
    <w:rsid w:val="005755AD"/>
    <w:rsid w:val="00575B28"/>
    <w:rsid w:val="005773B8"/>
    <w:rsid w:val="005777D8"/>
    <w:rsid w:val="0058017D"/>
    <w:rsid w:val="00580D83"/>
    <w:rsid w:val="005814C8"/>
    <w:rsid w:val="0058202D"/>
    <w:rsid w:val="0058435A"/>
    <w:rsid w:val="005847CF"/>
    <w:rsid w:val="00584ABC"/>
    <w:rsid w:val="00585199"/>
    <w:rsid w:val="005856C9"/>
    <w:rsid w:val="00591026"/>
    <w:rsid w:val="0059130A"/>
    <w:rsid w:val="005919A2"/>
    <w:rsid w:val="00591B65"/>
    <w:rsid w:val="00592C07"/>
    <w:rsid w:val="005937E3"/>
    <w:rsid w:val="00594190"/>
    <w:rsid w:val="00594296"/>
    <w:rsid w:val="00594D45"/>
    <w:rsid w:val="00594F38"/>
    <w:rsid w:val="005A1725"/>
    <w:rsid w:val="005A226C"/>
    <w:rsid w:val="005A2848"/>
    <w:rsid w:val="005A43D7"/>
    <w:rsid w:val="005A44CD"/>
    <w:rsid w:val="005A650D"/>
    <w:rsid w:val="005A6DF8"/>
    <w:rsid w:val="005A6FE1"/>
    <w:rsid w:val="005B204D"/>
    <w:rsid w:val="005B2BBA"/>
    <w:rsid w:val="005B3302"/>
    <w:rsid w:val="005B4A52"/>
    <w:rsid w:val="005B4A8C"/>
    <w:rsid w:val="005B5AE1"/>
    <w:rsid w:val="005B7636"/>
    <w:rsid w:val="005C0168"/>
    <w:rsid w:val="005C0574"/>
    <w:rsid w:val="005C109E"/>
    <w:rsid w:val="005C435F"/>
    <w:rsid w:val="005C476F"/>
    <w:rsid w:val="005C630D"/>
    <w:rsid w:val="005C7904"/>
    <w:rsid w:val="005D0912"/>
    <w:rsid w:val="005D100B"/>
    <w:rsid w:val="005D12DA"/>
    <w:rsid w:val="005D16F6"/>
    <w:rsid w:val="005D41CA"/>
    <w:rsid w:val="005D7DC4"/>
    <w:rsid w:val="005E019F"/>
    <w:rsid w:val="005E2ECB"/>
    <w:rsid w:val="005E3CDD"/>
    <w:rsid w:val="005E415D"/>
    <w:rsid w:val="005E4A87"/>
    <w:rsid w:val="005E586D"/>
    <w:rsid w:val="005E5DE5"/>
    <w:rsid w:val="005F034E"/>
    <w:rsid w:val="005F1572"/>
    <w:rsid w:val="005F2386"/>
    <w:rsid w:val="005F2DCD"/>
    <w:rsid w:val="005F2F50"/>
    <w:rsid w:val="006014B2"/>
    <w:rsid w:val="00601FC5"/>
    <w:rsid w:val="006028B3"/>
    <w:rsid w:val="00604034"/>
    <w:rsid w:val="00605A9B"/>
    <w:rsid w:val="00611857"/>
    <w:rsid w:val="00615BCC"/>
    <w:rsid w:val="00616117"/>
    <w:rsid w:val="00616513"/>
    <w:rsid w:val="00616EE3"/>
    <w:rsid w:val="006173E9"/>
    <w:rsid w:val="00621342"/>
    <w:rsid w:val="006227CF"/>
    <w:rsid w:val="00622E4D"/>
    <w:rsid w:val="00623EEB"/>
    <w:rsid w:val="00624BC7"/>
    <w:rsid w:val="006254A4"/>
    <w:rsid w:val="00626D35"/>
    <w:rsid w:val="00630D9C"/>
    <w:rsid w:val="00632162"/>
    <w:rsid w:val="0063294F"/>
    <w:rsid w:val="00634B1F"/>
    <w:rsid w:val="00637B2D"/>
    <w:rsid w:val="0064035A"/>
    <w:rsid w:val="00640F75"/>
    <w:rsid w:val="0064193C"/>
    <w:rsid w:val="00641A01"/>
    <w:rsid w:val="006437AE"/>
    <w:rsid w:val="006504C4"/>
    <w:rsid w:val="00651002"/>
    <w:rsid w:val="0065131C"/>
    <w:rsid w:val="0065155F"/>
    <w:rsid w:val="00654C48"/>
    <w:rsid w:val="00656F03"/>
    <w:rsid w:val="00657A73"/>
    <w:rsid w:val="0066006A"/>
    <w:rsid w:val="006600A1"/>
    <w:rsid w:val="00662375"/>
    <w:rsid w:val="00662D4E"/>
    <w:rsid w:val="00662F69"/>
    <w:rsid w:val="00663DF6"/>
    <w:rsid w:val="00665F82"/>
    <w:rsid w:val="0066728A"/>
    <w:rsid w:val="00670C79"/>
    <w:rsid w:val="0067124C"/>
    <w:rsid w:val="006720EE"/>
    <w:rsid w:val="0067342F"/>
    <w:rsid w:val="00673D71"/>
    <w:rsid w:val="0067407A"/>
    <w:rsid w:val="0067447F"/>
    <w:rsid w:val="00674B01"/>
    <w:rsid w:val="00674EF4"/>
    <w:rsid w:val="00681DC0"/>
    <w:rsid w:val="00687028"/>
    <w:rsid w:val="006908B5"/>
    <w:rsid w:val="00690AF2"/>
    <w:rsid w:val="00691C3F"/>
    <w:rsid w:val="00691FAC"/>
    <w:rsid w:val="00692506"/>
    <w:rsid w:val="0069400A"/>
    <w:rsid w:val="0069534D"/>
    <w:rsid w:val="006957EA"/>
    <w:rsid w:val="00696CB3"/>
    <w:rsid w:val="0069700B"/>
    <w:rsid w:val="006A1ACC"/>
    <w:rsid w:val="006A3449"/>
    <w:rsid w:val="006A7FC6"/>
    <w:rsid w:val="006B138D"/>
    <w:rsid w:val="006B3B95"/>
    <w:rsid w:val="006B4DF5"/>
    <w:rsid w:val="006B5072"/>
    <w:rsid w:val="006B52B1"/>
    <w:rsid w:val="006B7D1F"/>
    <w:rsid w:val="006C0E9D"/>
    <w:rsid w:val="006C13C6"/>
    <w:rsid w:val="006C2420"/>
    <w:rsid w:val="006C3AAF"/>
    <w:rsid w:val="006C42F3"/>
    <w:rsid w:val="006C4465"/>
    <w:rsid w:val="006C5243"/>
    <w:rsid w:val="006C58DB"/>
    <w:rsid w:val="006C65F1"/>
    <w:rsid w:val="006C6A5C"/>
    <w:rsid w:val="006C72EB"/>
    <w:rsid w:val="006D0365"/>
    <w:rsid w:val="006D07FB"/>
    <w:rsid w:val="006D16B7"/>
    <w:rsid w:val="006D1F69"/>
    <w:rsid w:val="006D4E24"/>
    <w:rsid w:val="006D50CC"/>
    <w:rsid w:val="006D54A3"/>
    <w:rsid w:val="006D5D44"/>
    <w:rsid w:val="006D761D"/>
    <w:rsid w:val="006E07C7"/>
    <w:rsid w:val="006E0BC8"/>
    <w:rsid w:val="006E0F54"/>
    <w:rsid w:val="006E375C"/>
    <w:rsid w:val="006E3C20"/>
    <w:rsid w:val="006F0429"/>
    <w:rsid w:val="006F085A"/>
    <w:rsid w:val="006F2D17"/>
    <w:rsid w:val="006F3E43"/>
    <w:rsid w:val="006F5584"/>
    <w:rsid w:val="006F7EFC"/>
    <w:rsid w:val="00700314"/>
    <w:rsid w:val="00701980"/>
    <w:rsid w:val="007034B3"/>
    <w:rsid w:val="0070476E"/>
    <w:rsid w:val="0070483C"/>
    <w:rsid w:val="00704B02"/>
    <w:rsid w:val="00706DDA"/>
    <w:rsid w:val="00706F35"/>
    <w:rsid w:val="00715425"/>
    <w:rsid w:val="00715E25"/>
    <w:rsid w:val="007161AA"/>
    <w:rsid w:val="00721B22"/>
    <w:rsid w:val="00724E5A"/>
    <w:rsid w:val="0072580A"/>
    <w:rsid w:val="0072606E"/>
    <w:rsid w:val="00726B7E"/>
    <w:rsid w:val="00727CD7"/>
    <w:rsid w:val="00727D9D"/>
    <w:rsid w:val="007303E9"/>
    <w:rsid w:val="00730474"/>
    <w:rsid w:val="00730545"/>
    <w:rsid w:val="0073088C"/>
    <w:rsid w:val="00731065"/>
    <w:rsid w:val="007313B1"/>
    <w:rsid w:val="00733A22"/>
    <w:rsid w:val="007349A5"/>
    <w:rsid w:val="00735531"/>
    <w:rsid w:val="0073636A"/>
    <w:rsid w:val="00737461"/>
    <w:rsid w:val="0074132C"/>
    <w:rsid w:val="00741895"/>
    <w:rsid w:val="00741B57"/>
    <w:rsid w:val="00742736"/>
    <w:rsid w:val="00743C93"/>
    <w:rsid w:val="00745505"/>
    <w:rsid w:val="00750D54"/>
    <w:rsid w:val="00751AA7"/>
    <w:rsid w:val="00752028"/>
    <w:rsid w:val="00753D5A"/>
    <w:rsid w:val="00755CFD"/>
    <w:rsid w:val="00760B3C"/>
    <w:rsid w:val="00761F84"/>
    <w:rsid w:val="0076207A"/>
    <w:rsid w:val="00763D4C"/>
    <w:rsid w:val="007664B0"/>
    <w:rsid w:val="00766963"/>
    <w:rsid w:val="00770268"/>
    <w:rsid w:val="00770643"/>
    <w:rsid w:val="007716E6"/>
    <w:rsid w:val="00771D06"/>
    <w:rsid w:val="0077233D"/>
    <w:rsid w:val="007729ED"/>
    <w:rsid w:val="00772AEB"/>
    <w:rsid w:val="0077386D"/>
    <w:rsid w:val="00774C68"/>
    <w:rsid w:val="00774CDB"/>
    <w:rsid w:val="0077659E"/>
    <w:rsid w:val="0077776E"/>
    <w:rsid w:val="00777EDC"/>
    <w:rsid w:val="00781231"/>
    <w:rsid w:val="0078149F"/>
    <w:rsid w:val="00783975"/>
    <w:rsid w:val="00783FF7"/>
    <w:rsid w:val="007863EB"/>
    <w:rsid w:val="00786791"/>
    <w:rsid w:val="00786FC5"/>
    <w:rsid w:val="0078778D"/>
    <w:rsid w:val="00791269"/>
    <w:rsid w:val="00792ECD"/>
    <w:rsid w:val="00793E14"/>
    <w:rsid w:val="00794F42"/>
    <w:rsid w:val="00795599"/>
    <w:rsid w:val="00795656"/>
    <w:rsid w:val="00795F01"/>
    <w:rsid w:val="00797B6A"/>
    <w:rsid w:val="00797B6B"/>
    <w:rsid w:val="007A0BEC"/>
    <w:rsid w:val="007A131E"/>
    <w:rsid w:val="007A1691"/>
    <w:rsid w:val="007A5671"/>
    <w:rsid w:val="007A5861"/>
    <w:rsid w:val="007A5DE5"/>
    <w:rsid w:val="007A68D0"/>
    <w:rsid w:val="007A6C8F"/>
    <w:rsid w:val="007B795A"/>
    <w:rsid w:val="007C0956"/>
    <w:rsid w:val="007C14B4"/>
    <w:rsid w:val="007C5E4D"/>
    <w:rsid w:val="007C6B22"/>
    <w:rsid w:val="007D080C"/>
    <w:rsid w:val="007D5332"/>
    <w:rsid w:val="007D59BB"/>
    <w:rsid w:val="007D5D48"/>
    <w:rsid w:val="007D6DD4"/>
    <w:rsid w:val="007E0BDA"/>
    <w:rsid w:val="007E4D54"/>
    <w:rsid w:val="007E726A"/>
    <w:rsid w:val="007F09F1"/>
    <w:rsid w:val="007F0EC6"/>
    <w:rsid w:val="007F1EE5"/>
    <w:rsid w:val="007F1F97"/>
    <w:rsid w:val="007F6479"/>
    <w:rsid w:val="007F71DD"/>
    <w:rsid w:val="00800B68"/>
    <w:rsid w:val="008010AD"/>
    <w:rsid w:val="00802C90"/>
    <w:rsid w:val="008031F5"/>
    <w:rsid w:val="00806A03"/>
    <w:rsid w:val="00806E99"/>
    <w:rsid w:val="008114A5"/>
    <w:rsid w:val="00811B2C"/>
    <w:rsid w:val="0081269C"/>
    <w:rsid w:val="00814737"/>
    <w:rsid w:val="0081492C"/>
    <w:rsid w:val="00817503"/>
    <w:rsid w:val="00817F2E"/>
    <w:rsid w:val="00820356"/>
    <w:rsid w:val="00821254"/>
    <w:rsid w:val="00823ED7"/>
    <w:rsid w:val="0082744D"/>
    <w:rsid w:val="00827560"/>
    <w:rsid w:val="00830714"/>
    <w:rsid w:val="008326FA"/>
    <w:rsid w:val="00832F78"/>
    <w:rsid w:val="00835222"/>
    <w:rsid w:val="00835C57"/>
    <w:rsid w:val="00835E60"/>
    <w:rsid w:val="008376DB"/>
    <w:rsid w:val="00837EDE"/>
    <w:rsid w:val="00840B74"/>
    <w:rsid w:val="00841BAA"/>
    <w:rsid w:val="008435C6"/>
    <w:rsid w:val="00844F39"/>
    <w:rsid w:val="00845C0E"/>
    <w:rsid w:val="00845FF4"/>
    <w:rsid w:val="00847926"/>
    <w:rsid w:val="008529EC"/>
    <w:rsid w:val="00853814"/>
    <w:rsid w:val="0085438E"/>
    <w:rsid w:val="008557CC"/>
    <w:rsid w:val="008564CC"/>
    <w:rsid w:val="00856F91"/>
    <w:rsid w:val="00857540"/>
    <w:rsid w:val="00860DB8"/>
    <w:rsid w:val="00861593"/>
    <w:rsid w:val="00861BB6"/>
    <w:rsid w:val="008625AC"/>
    <w:rsid w:val="00865280"/>
    <w:rsid w:val="00866134"/>
    <w:rsid w:val="008710B6"/>
    <w:rsid w:val="008718EC"/>
    <w:rsid w:val="00875B26"/>
    <w:rsid w:val="00876E32"/>
    <w:rsid w:val="00877578"/>
    <w:rsid w:val="008776B3"/>
    <w:rsid w:val="00880618"/>
    <w:rsid w:val="00880898"/>
    <w:rsid w:val="0088334C"/>
    <w:rsid w:val="008837F6"/>
    <w:rsid w:val="00883D16"/>
    <w:rsid w:val="00885C47"/>
    <w:rsid w:val="008865ED"/>
    <w:rsid w:val="00887544"/>
    <w:rsid w:val="008930EA"/>
    <w:rsid w:val="0089590C"/>
    <w:rsid w:val="0089642F"/>
    <w:rsid w:val="0089701A"/>
    <w:rsid w:val="00897257"/>
    <w:rsid w:val="008977FD"/>
    <w:rsid w:val="008A1EB4"/>
    <w:rsid w:val="008A284B"/>
    <w:rsid w:val="008A4BFA"/>
    <w:rsid w:val="008A56A0"/>
    <w:rsid w:val="008B0AD6"/>
    <w:rsid w:val="008B40E7"/>
    <w:rsid w:val="008B6978"/>
    <w:rsid w:val="008B7C4F"/>
    <w:rsid w:val="008C050D"/>
    <w:rsid w:val="008C0A43"/>
    <w:rsid w:val="008C26C9"/>
    <w:rsid w:val="008C2DA0"/>
    <w:rsid w:val="008C3D76"/>
    <w:rsid w:val="008C5202"/>
    <w:rsid w:val="008C5775"/>
    <w:rsid w:val="008C68F7"/>
    <w:rsid w:val="008C6E88"/>
    <w:rsid w:val="008C770A"/>
    <w:rsid w:val="008D0522"/>
    <w:rsid w:val="008D1AAB"/>
    <w:rsid w:val="008D3865"/>
    <w:rsid w:val="008D3BFC"/>
    <w:rsid w:val="008D469E"/>
    <w:rsid w:val="008D6328"/>
    <w:rsid w:val="008D6DF7"/>
    <w:rsid w:val="008D7A49"/>
    <w:rsid w:val="008E0B13"/>
    <w:rsid w:val="008E0EFD"/>
    <w:rsid w:val="008E1146"/>
    <w:rsid w:val="008E1439"/>
    <w:rsid w:val="008E43A2"/>
    <w:rsid w:val="008E599A"/>
    <w:rsid w:val="008E60CA"/>
    <w:rsid w:val="008E6E6D"/>
    <w:rsid w:val="008F1C23"/>
    <w:rsid w:val="008F36D2"/>
    <w:rsid w:val="008F3773"/>
    <w:rsid w:val="008F382C"/>
    <w:rsid w:val="008F4BBD"/>
    <w:rsid w:val="008F60DE"/>
    <w:rsid w:val="008F75A0"/>
    <w:rsid w:val="008F7609"/>
    <w:rsid w:val="00901546"/>
    <w:rsid w:val="0090479A"/>
    <w:rsid w:val="00904B0E"/>
    <w:rsid w:val="00906A55"/>
    <w:rsid w:val="00907458"/>
    <w:rsid w:val="0091018C"/>
    <w:rsid w:val="009119C0"/>
    <w:rsid w:val="00912AEA"/>
    <w:rsid w:val="00913906"/>
    <w:rsid w:val="00914CD7"/>
    <w:rsid w:val="00915443"/>
    <w:rsid w:val="00915BB9"/>
    <w:rsid w:val="009164F5"/>
    <w:rsid w:val="00916A48"/>
    <w:rsid w:val="00916E17"/>
    <w:rsid w:val="00920D41"/>
    <w:rsid w:val="009229F8"/>
    <w:rsid w:val="009233C1"/>
    <w:rsid w:val="009237B8"/>
    <w:rsid w:val="00924691"/>
    <w:rsid w:val="00926C18"/>
    <w:rsid w:val="0092747A"/>
    <w:rsid w:val="00930499"/>
    <w:rsid w:val="009305D6"/>
    <w:rsid w:val="00930A2C"/>
    <w:rsid w:val="00931926"/>
    <w:rsid w:val="00931BE5"/>
    <w:rsid w:val="00933050"/>
    <w:rsid w:val="0093312E"/>
    <w:rsid w:val="00933CB3"/>
    <w:rsid w:val="00933D95"/>
    <w:rsid w:val="009352D1"/>
    <w:rsid w:val="00935A81"/>
    <w:rsid w:val="009361FF"/>
    <w:rsid w:val="00936297"/>
    <w:rsid w:val="009401FF"/>
    <w:rsid w:val="00943BCD"/>
    <w:rsid w:val="00945FC8"/>
    <w:rsid w:val="00946090"/>
    <w:rsid w:val="00946823"/>
    <w:rsid w:val="009502D2"/>
    <w:rsid w:val="00950921"/>
    <w:rsid w:val="00951F07"/>
    <w:rsid w:val="00953259"/>
    <w:rsid w:val="00954C93"/>
    <w:rsid w:val="00954D03"/>
    <w:rsid w:val="00956B94"/>
    <w:rsid w:val="00960699"/>
    <w:rsid w:val="009616CE"/>
    <w:rsid w:val="00961E4C"/>
    <w:rsid w:val="009641A9"/>
    <w:rsid w:val="009663AF"/>
    <w:rsid w:val="00966C06"/>
    <w:rsid w:val="00970E50"/>
    <w:rsid w:val="00970FE8"/>
    <w:rsid w:val="0097138A"/>
    <w:rsid w:val="009716DF"/>
    <w:rsid w:val="00972F4B"/>
    <w:rsid w:val="009742C0"/>
    <w:rsid w:val="0097539E"/>
    <w:rsid w:val="009761CB"/>
    <w:rsid w:val="0097652B"/>
    <w:rsid w:val="0097696F"/>
    <w:rsid w:val="00977264"/>
    <w:rsid w:val="00980D45"/>
    <w:rsid w:val="00981A7F"/>
    <w:rsid w:val="00990D39"/>
    <w:rsid w:val="00995D1D"/>
    <w:rsid w:val="009A1AC2"/>
    <w:rsid w:val="009A278B"/>
    <w:rsid w:val="009A31EF"/>
    <w:rsid w:val="009A3313"/>
    <w:rsid w:val="009A3521"/>
    <w:rsid w:val="009A3B07"/>
    <w:rsid w:val="009A4E73"/>
    <w:rsid w:val="009A5BDE"/>
    <w:rsid w:val="009A7671"/>
    <w:rsid w:val="009A79C8"/>
    <w:rsid w:val="009B0245"/>
    <w:rsid w:val="009B4105"/>
    <w:rsid w:val="009B5C20"/>
    <w:rsid w:val="009B5DEA"/>
    <w:rsid w:val="009B62C5"/>
    <w:rsid w:val="009B65B7"/>
    <w:rsid w:val="009C013A"/>
    <w:rsid w:val="009C43B9"/>
    <w:rsid w:val="009C4C28"/>
    <w:rsid w:val="009C507B"/>
    <w:rsid w:val="009D0BD8"/>
    <w:rsid w:val="009D20EC"/>
    <w:rsid w:val="009D2853"/>
    <w:rsid w:val="009D33A8"/>
    <w:rsid w:val="009D5B5F"/>
    <w:rsid w:val="009E0C1F"/>
    <w:rsid w:val="009E0DDF"/>
    <w:rsid w:val="009E1813"/>
    <w:rsid w:val="009E38C7"/>
    <w:rsid w:val="009E3929"/>
    <w:rsid w:val="009E4879"/>
    <w:rsid w:val="009E6024"/>
    <w:rsid w:val="009E7874"/>
    <w:rsid w:val="009F1951"/>
    <w:rsid w:val="009F2474"/>
    <w:rsid w:val="009F31AF"/>
    <w:rsid w:val="009F34B5"/>
    <w:rsid w:val="009F480F"/>
    <w:rsid w:val="009F53BF"/>
    <w:rsid w:val="009F5A32"/>
    <w:rsid w:val="009F7419"/>
    <w:rsid w:val="00A011F7"/>
    <w:rsid w:val="00A0374B"/>
    <w:rsid w:val="00A07146"/>
    <w:rsid w:val="00A07C87"/>
    <w:rsid w:val="00A12AE9"/>
    <w:rsid w:val="00A131F9"/>
    <w:rsid w:val="00A132F1"/>
    <w:rsid w:val="00A15557"/>
    <w:rsid w:val="00A1588F"/>
    <w:rsid w:val="00A162A6"/>
    <w:rsid w:val="00A16522"/>
    <w:rsid w:val="00A16C59"/>
    <w:rsid w:val="00A2268C"/>
    <w:rsid w:val="00A232B6"/>
    <w:rsid w:val="00A24A19"/>
    <w:rsid w:val="00A25EFF"/>
    <w:rsid w:val="00A26575"/>
    <w:rsid w:val="00A30761"/>
    <w:rsid w:val="00A31807"/>
    <w:rsid w:val="00A346FF"/>
    <w:rsid w:val="00A36D97"/>
    <w:rsid w:val="00A371EA"/>
    <w:rsid w:val="00A37960"/>
    <w:rsid w:val="00A4074A"/>
    <w:rsid w:val="00A41D21"/>
    <w:rsid w:val="00A4262B"/>
    <w:rsid w:val="00A42AF0"/>
    <w:rsid w:val="00A436EB"/>
    <w:rsid w:val="00A4504D"/>
    <w:rsid w:val="00A4534A"/>
    <w:rsid w:val="00A458C2"/>
    <w:rsid w:val="00A45985"/>
    <w:rsid w:val="00A46830"/>
    <w:rsid w:val="00A502A9"/>
    <w:rsid w:val="00A51074"/>
    <w:rsid w:val="00A52181"/>
    <w:rsid w:val="00A526D3"/>
    <w:rsid w:val="00A52A7C"/>
    <w:rsid w:val="00A53287"/>
    <w:rsid w:val="00A53808"/>
    <w:rsid w:val="00A53AE1"/>
    <w:rsid w:val="00A5438E"/>
    <w:rsid w:val="00A56F92"/>
    <w:rsid w:val="00A5749C"/>
    <w:rsid w:val="00A60DBD"/>
    <w:rsid w:val="00A6103B"/>
    <w:rsid w:val="00A61393"/>
    <w:rsid w:val="00A618AC"/>
    <w:rsid w:val="00A621A0"/>
    <w:rsid w:val="00A625CB"/>
    <w:rsid w:val="00A644A3"/>
    <w:rsid w:val="00A662D8"/>
    <w:rsid w:val="00A67E2B"/>
    <w:rsid w:val="00A720C7"/>
    <w:rsid w:val="00A72B83"/>
    <w:rsid w:val="00A72E3A"/>
    <w:rsid w:val="00A7389C"/>
    <w:rsid w:val="00A772B4"/>
    <w:rsid w:val="00A77B3F"/>
    <w:rsid w:val="00A80632"/>
    <w:rsid w:val="00A80858"/>
    <w:rsid w:val="00A84FA1"/>
    <w:rsid w:val="00A8540F"/>
    <w:rsid w:val="00A85853"/>
    <w:rsid w:val="00A85C4E"/>
    <w:rsid w:val="00A9059E"/>
    <w:rsid w:val="00A91CF4"/>
    <w:rsid w:val="00A925AB"/>
    <w:rsid w:val="00A93226"/>
    <w:rsid w:val="00A93FCC"/>
    <w:rsid w:val="00A94DD2"/>
    <w:rsid w:val="00A96841"/>
    <w:rsid w:val="00A97C71"/>
    <w:rsid w:val="00AA042F"/>
    <w:rsid w:val="00AA0F8F"/>
    <w:rsid w:val="00AA1C19"/>
    <w:rsid w:val="00AA2100"/>
    <w:rsid w:val="00AA28AA"/>
    <w:rsid w:val="00AA2A23"/>
    <w:rsid w:val="00AA2DBC"/>
    <w:rsid w:val="00AA470B"/>
    <w:rsid w:val="00AA6947"/>
    <w:rsid w:val="00AA79C4"/>
    <w:rsid w:val="00AA7CE8"/>
    <w:rsid w:val="00AB151C"/>
    <w:rsid w:val="00AB1D32"/>
    <w:rsid w:val="00AB27D0"/>
    <w:rsid w:val="00AB42DD"/>
    <w:rsid w:val="00AB5C9E"/>
    <w:rsid w:val="00AC165E"/>
    <w:rsid w:val="00AC1A79"/>
    <w:rsid w:val="00AC2548"/>
    <w:rsid w:val="00AC25B1"/>
    <w:rsid w:val="00AC39EE"/>
    <w:rsid w:val="00AC416A"/>
    <w:rsid w:val="00AC459D"/>
    <w:rsid w:val="00AC4D7D"/>
    <w:rsid w:val="00AC52F9"/>
    <w:rsid w:val="00AC65F2"/>
    <w:rsid w:val="00AC7267"/>
    <w:rsid w:val="00AC7569"/>
    <w:rsid w:val="00AD0420"/>
    <w:rsid w:val="00AD2697"/>
    <w:rsid w:val="00AD2FF5"/>
    <w:rsid w:val="00AD3D2A"/>
    <w:rsid w:val="00AD48A4"/>
    <w:rsid w:val="00AD682D"/>
    <w:rsid w:val="00AD6F94"/>
    <w:rsid w:val="00AD7198"/>
    <w:rsid w:val="00AE02F4"/>
    <w:rsid w:val="00AE1DD8"/>
    <w:rsid w:val="00AE2A3B"/>
    <w:rsid w:val="00AE2BE7"/>
    <w:rsid w:val="00AE345F"/>
    <w:rsid w:val="00AE3493"/>
    <w:rsid w:val="00AE5C32"/>
    <w:rsid w:val="00AE748C"/>
    <w:rsid w:val="00AE76C0"/>
    <w:rsid w:val="00AE7BBC"/>
    <w:rsid w:val="00AF08AA"/>
    <w:rsid w:val="00AF28AE"/>
    <w:rsid w:val="00AF38E7"/>
    <w:rsid w:val="00AF3C91"/>
    <w:rsid w:val="00AF3E79"/>
    <w:rsid w:val="00AF6D33"/>
    <w:rsid w:val="00AF7423"/>
    <w:rsid w:val="00B01725"/>
    <w:rsid w:val="00B020B0"/>
    <w:rsid w:val="00B024E0"/>
    <w:rsid w:val="00B03817"/>
    <w:rsid w:val="00B042AB"/>
    <w:rsid w:val="00B04344"/>
    <w:rsid w:val="00B04B8B"/>
    <w:rsid w:val="00B04E46"/>
    <w:rsid w:val="00B04EA2"/>
    <w:rsid w:val="00B058BF"/>
    <w:rsid w:val="00B06523"/>
    <w:rsid w:val="00B06FD2"/>
    <w:rsid w:val="00B07850"/>
    <w:rsid w:val="00B10296"/>
    <w:rsid w:val="00B11DEA"/>
    <w:rsid w:val="00B14154"/>
    <w:rsid w:val="00B14FF6"/>
    <w:rsid w:val="00B1648B"/>
    <w:rsid w:val="00B16AA0"/>
    <w:rsid w:val="00B201AF"/>
    <w:rsid w:val="00B20583"/>
    <w:rsid w:val="00B22697"/>
    <w:rsid w:val="00B26C9A"/>
    <w:rsid w:val="00B30378"/>
    <w:rsid w:val="00B305FF"/>
    <w:rsid w:val="00B31842"/>
    <w:rsid w:val="00B319FD"/>
    <w:rsid w:val="00B31B6F"/>
    <w:rsid w:val="00B33EB8"/>
    <w:rsid w:val="00B36E8F"/>
    <w:rsid w:val="00B36F9E"/>
    <w:rsid w:val="00B417DE"/>
    <w:rsid w:val="00B42C8A"/>
    <w:rsid w:val="00B4307B"/>
    <w:rsid w:val="00B43C4A"/>
    <w:rsid w:val="00B465A2"/>
    <w:rsid w:val="00B47558"/>
    <w:rsid w:val="00B50935"/>
    <w:rsid w:val="00B50A3A"/>
    <w:rsid w:val="00B5113B"/>
    <w:rsid w:val="00B52EE5"/>
    <w:rsid w:val="00B54BA0"/>
    <w:rsid w:val="00B55960"/>
    <w:rsid w:val="00B55CB6"/>
    <w:rsid w:val="00B62BF2"/>
    <w:rsid w:val="00B63985"/>
    <w:rsid w:val="00B63BC0"/>
    <w:rsid w:val="00B6424B"/>
    <w:rsid w:val="00B642C6"/>
    <w:rsid w:val="00B65628"/>
    <w:rsid w:val="00B7015B"/>
    <w:rsid w:val="00B7131B"/>
    <w:rsid w:val="00B71A4E"/>
    <w:rsid w:val="00B72AD3"/>
    <w:rsid w:val="00B74D9A"/>
    <w:rsid w:val="00B77C30"/>
    <w:rsid w:val="00B828F9"/>
    <w:rsid w:val="00B82C52"/>
    <w:rsid w:val="00B85BD5"/>
    <w:rsid w:val="00B85CE7"/>
    <w:rsid w:val="00B9168E"/>
    <w:rsid w:val="00B91CD7"/>
    <w:rsid w:val="00B92BAF"/>
    <w:rsid w:val="00B92F5D"/>
    <w:rsid w:val="00B936D0"/>
    <w:rsid w:val="00B949C1"/>
    <w:rsid w:val="00B94A36"/>
    <w:rsid w:val="00B975D7"/>
    <w:rsid w:val="00BA12F4"/>
    <w:rsid w:val="00BA2BA6"/>
    <w:rsid w:val="00BA3733"/>
    <w:rsid w:val="00BA3D89"/>
    <w:rsid w:val="00BA59B7"/>
    <w:rsid w:val="00BA7F64"/>
    <w:rsid w:val="00BB04B9"/>
    <w:rsid w:val="00BB132D"/>
    <w:rsid w:val="00BB16E9"/>
    <w:rsid w:val="00BB2F0B"/>
    <w:rsid w:val="00BB3362"/>
    <w:rsid w:val="00BB46EB"/>
    <w:rsid w:val="00BB4BAD"/>
    <w:rsid w:val="00BB5EDA"/>
    <w:rsid w:val="00BB78BC"/>
    <w:rsid w:val="00BC2212"/>
    <w:rsid w:val="00BC5E27"/>
    <w:rsid w:val="00BC7757"/>
    <w:rsid w:val="00BD0D85"/>
    <w:rsid w:val="00BD2D02"/>
    <w:rsid w:val="00BD3870"/>
    <w:rsid w:val="00BD4D1F"/>
    <w:rsid w:val="00BD4D8D"/>
    <w:rsid w:val="00BD5EC1"/>
    <w:rsid w:val="00BD6826"/>
    <w:rsid w:val="00BD6D23"/>
    <w:rsid w:val="00BD707C"/>
    <w:rsid w:val="00BE2253"/>
    <w:rsid w:val="00BE4064"/>
    <w:rsid w:val="00BE4106"/>
    <w:rsid w:val="00BE4146"/>
    <w:rsid w:val="00BE4201"/>
    <w:rsid w:val="00BE4967"/>
    <w:rsid w:val="00BE6AE3"/>
    <w:rsid w:val="00BE7DA4"/>
    <w:rsid w:val="00BE7EDF"/>
    <w:rsid w:val="00BF055D"/>
    <w:rsid w:val="00BF0835"/>
    <w:rsid w:val="00BF293C"/>
    <w:rsid w:val="00BF323F"/>
    <w:rsid w:val="00BF3393"/>
    <w:rsid w:val="00BF6B75"/>
    <w:rsid w:val="00C00538"/>
    <w:rsid w:val="00C01E0F"/>
    <w:rsid w:val="00C03205"/>
    <w:rsid w:val="00C04EBF"/>
    <w:rsid w:val="00C07869"/>
    <w:rsid w:val="00C1314B"/>
    <w:rsid w:val="00C14639"/>
    <w:rsid w:val="00C15ADC"/>
    <w:rsid w:val="00C15BB6"/>
    <w:rsid w:val="00C16E9D"/>
    <w:rsid w:val="00C17C68"/>
    <w:rsid w:val="00C21593"/>
    <w:rsid w:val="00C22D59"/>
    <w:rsid w:val="00C27C39"/>
    <w:rsid w:val="00C308E0"/>
    <w:rsid w:val="00C311D8"/>
    <w:rsid w:val="00C313FD"/>
    <w:rsid w:val="00C322D0"/>
    <w:rsid w:val="00C325A5"/>
    <w:rsid w:val="00C32E9B"/>
    <w:rsid w:val="00C353BA"/>
    <w:rsid w:val="00C370E5"/>
    <w:rsid w:val="00C4008B"/>
    <w:rsid w:val="00C409E6"/>
    <w:rsid w:val="00C4116A"/>
    <w:rsid w:val="00C43102"/>
    <w:rsid w:val="00C43588"/>
    <w:rsid w:val="00C44650"/>
    <w:rsid w:val="00C44A12"/>
    <w:rsid w:val="00C455F3"/>
    <w:rsid w:val="00C46288"/>
    <w:rsid w:val="00C468EF"/>
    <w:rsid w:val="00C4698F"/>
    <w:rsid w:val="00C511C0"/>
    <w:rsid w:val="00C5190D"/>
    <w:rsid w:val="00C51C6E"/>
    <w:rsid w:val="00C53A1B"/>
    <w:rsid w:val="00C56E63"/>
    <w:rsid w:val="00C573E9"/>
    <w:rsid w:val="00C660D6"/>
    <w:rsid w:val="00C70A63"/>
    <w:rsid w:val="00C722ED"/>
    <w:rsid w:val="00C72412"/>
    <w:rsid w:val="00C744DF"/>
    <w:rsid w:val="00C75E72"/>
    <w:rsid w:val="00C7692B"/>
    <w:rsid w:val="00C77F1E"/>
    <w:rsid w:val="00C80076"/>
    <w:rsid w:val="00C80284"/>
    <w:rsid w:val="00C81C8B"/>
    <w:rsid w:val="00C83132"/>
    <w:rsid w:val="00C83C89"/>
    <w:rsid w:val="00C84C95"/>
    <w:rsid w:val="00C84E3A"/>
    <w:rsid w:val="00C8554B"/>
    <w:rsid w:val="00C85946"/>
    <w:rsid w:val="00C85FB2"/>
    <w:rsid w:val="00C87C8C"/>
    <w:rsid w:val="00C87F7E"/>
    <w:rsid w:val="00C901C5"/>
    <w:rsid w:val="00C9020E"/>
    <w:rsid w:val="00C90D9A"/>
    <w:rsid w:val="00C90F2E"/>
    <w:rsid w:val="00C930CC"/>
    <w:rsid w:val="00C93F4D"/>
    <w:rsid w:val="00C94720"/>
    <w:rsid w:val="00C9789F"/>
    <w:rsid w:val="00CA0086"/>
    <w:rsid w:val="00CA1194"/>
    <w:rsid w:val="00CA1A64"/>
    <w:rsid w:val="00CA4310"/>
    <w:rsid w:val="00CA764E"/>
    <w:rsid w:val="00CA7EFD"/>
    <w:rsid w:val="00CB0286"/>
    <w:rsid w:val="00CB10C8"/>
    <w:rsid w:val="00CB1821"/>
    <w:rsid w:val="00CB2BD7"/>
    <w:rsid w:val="00CB447F"/>
    <w:rsid w:val="00CB4599"/>
    <w:rsid w:val="00CB53F3"/>
    <w:rsid w:val="00CB712C"/>
    <w:rsid w:val="00CB7F3D"/>
    <w:rsid w:val="00CC0AD8"/>
    <w:rsid w:val="00CC0DFB"/>
    <w:rsid w:val="00CC1DC8"/>
    <w:rsid w:val="00CC1F74"/>
    <w:rsid w:val="00CC4B27"/>
    <w:rsid w:val="00CC503D"/>
    <w:rsid w:val="00CC5C34"/>
    <w:rsid w:val="00CC7703"/>
    <w:rsid w:val="00CC7FD9"/>
    <w:rsid w:val="00CD10DD"/>
    <w:rsid w:val="00CD3A7A"/>
    <w:rsid w:val="00CD4D2E"/>
    <w:rsid w:val="00CD4DD1"/>
    <w:rsid w:val="00CD4FF5"/>
    <w:rsid w:val="00CD51B8"/>
    <w:rsid w:val="00CE210D"/>
    <w:rsid w:val="00CE2F8A"/>
    <w:rsid w:val="00CE421B"/>
    <w:rsid w:val="00CE4947"/>
    <w:rsid w:val="00CE4BFF"/>
    <w:rsid w:val="00CE619D"/>
    <w:rsid w:val="00CE6F59"/>
    <w:rsid w:val="00CF0B27"/>
    <w:rsid w:val="00CF15BE"/>
    <w:rsid w:val="00CF2A22"/>
    <w:rsid w:val="00D0029B"/>
    <w:rsid w:val="00D01D08"/>
    <w:rsid w:val="00D01FA2"/>
    <w:rsid w:val="00D03A64"/>
    <w:rsid w:val="00D05128"/>
    <w:rsid w:val="00D05892"/>
    <w:rsid w:val="00D05AAF"/>
    <w:rsid w:val="00D05C70"/>
    <w:rsid w:val="00D063EA"/>
    <w:rsid w:val="00D069D7"/>
    <w:rsid w:val="00D06AF0"/>
    <w:rsid w:val="00D13683"/>
    <w:rsid w:val="00D1622D"/>
    <w:rsid w:val="00D16F1C"/>
    <w:rsid w:val="00D17FF9"/>
    <w:rsid w:val="00D20413"/>
    <w:rsid w:val="00D20B21"/>
    <w:rsid w:val="00D21C41"/>
    <w:rsid w:val="00D21ED0"/>
    <w:rsid w:val="00D23818"/>
    <w:rsid w:val="00D241B7"/>
    <w:rsid w:val="00D24B0D"/>
    <w:rsid w:val="00D27670"/>
    <w:rsid w:val="00D27EE6"/>
    <w:rsid w:val="00D30F4A"/>
    <w:rsid w:val="00D32799"/>
    <w:rsid w:val="00D335CB"/>
    <w:rsid w:val="00D34B2F"/>
    <w:rsid w:val="00D36C09"/>
    <w:rsid w:val="00D37F01"/>
    <w:rsid w:val="00D420A9"/>
    <w:rsid w:val="00D42313"/>
    <w:rsid w:val="00D42C23"/>
    <w:rsid w:val="00D4473B"/>
    <w:rsid w:val="00D46091"/>
    <w:rsid w:val="00D474DE"/>
    <w:rsid w:val="00D47FEF"/>
    <w:rsid w:val="00D50141"/>
    <w:rsid w:val="00D50EFC"/>
    <w:rsid w:val="00D52464"/>
    <w:rsid w:val="00D53232"/>
    <w:rsid w:val="00D53E9E"/>
    <w:rsid w:val="00D56354"/>
    <w:rsid w:val="00D57111"/>
    <w:rsid w:val="00D643D9"/>
    <w:rsid w:val="00D64B85"/>
    <w:rsid w:val="00D65C4A"/>
    <w:rsid w:val="00D65FBE"/>
    <w:rsid w:val="00D7021E"/>
    <w:rsid w:val="00D70E07"/>
    <w:rsid w:val="00D7179C"/>
    <w:rsid w:val="00D71BA1"/>
    <w:rsid w:val="00D71BD2"/>
    <w:rsid w:val="00D73868"/>
    <w:rsid w:val="00D741CE"/>
    <w:rsid w:val="00D74F7C"/>
    <w:rsid w:val="00D80D21"/>
    <w:rsid w:val="00D8182A"/>
    <w:rsid w:val="00D81AA0"/>
    <w:rsid w:val="00D831B4"/>
    <w:rsid w:val="00D839B2"/>
    <w:rsid w:val="00D84873"/>
    <w:rsid w:val="00D8623B"/>
    <w:rsid w:val="00D865C0"/>
    <w:rsid w:val="00D86E08"/>
    <w:rsid w:val="00D92010"/>
    <w:rsid w:val="00D920AE"/>
    <w:rsid w:val="00DA14F6"/>
    <w:rsid w:val="00DA2DF2"/>
    <w:rsid w:val="00DA4104"/>
    <w:rsid w:val="00DA49AC"/>
    <w:rsid w:val="00DA5953"/>
    <w:rsid w:val="00DA5C4E"/>
    <w:rsid w:val="00DB108D"/>
    <w:rsid w:val="00DB2AF5"/>
    <w:rsid w:val="00DB6D38"/>
    <w:rsid w:val="00DB75A6"/>
    <w:rsid w:val="00DC09AB"/>
    <w:rsid w:val="00DC0A8A"/>
    <w:rsid w:val="00DC2AD3"/>
    <w:rsid w:val="00DC3E25"/>
    <w:rsid w:val="00DC59A3"/>
    <w:rsid w:val="00DC70D6"/>
    <w:rsid w:val="00DC7507"/>
    <w:rsid w:val="00DC75F5"/>
    <w:rsid w:val="00DC7EFF"/>
    <w:rsid w:val="00DD07D5"/>
    <w:rsid w:val="00DD17F7"/>
    <w:rsid w:val="00DD259A"/>
    <w:rsid w:val="00DD2652"/>
    <w:rsid w:val="00DD2B25"/>
    <w:rsid w:val="00DD4101"/>
    <w:rsid w:val="00DD69AC"/>
    <w:rsid w:val="00DE0776"/>
    <w:rsid w:val="00DE0E14"/>
    <w:rsid w:val="00DE2137"/>
    <w:rsid w:val="00DE2838"/>
    <w:rsid w:val="00DE349C"/>
    <w:rsid w:val="00DE410B"/>
    <w:rsid w:val="00DE6212"/>
    <w:rsid w:val="00DF03F7"/>
    <w:rsid w:val="00DF056D"/>
    <w:rsid w:val="00DF07B2"/>
    <w:rsid w:val="00DF1E27"/>
    <w:rsid w:val="00DF4562"/>
    <w:rsid w:val="00DF4D03"/>
    <w:rsid w:val="00DF58E5"/>
    <w:rsid w:val="00DF5BE1"/>
    <w:rsid w:val="00DF6E19"/>
    <w:rsid w:val="00E00A56"/>
    <w:rsid w:val="00E01A37"/>
    <w:rsid w:val="00E04346"/>
    <w:rsid w:val="00E05793"/>
    <w:rsid w:val="00E05AED"/>
    <w:rsid w:val="00E06BF3"/>
    <w:rsid w:val="00E1326E"/>
    <w:rsid w:val="00E13315"/>
    <w:rsid w:val="00E17A43"/>
    <w:rsid w:val="00E23870"/>
    <w:rsid w:val="00E24012"/>
    <w:rsid w:val="00E24BD8"/>
    <w:rsid w:val="00E30FDE"/>
    <w:rsid w:val="00E32053"/>
    <w:rsid w:val="00E350A3"/>
    <w:rsid w:val="00E358CF"/>
    <w:rsid w:val="00E36758"/>
    <w:rsid w:val="00E4136B"/>
    <w:rsid w:val="00E41473"/>
    <w:rsid w:val="00E43371"/>
    <w:rsid w:val="00E445EA"/>
    <w:rsid w:val="00E452F4"/>
    <w:rsid w:val="00E518C0"/>
    <w:rsid w:val="00E53477"/>
    <w:rsid w:val="00E5449E"/>
    <w:rsid w:val="00E54B6F"/>
    <w:rsid w:val="00E56EC4"/>
    <w:rsid w:val="00E60268"/>
    <w:rsid w:val="00E623E8"/>
    <w:rsid w:val="00E63310"/>
    <w:rsid w:val="00E64993"/>
    <w:rsid w:val="00E64EF5"/>
    <w:rsid w:val="00E6543C"/>
    <w:rsid w:val="00E6580E"/>
    <w:rsid w:val="00E67782"/>
    <w:rsid w:val="00E71B8D"/>
    <w:rsid w:val="00E72BCE"/>
    <w:rsid w:val="00E74B24"/>
    <w:rsid w:val="00E74C36"/>
    <w:rsid w:val="00E75945"/>
    <w:rsid w:val="00E75A53"/>
    <w:rsid w:val="00E75E7D"/>
    <w:rsid w:val="00E7640C"/>
    <w:rsid w:val="00E770DA"/>
    <w:rsid w:val="00E77CA5"/>
    <w:rsid w:val="00E81738"/>
    <w:rsid w:val="00E81BF4"/>
    <w:rsid w:val="00E828B1"/>
    <w:rsid w:val="00E83192"/>
    <w:rsid w:val="00E83A69"/>
    <w:rsid w:val="00E910DB"/>
    <w:rsid w:val="00E915EE"/>
    <w:rsid w:val="00E92356"/>
    <w:rsid w:val="00E93198"/>
    <w:rsid w:val="00E946A3"/>
    <w:rsid w:val="00E97C16"/>
    <w:rsid w:val="00EA01F2"/>
    <w:rsid w:val="00EA09E5"/>
    <w:rsid w:val="00EA09FB"/>
    <w:rsid w:val="00EA0C9C"/>
    <w:rsid w:val="00EA13F5"/>
    <w:rsid w:val="00EA20A3"/>
    <w:rsid w:val="00EA408F"/>
    <w:rsid w:val="00EA432F"/>
    <w:rsid w:val="00EA47B4"/>
    <w:rsid w:val="00EA4BC9"/>
    <w:rsid w:val="00EA59A5"/>
    <w:rsid w:val="00EA7DA3"/>
    <w:rsid w:val="00EB015A"/>
    <w:rsid w:val="00EB0287"/>
    <w:rsid w:val="00EB0C93"/>
    <w:rsid w:val="00EB19A4"/>
    <w:rsid w:val="00EB1D59"/>
    <w:rsid w:val="00EB1DDC"/>
    <w:rsid w:val="00EB1E7B"/>
    <w:rsid w:val="00EB23B2"/>
    <w:rsid w:val="00EB3E39"/>
    <w:rsid w:val="00EB4315"/>
    <w:rsid w:val="00EB4F2A"/>
    <w:rsid w:val="00EB55BE"/>
    <w:rsid w:val="00EC04B3"/>
    <w:rsid w:val="00EC0C1E"/>
    <w:rsid w:val="00EC0EF2"/>
    <w:rsid w:val="00EC2BA3"/>
    <w:rsid w:val="00EC327C"/>
    <w:rsid w:val="00EC3674"/>
    <w:rsid w:val="00EC3F92"/>
    <w:rsid w:val="00EC598A"/>
    <w:rsid w:val="00EC664C"/>
    <w:rsid w:val="00EC71B4"/>
    <w:rsid w:val="00ED0B76"/>
    <w:rsid w:val="00ED0CB2"/>
    <w:rsid w:val="00ED5511"/>
    <w:rsid w:val="00ED5552"/>
    <w:rsid w:val="00EE0F58"/>
    <w:rsid w:val="00EE4336"/>
    <w:rsid w:val="00EE4867"/>
    <w:rsid w:val="00EE62A4"/>
    <w:rsid w:val="00EE7981"/>
    <w:rsid w:val="00EF2C0A"/>
    <w:rsid w:val="00EF4554"/>
    <w:rsid w:val="00EF4B95"/>
    <w:rsid w:val="00EF56EE"/>
    <w:rsid w:val="00EF6BF0"/>
    <w:rsid w:val="00F015EF"/>
    <w:rsid w:val="00F03840"/>
    <w:rsid w:val="00F04E83"/>
    <w:rsid w:val="00F073A6"/>
    <w:rsid w:val="00F12907"/>
    <w:rsid w:val="00F129DF"/>
    <w:rsid w:val="00F14650"/>
    <w:rsid w:val="00F1466C"/>
    <w:rsid w:val="00F173B7"/>
    <w:rsid w:val="00F2017B"/>
    <w:rsid w:val="00F21C9D"/>
    <w:rsid w:val="00F229A6"/>
    <w:rsid w:val="00F23506"/>
    <w:rsid w:val="00F2514B"/>
    <w:rsid w:val="00F307E5"/>
    <w:rsid w:val="00F31C0C"/>
    <w:rsid w:val="00F3290E"/>
    <w:rsid w:val="00F3475E"/>
    <w:rsid w:val="00F359E6"/>
    <w:rsid w:val="00F36B2C"/>
    <w:rsid w:val="00F41450"/>
    <w:rsid w:val="00F424D9"/>
    <w:rsid w:val="00F42677"/>
    <w:rsid w:val="00F43D23"/>
    <w:rsid w:val="00F4449A"/>
    <w:rsid w:val="00F453DD"/>
    <w:rsid w:val="00F45C88"/>
    <w:rsid w:val="00F4644D"/>
    <w:rsid w:val="00F46A13"/>
    <w:rsid w:val="00F473BD"/>
    <w:rsid w:val="00F476D6"/>
    <w:rsid w:val="00F513CB"/>
    <w:rsid w:val="00F528C1"/>
    <w:rsid w:val="00F550F0"/>
    <w:rsid w:val="00F5523B"/>
    <w:rsid w:val="00F559EF"/>
    <w:rsid w:val="00F55A82"/>
    <w:rsid w:val="00F55C9F"/>
    <w:rsid w:val="00F56AA8"/>
    <w:rsid w:val="00F57524"/>
    <w:rsid w:val="00F61BC7"/>
    <w:rsid w:val="00F6538B"/>
    <w:rsid w:val="00F67CF5"/>
    <w:rsid w:val="00F706A3"/>
    <w:rsid w:val="00F71DD1"/>
    <w:rsid w:val="00F72087"/>
    <w:rsid w:val="00F724E9"/>
    <w:rsid w:val="00F725FD"/>
    <w:rsid w:val="00F7279C"/>
    <w:rsid w:val="00F739D1"/>
    <w:rsid w:val="00F747AA"/>
    <w:rsid w:val="00F7569D"/>
    <w:rsid w:val="00F76300"/>
    <w:rsid w:val="00F77E2A"/>
    <w:rsid w:val="00F8021D"/>
    <w:rsid w:val="00F804F2"/>
    <w:rsid w:val="00F80634"/>
    <w:rsid w:val="00F813DE"/>
    <w:rsid w:val="00F81DDC"/>
    <w:rsid w:val="00F840B6"/>
    <w:rsid w:val="00F84287"/>
    <w:rsid w:val="00F845B4"/>
    <w:rsid w:val="00F850FD"/>
    <w:rsid w:val="00F8556E"/>
    <w:rsid w:val="00F86F94"/>
    <w:rsid w:val="00F87872"/>
    <w:rsid w:val="00F87B8E"/>
    <w:rsid w:val="00F87EEE"/>
    <w:rsid w:val="00F900D7"/>
    <w:rsid w:val="00F90B9C"/>
    <w:rsid w:val="00F935D6"/>
    <w:rsid w:val="00F9580B"/>
    <w:rsid w:val="00F97E84"/>
    <w:rsid w:val="00FA07E6"/>
    <w:rsid w:val="00FA1C9B"/>
    <w:rsid w:val="00FA20FE"/>
    <w:rsid w:val="00FA5682"/>
    <w:rsid w:val="00FA7936"/>
    <w:rsid w:val="00FA7CE1"/>
    <w:rsid w:val="00FB1FE8"/>
    <w:rsid w:val="00FB276F"/>
    <w:rsid w:val="00FB35A3"/>
    <w:rsid w:val="00FB3F6E"/>
    <w:rsid w:val="00FB4E1D"/>
    <w:rsid w:val="00FB652C"/>
    <w:rsid w:val="00FC1768"/>
    <w:rsid w:val="00FC2C89"/>
    <w:rsid w:val="00FC5C59"/>
    <w:rsid w:val="00FC66AB"/>
    <w:rsid w:val="00FC7B97"/>
    <w:rsid w:val="00FD01BC"/>
    <w:rsid w:val="00FD0B1F"/>
    <w:rsid w:val="00FD0B43"/>
    <w:rsid w:val="00FD0FD7"/>
    <w:rsid w:val="00FD113D"/>
    <w:rsid w:val="00FD1E3D"/>
    <w:rsid w:val="00FD26F2"/>
    <w:rsid w:val="00FD3D73"/>
    <w:rsid w:val="00FD41AD"/>
    <w:rsid w:val="00FD4C15"/>
    <w:rsid w:val="00FD56AE"/>
    <w:rsid w:val="00FD7697"/>
    <w:rsid w:val="00FE3F18"/>
    <w:rsid w:val="00FE5751"/>
    <w:rsid w:val="00FE6F06"/>
    <w:rsid w:val="00FF0686"/>
    <w:rsid w:val="00FF2B2A"/>
    <w:rsid w:val="00FF38EF"/>
    <w:rsid w:val="00F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21837EF7"/>
  <w15:docId w15:val="{EB1D6963-E3EA-49D1-80E3-E7CAB366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DD"/>
  </w:style>
  <w:style w:type="paragraph" w:styleId="Heading1">
    <w:name w:val="heading 1"/>
    <w:basedOn w:val="Normal"/>
    <w:next w:val="Normal"/>
    <w:link w:val="Heading1Char"/>
    <w:uiPriority w:val="9"/>
    <w:qFormat/>
    <w:rsid w:val="0051224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5122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4">
    <w:name w:val="heading 4"/>
    <w:basedOn w:val="Normal"/>
    <w:next w:val="Normal"/>
    <w:link w:val="Heading4Char"/>
    <w:uiPriority w:val="9"/>
    <w:semiHidden/>
    <w:unhideWhenUsed/>
    <w:qFormat/>
    <w:rsid w:val="003426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287"/>
    <w:rPr>
      <w:rFonts w:ascii="Tahoma" w:hAnsi="Tahoma" w:cs="Tahoma"/>
      <w:sz w:val="16"/>
      <w:szCs w:val="16"/>
    </w:rPr>
  </w:style>
  <w:style w:type="paragraph" w:styleId="NormalWeb">
    <w:name w:val="Normal (Web)"/>
    <w:basedOn w:val="Normal"/>
    <w:uiPriority w:val="99"/>
    <w:unhideWhenUsed/>
    <w:rsid w:val="005A6FE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C7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link w:val="RevisionChar"/>
    <w:hidden/>
    <w:uiPriority w:val="99"/>
    <w:semiHidden/>
    <w:rsid w:val="00C75E72"/>
    <w:pPr>
      <w:spacing w:after="0" w:line="240" w:lineRule="auto"/>
    </w:pPr>
    <w:rPr>
      <w:rFonts w:ascii="Arial" w:eastAsia="SimSun" w:hAnsi="Arial" w:cs="Times New Roman"/>
      <w:sz w:val="24"/>
      <w:lang w:val="en-GB"/>
    </w:rPr>
  </w:style>
  <w:style w:type="character" w:customStyle="1" w:styleId="RevisionChar">
    <w:name w:val="Revision Char"/>
    <w:basedOn w:val="DefaultParagraphFont"/>
    <w:link w:val="Revision"/>
    <w:uiPriority w:val="99"/>
    <w:semiHidden/>
    <w:rsid w:val="00C75E72"/>
    <w:rPr>
      <w:rFonts w:ascii="Arial" w:eastAsia="SimSun" w:hAnsi="Arial" w:cs="Times New Roman"/>
      <w:sz w:val="24"/>
      <w:lang w:val="en-GB"/>
    </w:rPr>
  </w:style>
  <w:style w:type="paragraph" w:styleId="ListParagraph">
    <w:name w:val="List Paragraph"/>
    <w:basedOn w:val="Normal"/>
    <w:uiPriority w:val="34"/>
    <w:qFormat/>
    <w:rsid w:val="00D64B85"/>
    <w:pPr>
      <w:ind w:left="720"/>
      <w:contextualSpacing/>
    </w:pPr>
  </w:style>
  <w:style w:type="character" w:styleId="Hyperlink">
    <w:name w:val="Hyperlink"/>
    <w:basedOn w:val="DefaultParagraphFont"/>
    <w:uiPriority w:val="99"/>
    <w:unhideWhenUsed/>
    <w:rsid w:val="00D920AE"/>
    <w:rPr>
      <w:color w:val="0000CC"/>
      <w:u w:val="single"/>
    </w:rPr>
  </w:style>
  <w:style w:type="character" w:styleId="FollowedHyperlink">
    <w:name w:val="FollowedHyperlink"/>
    <w:basedOn w:val="DefaultParagraphFont"/>
    <w:uiPriority w:val="99"/>
    <w:semiHidden/>
    <w:unhideWhenUsed/>
    <w:rsid w:val="00327B3F"/>
    <w:rPr>
      <w:color w:val="800080" w:themeColor="followedHyperlink"/>
      <w:u w:val="single"/>
    </w:rPr>
  </w:style>
  <w:style w:type="paragraph" w:customStyle="1" w:styleId="EndNoteBibliographyTitle">
    <w:name w:val="EndNote Bibliography Title"/>
    <w:basedOn w:val="Normal"/>
    <w:link w:val="EndNoteBibliographyTitleChar"/>
    <w:rsid w:val="00794F4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94F42"/>
    <w:rPr>
      <w:rFonts w:ascii="Calibri" w:hAnsi="Calibri" w:cs="Calibri"/>
      <w:noProof/>
    </w:rPr>
  </w:style>
  <w:style w:type="paragraph" w:customStyle="1" w:styleId="EndNoteBibliography">
    <w:name w:val="EndNote Bibliography"/>
    <w:basedOn w:val="Normal"/>
    <w:link w:val="EndNoteBibliographyChar"/>
    <w:rsid w:val="00794F4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94F42"/>
    <w:rPr>
      <w:rFonts w:ascii="Calibri" w:hAnsi="Calibri" w:cs="Calibri"/>
      <w:noProof/>
    </w:rPr>
  </w:style>
  <w:style w:type="character" w:styleId="CommentReference">
    <w:name w:val="annotation reference"/>
    <w:basedOn w:val="DefaultParagraphFont"/>
    <w:uiPriority w:val="99"/>
    <w:semiHidden/>
    <w:unhideWhenUsed/>
    <w:rsid w:val="00AE748C"/>
    <w:rPr>
      <w:sz w:val="16"/>
      <w:szCs w:val="16"/>
    </w:rPr>
  </w:style>
  <w:style w:type="paragraph" w:styleId="CommentText">
    <w:name w:val="annotation text"/>
    <w:basedOn w:val="Normal"/>
    <w:link w:val="CommentTextChar"/>
    <w:uiPriority w:val="99"/>
    <w:semiHidden/>
    <w:unhideWhenUsed/>
    <w:rsid w:val="00AE748C"/>
    <w:pPr>
      <w:spacing w:line="240" w:lineRule="auto"/>
    </w:pPr>
    <w:rPr>
      <w:sz w:val="20"/>
      <w:szCs w:val="20"/>
    </w:rPr>
  </w:style>
  <w:style w:type="character" w:customStyle="1" w:styleId="CommentTextChar">
    <w:name w:val="Comment Text Char"/>
    <w:basedOn w:val="DefaultParagraphFont"/>
    <w:link w:val="CommentText"/>
    <w:uiPriority w:val="99"/>
    <w:semiHidden/>
    <w:rsid w:val="00AE748C"/>
    <w:rPr>
      <w:sz w:val="20"/>
      <w:szCs w:val="20"/>
    </w:rPr>
  </w:style>
  <w:style w:type="paragraph" w:styleId="CommentSubject">
    <w:name w:val="annotation subject"/>
    <w:basedOn w:val="CommentText"/>
    <w:next w:val="CommentText"/>
    <w:link w:val="CommentSubjectChar"/>
    <w:uiPriority w:val="99"/>
    <w:semiHidden/>
    <w:unhideWhenUsed/>
    <w:rsid w:val="00AE748C"/>
    <w:rPr>
      <w:b/>
      <w:bCs/>
    </w:rPr>
  </w:style>
  <w:style w:type="character" w:customStyle="1" w:styleId="CommentSubjectChar">
    <w:name w:val="Comment Subject Char"/>
    <w:basedOn w:val="CommentTextChar"/>
    <w:link w:val="CommentSubject"/>
    <w:uiPriority w:val="99"/>
    <w:semiHidden/>
    <w:rsid w:val="00AE748C"/>
    <w:rPr>
      <w:b/>
      <w:bCs/>
      <w:sz w:val="20"/>
      <w:szCs w:val="20"/>
    </w:rPr>
  </w:style>
  <w:style w:type="paragraph" w:styleId="Header">
    <w:name w:val="header"/>
    <w:basedOn w:val="Normal"/>
    <w:link w:val="HeaderChar"/>
    <w:uiPriority w:val="99"/>
    <w:unhideWhenUsed/>
    <w:rsid w:val="0092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3C1"/>
  </w:style>
  <w:style w:type="paragraph" w:styleId="Footer">
    <w:name w:val="footer"/>
    <w:basedOn w:val="Normal"/>
    <w:link w:val="FooterChar"/>
    <w:uiPriority w:val="99"/>
    <w:unhideWhenUsed/>
    <w:rsid w:val="0092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3C1"/>
  </w:style>
  <w:style w:type="character" w:styleId="Emphasis">
    <w:name w:val="Emphasis"/>
    <w:basedOn w:val="DefaultParagraphFont"/>
    <w:uiPriority w:val="20"/>
    <w:qFormat/>
    <w:rsid w:val="009233C1"/>
    <w:rPr>
      <w:i/>
      <w:iCs/>
    </w:rPr>
  </w:style>
  <w:style w:type="character" w:customStyle="1" w:styleId="apple-converted-space">
    <w:name w:val="apple-converted-space"/>
    <w:basedOn w:val="DefaultParagraphFont"/>
    <w:rsid w:val="009233C1"/>
  </w:style>
  <w:style w:type="character" w:customStyle="1" w:styleId="Heading1Char">
    <w:name w:val="Heading 1 Char"/>
    <w:basedOn w:val="DefaultParagraphFont"/>
    <w:link w:val="Heading1"/>
    <w:uiPriority w:val="9"/>
    <w:rsid w:val="0051224B"/>
    <w:rPr>
      <w:b/>
      <w:bCs/>
      <w:kern w:val="44"/>
      <w:sz w:val="44"/>
      <w:szCs w:val="44"/>
    </w:rPr>
  </w:style>
  <w:style w:type="character" w:customStyle="1" w:styleId="Heading2Char">
    <w:name w:val="Heading 2 Char"/>
    <w:basedOn w:val="DefaultParagraphFont"/>
    <w:link w:val="Heading2"/>
    <w:uiPriority w:val="9"/>
    <w:rsid w:val="0051224B"/>
    <w:rPr>
      <w:rFonts w:asciiTheme="majorHAnsi" w:eastAsiaTheme="majorEastAsia" w:hAnsiTheme="majorHAnsi" w:cstheme="majorBidi"/>
      <w:b/>
      <w:bCs/>
      <w:sz w:val="32"/>
      <w:szCs w:val="32"/>
    </w:rPr>
  </w:style>
  <w:style w:type="character" w:customStyle="1" w:styleId="highlight">
    <w:name w:val="highlight"/>
    <w:basedOn w:val="DefaultParagraphFont"/>
    <w:rsid w:val="00AC2548"/>
  </w:style>
  <w:style w:type="character" w:customStyle="1" w:styleId="Heading4Char">
    <w:name w:val="Heading 4 Char"/>
    <w:basedOn w:val="DefaultParagraphFont"/>
    <w:link w:val="Heading4"/>
    <w:uiPriority w:val="9"/>
    <w:semiHidden/>
    <w:rsid w:val="0034266F"/>
    <w:rPr>
      <w:rFonts w:asciiTheme="majorHAnsi" w:eastAsiaTheme="majorEastAsia" w:hAnsiTheme="majorHAnsi" w:cstheme="majorBidi"/>
      <w:i/>
      <w:iCs/>
      <w:color w:val="365F91" w:themeColor="accent1" w:themeShade="BF"/>
    </w:rPr>
  </w:style>
  <w:style w:type="paragraph" w:customStyle="1" w:styleId="p">
    <w:name w:val="p"/>
    <w:basedOn w:val="Normal"/>
    <w:rsid w:val="0034266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LineNumber">
    <w:name w:val="line number"/>
    <w:basedOn w:val="DefaultParagraphFont"/>
    <w:uiPriority w:val="99"/>
    <w:semiHidden/>
    <w:unhideWhenUsed/>
    <w:rsid w:val="00CD10DD"/>
    <w:rPr>
      <w:rFonts w:ascii="Times New Roman" w:hAnsi="Times New Roman"/>
    </w:rPr>
  </w:style>
  <w:style w:type="paragraph" w:customStyle="1" w:styleId="1">
    <w:name w:val="标题1"/>
    <w:basedOn w:val="Normal"/>
    <w:rsid w:val="009A3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9A3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9A3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9A3313"/>
  </w:style>
  <w:style w:type="paragraph" w:customStyle="1" w:styleId="Title1">
    <w:name w:val="Title1"/>
    <w:basedOn w:val="Normal"/>
    <w:rsid w:val="002977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62">
      <w:bodyDiv w:val="1"/>
      <w:marLeft w:val="0"/>
      <w:marRight w:val="0"/>
      <w:marTop w:val="0"/>
      <w:marBottom w:val="0"/>
      <w:divBdr>
        <w:top w:val="none" w:sz="0" w:space="0" w:color="auto"/>
        <w:left w:val="none" w:sz="0" w:space="0" w:color="auto"/>
        <w:bottom w:val="none" w:sz="0" w:space="0" w:color="auto"/>
        <w:right w:val="none" w:sz="0" w:space="0" w:color="auto"/>
      </w:divBdr>
    </w:div>
    <w:div w:id="138504190">
      <w:bodyDiv w:val="1"/>
      <w:marLeft w:val="0"/>
      <w:marRight w:val="0"/>
      <w:marTop w:val="0"/>
      <w:marBottom w:val="0"/>
      <w:divBdr>
        <w:top w:val="none" w:sz="0" w:space="0" w:color="auto"/>
        <w:left w:val="none" w:sz="0" w:space="0" w:color="auto"/>
        <w:bottom w:val="none" w:sz="0" w:space="0" w:color="auto"/>
        <w:right w:val="none" w:sz="0" w:space="0" w:color="auto"/>
      </w:divBdr>
    </w:div>
    <w:div w:id="148522899">
      <w:bodyDiv w:val="1"/>
      <w:marLeft w:val="0"/>
      <w:marRight w:val="0"/>
      <w:marTop w:val="0"/>
      <w:marBottom w:val="0"/>
      <w:divBdr>
        <w:top w:val="none" w:sz="0" w:space="0" w:color="auto"/>
        <w:left w:val="none" w:sz="0" w:space="0" w:color="auto"/>
        <w:bottom w:val="none" w:sz="0" w:space="0" w:color="auto"/>
        <w:right w:val="none" w:sz="0" w:space="0" w:color="auto"/>
      </w:divBdr>
      <w:divsChild>
        <w:div w:id="1798596966">
          <w:marLeft w:val="0"/>
          <w:marRight w:val="0"/>
          <w:marTop w:val="0"/>
          <w:marBottom w:val="0"/>
          <w:divBdr>
            <w:top w:val="none" w:sz="0" w:space="0" w:color="auto"/>
            <w:left w:val="none" w:sz="0" w:space="0" w:color="auto"/>
            <w:bottom w:val="none" w:sz="0" w:space="0" w:color="auto"/>
            <w:right w:val="none" w:sz="0" w:space="0" w:color="auto"/>
          </w:divBdr>
          <w:divsChild>
            <w:div w:id="270744776">
              <w:marLeft w:val="0"/>
              <w:marRight w:val="0"/>
              <w:marTop w:val="0"/>
              <w:marBottom w:val="0"/>
              <w:divBdr>
                <w:top w:val="none" w:sz="0" w:space="0" w:color="auto"/>
                <w:left w:val="none" w:sz="0" w:space="0" w:color="auto"/>
                <w:bottom w:val="none" w:sz="0" w:space="0" w:color="auto"/>
                <w:right w:val="none" w:sz="0" w:space="0" w:color="auto"/>
              </w:divBdr>
              <w:divsChild>
                <w:div w:id="774983642">
                  <w:marLeft w:val="0"/>
                  <w:marRight w:val="0"/>
                  <w:marTop w:val="0"/>
                  <w:marBottom w:val="0"/>
                  <w:divBdr>
                    <w:top w:val="none" w:sz="0" w:space="0" w:color="auto"/>
                    <w:left w:val="none" w:sz="0" w:space="0" w:color="auto"/>
                    <w:bottom w:val="none" w:sz="0" w:space="0" w:color="auto"/>
                    <w:right w:val="none" w:sz="0" w:space="0" w:color="auto"/>
                  </w:divBdr>
                  <w:divsChild>
                    <w:div w:id="1315140103">
                      <w:marLeft w:val="0"/>
                      <w:marRight w:val="0"/>
                      <w:marTop w:val="0"/>
                      <w:marBottom w:val="0"/>
                      <w:divBdr>
                        <w:top w:val="none" w:sz="0" w:space="0" w:color="auto"/>
                        <w:left w:val="none" w:sz="0" w:space="0" w:color="auto"/>
                        <w:bottom w:val="none" w:sz="0" w:space="0" w:color="auto"/>
                        <w:right w:val="none" w:sz="0" w:space="0" w:color="auto"/>
                      </w:divBdr>
                      <w:divsChild>
                        <w:div w:id="1403214116">
                          <w:marLeft w:val="0"/>
                          <w:marRight w:val="0"/>
                          <w:marTop w:val="0"/>
                          <w:marBottom w:val="0"/>
                          <w:divBdr>
                            <w:top w:val="none" w:sz="0" w:space="0" w:color="auto"/>
                            <w:left w:val="none" w:sz="0" w:space="0" w:color="auto"/>
                            <w:bottom w:val="none" w:sz="0" w:space="0" w:color="auto"/>
                            <w:right w:val="none" w:sz="0" w:space="0" w:color="auto"/>
                          </w:divBdr>
                          <w:divsChild>
                            <w:div w:id="222105179">
                              <w:marLeft w:val="0"/>
                              <w:marRight w:val="0"/>
                              <w:marTop w:val="0"/>
                              <w:marBottom w:val="0"/>
                              <w:divBdr>
                                <w:top w:val="none" w:sz="0" w:space="0" w:color="auto"/>
                                <w:left w:val="none" w:sz="0" w:space="0" w:color="auto"/>
                                <w:bottom w:val="none" w:sz="0" w:space="0" w:color="auto"/>
                                <w:right w:val="none" w:sz="0" w:space="0" w:color="auto"/>
                              </w:divBdr>
                              <w:divsChild>
                                <w:div w:id="2045329993">
                                  <w:marLeft w:val="0"/>
                                  <w:marRight w:val="0"/>
                                  <w:marTop w:val="0"/>
                                  <w:marBottom w:val="0"/>
                                  <w:divBdr>
                                    <w:top w:val="none" w:sz="0" w:space="0" w:color="auto"/>
                                    <w:left w:val="none" w:sz="0" w:space="0" w:color="auto"/>
                                    <w:bottom w:val="none" w:sz="0" w:space="0" w:color="auto"/>
                                    <w:right w:val="none" w:sz="0" w:space="0" w:color="auto"/>
                                  </w:divBdr>
                                  <w:divsChild>
                                    <w:div w:id="1937595355">
                                      <w:marLeft w:val="0"/>
                                      <w:marRight w:val="0"/>
                                      <w:marTop w:val="0"/>
                                      <w:marBottom w:val="0"/>
                                      <w:divBdr>
                                        <w:top w:val="none" w:sz="0" w:space="0" w:color="auto"/>
                                        <w:left w:val="none" w:sz="0" w:space="0" w:color="auto"/>
                                        <w:bottom w:val="none" w:sz="0" w:space="0" w:color="auto"/>
                                        <w:right w:val="none" w:sz="0" w:space="0" w:color="auto"/>
                                      </w:divBdr>
                                      <w:divsChild>
                                        <w:div w:id="13904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219493">
      <w:bodyDiv w:val="1"/>
      <w:marLeft w:val="0"/>
      <w:marRight w:val="0"/>
      <w:marTop w:val="0"/>
      <w:marBottom w:val="0"/>
      <w:divBdr>
        <w:top w:val="none" w:sz="0" w:space="0" w:color="auto"/>
        <w:left w:val="none" w:sz="0" w:space="0" w:color="auto"/>
        <w:bottom w:val="none" w:sz="0" w:space="0" w:color="auto"/>
        <w:right w:val="none" w:sz="0" w:space="0" w:color="auto"/>
      </w:divBdr>
      <w:divsChild>
        <w:div w:id="2126190537">
          <w:marLeft w:val="0"/>
          <w:marRight w:val="0"/>
          <w:marTop w:val="0"/>
          <w:marBottom w:val="0"/>
          <w:divBdr>
            <w:top w:val="none" w:sz="0" w:space="0" w:color="auto"/>
            <w:left w:val="none" w:sz="0" w:space="0" w:color="auto"/>
            <w:bottom w:val="none" w:sz="0" w:space="0" w:color="auto"/>
            <w:right w:val="none" w:sz="0" w:space="0" w:color="auto"/>
          </w:divBdr>
          <w:divsChild>
            <w:div w:id="998651801">
              <w:marLeft w:val="0"/>
              <w:marRight w:val="0"/>
              <w:marTop w:val="0"/>
              <w:marBottom w:val="0"/>
              <w:divBdr>
                <w:top w:val="none" w:sz="0" w:space="0" w:color="auto"/>
                <w:left w:val="none" w:sz="0" w:space="0" w:color="auto"/>
                <w:bottom w:val="none" w:sz="0" w:space="0" w:color="auto"/>
                <w:right w:val="none" w:sz="0" w:space="0" w:color="auto"/>
              </w:divBdr>
              <w:divsChild>
                <w:div w:id="2045207717">
                  <w:marLeft w:val="0"/>
                  <w:marRight w:val="0"/>
                  <w:marTop w:val="0"/>
                  <w:marBottom w:val="0"/>
                  <w:divBdr>
                    <w:top w:val="none" w:sz="0" w:space="0" w:color="auto"/>
                    <w:left w:val="none" w:sz="0" w:space="0" w:color="auto"/>
                    <w:bottom w:val="none" w:sz="0" w:space="0" w:color="auto"/>
                    <w:right w:val="none" w:sz="0" w:space="0" w:color="auto"/>
                  </w:divBdr>
                  <w:divsChild>
                    <w:div w:id="171648679">
                      <w:marLeft w:val="0"/>
                      <w:marRight w:val="0"/>
                      <w:marTop w:val="0"/>
                      <w:marBottom w:val="0"/>
                      <w:divBdr>
                        <w:top w:val="none" w:sz="0" w:space="0" w:color="auto"/>
                        <w:left w:val="none" w:sz="0" w:space="0" w:color="auto"/>
                        <w:bottom w:val="none" w:sz="0" w:space="0" w:color="auto"/>
                        <w:right w:val="none" w:sz="0" w:space="0" w:color="auto"/>
                      </w:divBdr>
                      <w:divsChild>
                        <w:div w:id="866404054">
                          <w:marLeft w:val="0"/>
                          <w:marRight w:val="0"/>
                          <w:marTop w:val="0"/>
                          <w:marBottom w:val="0"/>
                          <w:divBdr>
                            <w:top w:val="none" w:sz="0" w:space="0" w:color="auto"/>
                            <w:left w:val="none" w:sz="0" w:space="0" w:color="auto"/>
                            <w:bottom w:val="none" w:sz="0" w:space="0" w:color="auto"/>
                            <w:right w:val="none" w:sz="0" w:space="0" w:color="auto"/>
                          </w:divBdr>
                          <w:divsChild>
                            <w:div w:id="114495077">
                              <w:marLeft w:val="0"/>
                              <w:marRight w:val="0"/>
                              <w:marTop w:val="0"/>
                              <w:marBottom w:val="0"/>
                              <w:divBdr>
                                <w:top w:val="none" w:sz="0" w:space="0" w:color="auto"/>
                                <w:left w:val="none" w:sz="0" w:space="0" w:color="auto"/>
                                <w:bottom w:val="none" w:sz="0" w:space="0" w:color="auto"/>
                                <w:right w:val="none" w:sz="0" w:space="0" w:color="auto"/>
                              </w:divBdr>
                              <w:divsChild>
                                <w:div w:id="1482578063">
                                  <w:marLeft w:val="0"/>
                                  <w:marRight w:val="0"/>
                                  <w:marTop w:val="0"/>
                                  <w:marBottom w:val="0"/>
                                  <w:divBdr>
                                    <w:top w:val="none" w:sz="0" w:space="0" w:color="auto"/>
                                    <w:left w:val="none" w:sz="0" w:space="0" w:color="auto"/>
                                    <w:bottom w:val="none" w:sz="0" w:space="0" w:color="auto"/>
                                    <w:right w:val="none" w:sz="0" w:space="0" w:color="auto"/>
                                  </w:divBdr>
                                  <w:divsChild>
                                    <w:div w:id="1841970026">
                                      <w:marLeft w:val="0"/>
                                      <w:marRight w:val="0"/>
                                      <w:marTop w:val="0"/>
                                      <w:marBottom w:val="0"/>
                                      <w:divBdr>
                                        <w:top w:val="none" w:sz="0" w:space="0" w:color="auto"/>
                                        <w:left w:val="none" w:sz="0" w:space="0" w:color="auto"/>
                                        <w:bottom w:val="none" w:sz="0" w:space="0" w:color="auto"/>
                                        <w:right w:val="none" w:sz="0" w:space="0" w:color="auto"/>
                                      </w:divBdr>
                                      <w:divsChild>
                                        <w:div w:id="11857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678384">
      <w:bodyDiv w:val="1"/>
      <w:marLeft w:val="0"/>
      <w:marRight w:val="0"/>
      <w:marTop w:val="0"/>
      <w:marBottom w:val="0"/>
      <w:divBdr>
        <w:top w:val="none" w:sz="0" w:space="0" w:color="auto"/>
        <w:left w:val="none" w:sz="0" w:space="0" w:color="auto"/>
        <w:bottom w:val="none" w:sz="0" w:space="0" w:color="auto"/>
        <w:right w:val="none" w:sz="0" w:space="0" w:color="auto"/>
      </w:divBdr>
      <w:divsChild>
        <w:div w:id="828057470">
          <w:marLeft w:val="0"/>
          <w:marRight w:val="0"/>
          <w:marTop w:val="0"/>
          <w:marBottom w:val="0"/>
          <w:divBdr>
            <w:top w:val="none" w:sz="0" w:space="0" w:color="auto"/>
            <w:left w:val="none" w:sz="0" w:space="0" w:color="auto"/>
            <w:bottom w:val="none" w:sz="0" w:space="0" w:color="auto"/>
            <w:right w:val="none" w:sz="0" w:space="0" w:color="auto"/>
          </w:divBdr>
          <w:divsChild>
            <w:div w:id="587661987">
              <w:marLeft w:val="0"/>
              <w:marRight w:val="0"/>
              <w:marTop w:val="0"/>
              <w:marBottom w:val="0"/>
              <w:divBdr>
                <w:top w:val="none" w:sz="0" w:space="0" w:color="auto"/>
                <w:left w:val="none" w:sz="0" w:space="0" w:color="auto"/>
                <w:bottom w:val="none" w:sz="0" w:space="0" w:color="auto"/>
                <w:right w:val="none" w:sz="0" w:space="0" w:color="auto"/>
              </w:divBdr>
              <w:divsChild>
                <w:div w:id="173885219">
                  <w:marLeft w:val="0"/>
                  <w:marRight w:val="0"/>
                  <w:marTop w:val="0"/>
                  <w:marBottom w:val="0"/>
                  <w:divBdr>
                    <w:top w:val="none" w:sz="0" w:space="0" w:color="auto"/>
                    <w:left w:val="none" w:sz="0" w:space="0" w:color="auto"/>
                    <w:bottom w:val="none" w:sz="0" w:space="0" w:color="auto"/>
                    <w:right w:val="none" w:sz="0" w:space="0" w:color="auto"/>
                  </w:divBdr>
                  <w:divsChild>
                    <w:div w:id="802238464">
                      <w:marLeft w:val="0"/>
                      <w:marRight w:val="0"/>
                      <w:marTop w:val="0"/>
                      <w:marBottom w:val="0"/>
                      <w:divBdr>
                        <w:top w:val="none" w:sz="0" w:space="0" w:color="auto"/>
                        <w:left w:val="none" w:sz="0" w:space="0" w:color="auto"/>
                        <w:bottom w:val="none" w:sz="0" w:space="0" w:color="auto"/>
                        <w:right w:val="none" w:sz="0" w:space="0" w:color="auto"/>
                      </w:divBdr>
                      <w:divsChild>
                        <w:div w:id="88014856">
                          <w:marLeft w:val="0"/>
                          <w:marRight w:val="0"/>
                          <w:marTop w:val="0"/>
                          <w:marBottom w:val="0"/>
                          <w:divBdr>
                            <w:top w:val="none" w:sz="0" w:space="0" w:color="auto"/>
                            <w:left w:val="none" w:sz="0" w:space="0" w:color="auto"/>
                            <w:bottom w:val="none" w:sz="0" w:space="0" w:color="auto"/>
                            <w:right w:val="none" w:sz="0" w:space="0" w:color="auto"/>
                          </w:divBdr>
                          <w:divsChild>
                            <w:div w:id="36979466">
                              <w:marLeft w:val="0"/>
                              <w:marRight w:val="0"/>
                              <w:marTop w:val="0"/>
                              <w:marBottom w:val="0"/>
                              <w:divBdr>
                                <w:top w:val="none" w:sz="0" w:space="0" w:color="auto"/>
                                <w:left w:val="none" w:sz="0" w:space="0" w:color="auto"/>
                                <w:bottom w:val="none" w:sz="0" w:space="0" w:color="auto"/>
                                <w:right w:val="none" w:sz="0" w:space="0" w:color="auto"/>
                              </w:divBdr>
                              <w:divsChild>
                                <w:div w:id="1599755200">
                                  <w:marLeft w:val="0"/>
                                  <w:marRight w:val="0"/>
                                  <w:marTop w:val="0"/>
                                  <w:marBottom w:val="0"/>
                                  <w:divBdr>
                                    <w:top w:val="none" w:sz="0" w:space="0" w:color="auto"/>
                                    <w:left w:val="none" w:sz="0" w:space="0" w:color="auto"/>
                                    <w:bottom w:val="none" w:sz="0" w:space="0" w:color="auto"/>
                                    <w:right w:val="none" w:sz="0" w:space="0" w:color="auto"/>
                                  </w:divBdr>
                                  <w:divsChild>
                                    <w:div w:id="2046521297">
                                      <w:marLeft w:val="0"/>
                                      <w:marRight w:val="0"/>
                                      <w:marTop w:val="0"/>
                                      <w:marBottom w:val="0"/>
                                      <w:divBdr>
                                        <w:top w:val="none" w:sz="0" w:space="0" w:color="auto"/>
                                        <w:left w:val="none" w:sz="0" w:space="0" w:color="auto"/>
                                        <w:bottom w:val="none" w:sz="0" w:space="0" w:color="auto"/>
                                        <w:right w:val="none" w:sz="0" w:space="0" w:color="auto"/>
                                      </w:divBdr>
                                      <w:divsChild>
                                        <w:div w:id="7057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9245">
      <w:bodyDiv w:val="1"/>
      <w:marLeft w:val="0"/>
      <w:marRight w:val="0"/>
      <w:marTop w:val="0"/>
      <w:marBottom w:val="0"/>
      <w:divBdr>
        <w:top w:val="none" w:sz="0" w:space="0" w:color="auto"/>
        <w:left w:val="none" w:sz="0" w:space="0" w:color="auto"/>
        <w:bottom w:val="none" w:sz="0" w:space="0" w:color="auto"/>
        <w:right w:val="none" w:sz="0" w:space="0" w:color="auto"/>
      </w:divBdr>
    </w:div>
    <w:div w:id="451631929">
      <w:bodyDiv w:val="1"/>
      <w:marLeft w:val="0"/>
      <w:marRight w:val="0"/>
      <w:marTop w:val="0"/>
      <w:marBottom w:val="0"/>
      <w:divBdr>
        <w:top w:val="none" w:sz="0" w:space="0" w:color="auto"/>
        <w:left w:val="none" w:sz="0" w:space="0" w:color="auto"/>
        <w:bottom w:val="none" w:sz="0" w:space="0" w:color="auto"/>
        <w:right w:val="none" w:sz="0" w:space="0" w:color="auto"/>
      </w:divBdr>
    </w:div>
    <w:div w:id="561404631">
      <w:bodyDiv w:val="1"/>
      <w:marLeft w:val="0"/>
      <w:marRight w:val="0"/>
      <w:marTop w:val="0"/>
      <w:marBottom w:val="0"/>
      <w:divBdr>
        <w:top w:val="none" w:sz="0" w:space="0" w:color="auto"/>
        <w:left w:val="none" w:sz="0" w:space="0" w:color="auto"/>
        <w:bottom w:val="none" w:sz="0" w:space="0" w:color="auto"/>
        <w:right w:val="none" w:sz="0" w:space="0" w:color="auto"/>
      </w:divBdr>
    </w:div>
    <w:div w:id="650787900">
      <w:bodyDiv w:val="1"/>
      <w:marLeft w:val="0"/>
      <w:marRight w:val="0"/>
      <w:marTop w:val="0"/>
      <w:marBottom w:val="0"/>
      <w:divBdr>
        <w:top w:val="none" w:sz="0" w:space="0" w:color="auto"/>
        <w:left w:val="none" w:sz="0" w:space="0" w:color="auto"/>
        <w:bottom w:val="none" w:sz="0" w:space="0" w:color="auto"/>
        <w:right w:val="none" w:sz="0" w:space="0" w:color="auto"/>
      </w:divBdr>
      <w:divsChild>
        <w:div w:id="1247808967">
          <w:marLeft w:val="0"/>
          <w:marRight w:val="0"/>
          <w:marTop w:val="0"/>
          <w:marBottom w:val="0"/>
          <w:divBdr>
            <w:top w:val="none" w:sz="0" w:space="0" w:color="auto"/>
            <w:left w:val="none" w:sz="0" w:space="0" w:color="auto"/>
            <w:bottom w:val="none" w:sz="0" w:space="0" w:color="auto"/>
            <w:right w:val="none" w:sz="0" w:space="0" w:color="auto"/>
          </w:divBdr>
          <w:divsChild>
            <w:div w:id="321355290">
              <w:marLeft w:val="0"/>
              <w:marRight w:val="0"/>
              <w:marTop w:val="0"/>
              <w:marBottom w:val="0"/>
              <w:divBdr>
                <w:top w:val="none" w:sz="0" w:space="0" w:color="auto"/>
                <w:left w:val="none" w:sz="0" w:space="0" w:color="auto"/>
                <w:bottom w:val="none" w:sz="0" w:space="0" w:color="auto"/>
                <w:right w:val="none" w:sz="0" w:space="0" w:color="auto"/>
              </w:divBdr>
              <w:divsChild>
                <w:div w:id="392118360">
                  <w:marLeft w:val="0"/>
                  <w:marRight w:val="0"/>
                  <w:marTop w:val="0"/>
                  <w:marBottom w:val="0"/>
                  <w:divBdr>
                    <w:top w:val="none" w:sz="0" w:space="0" w:color="auto"/>
                    <w:left w:val="none" w:sz="0" w:space="0" w:color="auto"/>
                    <w:bottom w:val="none" w:sz="0" w:space="0" w:color="auto"/>
                    <w:right w:val="none" w:sz="0" w:space="0" w:color="auto"/>
                  </w:divBdr>
                  <w:divsChild>
                    <w:div w:id="1573393790">
                      <w:marLeft w:val="0"/>
                      <w:marRight w:val="0"/>
                      <w:marTop w:val="0"/>
                      <w:marBottom w:val="0"/>
                      <w:divBdr>
                        <w:top w:val="none" w:sz="0" w:space="0" w:color="auto"/>
                        <w:left w:val="none" w:sz="0" w:space="0" w:color="auto"/>
                        <w:bottom w:val="none" w:sz="0" w:space="0" w:color="auto"/>
                        <w:right w:val="none" w:sz="0" w:space="0" w:color="auto"/>
                      </w:divBdr>
                      <w:divsChild>
                        <w:div w:id="720060343">
                          <w:marLeft w:val="0"/>
                          <w:marRight w:val="0"/>
                          <w:marTop w:val="0"/>
                          <w:marBottom w:val="0"/>
                          <w:divBdr>
                            <w:top w:val="none" w:sz="0" w:space="0" w:color="auto"/>
                            <w:left w:val="none" w:sz="0" w:space="0" w:color="auto"/>
                            <w:bottom w:val="none" w:sz="0" w:space="0" w:color="auto"/>
                            <w:right w:val="none" w:sz="0" w:space="0" w:color="auto"/>
                          </w:divBdr>
                          <w:divsChild>
                            <w:div w:id="1576017169">
                              <w:marLeft w:val="0"/>
                              <w:marRight w:val="0"/>
                              <w:marTop w:val="0"/>
                              <w:marBottom w:val="0"/>
                              <w:divBdr>
                                <w:top w:val="none" w:sz="0" w:space="0" w:color="auto"/>
                                <w:left w:val="none" w:sz="0" w:space="0" w:color="auto"/>
                                <w:bottom w:val="none" w:sz="0" w:space="0" w:color="auto"/>
                                <w:right w:val="none" w:sz="0" w:space="0" w:color="auto"/>
                              </w:divBdr>
                              <w:divsChild>
                                <w:div w:id="583564813">
                                  <w:marLeft w:val="0"/>
                                  <w:marRight w:val="0"/>
                                  <w:marTop w:val="0"/>
                                  <w:marBottom w:val="0"/>
                                  <w:divBdr>
                                    <w:top w:val="none" w:sz="0" w:space="0" w:color="auto"/>
                                    <w:left w:val="none" w:sz="0" w:space="0" w:color="auto"/>
                                    <w:bottom w:val="none" w:sz="0" w:space="0" w:color="auto"/>
                                    <w:right w:val="none" w:sz="0" w:space="0" w:color="auto"/>
                                  </w:divBdr>
                                  <w:divsChild>
                                    <w:div w:id="1603419394">
                                      <w:marLeft w:val="0"/>
                                      <w:marRight w:val="0"/>
                                      <w:marTop w:val="0"/>
                                      <w:marBottom w:val="0"/>
                                      <w:divBdr>
                                        <w:top w:val="none" w:sz="0" w:space="0" w:color="auto"/>
                                        <w:left w:val="none" w:sz="0" w:space="0" w:color="auto"/>
                                        <w:bottom w:val="none" w:sz="0" w:space="0" w:color="auto"/>
                                        <w:right w:val="none" w:sz="0" w:space="0" w:color="auto"/>
                                      </w:divBdr>
                                      <w:divsChild>
                                        <w:div w:id="14951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588402">
      <w:bodyDiv w:val="1"/>
      <w:marLeft w:val="0"/>
      <w:marRight w:val="0"/>
      <w:marTop w:val="0"/>
      <w:marBottom w:val="0"/>
      <w:divBdr>
        <w:top w:val="none" w:sz="0" w:space="0" w:color="auto"/>
        <w:left w:val="none" w:sz="0" w:space="0" w:color="auto"/>
        <w:bottom w:val="none" w:sz="0" w:space="0" w:color="auto"/>
        <w:right w:val="none" w:sz="0" w:space="0" w:color="auto"/>
      </w:divBdr>
    </w:div>
    <w:div w:id="964428701">
      <w:bodyDiv w:val="1"/>
      <w:marLeft w:val="0"/>
      <w:marRight w:val="0"/>
      <w:marTop w:val="0"/>
      <w:marBottom w:val="0"/>
      <w:divBdr>
        <w:top w:val="none" w:sz="0" w:space="0" w:color="auto"/>
        <w:left w:val="none" w:sz="0" w:space="0" w:color="auto"/>
        <w:bottom w:val="none" w:sz="0" w:space="0" w:color="auto"/>
        <w:right w:val="none" w:sz="0" w:space="0" w:color="auto"/>
      </w:divBdr>
      <w:divsChild>
        <w:div w:id="1543862162">
          <w:marLeft w:val="0"/>
          <w:marRight w:val="0"/>
          <w:marTop w:val="0"/>
          <w:marBottom w:val="0"/>
          <w:divBdr>
            <w:top w:val="none" w:sz="0" w:space="0" w:color="auto"/>
            <w:left w:val="none" w:sz="0" w:space="0" w:color="auto"/>
            <w:bottom w:val="none" w:sz="0" w:space="0" w:color="auto"/>
            <w:right w:val="none" w:sz="0" w:space="0" w:color="auto"/>
          </w:divBdr>
          <w:divsChild>
            <w:div w:id="1537545310">
              <w:marLeft w:val="0"/>
              <w:marRight w:val="0"/>
              <w:marTop w:val="0"/>
              <w:marBottom w:val="0"/>
              <w:divBdr>
                <w:top w:val="none" w:sz="0" w:space="0" w:color="auto"/>
                <w:left w:val="none" w:sz="0" w:space="0" w:color="auto"/>
                <w:bottom w:val="none" w:sz="0" w:space="0" w:color="auto"/>
                <w:right w:val="none" w:sz="0" w:space="0" w:color="auto"/>
              </w:divBdr>
              <w:divsChild>
                <w:div w:id="230579492">
                  <w:marLeft w:val="0"/>
                  <w:marRight w:val="0"/>
                  <w:marTop w:val="0"/>
                  <w:marBottom w:val="0"/>
                  <w:divBdr>
                    <w:top w:val="none" w:sz="0" w:space="0" w:color="auto"/>
                    <w:left w:val="none" w:sz="0" w:space="0" w:color="auto"/>
                    <w:bottom w:val="none" w:sz="0" w:space="0" w:color="auto"/>
                    <w:right w:val="none" w:sz="0" w:space="0" w:color="auto"/>
                  </w:divBdr>
                  <w:divsChild>
                    <w:div w:id="1370837755">
                      <w:marLeft w:val="0"/>
                      <w:marRight w:val="0"/>
                      <w:marTop w:val="0"/>
                      <w:marBottom w:val="0"/>
                      <w:divBdr>
                        <w:top w:val="none" w:sz="0" w:space="0" w:color="auto"/>
                        <w:left w:val="none" w:sz="0" w:space="0" w:color="auto"/>
                        <w:bottom w:val="none" w:sz="0" w:space="0" w:color="auto"/>
                        <w:right w:val="none" w:sz="0" w:space="0" w:color="auto"/>
                      </w:divBdr>
                      <w:divsChild>
                        <w:div w:id="1346326976">
                          <w:marLeft w:val="0"/>
                          <w:marRight w:val="0"/>
                          <w:marTop w:val="0"/>
                          <w:marBottom w:val="0"/>
                          <w:divBdr>
                            <w:top w:val="none" w:sz="0" w:space="0" w:color="auto"/>
                            <w:left w:val="none" w:sz="0" w:space="0" w:color="auto"/>
                            <w:bottom w:val="none" w:sz="0" w:space="0" w:color="auto"/>
                            <w:right w:val="none" w:sz="0" w:space="0" w:color="auto"/>
                          </w:divBdr>
                          <w:divsChild>
                            <w:div w:id="2126804602">
                              <w:marLeft w:val="0"/>
                              <w:marRight w:val="0"/>
                              <w:marTop w:val="0"/>
                              <w:marBottom w:val="0"/>
                              <w:divBdr>
                                <w:top w:val="none" w:sz="0" w:space="0" w:color="auto"/>
                                <w:left w:val="none" w:sz="0" w:space="0" w:color="auto"/>
                                <w:bottom w:val="none" w:sz="0" w:space="0" w:color="auto"/>
                                <w:right w:val="none" w:sz="0" w:space="0" w:color="auto"/>
                              </w:divBdr>
                              <w:divsChild>
                                <w:div w:id="1773894304">
                                  <w:marLeft w:val="0"/>
                                  <w:marRight w:val="0"/>
                                  <w:marTop w:val="0"/>
                                  <w:marBottom w:val="0"/>
                                  <w:divBdr>
                                    <w:top w:val="none" w:sz="0" w:space="0" w:color="auto"/>
                                    <w:left w:val="none" w:sz="0" w:space="0" w:color="auto"/>
                                    <w:bottom w:val="none" w:sz="0" w:space="0" w:color="auto"/>
                                    <w:right w:val="none" w:sz="0" w:space="0" w:color="auto"/>
                                  </w:divBdr>
                                  <w:divsChild>
                                    <w:div w:id="942760543">
                                      <w:marLeft w:val="0"/>
                                      <w:marRight w:val="0"/>
                                      <w:marTop w:val="0"/>
                                      <w:marBottom w:val="0"/>
                                      <w:divBdr>
                                        <w:top w:val="none" w:sz="0" w:space="0" w:color="auto"/>
                                        <w:left w:val="none" w:sz="0" w:space="0" w:color="auto"/>
                                        <w:bottom w:val="none" w:sz="0" w:space="0" w:color="auto"/>
                                        <w:right w:val="none" w:sz="0" w:space="0" w:color="auto"/>
                                      </w:divBdr>
                                      <w:divsChild>
                                        <w:div w:id="203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420439">
      <w:bodyDiv w:val="1"/>
      <w:marLeft w:val="0"/>
      <w:marRight w:val="0"/>
      <w:marTop w:val="0"/>
      <w:marBottom w:val="0"/>
      <w:divBdr>
        <w:top w:val="none" w:sz="0" w:space="0" w:color="auto"/>
        <w:left w:val="none" w:sz="0" w:space="0" w:color="auto"/>
        <w:bottom w:val="none" w:sz="0" w:space="0" w:color="auto"/>
        <w:right w:val="none" w:sz="0" w:space="0" w:color="auto"/>
      </w:divBdr>
    </w:div>
    <w:div w:id="1072848596">
      <w:bodyDiv w:val="1"/>
      <w:marLeft w:val="0"/>
      <w:marRight w:val="0"/>
      <w:marTop w:val="0"/>
      <w:marBottom w:val="0"/>
      <w:divBdr>
        <w:top w:val="none" w:sz="0" w:space="0" w:color="auto"/>
        <w:left w:val="none" w:sz="0" w:space="0" w:color="auto"/>
        <w:bottom w:val="none" w:sz="0" w:space="0" w:color="auto"/>
        <w:right w:val="none" w:sz="0" w:space="0" w:color="auto"/>
      </w:divBdr>
    </w:div>
    <w:div w:id="1288703950">
      <w:bodyDiv w:val="1"/>
      <w:marLeft w:val="0"/>
      <w:marRight w:val="0"/>
      <w:marTop w:val="0"/>
      <w:marBottom w:val="0"/>
      <w:divBdr>
        <w:top w:val="none" w:sz="0" w:space="0" w:color="auto"/>
        <w:left w:val="none" w:sz="0" w:space="0" w:color="auto"/>
        <w:bottom w:val="none" w:sz="0" w:space="0" w:color="auto"/>
        <w:right w:val="none" w:sz="0" w:space="0" w:color="auto"/>
      </w:divBdr>
    </w:div>
    <w:div w:id="16005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oqol.org/wp-content/uploads/2016/09/EQ-5D-5L_UserGuide_2015.pdf" TargetMode="External"/><Relationship Id="rId18" Type="http://schemas.openxmlformats.org/officeDocument/2006/relationships/hyperlink" Target="http://www.nephro.no/nnr/AARSM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ttishmedicines.org.uk/files/submissionprocess/Guidance_on_NPAF_Final_May2017.doc"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info/industry/listing/procedure-guidance/4-presubmission-requirements/4-2-guidelines-for-preparing-submissions" TargetMode="External"/><Relationship Id="rId5" Type="http://schemas.openxmlformats.org/officeDocument/2006/relationships/webSettings" Target="webSettings.xml"/><Relationship Id="rId15" Type="http://schemas.openxmlformats.org/officeDocument/2006/relationships/hyperlink" Target="https://www.nice.org.uk/Media/Default/About/what-we-do/NICE-guidance/NICE-technology-appraisal-guidance/eq5d5l_nice_position_statement.pdf" TargetMode="External"/><Relationship Id="rId10" Type="http://schemas.openxmlformats.org/officeDocument/2006/relationships/hyperlink" Target="https://www.cadth.ca/about-cadth/how-we-do-it/methods-and-guidelines/guidelines-for-the-economic-evaluation-of-health-technologies-canad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9/chapter/the-reference-case" TargetMode="External"/><Relationship Id="rId14" Type="http://schemas.openxmlformats.org/officeDocument/2006/relationships/hyperlink" Target="https://euroqol.org/eq-5d-instruments/eq-5d-5l-about/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3278-5BB0-4C31-B3B5-B278E6B9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11548</Words>
  <Characters>65827</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Fan</dc:creator>
  <cp:keywords/>
  <dc:description/>
  <cp:lastModifiedBy>FY</cp:lastModifiedBy>
  <cp:revision>3</cp:revision>
  <cp:lastPrinted>2018-01-16T11:06:00Z</cp:lastPrinted>
  <dcterms:created xsi:type="dcterms:W3CDTF">2018-05-19T20:37:00Z</dcterms:created>
  <dcterms:modified xsi:type="dcterms:W3CDTF">2018-05-19T20:37:00Z</dcterms:modified>
</cp:coreProperties>
</file>