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53" w:rsidRPr="00CD1C70" w:rsidRDefault="00FD5C20" w:rsidP="00406442">
      <w:pPr>
        <w:spacing w:line="480" w:lineRule="auto"/>
        <w:ind w:right="-1"/>
        <w:rPr>
          <w:rFonts w:ascii="Times New Roman" w:hAnsi="Times New Roman" w:cs="Times New Roman"/>
          <w:b/>
        </w:rPr>
      </w:pPr>
      <w:bookmarkStart w:id="0" w:name="_GoBack"/>
      <w:bookmarkEnd w:id="0"/>
      <w:r w:rsidRPr="00CD1C70">
        <w:rPr>
          <w:rFonts w:ascii="Times New Roman" w:hAnsi="Times New Roman" w:cs="Times New Roman"/>
          <w:b/>
        </w:rPr>
        <w:t xml:space="preserve">The patient experience in </w:t>
      </w:r>
      <w:r w:rsidR="009F38FD" w:rsidRPr="00CD1C70">
        <w:rPr>
          <w:rFonts w:ascii="Times New Roman" w:hAnsi="Times New Roman" w:cs="Times New Roman"/>
          <w:b/>
        </w:rPr>
        <w:t>community mental health services</w:t>
      </w:r>
      <w:r w:rsidRPr="00CD1C70">
        <w:rPr>
          <w:rFonts w:ascii="Times New Roman" w:hAnsi="Times New Roman" w:cs="Times New Roman"/>
          <w:b/>
        </w:rPr>
        <w:t xml:space="preserve"> for older </w:t>
      </w:r>
      <w:r w:rsidR="00FA04D4" w:rsidRPr="00CD1C70">
        <w:rPr>
          <w:rFonts w:ascii="Times New Roman" w:hAnsi="Times New Roman" w:cs="Times New Roman"/>
          <w:b/>
        </w:rPr>
        <w:t>people</w:t>
      </w:r>
      <w:r w:rsidR="009F38FD" w:rsidRPr="00CD1C70">
        <w:rPr>
          <w:rFonts w:ascii="Times New Roman" w:hAnsi="Times New Roman" w:cs="Times New Roman"/>
          <w:b/>
        </w:rPr>
        <w:t xml:space="preserve">: A </w:t>
      </w:r>
      <w:r w:rsidR="00C2454E" w:rsidRPr="00CD1C70">
        <w:rPr>
          <w:rFonts w:ascii="Times New Roman" w:hAnsi="Times New Roman" w:cs="Times New Roman"/>
          <w:b/>
        </w:rPr>
        <w:t xml:space="preserve">concept mapping approach </w:t>
      </w:r>
      <w:r w:rsidRPr="00CD1C70">
        <w:rPr>
          <w:rFonts w:ascii="Times New Roman" w:hAnsi="Times New Roman" w:cs="Times New Roman"/>
          <w:b/>
        </w:rPr>
        <w:t xml:space="preserve">to </w:t>
      </w:r>
      <w:r w:rsidR="00A23134" w:rsidRPr="00CD1C70">
        <w:rPr>
          <w:rFonts w:ascii="Times New Roman" w:hAnsi="Times New Roman" w:cs="Times New Roman"/>
          <w:b/>
        </w:rPr>
        <w:t>support the development of a new quality measure</w:t>
      </w:r>
      <w:r w:rsidR="00C2454E" w:rsidRPr="00CD1C70">
        <w:rPr>
          <w:rFonts w:ascii="Times New Roman" w:hAnsi="Times New Roman" w:cs="Times New Roman"/>
          <w:b/>
        </w:rPr>
        <w:t>.</w:t>
      </w:r>
    </w:p>
    <w:p w:rsidR="002B26B6" w:rsidRPr="00CD1C70" w:rsidRDefault="002B26B6" w:rsidP="00406442">
      <w:pPr>
        <w:spacing w:line="480" w:lineRule="auto"/>
        <w:ind w:right="142"/>
        <w:rPr>
          <w:rFonts w:ascii="Times New Roman" w:hAnsi="Times New Roman" w:cs="Times New Roman"/>
        </w:rPr>
      </w:pPr>
    </w:p>
    <w:p w:rsidR="00A62B05" w:rsidRPr="00CD1C70" w:rsidRDefault="0000041E" w:rsidP="00997E64">
      <w:pPr>
        <w:spacing w:line="480" w:lineRule="auto"/>
        <w:ind w:left="284" w:right="142" w:hanging="284"/>
        <w:rPr>
          <w:rFonts w:ascii="Times New Roman" w:hAnsi="Times New Roman" w:cs="Times New Roman"/>
        </w:rPr>
      </w:pPr>
      <w:r w:rsidRPr="00CD1C70">
        <w:rPr>
          <w:rFonts w:ascii="Times New Roman" w:hAnsi="Times New Roman" w:cs="Times New Roman"/>
        </w:rPr>
        <w:t>D</w:t>
      </w:r>
      <w:r w:rsidR="002F259D" w:rsidRPr="00CD1C70">
        <w:rPr>
          <w:rFonts w:ascii="Times New Roman" w:hAnsi="Times New Roman" w:cs="Times New Roman"/>
        </w:rPr>
        <w:t xml:space="preserve">r </w:t>
      </w:r>
      <w:r w:rsidR="00536349" w:rsidRPr="00CD1C70">
        <w:rPr>
          <w:rFonts w:ascii="Times New Roman" w:hAnsi="Times New Roman" w:cs="Times New Roman"/>
        </w:rPr>
        <w:t>Mark Wilberforce</w:t>
      </w:r>
      <w:r w:rsidR="00495857" w:rsidRPr="00CD1C70">
        <w:rPr>
          <w:rFonts w:ascii="Times New Roman" w:hAnsi="Times New Roman" w:cs="Times New Roman"/>
          <w:vertAlign w:val="superscript"/>
        </w:rPr>
        <w:t>*</w:t>
      </w:r>
      <w:r w:rsidR="00997E64" w:rsidRPr="00CD1C70">
        <w:rPr>
          <w:rFonts w:ascii="Times New Roman" w:hAnsi="Times New Roman" w:cs="Times New Roman"/>
        </w:rPr>
        <w:t xml:space="preserve">, </w:t>
      </w:r>
      <w:r w:rsidR="00D44547" w:rsidRPr="00CD1C70">
        <w:rPr>
          <w:rFonts w:ascii="Times New Roman" w:hAnsi="Times New Roman" w:cs="Times New Roman"/>
        </w:rPr>
        <w:t>Social Policy Research Unit, Department of Social Policy and Social Work</w:t>
      </w:r>
      <w:r w:rsidR="00997E64" w:rsidRPr="00CD1C70">
        <w:rPr>
          <w:rFonts w:ascii="Times New Roman" w:hAnsi="Times New Roman" w:cs="Times New Roman"/>
        </w:rPr>
        <w:t xml:space="preserve">, University of </w:t>
      </w:r>
      <w:r w:rsidR="00D44547" w:rsidRPr="00CD1C70">
        <w:rPr>
          <w:rFonts w:ascii="Times New Roman" w:hAnsi="Times New Roman" w:cs="Times New Roman"/>
        </w:rPr>
        <w:t>York</w:t>
      </w:r>
      <w:r w:rsidR="00997E64" w:rsidRPr="00CD1C70">
        <w:rPr>
          <w:rFonts w:ascii="Times New Roman" w:hAnsi="Times New Roman" w:cs="Times New Roman"/>
        </w:rPr>
        <w:t xml:space="preserve">.  </w:t>
      </w:r>
      <w:hyperlink r:id="rId8" w:history="1">
        <w:r w:rsidR="00D44547" w:rsidRPr="00CD1C70">
          <w:rPr>
            <w:rStyle w:val="Hyperlink"/>
            <w:rFonts w:ascii="Times New Roman" w:hAnsi="Times New Roman" w:cs="Times New Roman"/>
          </w:rPr>
          <w:t>mark.wilberforce@york.ac.uk</w:t>
        </w:r>
      </w:hyperlink>
    </w:p>
    <w:p w:rsidR="002F259D" w:rsidRPr="00CD1C70" w:rsidRDefault="002F259D" w:rsidP="00997E64">
      <w:pPr>
        <w:spacing w:line="480" w:lineRule="auto"/>
        <w:ind w:left="284" w:right="142" w:hanging="284"/>
        <w:rPr>
          <w:rFonts w:ascii="Times New Roman" w:hAnsi="Times New Roman" w:cs="Times New Roman"/>
        </w:rPr>
      </w:pPr>
      <w:r w:rsidRPr="00CD1C70">
        <w:rPr>
          <w:rFonts w:ascii="Times New Roman" w:hAnsi="Times New Roman" w:cs="Times New Roman"/>
        </w:rPr>
        <w:t xml:space="preserve">Dr </w:t>
      </w:r>
      <w:r w:rsidR="00536349" w:rsidRPr="00CD1C70">
        <w:rPr>
          <w:rFonts w:ascii="Times New Roman" w:hAnsi="Times New Roman" w:cs="Times New Roman"/>
        </w:rPr>
        <w:t>Eric Batten</w:t>
      </w:r>
      <w:r w:rsidR="00997E64" w:rsidRPr="00CD1C70">
        <w:rPr>
          <w:rFonts w:ascii="Times New Roman" w:hAnsi="Times New Roman" w:cs="Times New Roman"/>
        </w:rPr>
        <w:t xml:space="preserve">, person with dementia, c/o PSSRU, School of Health Sciences, University of Manchester. </w:t>
      </w:r>
      <w:hyperlink r:id="rId9" w:history="1">
        <w:r w:rsidR="00997E64" w:rsidRPr="00CD1C70">
          <w:rPr>
            <w:rStyle w:val="Hyperlink"/>
            <w:rFonts w:ascii="Times New Roman" w:hAnsi="Times New Roman" w:cs="Times New Roman"/>
          </w:rPr>
          <w:t>eric.wwwombat@btinternet.com</w:t>
        </w:r>
      </w:hyperlink>
    </w:p>
    <w:p w:rsidR="002F259D" w:rsidRPr="00CD1C70" w:rsidRDefault="002F259D" w:rsidP="00997E64">
      <w:pPr>
        <w:spacing w:line="480" w:lineRule="auto"/>
        <w:ind w:left="284" w:right="142" w:hanging="284"/>
        <w:rPr>
          <w:rFonts w:ascii="Times New Roman" w:hAnsi="Times New Roman" w:cs="Times New Roman"/>
        </w:rPr>
      </w:pPr>
      <w:r w:rsidRPr="00CD1C70">
        <w:rPr>
          <w:rFonts w:ascii="Times New Roman" w:hAnsi="Times New Roman" w:cs="Times New Roman"/>
        </w:rPr>
        <w:t xml:space="preserve">Professor </w:t>
      </w:r>
      <w:r w:rsidR="00536349" w:rsidRPr="00CD1C70">
        <w:rPr>
          <w:rFonts w:ascii="Times New Roman" w:hAnsi="Times New Roman" w:cs="Times New Roman"/>
        </w:rPr>
        <w:t xml:space="preserve">David Challis, </w:t>
      </w:r>
      <w:r w:rsidR="00997E64" w:rsidRPr="00CD1C70">
        <w:rPr>
          <w:rFonts w:ascii="Times New Roman" w:hAnsi="Times New Roman" w:cs="Times New Roman"/>
        </w:rPr>
        <w:t xml:space="preserve">PSSRU, School of Health Sciences, University of Manchester.  </w:t>
      </w:r>
      <w:hyperlink r:id="rId10" w:history="1">
        <w:r w:rsidR="00997E64" w:rsidRPr="00CD1C70">
          <w:rPr>
            <w:rStyle w:val="Hyperlink"/>
            <w:rFonts w:ascii="Times New Roman" w:hAnsi="Times New Roman" w:cs="Times New Roman"/>
          </w:rPr>
          <w:t>david.challis@manchester.ac.uk</w:t>
        </w:r>
      </w:hyperlink>
    </w:p>
    <w:p w:rsidR="002F259D" w:rsidRPr="00CD1C70" w:rsidRDefault="002F259D" w:rsidP="00997E64">
      <w:pPr>
        <w:spacing w:line="480" w:lineRule="auto"/>
        <w:ind w:left="284" w:right="142" w:hanging="284"/>
        <w:rPr>
          <w:rFonts w:ascii="Times New Roman" w:hAnsi="Times New Roman" w:cs="Times New Roman"/>
        </w:rPr>
      </w:pPr>
      <w:r w:rsidRPr="00CD1C70">
        <w:rPr>
          <w:rFonts w:ascii="Times New Roman" w:hAnsi="Times New Roman" w:cs="Times New Roman"/>
        </w:rPr>
        <w:t xml:space="preserve">Professor </w:t>
      </w:r>
      <w:r w:rsidR="00536349" w:rsidRPr="00CD1C70">
        <w:rPr>
          <w:rFonts w:ascii="Times New Roman" w:hAnsi="Times New Roman" w:cs="Times New Roman"/>
        </w:rPr>
        <w:t>Linda Davies</w:t>
      </w:r>
      <w:r w:rsidR="00997E64" w:rsidRPr="00CD1C70">
        <w:rPr>
          <w:rFonts w:ascii="Times New Roman" w:hAnsi="Times New Roman" w:cs="Times New Roman"/>
        </w:rPr>
        <w:t xml:space="preserve">, Centre for Health Economics, School of Health Sciences, University of Manchester.  </w:t>
      </w:r>
      <w:hyperlink r:id="rId11" w:history="1">
        <w:r w:rsidR="00997E64" w:rsidRPr="00CD1C70">
          <w:rPr>
            <w:rStyle w:val="Hyperlink"/>
            <w:rFonts w:ascii="Times New Roman" w:hAnsi="Times New Roman" w:cs="Times New Roman"/>
          </w:rPr>
          <w:t>linda.m.davies@manchester.ac.uk</w:t>
        </w:r>
      </w:hyperlink>
    </w:p>
    <w:p w:rsidR="002F259D" w:rsidRPr="00CD1C70" w:rsidRDefault="002F259D" w:rsidP="00997E64">
      <w:pPr>
        <w:spacing w:line="480" w:lineRule="auto"/>
        <w:ind w:left="284" w:right="142" w:hanging="284"/>
        <w:rPr>
          <w:rFonts w:ascii="Times New Roman" w:hAnsi="Times New Roman" w:cs="Times New Roman"/>
        </w:rPr>
      </w:pPr>
      <w:r w:rsidRPr="00CD1C70">
        <w:rPr>
          <w:rFonts w:ascii="Times New Roman" w:hAnsi="Times New Roman" w:cs="Times New Roman"/>
        </w:rPr>
        <w:t xml:space="preserve">Professor </w:t>
      </w:r>
      <w:r w:rsidR="00536349" w:rsidRPr="00CD1C70">
        <w:rPr>
          <w:rFonts w:ascii="Times New Roman" w:hAnsi="Times New Roman" w:cs="Times New Roman"/>
        </w:rPr>
        <w:t>Mi</w:t>
      </w:r>
      <w:r w:rsidRPr="00CD1C70">
        <w:rPr>
          <w:rFonts w:ascii="Times New Roman" w:hAnsi="Times New Roman" w:cs="Times New Roman"/>
        </w:rPr>
        <w:t>chael P.</w:t>
      </w:r>
      <w:r w:rsidR="00536349" w:rsidRPr="00CD1C70">
        <w:rPr>
          <w:rFonts w:ascii="Times New Roman" w:hAnsi="Times New Roman" w:cs="Times New Roman"/>
        </w:rPr>
        <w:t xml:space="preserve"> Kelly, </w:t>
      </w:r>
      <w:r w:rsidR="00997E64" w:rsidRPr="00CD1C70">
        <w:rPr>
          <w:rFonts w:ascii="Times New Roman" w:hAnsi="Times New Roman" w:cs="Times New Roman"/>
        </w:rPr>
        <w:t xml:space="preserve">Primary Care Unit Institute of Public Health, University of Cambridge.  </w:t>
      </w:r>
      <w:hyperlink r:id="rId12" w:history="1">
        <w:r w:rsidR="00997E64" w:rsidRPr="00CD1C70">
          <w:rPr>
            <w:rStyle w:val="Hyperlink"/>
            <w:rFonts w:ascii="Times New Roman" w:hAnsi="Times New Roman" w:cs="Times New Roman"/>
          </w:rPr>
          <w:t>mk744@medschl.cam.ac.uk</w:t>
        </w:r>
      </w:hyperlink>
    </w:p>
    <w:p w:rsidR="00536349" w:rsidRPr="00CD1C70" w:rsidRDefault="002F259D" w:rsidP="00997E64">
      <w:pPr>
        <w:spacing w:line="480" w:lineRule="auto"/>
        <w:ind w:left="284" w:right="142" w:hanging="284"/>
        <w:rPr>
          <w:rFonts w:ascii="Times New Roman" w:hAnsi="Times New Roman" w:cs="Times New Roman"/>
        </w:rPr>
      </w:pPr>
      <w:r w:rsidRPr="00CD1C70">
        <w:rPr>
          <w:rFonts w:ascii="Times New Roman" w:hAnsi="Times New Roman" w:cs="Times New Roman"/>
        </w:rPr>
        <w:t xml:space="preserve">Professor </w:t>
      </w:r>
      <w:r w:rsidR="00536349" w:rsidRPr="00CD1C70">
        <w:rPr>
          <w:rFonts w:ascii="Times New Roman" w:hAnsi="Times New Roman" w:cs="Times New Roman"/>
        </w:rPr>
        <w:t>Chris Roberts.</w:t>
      </w:r>
      <w:r w:rsidR="00997E64" w:rsidRPr="00CD1C70">
        <w:rPr>
          <w:rFonts w:ascii="Times New Roman" w:hAnsi="Times New Roman" w:cs="Times New Roman"/>
        </w:rPr>
        <w:t xml:space="preserve">  Centre for Biostatistics, School of Health Sciences, University of Manchester.  </w:t>
      </w:r>
      <w:hyperlink r:id="rId13" w:history="1">
        <w:r w:rsidR="00997E64" w:rsidRPr="00CD1C70">
          <w:rPr>
            <w:rStyle w:val="Hyperlink"/>
            <w:rFonts w:ascii="Times New Roman" w:hAnsi="Times New Roman" w:cs="Times New Roman"/>
          </w:rPr>
          <w:t>chris.roberts@manchester.ac.uk</w:t>
        </w:r>
      </w:hyperlink>
    </w:p>
    <w:p w:rsidR="002F259D" w:rsidRPr="00CD1C70" w:rsidRDefault="002F259D" w:rsidP="00C637B3">
      <w:pPr>
        <w:spacing w:line="480" w:lineRule="auto"/>
        <w:rPr>
          <w:rFonts w:ascii="Times New Roman" w:hAnsi="Times New Roman" w:cs="Times New Roman"/>
          <w:b/>
        </w:rPr>
      </w:pPr>
    </w:p>
    <w:p w:rsidR="00A62B05" w:rsidRPr="00CD1C70" w:rsidRDefault="00A62B05" w:rsidP="00C637B3">
      <w:pPr>
        <w:spacing w:line="480" w:lineRule="auto"/>
        <w:rPr>
          <w:rFonts w:ascii="Times New Roman" w:hAnsi="Times New Roman" w:cs="Times New Roman"/>
        </w:rPr>
      </w:pPr>
      <w:r w:rsidRPr="00CD1C70">
        <w:rPr>
          <w:rFonts w:ascii="Times New Roman" w:hAnsi="Times New Roman" w:cs="Times New Roman"/>
        </w:rPr>
        <w:t>* Corresponding author</w:t>
      </w:r>
    </w:p>
    <w:p w:rsidR="00A62B05" w:rsidRPr="00CD1C70" w:rsidRDefault="00A62B05" w:rsidP="006D4FBE">
      <w:pPr>
        <w:spacing w:line="480" w:lineRule="auto"/>
        <w:rPr>
          <w:rFonts w:ascii="Times New Roman" w:hAnsi="Times New Roman" w:cs="Times New Roman"/>
        </w:rPr>
      </w:pPr>
    </w:p>
    <w:p w:rsidR="003C23FB" w:rsidRPr="00CD1C70" w:rsidRDefault="003C23FB" w:rsidP="003C23FB">
      <w:pPr>
        <w:spacing w:line="480" w:lineRule="auto"/>
        <w:rPr>
          <w:rFonts w:ascii="Times New Roman" w:hAnsi="Times New Roman" w:cs="Times New Roman"/>
        </w:rPr>
      </w:pPr>
    </w:p>
    <w:p w:rsidR="00997E64" w:rsidRPr="00CD1C70" w:rsidRDefault="00997E64">
      <w:pPr>
        <w:spacing w:after="200" w:line="276" w:lineRule="auto"/>
        <w:rPr>
          <w:rFonts w:ascii="Times New Roman" w:hAnsi="Times New Roman" w:cs="Times New Roman"/>
        </w:rPr>
      </w:pPr>
      <w:r w:rsidRPr="00CD1C70">
        <w:rPr>
          <w:rFonts w:ascii="Times New Roman" w:hAnsi="Times New Roman" w:cs="Times New Roman"/>
        </w:rPr>
        <w:br w:type="page"/>
      </w:r>
    </w:p>
    <w:p w:rsidR="002F259D" w:rsidRPr="00CD1C70" w:rsidRDefault="002F259D" w:rsidP="00AB4317">
      <w:pPr>
        <w:spacing w:line="480" w:lineRule="auto"/>
        <w:outlineLvl w:val="0"/>
        <w:rPr>
          <w:rFonts w:ascii="Times New Roman" w:hAnsi="Times New Roman" w:cs="Times New Roman"/>
          <w:b/>
        </w:rPr>
      </w:pPr>
      <w:r w:rsidRPr="00CD1C70">
        <w:rPr>
          <w:rFonts w:ascii="Times New Roman" w:hAnsi="Times New Roman" w:cs="Times New Roman"/>
          <w:b/>
        </w:rPr>
        <w:lastRenderedPageBreak/>
        <w:t>Abstract</w:t>
      </w:r>
      <w:r w:rsidR="00663D67" w:rsidRPr="00CD1C70">
        <w:rPr>
          <w:rFonts w:ascii="Times New Roman" w:hAnsi="Times New Roman" w:cs="Times New Roman"/>
          <w:b/>
        </w:rPr>
        <w:t xml:space="preserve"> </w:t>
      </w:r>
    </w:p>
    <w:p w:rsidR="005F3B26" w:rsidRPr="00CD1C70" w:rsidRDefault="005F3B26" w:rsidP="005F3B26">
      <w:pPr>
        <w:spacing w:line="480" w:lineRule="auto"/>
        <w:rPr>
          <w:rFonts w:ascii="Times New Roman" w:hAnsi="Times New Roman" w:cs="Times New Roman"/>
        </w:rPr>
      </w:pPr>
    </w:p>
    <w:p w:rsidR="000E59BC" w:rsidRPr="00CD1C70" w:rsidRDefault="000E59BC" w:rsidP="005F3B26">
      <w:pPr>
        <w:spacing w:line="480" w:lineRule="auto"/>
        <w:rPr>
          <w:rFonts w:ascii="Times New Roman" w:hAnsi="Times New Roman" w:cs="Times New Roman"/>
        </w:rPr>
      </w:pPr>
      <w:r w:rsidRPr="00CD1C70">
        <w:rPr>
          <w:rFonts w:ascii="Times New Roman" w:hAnsi="Times New Roman" w:cs="Times New Roman"/>
          <w:i/>
        </w:rPr>
        <w:t>Background:</w:t>
      </w:r>
      <w:r w:rsidRPr="00CD1C70">
        <w:rPr>
          <w:rFonts w:ascii="Times New Roman" w:hAnsi="Times New Roman" w:cs="Times New Roman"/>
          <w:b/>
        </w:rPr>
        <w:t xml:space="preserve"> </w:t>
      </w:r>
      <w:r w:rsidRPr="00CD1C70">
        <w:rPr>
          <w:rFonts w:ascii="Times New Roman" w:hAnsi="Times New Roman" w:cs="Times New Roman"/>
        </w:rPr>
        <w:t xml:space="preserve">The patient experience is a crucial </w:t>
      </w:r>
      <w:r w:rsidR="003B1106" w:rsidRPr="00CD1C70">
        <w:rPr>
          <w:rFonts w:ascii="Times New Roman" w:hAnsi="Times New Roman" w:cs="Times New Roman"/>
        </w:rPr>
        <w:t>part</w:t>
      </w:r>
      <w:r w:rsidRPr="00CD1C70">
        <w:rPr>
          <w:rFonts w:ascii="Times New Roman" w:hAnsi="Times New Roman" w:cs="Times New Roman"/>
        </w:rPr>
        <w:t xml:space="preserve"> of </w:t>
      </w:r>
      <w:r w:rsidR="006B3650" w:rsidRPr="00CD1C70">
        <w:rPr>
          <w:rFonts w:ascii="Times New Roman" w:hAnsi="Times New Roman" w:cs="Times New Roman"/>
        </w:rPr>
        <w:t xml:space="preserve">the measurement of </w:t>
      </w:r>
      <w:r w:rsidRPr="00CD1C70">
        <w:rPr>
          <w:rFonts w:ascii="Times New Roman" w:hAnsi="Times New Roman" w:cs="Times New Roman"/>
        </w:rPr>
        <w:t xml:space="preserve">service quality.  </w:t>
      </w:r>
      <w:r w:rsidR="0009468B" w:rsidRPr="00CD1C70">
        <w:rPr>
          <w:rFonts w:ascii="Times New Roman" w:hAnsi="Times New Roman" w:cs="Times New Roman"/>
        </w:rPr>
        <w:t>However,</w:t>
      </w:r>
      <w:r w:rsidRPr="00CD1C70">
        <w:rPr>
          <w:rFonts w:ascii="Times New Roman" w:hAnsi="Times New Roman" w:cs="Times New Roman"/>
        </w:rPr>
        <w:t xml:space="preserve"> instruments to evaluate </w:t>
      </w:r>
      <w:r w:rsidR="0009468B" w:rsidRPr="00CD1C70">
        <w:rPr>
          <w:rFonts w:ascii="Times New Roman" w:hAnsi="Times New Roman" w:cs="Times New Roman"/>
        </w:rPr>
        <w:t>experiential quality</w:t>
      </w:r>
      <w:r w:rsidRPr="00CD1C70">
        <w:rPr>
          <w:rFonts w:ascii="Times New Roman" w:hAnsi="Times New Roman" w:cs="Times New Roman"/>
        </w:rPr>
        <w:t xml:space="preserve"> in the community mental </w:t>
      </w:r>
      <w:r w:rsidR="003B1106" w:rsidRPr="00CD1C70">
        <w:rPr>
          <w:rFonts w:ascii="Times New Roman" w:hAnsi="Times New Roman" w:cs="Times New Roman"/>
        </w:rPr>
        <w:t>health care of older adults are</w:t>
      </w:r>
      <w:r w:rsidRPr="00CD1C70">
        <w:rPr>
          <w:rFonts w:ascii="Times New Roman" w:hAnsi="Times New Roman" w:cs="Times New Roman"/>
        </w:rPr>
        <w:t xml:space="preserve"> lacking. </w:t>
      </w:r>
      <w:r w:rsidRPr="00CD1C70">
        <w:rPr>
          <w:rFonts w:ascii="Times New Roman" w:hAnsi="Times New Roman" w:cs="Times New Roman"/>
          <w:b/>
        </w:rPr>
        <w:t xml:space="preserve"> </w:t>
      </w:r>
      <w:r w:rsidR="003B1106" w:rsidRPr="00CD1C70">
        <w:rPr>
          <w:rFonts w:ascii="Times New Roman" w:hAnsi="Times New Roman" w:cs="Times New Roman"/>
        </w:rPr>
        <w:t>Before designing</w:t>
      </w:r>
      <w:r w:rsidRPr="00CD1C70">
        <w:rPr>
          <w:rFonts w:ascii="Times New Roman" w:hAnsi="Times New Roman" w:cs="Times New Roman"/>
        </w:rPr>
        <w:t xml:space="preserve"> a new </w:t>
      </w:r>
      <w:r w:rsidR="00B01A85" w:rsidRPr="00CD1C70">
        <w:rPr>
          <w:rFonts w:ascii="Times New Roman" w:hAnsi="Times New Roman" w:cs="Times New Roman"/>
        </w:rPr>
        <w:t>instrument</w:t>
      </w:r>
      <w:r w:rsidR="003B1106" w:rsidRPr="00CD1C70">
        <w:rPr>
          <w:rFonts w:ascii="Times New Roman" w:hAnsi="Times New Roman" w:cs="Times New Roman"/>
        </w:rPr>
        <w:t xml:space="preserve">, clarity is needed about </w:t>
      </w:r>
      <w:r w:rsidR="00B01A85" w:rsidRPr="00CD1C70">
        <w:rPr>
          <w:rFonts w:ascii="Times New Roman" w:hAnsi="Times New Roman" w:cs="Times New Roman"/>
        </w:rPr>
        <w:t xml:space="preserve">what is to be measured, and how </w:t>
      </w:r>
      <w:r w:rsidR="0009468B" w:rsidRPr="00CD1C70">
        <w:rPr>
          <w:rFonts w:ascii="Times New Roman" w:hAnsi="Times New Roman" w:cs="Times New Roman"/>
        </w:rPr>
        <w:t>care experiences are</w:t>
      </w:r>
      <w:r w:rsidR="00B01A85" w:rsidRPr="00CD1C70">
        <w:rPr>
          <w:rFonts w:ascii="Times New Roman" w:hAnsi="Times New Roman" w:cs="Times New Roman"/>
        </w:rPr>
        <w:t xml:space="preserve"> articulated by </w:t>
      </w:r>
      <w:r w:rsidR="003B1106" w:rsidRPr="00CD1C70">
        <w:rPr>
          <w:rFonts w:ascii="Times New Roman" w:hAnsi="Times New Roman" w:cs="Times New Roman"/>
        </w:rPr>
        <w:t>patients</w:t>
      </w:r>
      <w:r w:rsidR="00B01A85" w:rsidRPr="00CD1C70">
        <w:rPr>
          <w:rFonts w:ascii="Times New Roman" w:hAnsi="Times New Roman" w:cs="Times New Roman"/>
        </w:rPr>
        <w:t>.</w:t>
      </w:r>
      <w:r w:rsidRPr="00CD1C70">
        <w:rPr>
          <w:rFonts w:ascii="Times New Roman" w:hAnsi="Times New Roman" w:cs="Times New Roman"/>
          <w:b/>
        </w:rPr>
        <w:t xml:space="preserve"> </w:t>
      </w:r>
      <w:r w:rsidR="006D4FBE" w:rsidRPr="00CD1C70">
        <w:rPr>
          <w:rFonts w:ascii="Times New Roman" w:hAnsi="Times New Roman" w:cs="Times New Roman"/>
          <w:b/>
        </w:rPr>
        <w:t xml:space="preserve">  </w:t>
      </w:r>
      <w:r w:rsidR="006D4FBE" w:rsidRPr="00CD1C70">
        <w:rPr>
          <w:rFonts w:ascii="Times New Roman" w:hAnsi="Times New Roman" w:cs="Times New Roman"/>
        </w:rPr>
        <w:t>The study aimed t</w:t>
      </w:r>
      <w:r w:rsidR="005F3B26" w:rsidRPr="00CD1C70">
        <w:rPr>
          <w:rFonts w:ascii="Times New Roman" w:hAnsi="Times New Roman" w:cs="Times New Roman"/>
        </w:rPr>
        <w:t xml:space="preserve">o construct a framework to describe </w:t>
      </w:r>
      <w:r w:rsidR="006D4FBE" w:rsidRPr="00CD1C70">
        <w:rPr>
          <w:rFonts w:ascii="Times New Roman" w:hAnsi="Times New Roman" w:cs="Times New Roman"/>
        </w:rPr>
        <w:t xml:space="preserve">older </w:t>
      </w:r>
      <w:r w:rsidR="005F3B26" w:rsidRPr="00CD1C70">
        <w:rPr>
          <w:rFonts w:ascii="Times New Roman" w:hAnsi="Times New Roman" w:cs="Times New Roman"/>
        </w:rPr>
        <w:t>patient</w:t>
      </w:r>
      <w:r w:rsidR="006D4FBE" w:rsidRPr="00CD1C70">
        <w:rPr>
          <w:rFonts w:ascii="Times New Roman" w:hAnsi="Times New Roman" w:cs="Times New Roman"/>
        </w:rPr>
        <w:t>s’</w:t>
      </w:r>
      <w:r w:rsidR="005F3B26" w:rsidRPr="00CD1C70">
        <w:rPr>
          <w:rFonts w:ascii="Times New Roman" w:hAnsi="Times New Roman" w:cs="Times New Roman"/>
        </w:rPr>
        <w:t xml:space="preserve"> experience of community mental health and social care. </w:t>
      </w:r>
    </w:p>
    <w:p w:rsidR="009B610C" w:rsidRPr="00CD1C70" w:rsidRDefault="009B610C" w:rsidP="005F3B26">
      <w:pPr>
        <w:spacing w:line="480" w:lineRule="auto"/>
        <w:rPr>
          <w:rFonts w:ascii="Times New Roman" w:hAnsi="Times New Roman" w:cs="Times New Roman"/>
        </w:rPr>
      </w:pPr>
    </w:p>
    <w:p w:rsidR="005F3B26" w:rsidRPr="00CD1C70" w:rsidRDefault="005F3B26" w:rsidP="005F3B26">
      <w:pPr>
        <w:spacing w:line="480" w:lineRule="auto"/>
        <w:rPr>
          <w:rFonts w:ascii="Times New Roman" w:hAnsi="Times New Roman" w:cs="Times New Roman"/>
        </w:rPr>
      </w:pPr>
      <w:r w:rsidRPr="00CD1C70">
        <w:rPr>
          <w:rFonts w:ascii="Times New Roman" w:hAnsi="Times New Roman" w:cs="Times New Roman"/>
          <w:i/>
        </w:rPr>
        <w:t>Methods</w:t>
      </w:r>
      <w:r w:rsidRPr="00CD1C70">
        <w:rPr>
          <w:rFonts w:ascii="Times New Roman" w:hAnsi="Times New Roman" w:cs="Times New Roman"/>
        </w:rPr>
        <w:t xml:space="preserve">: Concept </w:t>
      </w:r>
      <w:r w:rsidR="00B01A85" w:rsidRPr="00CD1C70">
        <w:rPr>
          <w:rFonts w:ascii="Times New Roman" w:hAnsi="Times New Roman" w:cs="Times New Roman"/>
        </w:rPr>
        <w:t>m</w:t>
      </w:r>
      <w:r w:rsidRPr="00CD1C70">
        <w:rPr>
          <w:rFonts w:ascii="Times New Roman" w:hAnsi="Times New Roman" w:cs="Times New Roman"/>
        </w:rPr>
        <w:t xml:space="preserve">apping </w:t>
      </w:r>
      <w:r w:rsidR="007524AB" w:rsidRPr="00CD1C70">
        <w:rPr>
          <w:rFonts w:ascii="Times New Roman" w:hAnsi="Times New Roman" w:cs="Times New Roman"/>
        </w:rPr>
        <w:t xml:space="preserve">blends structured qualitative data collection with quantitative analysis in a mixed method approach.  </w:t>
      </w:r>
      <w:r w:rsidR="00E64B00" w:rsidRPr="00CD1C70">
        <w:rPr>
          <w:rFonts w:ascii="Times New Roman" w:hAnsi="Times New Roman" w:cs="Times New Roman"/>
        </w:rPr>
        <w:t>Five</w:t>
      </w:r>
      <w:r w:rsidR="007524AB" w:rsidRPr="00CD1C70">
        <w:rPr>
          <w:rFonts w:ascii="Times New Roman" w:hAnsi="Times New Roman" w:cs="Times New Roman"/>
        </w:rPr>
        <w:t xml:space="preserve"> activities were undertaken</w:t>
      </w:r>
      <w:r w:rsidR="003B1106" w:rsidRPr="00CD1C70">
        <w:rPr>
          <w:rFonts w:ascii="Times New Roman" w:hAnsi="Times New Roman" w:cs="Times New Roman"/>
        </w:rPr>
        <w:t xml:space="preserve">.  Patients first identified sentences describing the </w:t>
      </w:r>
      <w:r w:rsidR="00703C93" w:rsidRPr="00CD1C70">
        <w:rPr>
          <w:rFonts w:ascii="Times New Roman" w:hAnsi="Times New Roman" w:cs="Times New Roman"/>
        </w:rPr>
        <w:t>care</w:t>
      </w:r>
      <w:r w:rsidR="003B1106" w:rsidRPr="00CD1C70">
        <w:rPr>
          <w:rFonts w:ascii="Times New Roman" w:hAnsi="Times New Roman" w:cs="Times New Roman"/>
        </w:rPr>
        <w:t xml:space="preserve"> experience; a card-sort exercise then grouped these thematically; multidimensional analysis portrayed these data in a map of clusters; interpretation was by patient advisers</w:t>
      </w:r>
      <w:r w:rsidR="00E64B00" w:rsidRPr="00CD1C70">
        <w:rPr>
          <w:rFonts w:ascii="Times New Roman" w:hAnsi="Times New Roman" w:cs="Times New Roman"/>
        </w:rPr>
        <w:t>; finally a new questionnaire was designed</w:t>
      </w:r>
      <w:r w:rsidR="003B1106" w:rsidRPr="00CD1C70">
        <w:rPr>
          <w:rFonts w:ascii="Times New Roman" w:hAnsi="Times New Roman" w:cs="Times New Roman"/>
        </w:rPr>
        <w:t xml:space="preserve">.  </w:t>
      </w:r>
      <w:r w:rsidRPr="00CD1C70">
        <w:rPr>
          <w:rFonts w:ascii="Times New Roman" w:hAnsi="Times New Roman" w:cs="Times New Roman"/>
        </w:rPr>
        <w:t xml:space="preserve">The research </w:t>
      </w:r>
      <w:r w:rsidR="007524AB" w:rsidRPr="00CD1C70">
        <w:rPr>
          <w:rFonts w:ascii="Times New Roman" w:hAnsi="Times New Roman" w:cs="Times New Roman"/>
        </w:rPr>
        <w:t>involved</w:t>
      </w:r>
      <w:r w:rsidRPr="00CD1C70">
        <w:rPr>
          <w:rFonts w:ascii="Times New Roman" w:hAnsi="Times New Roman" w:cs="Times New Roman"/>
        </w:rPr>
        <w:t xml:space="preserve"> 22 older people with mental health problems </w:t>
      </w:r>
      <w:r w:rsidR="007524AB" w:rsidRPr="00CD1C70">
        <w:rPr>
          <w:rFonts w:ascii="Times New Roman" w:hAnsi="Times New Roman" w:cs="Times New Roman"/>
        </w:rPr>
        <w:t>and</w:t>
      </w:r>
      <w:r w:rsidRPr="00CD1C70">
        <w:rPr>
          <w:rFonts w:ascii="Times New Roman" w:hAnsi="Times New Roman" w:cs="Times New Roman"/>
        </w:rPr>
        <w:t xml:space="preserve"> 29 mental health practitioners</w:t>
      </w:r>
      <w:r w:rsidR="003B1106" w:rsidRPr="00CD1C70">
        <w:rPr>
          <w:rFonts w:ascii="Times New Roman" w:hAnsi="Times New Roman" w:cs="Times New Roman"/>
        </w:rPr>
        <w:t>, from one region of England</w:t>
      </w:r>
      <w:r w:rsidRPr="00CD1C70">
        <w:rPr>
          <w:rFonts w:ascii="Times New Roman" w:hAnsi="Times New Roman" w:cs="Times New Roman"/>
        </w:rPr>
        <w:t>. </w:t>
      </w:r>
    </w:p>
    <w:p w:rsidR="009B610C" w:rsidRPr="00CD1C70" w:rsidRDefault="009B610C" w:rsidP="005F3B26">
      <w:pPr>
        <w:spacing w:line="480" w:lineRule="auto"/>
        <w:rPr>
          <w:rFonts w:ascii="Times New Roman" w:hAnsi="Times New Roman" w:cs="Times New Roman"/>
        </w:rPr>
      </w:pPr>
    </w:p>
    <w:p w:rsidR="005F3B26" w:rsidRPr="00CD1C70" w:rsidRDefault="005F3B26" w:rsidP="005F3B26">
      <w:pPr>
        <w:spacing w:line="480" w:lineRule="auto"/>
        <w:rPr>
          <w:rFonts w:ascii="Times New Roman" w:hAnsi="Times New Roman" w:cs="Times New Roman"/>
        </w:rPr>
      </w:pPr>
      <w:r w:rsidRPr="00CD1C70">
        <w:rPr>
          <w:rFonts w:ascii="Times New Roman" w:hAnsi="Times New Roman" w:cs="Times New Roman"/>
          <w:i/>
        </w:rPr>
        <w:t>Results</w:t>
      </w:r>
      <w:r w:rsidRPr="00CD1C70">
        <w:rPr>
          <w:rFonts w:ascii="Times New Roman" w:hAnsi="Times New Roman" w:cs="Times New Roman"/>
        </w:rPr>
        <w:t>: </w:t>
      </w:r>
      <w:r w:rsidR="003B1106" w:rsidRPr="00CD1C70">
        <w:rPr>
          <w:rFonts w:ascii="Times New Roman" w:hAnsi="Times New Roman" w:cs="Times New Roman"/>
        </w:rPr>
        <w:t>Sixty-seven</w:t>
      </w:r>
      <w:r w:rsidRPr="00CD1C70">
        <w:rPr>
          <w:rFonts w:ascii="Times New Roman" w:hAnsi="Times New Roman" w:cs="Times New Roman"/>
        </w:rPr>
        <w:t xml:space="preserve"> statements were identified that</w:t>
      </w:r>
      <w:r w:rsidR="007B026A" w:rsidRPr="00CD1C70">
        <w:rPr>
          <w:rFonts w:ascii="Times New Roman" w:hAnsi="Times New Roman" w:cs="Times New Roman"/>
        </w:rPr>
        <w:t xml:space="preserve"> described the care experience. </w:t>
      </w:r>
      <w:r w:rsidRPr="00CD1C70">
        <w:rPr>
          <w:rFonts w:ascii="Times New Roman" w:hAnsi="Times New Roman" w:cs="Times New Roman"/>
        </w:rPr>
        <w:t xml:space="preserve">Analysis of card sort data revealed </w:t>
      </w:r>
      <w:r w:rsidR="00703C93" w:rsidRPr="00CD1C70">
        <w:rPr>
          <w:rFonts w:ascii="Times New Roman" w:hAnsi="Times New Roman" w:cs="Times New Roman"/>
        </w:rPr>
        <w:t>seven</w:t>
      </w:r>
      <w:r w:rsidRPr="00CD1C70">
        <w:rPr>
          <w:rFonts w:ascii="Times New Roman" w:hAnsi="Times New Roman" w:cs="Times New Roman"/>
        </w:rPr>
        <w:t xml:space="preserve"> clusters</w:t>
      </w:r>
      <w:r w:rsidR="003B1106" w:rsidRPr="00CD1C70">
        <w:rPr>
          <w:rFonts w:ascii="Times New Roman" w:hAnsi="Times New Roman" w:cs="Times New Roman"/>
        </w:rPr>
        <w:t xml:space="preserve">, </w:t>
      </w:r>
      <w:r w:rsidR="00703C93" w:rsidRPr="00CD1C70">
        <w:rPr>
          <w:rFonts w:ascii="Times New Roman" w:hAnsi="Times New Roman" w:cs="Times New Roman"/>
        </w:rPr>
        <w:t>which were interpreted</w:t>
      </w:r>
      <w:r w:rsidR="003B1106" w:rsidRPr="00CD1C70">
        <w:rPr>
          <w:rFonts w:ascii="Times New Roman" w:hAnsi="Times New Roman" w:cs="Times New Roman"/>
        </w:rPr>
        <w:t xml:space="preserve"> by patient advisers</w:t>
      </w:r>
      <w:r w:rsidR="00703C93" w:rsidRPr="00CD1C70">
        <w:rPr>
          <w:rFonts w:ascii="Times New Roman" w:hAnsi="Times New Roman" w:cs="Times New Roman"/>
        </w:rPr>
        <w:t xml:space="preserve"> to the study as</w:t>
      </w:r>
      <w:r w:rsidRPr="00CD1C70">
        <w:rPr>
          <w:rFonts w:ascii="Times New Roman" w:hAnsi="Times New Roman" w:cs="Times New Roman"/>
        </w:rPr>
        <w:t xml:space="preserve">: </w:t>
      </w:r>
      <w:r w:rsidR="007B026A" w:rsidRPr="00CD1C70">
        <w:rPr>
          <w:rFonts w:ascii="Times New Roman" w:hAnsi="Times New Roman" w:cs="Times New Roman"/>
        </w:rPr>
        <w:t>personal qualities and relationships; communication problems; feeling powerless; in-and-out care; bureaucracy; focus on life, not just mental health; and continuity of care.</w:t>
      </w:r>
      <w:r w:rsidR="00AB4317" w:rsidRPr="00CD1C70">
        <w:rPr>
          <w:rFonts w:ascii="Times New Roman" w:hAnsi="Times New Roman" w:cs="Times New Roman"/>
        </w:rPr>
        <w:t xml:space="preserve">  These themes and the component statements were used as a foundation for </w:t>
      </w:r>
      <w:r w:rsidR="00FA3841" w:rsidRPr="00CD1C70">
        <w:rPr>
          <w:rFonts w:ascii="Times New Roman" w:hAnsi="Times New Roman" w:cs="Times New Roman"/>
        </w:rPr>
        <w:t xml:space="preserve">later work, </w:t>
      </w:r>
      <w:r w:rsidR="00F03A90" w:rsidRPr="00CD1C70">
        <w:rPr>
          <w:rFonts w:ascii="Times New Roman" w:hAnsi="Times New Roman" w:cs="Times New Roman"/>
        </w:rPr>
        <w:t xml:space="preserve">developing </w:t>
      </w:r>
      <w:r w:rsidR="00AB4317" w:rsidRPr="00CD1C70">
        <w:rPr>
          <w:rFonts w:ascii="Times New Roman" w:hAnsi="Times New Roman" w:cs="Times New Roman"/>
        </w:rPr>
        <w:t>a new measure of the care experience in mental health services for older people.</w:t>
      </w:r>
    </w:p>
    <w:p w:rsidR="009B610C" w:rsidRPr="00CD1C70" w:rsidRDefault="009B610C" w:rsidP="005F3B26">
      <w:pPr>
        <w:spacing w:line="480" w:lineRule="auto"/>
        <w:rPr>
          <w:rFonts w:ascii="Times New Roman" w:hAnsi="Times New Roman" w:cs="Times New Roman"/>
        </w:rPr>
      </w:pPr>
    </w:p>
    <w:p w:rsidR="00997E64" w:rsidRPr="00CD1C70" w:rsidRDefault="005F3B26" w:rsidP="005F3B26">
      <w:pPr>
        <w:spacing w:line="480" w:lineRule="auto"/>
        <w:rPr>
          <w:rFonts w:ascii="Times New Roman" w:hAnsi="Times New Roman" w:cs="Times New Roman"/>
        </w:rPr>
      </w:pPr>
      <w:r w:rsidRPr="00CD1C70">
        <w:rPr>
          <w:rFonts w:ascii="Times New Roman" w:hAnsi="Times New Roman" w:cs="Times New Roman"/>
          <w:i/>
        </w:rPr>
        <w:lastRenderedPageBreak/>
        <w:t>Conclusions</w:t>
      </w:r>
      <w:r w:rsidRPr="00CD1C70">
        <w:rPr>
          <w:rFonts w:ascii="Times New Roman" w:hAnsi="Times New Roman" w:cs="Times New Roman"/>
        </w:rPr>
        <w:t>:  </w:t>
      </w:r>
      <w:r w:rsidR="00AB4317" w:rsidRPr="00CD1C70">
        <w:rPr>
          <w:rFonts w:ascii="Times New Roman" w:hAnsi="Times New Roman" w:cs="Times New Roman"/>
        </w:rPr>
        <w:t>Concept mapping has many strengths as an empirical and participant-driven means for underpinning new measurement instruments.  A group of older people identified 67 candidate statements that could act as questionnaire items grouped within seven themes.  Future research will establish the psychometric properties of the new measure.</w:t>
      </w:r>
      <w:r w:rsidRPr="00CD1C70">
        <w:rPr>
          <w:rFonts w:ascii="Times New Roman" w:hAnsi="Times New Roman" w:cs="Times New Roman"/>
        </w:rPr>
        <w:t xml:space="preserve"> </w:t>
      </w:r>
      <w:r w:rsidR="00703C93" w:rsidRPr="00CD1C70">
        <w:rPr>
          <w:rFonts w:ascii="Times New Roman" w:hAnsi="Times New Roman" w:cs="Times New Roman"/>
        </w:rPr>
        <w:t xml:space="preserve"> </w:t>
      </w:r>
    </w:p>
    <w:p w:rsidR="00997E64" w:rsidRPr="00CD1C70" w:rsidRDefault="00997E64" w:rsidP="005F3B26">
      <w:pPr>
        <w:spacing w:line="480" w:lineRule="auto"/>
        <w:rPr>
          <w:rFonts w:ascii="Times New Roman" w:hAnsi="Times New Roman" w:cs="Times New Roman"/>
        </w:rPr>
      </w:pPr>
    </w:p>
    <w:p w:rsidR="002F259D" w:rsidRPr="00CD1C70" w:rsidRDefault="00997E64" w:rsidP="005F3B26">
      <w:pPr>
        <w:spacing w:line="480" w:lineRule="auto"/>
        <w:rPr>
          <w:rFonts w:ascii="Times New Roman" w:hAnsi="Times New Roman" w:cs="Times New Roman"/>
          <w:b/>
        </w:rPr>
      </w:pPr>
      <w:r w:rsidRPr="00CD1C70">
        <w:rPr>
          <w:rFonts w:ascii="Times New Roman" w:hAnsi="Times New Roman" w:cs="Times New Roman"/>
        </w:rPr>
        <w:t>Keywords:  patient experience; dementia; concept mapping; community mental health; social care</w:t>
      </w:r>
      <w:r w:rsidR="002F259D" w:rsidRPr="00CD1C70">
        <w:rPr>
          <w:rFonts w:ascii="Times New Roman" w:hAnsi="Times New Roman" w:cs="Times New Roman"/>
          <w:b/>
        </w:rPr>
        <w:br w:type="page"/>
      </w:r>
    </w:p>
    <w:p w:rsidR="00B13553" w:rsidRPr="00CD1C70" w:rsidRDefault="000D655B" w:rsidP="00C637B3">
      <w:pPr>
        <w:spacing w:line="480" w:lineRule="auto"/>
        <w:rPr>
          <w:rFonts w:ascii="Times New Roman" w:hAnsi="Times New Roman" w:cs="Times New Roman"/>
          <w:b/>
        </w:rPr>
      </w:pPr>
      <w:r w:rsidRPr="00CD1C70">
        <w:rPr>
          <w:rFonts w:ascii="Times New Roman" w:hAnsi="Times New Roman" w:cs="Times New Roman"/>
          <w:b/>
        </w:rPr>
        <w:lastRenderedPageBreak/>
        <w:t xml:space="preserve">1. </w:t>
      </w:r>
      <w:r w:rsidR="00734B1E" w:rsidRPr="00CD1C70">
        <w:rPr>
          <w:rFonts w:ascii="Times New Roman" w:hAnsi="Times New Roman" w:cs="Times New Roman"/>
          <w:b/>
        </w:rPr>
        <w:t>Background</w:t>
      </w:r>
      <w:r w:rsidR="00484126" w:rsidRPr="00CD1C70">
        <w:rPr>
          <w:rFonts w:ascii="Times New Roman" w:hAnsi="Times New Roman" w:cs="Times New Roman"/>
          <w:b/>
        </w:rPr>
        <w:t xml:space="preserve">  </w:t>
      </w:r>
    </w:p>
    <w:p w:rsidR="004B34C2" w:rsidRPr="00CD1C70" w:rsidRDefault="004B34C2" w:rsidP="00C637B3">
      <w:pPr>
        <w:spacing w:line="480" w:lineRule="auto"/>
        <w:rPr>
          <w:rFonts w:ascii="Times New Roman" w:hAnsi="Times New Roman" w:cs="Times New Roman"/>
        </w:rPr>
      </w:pPr>
    </w:p>
    <w:p w:rsidR="00945368" w:rsidRPr="00CD1C70" w:rsidRDefault="00364B37" w:rsidP="00364B37">
      <w:pPr>
        <w:pStyle w:val="Thesis"/>
        <w:spacing w:line="480" w:lineRule="auto"/>
      </w:pPr>
      <w:r w:rsidRPr="00CD1C70">
        <w:t xml:space="preserve">Mental health problems are a significant cause of distress to </w:t>
      </w:r>
      <w:r w:rsidR="00057F65" w:rsidRPr="00CD1C70">
        <w:t>many</w:t>
      </w:r>
      <w:r w:rsidRPr="00CD1C70">
        <w:t xml:space="preserve"> older people and their families.  An estimated 47 million people live with dementia worldwide, with this figure predicted to double every two decades </w:t>
      </w:r>
      <w:r w:rsidR="00DC4546" w:rsidRPr="00CD1C70">
        <w:fldChar w:fldCharType="begin" w:fldLock="1"/>
      </w:r>
      <w:r w:rsidR="00D44547" w:rsidRPr="00CD1C70">
        <w:instrText>ADDIN CSL_CITATION { "citationItems" : [ { "id" : "ITEM-1", "itemData" : { "DOI" : "10.1016/j.jalz.2012.11.007", "ISSN" : "15525260", "abstract" : "BACKGROUND\nThe evidence base on the prevalence of dementia is expanding rapidly, particularly in countries with low and middle incomes. A reappraisal of global prevalence and numbers is due, given the significant implications for social and public policy and planning. \n\nMETHODS\nIn this study we provide a systematic review of the global literature on the prevalence of dementia (1980\u20132009) and metaanalysis to estimate the prevalence and numbers of those affected, aged \u226560 years in 21 Global Burden of Disease regions. \n\nRESULTS\nAge-standardized prevalence for those aged \u226560 years varied in a narrow band, 5%\u20137% in most world regions, with a higher prevalence in Latin America (8.5%), and a distinctively lower prevalence in the four sub-Saharan African regions (2%\u20134%). It was estimated that 35.6 million people lived with dementia worldwide in 2010, with numbers expected to almost double every 20 years, to 65.7 million in 2030 and 115.4 million in 2050. In 2010, 58% of all people with dementia lived in countries with low or middle incomes, with this proportion anticipated to rise to 63% in 2030 and 71% in\u00a02050. \n\nCONCLUSION\nThe detailed estimates in this study constitute the best current basis for policymaking, planning, and allocation of health and welfare resources in dementia care. The age-specific prevalence of dementia varies little between world regions, and may converge further. Future projections of numbers of people with dementia may be modified substantially by preventive interventions (lowering incidence), improvements in treatment and care (prolonging survival), and disease-modifying interventions (preventing or slowing progression). All countries need to commission nationally representative surveys that are repeated regularly to monitor trends.", "author" : [ { "dropping-particle" : "", "family" : "Prince", "given" : "Martin", "non-dropping-particle" : "", "parse-names" : false, "suffix" : "" }, { "dropping-particle" : "", "family" : "Bryce", "given" : "Renata", "non-dropping-particle" : "", "parse-names" : false, "suffix" : "" }, { "dropping-particle" : "", "family" : "Albanese", "given" : "Emiliano", "non-dropping-particle" : "", "parse-names" : false, "suffix" : "" }, { "dropping-particle" : "", "family" : "Wimo", "given" : "Anders", "non-dropping-particle" : "", "parse-names" : false, "suffix" : "" }, { "dropping-particle" : "", "family" : "Ribeiro", "given" : "Wagner", "non-dropping-particle" : "", "parse-names" : false, "suffix" : "" }, { "dropping-particle" : "", "family" : "Ferri", "given" : "Cleusa P.", "non-dropping-particle" : "", "parse-names" : false, "suffix" : "" } ], "container-title" : "Alzheimer's &amp; Dementia", "id" : "ITEM-1", "issue" : "1", "issued" : { "date-parts" : [ [ "2013" ] ] }, "page" : "63-75.e2", "title" : "The global prevalence of dementia: A systematic review and metaanalysis", "type" : "article-journal", "volume" : "9" }, "uris" : [ "http://www.mendeley.com/documents/?uuid=b4728c09-2e34-3507-a085-0f0bac08b1fb" ] } ], "mendeley" : { "formattedCitation" : "[1]", "plainTextFormattedCitation" : "[1]", "previouslyFormattedCitation" : "[1]" }, "properties" : { "noteIndex" : 0 }, "schema" : "https://github.com/citation-style-language/schema/raw/master/csl-citation.json" }</w:instrText>
      </w:r>
      <w:r w:rsidR="00DC4546" w:rsidRPr="00CD1C70">
        <w:fldChar w:fldCharType="separate"/>
      </w:r>
      <w:r w:rsidR="00A463BE" w:rsidRPr="00CD1C70">
        <w:rPr>
          <w:noProof/>
        </w:rPr>
        <w:t>[1]</w:t>
      </w:r>
      <w:r w:rsidR="00DC4546" w:rsidRPr="00CD1C70">
        <w:fldChar w:fldCharType="end"/>
      </w:r>
      <w:r w:rsidRPr="00CD1C70">
        <w:t xml:space="preserve">.   Depression affects an estimated 20 per cent of people aged over 65, whilst older adults may additionally experience the full spectrum of other mental health problems </w:t>
      </w:r>
      <w:r w:rsidR="00DC4546" w:rsidRPr="00CD1C70">
        <w:fldChar w:fldCharType="begin" w:fldLock="1"/>
      </w:r>
      <w:r w:rsidR="00D44547" w:rsidRPr="00CD1C70">
        <w:instrText>ADDIN CSL_CITATION { "citationItems" : [ { "id" : "ITEM-1", "itemData" : { "author" : [ { "dropping-particle" : "", "family" : "Ames", "given" : "D", "non-dropping-particle" : "", "parse-names" : false, "suffix" : "" }, { "dropping-particle" : "", "family" : "Chiu", "given" : "E", "non-dropping-particle" : "", "parse-names" : false, "suffix" : "" }, { "dropping-particle" : "", "family" : "Lindesay", "given" : "J", "non-dropping-particle" : "", "parse-names" : false, "suffix" : "" }, { "dropping-particle" : "", "family" : "Shulman", "given" : "KI", "non-dropping-particle" : "", "parse-names" : false, "suffix" : "" } ], "id" : "ITEM-1", "issued" : { "date-parts" : [ [ "2010" ] ] }, "publisher" : "Cambridge University Press", "publisher-place" : "Cambridge", "title" : "Guide to the Psychiatry of Old Age", "type" : "book" }, "uris" : [ "http://www.mendeley.com/documents/?uuid=44d14df5-7da1-42a9-aeda-e2bf7c3d6395" ] } ], "mendeley" : { "formattedCitation" : "[2]", "plainTextFormattedCitation" : "[2]", "previouslyFormattedCitation" : "[2]" }, "properties" : { "noteIndex" : 0 }, "schema" : "https://github.com/citation-style-language/schema/raw/master/csl-citation.json" }</w:instrText>
      </w:r>
      <w:r w:rsidR="00DC4546" w:rsidRPr="00CD1C70">
        <w:fldChar w:fldCharType="separate"/>
      </w:r>
      <w:r w:rsidR="00A463BE" w:rsidRPr="00CD1C70">
        <w:rPr>
          <w:noProof/>
        </w:rPr>
        <w:t>[2]</w:t>
      </w:r>
      <w:r w:rsidR="00DC4546" w:rsidRPr="00CD1C70">
        <w:fldChar w:fldCharType="end"/>
      </w:r>
      <w:r w:rsidRPr="00CD1C70">
        <w:t xml:space="preserve">.  The consequences can be severe, with daily functioning, social relationships, </w:t>
      </w:r>
      <w:r w:rsidR="007B026A" w:rsidRPr="00CD1C70">
        <w:t xml:space="preserve">and </w:t>
      </w:r>
      <w:r w:rsidRPr="00CD1C70">
        <w:t>psychological wellbeing all at risk</w:t>
      </w:r>
      <w:r w:rsidR="00057F65" w:rsidRPr="00CD1C70">
        <w:t xml:space="preserve"> of deterioration</w:t>
      </w:r>
      <w:r w:rsidR="00945368" w:rsidRPr="00CD1C70">
        <w:t xml:space="preserve">.  </w:t>
      </w:r>
    </w:p>
    <w:p w:rsidR="00945368" w:rsidRPr="00CD1C70" w:rsidRDefault="00945368" w:rsidP="00364B37">
      <w:pPr>
        <w:pStyle w:val="Thesis"/>
        <w:spacing w:line="480" w:lineRule="auto"/>
      </w:pPr>
    </w:p>
    <w:p w:rsidR="00364B37" w:rsidRPr="00CD1C70" w:rsidRDefault="00364B37" w:rsidP="00364B37">
      <w:pPr>
        <w:pStyle w:val="Thesis"/>
        <w:spacing w:line="480" w:lineRule="auto"/>
      </w:pPr>
      <w:r w:rsidRPr="00CD1C70">
        <w:t xml:space="preserve">Central to meeting the needs of this group are specialist community support services.  In England, people with complex care needs unable to be managed within primary care may be referred for specialist support through a community mental health team (CMHT).  CMHTs are an internationally recognised model of </w:t>
      </w:r>
      <w:r w:rsidR="009E1A4D" w:rsidRPr="00CD1C70">
        <w:t xml:space="preserve">secondary </w:t>
      </w:r>
      <w:r w:rsidRPr="00CD1C70">
        <w:t xml:space="preserve">service provision </w:t>
      </w:r>
      <w:r w:rsidR="00DC4546" w:rsidRPr="00CD1C70">
        <w:fldChar w:fldCharType="begin" w:fldLock="1"/>
      </w:r>
      <w:r w:rsidR="00D44547" w:rsidRPr="00CD1C70">
        <w:instrText>ADDIN CSL_CITATION { "citationItems" : [ { "id" : "ITEM-1", "itemData" : { "DOI" : "10.1002/(SICI)1099-1166(199704)12:4&lt;432::AID-GPS1576&gt;3.0.CO;2-S", "ISSN" : "0885-6230", "author" : [ { "dropping-particle" : "", "family" : "Wertheimer", "given" : "J.", "non-dropping-particle" : "", "parse-names" : false, "suffix" : "" } ], "container-title" : "International Journal of Geriatric Psychiatry", "id" : "ITEM-1", "issue" : "4", "issued" : { "date-parts" : [ [ "1997", "4" ] ] }, "page" : "432-435", "publisher" : "John Wiley &amp; Sons, Ltd.", "title" : "PSYCHIATRY OF THE ELDERLY: A CONSENSUS STATEMENT", "type" : "article-journal", "volume" : "12" }, "uris" : [ "http://www.mendeley.com/documents/?uuid=469906d6-238d-3e82-b9d6-7f941b04778d" ] } ], "mendeley" : { "formattedCitation" : "[3]", "plainTextFormattedCitation" : "[3]", "previouslyFormattedCitation" : "[3]" }, "properties" : { "noteIndex" : 0 }, "schema" : "https://github.com/citation-style-language/schema/raw/master/csl-citation.json" }</w:instrText>
      </w:r>
      <w:r w:rsidR="00DC4546" w:rsidRPr="00CD1C70">
        <w:fldChar w:fldCharType="separate"/>
      </w:r>
      <w:r w:rsidR="00A463BE" w:rsidRPr="00CD1C70">
        <w:rPr>
          <w:noProof/>
        </w:rPr>
        <w:t>[3]</w:t>
      </w:r>
      <w:r w:rsidR="00DC4546" w:rsidRPr="00CD1C70">
        <w:fldChar w:fldCharType="end"/>
      </w:r>
      <w:r w:rsidRPr="00CD1C70">
        <w:t xml:space="preserve"> comprising a mix of professional disciplines spanning psychiatry, mental health nursing, occupational therapy, social work and psychology</w:t>
      </w:r>
      <w:r w:rsidR="00B1205C" w:rsidRPr="00CD1C70">
        <w:t xml:space="preserve"> </w:t>
      </w:r>
      <w:r w:rsidR="00DC4546" w:rsidRPr="00CD1C70">
        <w:fldChar w:fldCharType="begin" w:fldLock="1"/>
      </w:r>
      <w:r w:rsidR="00D44547" w:rsidRPr="00CD1C70">
        <w:instrText>ADDIN CSL_CITATION { "citationItems" : [ { "id" : "ITEM-1", "itemData" : { "DOI" : "10.1002/gps.4424", "ISSN" : "08856230", "author" : [ { "dropping-particle" : "", "family" : "Wilberforce", "given" : "Mark", "non-dropping-particle" : "", "parse-names" : false, "suffix" : "" }, { "dropping-particle" : "", "family" : "Tucker", "given" : "Sue", "non-dropping-particle" : "", "parse-names" : false, "suffix" : "" }, { "dropping-particle" : "", "family" : "Brand", "given" : "Christian", "non-dropping-particle" : "", "parse-names" : false, "suffix" : "" }, { "dropping-particle" : "", "family" : "Abendstern", "given" : "Michele", "non-dropping-particle" : "", "parse-names" : false, "suffix" : "" }, { "dropping-particle" : "", "family" : "Jasper", "given" : "Rowan", "non-dropping-particle" : "", "parse-names" : false, "suffix" : "" }, { "dropping-particle" : "", "family" : "Challis", "given" : "David", "non-dropping-particle" : "", "parse-names" : false, "suffix" : "" } ], "container-title" : "International Journal of Geriatric Psychiatry", "id" : "ITEM-1", "issue" : "11", "issued" : { "date-parts" : [ [ "2016", "11" ] ] }, "page" : "1208-1216", "title" : "Is integrated care associated with service costs and admission rates to institutional settings? An observational study of community mental health teams for older people in England", "type" : "article-journal", "volume" : "31" }, "uris" : [ "http://www.mendeley.com/documents/?uuid=27355284-d2c2-38d2-acf9-6f2274e83947" ] } ], "mendeley" : { "formattedCitation" : "[4]", "plainTextFormattedCitation" : "[4]", "previouslyFormattedCitation" : "[4]" }, "properties" : { "noteIndex" : 0 }, "schema" : "https://github.com/citation-style-language/schema/raw/master/csl-citation.json" }</w:instrText>
      </w:r>
      <w:r w:rsidR="00DC4546" w:rsidRPr="00CD1C70">
        <w:fldChar w:fldCharType="separate"/>
      </w:r>
      <w:r w:rsidR="00A463BE" w:rsidRPr="00CD1C70">
        <w:rPr>
          <w:noProof/>
        </w:rPr>
        <w:t>[4]</w:t>
      </w:r>
      <w:r w:rsidR="00DC4546" w:rsidRPr="00CD1C70">
        <w:fldChar w:fldCharType="end"/>
      </w:r>
      <w:r w:rsidRPr="00CD1C70">
        <w:t>.  Importantly</w:t>
      </w:r>
      <w:r w:rsidR="00820F35" w:rsidRPr="00CD1C70">
        <w:t>, CMHTs</w:t>
      </w:r>
      <w:r w:rsidRPr="00CD1C70">
        <w:t xml:space="preserve"> are able to directly access a range of personal and social care services, including specialist community </w:t>
      </w:r>
      <w:r w:rsidR="00B1205C" w:rsidRPr="00CD1C70">
        <w:t xml:space="preserve">care </w:t>
      </w:r>
      <w:r w:rsidRPr="00CD1C70">
        <w:t xml:space="preserve">services for older people with dementia and other support needs.  These are commonly delivered by separate organisations under contract to local commissioners, but CMHT practitioners </w:t>
      </w:r>
      <w:r w:rsidR="00820F35" w:rsidRPr="00CD1C70">
        <w:t xml:space="preserve">may </w:t>
      </w:r>
      <w:r w:rsidRPr="00CD1C70">
        <w:t>remain responsible for their coordination and reviewing successful delivery</w:t>
      </w:r>
      <w:r w:rsidR="00C2454E" w:rsidRPr="00CD1C70">
        <w:t xml:space="preserve"> </w:t>
      </w:r>
      <w:r w:rsidR="00DC4546" w:rsidRPr="00CD1C70">
        <w:fldChar w:fldCharType="begin" w:fldLock="1"/>
      </w:r>
      <w:r w:rsidR="00D44547" w:rsidRPr="00CD1C70">
        <w:instrText>ADDIN CSL_CITATION { "citationItems" : [ { "id" : "ITEM-1", "itemData" : { "DOI" : "10.1002/gps.4190", "ISSN" : "1099-1166", "PMID" : "25200004", "abstract" : "Objectives To determine the extent to which services provided to older people via community mental health teams (CMHTs) vary in duration, composition and intensity. In particular, to identify the degree to which differences between teams are due to casemix. Methods Data were collected about the services provided to a random sample of patients from 15 CMHT caseloads, including contact with CMHT staff, other specialist mental health and social care services. The relationship between patients' needs and service receipt was explored. Results Information was obtained for 1396 patients. Average time on CMHT caseloads was 11.6 months, but there were marked between\u2010team differences. The proportion of re\u2010referrals also varied from under a tenth to over half. People with functional mental health problems and complex needs were most likely to be long\u2010term CMHT clients. The proportion of patients seen by a consultant in the previous 6 months ranged from approximately a fifth to almost all. Differences with respect to contact with other qualified practitioners were less marked. Older people with functional disorders, challenging behaviour and at least one medium risk had the most regular contact with CMHT staff. Risk of self\u2010harm, delusions and paranoia increased the likelihood of consultant involvement. Support workers were more likely to see people at risk of self\u2010neglect. The receipt of other services, including day hospitals and inpatient care varied greatly. Conclusions Considerable diversity was found in the length, nature and frequency of services provided to patients with different needs. Differences between teams were not wholly explained by case mix. Copyright \u00a9 2014 John Wiley &amp; Sons, Ltd. (PsycINFO Database Record (c) 2014 APA, all rights reserved)(journal abstract)", "author" : [ { "dropping-particle" : "", "family" : "Wilberforce", "given" : "Mark", "non-dropping-particle" : "", "parse-names" : false, "suffix" : "" }, { "dropping-particle" : "", "family" : "Tucker", "given" : "Sue", "non-dropping-particle" : "", "parse-names" : false, "suffix" : "" }, { "dropping-particle" : "", "family" : "Brand", "given" : "Christian", "non-dropping-particle" : "", "parse-names" : false, "suffix" : "" }, { "dropping-particle" : "", "family" : "Abendstern", "given" : "Michele", "non-dropping-particle" : "", "parse-names" : false, "suffix" : "" }, { "dropping-particle" : "", "family" : "Jasper", "given" : "Rowan", "non-dropping-particle" : "", "parse-names" : false, "suffix" : "" }, { "dropping-particle" : "", "family" : "Stewart", "given" : "Karen", "non-dropping-particle" : "", "parse-names" : false, "suffix" : "" }, { "dropping-particle" : "", "family" : "Challis", "given" : "David", "non-dropping-particle" : "", "parse-names" : false, "suffix" : "" }, { "dropping-particle" : "", "family" : "Wilberforce", "given" : "Mark", "non-dropping-particle" : "", "parse-names" : false, "suffix" : "" }, { "dropping-particle" : "", "family" : "Brand", "given" : "Christian", "non-dropping-particle" : "", "parse-names" : false, "suffix" : "" }, { "dropping-particle" : "", "family" : "Abendstern", "given" : "Michele", "non-dropping-particle" : "", "parse-names" : false, "suffix" : "" }, { "dropping-particle" : "", "family" : "Crook", "given" : "Anthony", "non-dropping-particle" : "", "parse-names" : false, "suffix" : "" }, { "dropping-particle" : "", "family" : "Jasper", "given" : "Rowan", "non-dropping-particle" : "", "parse-names" : false, "suffix" : "" }, { "dropping-particle" : "", "family" : "Stewart", "given" : "Karen", "non-dropping-particle" : "", "parse-names" : false, "suffix" : "" }, { "dropping-particle" : "", "family" : "Challis", "given" : "David", "non-dropping-particle" : "", "parse-names" : false, "suffix" : "" } ], "container-title" : "International Journal of Geriatric Psychiatry", "id" : "ITEM-1", "issue" : "6", "issued" : { "date-parts" : [ [ "2015", "6" ] ] }, "page" : "605-613", "title" : "Community mental health teams for older people: variations in case mix and service receipt (II)", "type" : "article-journal", "volume" : "30" }, "uris" : [ "http://www.mendeley.com/documents/?uuid=c91d86d5-cf86-44b0-a5a1-8696615aef4e" ] } ], "mendeley" : { "formattedCitation" : "[5]", "plainTextFormattedCitation" : "[5]", "previouslyFormattedCitation" : "[5]" }, "properties" : { "noteIndex" : 0 }, "schema" : "https://github.com/citation-style-language/schema/raw/master/csl-citation.json" }</w:instrText>
      </w:r>
      <w:r w:rsidR="00DC4546" w:rsidRPr="00CD1C70">
        <w:fldChar w:fldCharType="separate"/>
      </w:r>
      <w:r w:rsidR="00C2454E" w:rsidRPr="00CD1C70">
        <w:rPr>
          <w:noProof/>
        </w:rPr>
        <w:t>[5]</w:t>
      </w:r>
      <w:r w:rsidR="00DC4546" w:rsidRPr="00CD1C70">
        <w:fldChar w:fldCharType="end"/>
      </w:r>
      <w:r w:rsidRPr="00CD1C70">
        <w:t>.</w:t>
      </w:r>
    </w:p>
    <w:p w:rsidR="00945368" w:rsidRPr="00CD1C70" w:rsidRDefault="00945368" w:rsidP="00C637B3">
      <w:pPr>
        <w:spacing w:line="480" w:lineRule="auto"/>
        <w:rPr>
          <w:rFonts w:ascii="Times New Roman" w:hAnsi="Times New Roman" w:cs="Times New Roman"/>
        </w:rPr>
      </w:pPr>
    </w:p>
    <w:p w:rsidR="00DD34CF" w:rsidRPr="00CD1C70" w:rsidRDefault="00364B37" w:rsidP="00145DF1">
      <w:pPr>
        <w:spacing w:line="480" w:lineRule="auto"/>
        <w:rPr>
          <w:rFonts w:ascii="Times New Roman" w:hAnsi="Times New Roman" w:cs="Times New Roman"/>
        </w:rPr>
      </w:pPr>
      <w:r w:rsidRPr="00CD1C70">
        <w:rPr>
          <w:rFonts w:ascii="Times New Roman" w:hAnsi="Times New Roman" w:cs="Times New Roman"/>
        </w:rPr>
        <w:t xml:space="preserve">As in any other health or care service, improving quality is of central concern for </w:t>
      </w:r>
      <w:r w:rsidR="0095417B" w:rsidRPr="00CD1C70">
        <w:rPr>
          <w:rFonts w:ascii="Times New Roman" w:hAnsi="Times New Roman" w:cs="Times New Roman"/>
        </w:rPr>
        <w:t>all stakeholders</w:t>
      </w:r>
      <w:r w:rsidRPr="00CD1C70">
        <w:rPr>
          <w:rFonts w:ascii="Times New Roman" w:hAnsi="Times New Roman" w:cs="Times New Roman"/>
        </w:rPr>
        <w:t xml:space="preserve">.  In England, </w:t>
      </w:r>
      <w:r w:rsidR="00945368" w:rsidRPr="00CD1C70">
        <w:rPr>
          <w:rFonts w:ascii="Times New Roman" w:hAnsi="Times New Roman" w:cs="Times New Roman"/>
        </w:rPr>
        <w:t xml:space="preserve">the </w:t>
      </w:r>
      <w:r w:rsidR="0009468B" w:rsidRPr="00CD1C70">
        <w:rPr>
          <w:rFonts w:ascii="Times New Roman" w:hAnsi="Times New Roman" w:cs="Times New Roman"/>
        </w:rPr>
        <w:t>National Health Service</w:t>
      </w:r>
      <w:r w:rsidR="00945368" w:rsidRPr="00CD1C70">
        <w:rPr>
          <w:rFonts w:ascii="Times New Roman" w:hAnsi="Times New Roman" w:cs="Times New Roman"/>
        </w:rPr>
        <w:t xml:space="preserve"> defines quality as comprising three attributes: effectiveness, safety, and patient experience</w:t>
      </w:r>
      <w:r w:rsidR="00F61605"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"NHS National Quality Board", "given" : "", "non-dropping-particle" : "", "parse-names" : false, "suffix" : "" } ], "id" : "ITEM-1", "issued" : { "date-parts" : [ [ "2011" ] ] }, "publisher-place" : "London", "title" : "NHS Patient Experience Framework", "type" : "report" }, "uris" : [ "http://www.mendeley.com/documents/?uuid=254d71e9-f814-3e6d-bd07-49716ed09c3f" ] } ], "mendeley" : { "formattedCitation" : "[6]", "plainTextFormattedCitation" : "[6]", "previouslyFormattedCitation" : "[6]"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[6]</w:t>
      </w:r>
      <w:r w:rsidR="00DC4546" w:rsidRPr="00CD1C70">
        <w:rPr>
          <w:rFonts w:ascii="Times New Roman" w:hAnsi="Times New Roman" w:cs="Times New Roman"/>
        </w:rPr>
        <w:fldChar w:fldCharType="end"/>
      </w:r>
      <w:r w:rsidR="00945368" w:rsidRPr="00CD1C70">
        <w:rPr>
          <w:rFonts w:ascii="Times New Roman" w:hAnsi="Times New Roman" w:cs="Times New Roman"/>
        </w:rPr>
        <w:t xml:space="preserve">.  </w:t>
      </w:r>
      <w:r w:rsidR="0045465E" w:rsidRPr="00CD1C70">
        <w:rPr>
          <w:rFonts w:ascii="Times New Roman" w:hAnsi="Times New Roman" w:cs="Times New Roman"/>
        </w:rPr>
        <w:t xml:space="preserve">What constitutes </w:t>
      </w:r>
      <w:r w:rsidR="0009468B" w:rsidRPr="00CD1C70">
        <w:rPr>
          <w:rFonts w:ascii="Times New Roman" w:hAnsi="Times New Roman" w:cs="Times New Roman"/>
        </w:rPr>
        <w:t xml:space="preserve">the </w:t>
      </w:r>
      <w:r w:rsidR="00C2454E" w:rsidRPr="00CD1C70">
        <w:rPr>
          <w:rFonts w:ascii="Times New Roman" w:hAnsi="Times New Roman" w:cs="Times New Roman"/>
        </w:rPr>
        <w:t xml:space="preserve">patient </w:t>
      </w:r>
      <w:r w:rsidR="0045465E" w:rsidRPr="00CD1C70">
        <w:rPr>
          <w:rFonts w:ascii="Times New Roman" w:hAnsi="Times New Roman" w:cs="Times New Roman"/>
        </w:rPr>
        <w:t xml:space="preserve">experience is </w:t>
      </w:r>
      <w:r w:rsidR="00B1205C" w:rsidRPr="00CD1C70">
        <w:rPr>
          <w:rFonts w:ascii="Times New Roman" w:hAnsi="Times New Roman" w:cs="Times New Roman"/>
        </w:rPr>
        <w:t>contested, but fo</w:t>
      </w:r>
      <w:r w:rsidR="0066612D" w:rsidRPr="00CD1C70">
        <w:rPr>
          <w:rFonts w:ascii="Times New Roman" w:hAnsi="Times New Roman" w:cs="Times New Roman"/>
        </w:rPr>
        <w:t>r the present</w:t>
      </w:r>
      <w:r w:rsidR="00945368" w:rsidRPr="00CD1C70">
        <w:rPr>
          <w:rFonts w:ascii="Times New Roman" w:hAnsi="Times New Roman" w:cs="Times New Roman"/>
        </w:rPr>
        <w:t xml:space="preserve">, </w:t>
      </w:r>
      <w:r w:rsidR="00B1205C" w:rsidRPr="00CD1C70">
        <w:rPr>
          <w:rFonts w:ascii="Times New Roman" w:hAnsi="Times New Roman" w:cs="Times New Roman"/>
        </w:rPr>
        <w:t>it can be</w:t>
      </w:r>
      <w:r w:rsidR="0045465E" w:rsidRPr="00CD1C70">
        <w:rPr>
          <w:rFonts w:ascii="Times New Roman" w:hAnsi="Times New Roman" w:cs="Times New Roman"/>
        </w:rPr>
        <w:t xml:space="preserve"> understood to be a personal evaluation of </w:t>
      </w:r>
      <w:r w:rsidR="0095417B" w:rsidRPr="00CD1C70">
        <w:rPr>
          <w:rFonts w:ascii="Times New Roman" w:hAnsi="Times New Roman" w:cs="Times New Roman"/>
        </w:rPr>
        <w:t>the</w:t>
      </w:r>
      <w:r w:rsidR="00C30411" w:rsidRPr="00CD1C70">
        <w:rPr>
          <w:rFonts w:ascii="Times New Roman" w:hAnsi="Times New Roman" w:cs="Times New Roman"/>
        </w:rPr>
        <w:t xml:space="preserve"> </w:t>
      </w:r>
      <w:r w:rsidR="0045465E" w:rsidRPr="00CD1C70">
        <w:rPr>
          <w:rFonts w:ascii="Times New Roman" w:hAnsi="Times New Roman" w:cs="Times New Roman"/>
        </w:rPr>
        <w:t>interactions with health services</w:t>
      </w:r>
      <w:r w:rsidR="0066612D" w:rsidRPr="00CD1C70">
        <w:rPr>
          <w:rFonts w:ascii="Times New Roman" w:hAnsi="Times New Roman" w:cs="Times New Roman"/>
        </w:rPr>
        <w:t xml:space="preserve"> in the context of arranging or </w:t>
      </w:r>
      <w:r w:rsidR="00C30411" w:rsidRPr="00CD1C70">
        <w:rPr>
          <w:rFonts w:ascii="Times New Roman" w:hAnsi="Times New Roman" w:cs="Times New Roman"/>
        </w:rPr>
        <w:t>receiving</w:t>
      </w:r>
      <w:r w:rsidR="0066612D" w:rsidRPr="00CD1C70">
        <w:rPr>
          <w:rFonts w:ascii="Times New Roman" w:hAnsi="Times New Roman" w:cs="Times New Roman"/>
        </w:rPr>
        <w:t xml:space="preserve"> care</w:t>
      </w:r>
      <w:r w:rsidR="00B1205C"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"ISSN" : "2372-0247", "author" : [ { "dropping-particle" : "", "family" : "Wolf", "given" : "Jason", "non-dropping-particle" : "", "parse-names" : false, "suffix" : "" }, { "dropping-particle" : "", "family" : "Niederhauser", "given" : "Victoria", "non-dropping-particle" : "", "parse-names" : false, "suffix" : "" }, { "dropping-particle" : "", "family" : "Marshburn", "given" : "Dianne", "non-dropping-particle" : "", "parse-names" : false, "suffix" : "" }, { "dropping-particle" : "", "family" : "LaVela", "given" : "Sherri", "non-dropping-particle" : "", "parse-names" : false, "suffix" : "" } ], "container-title" : "Patient Experience Journal", "id" : "ITEM-1", "issue" : "1", "issued" : { "date-parts" : [ [ "2014" ] ] }, "page" : "7 - 19", "title" : "Defining Patient Experience", "type" : "article", "volume" : "1" }, "uris" : [ "http://www.mendeley.com/documents/?uuid=6fa54587-6168-41f1-8723-86d235ec0e5c" ] } ], "mendeley" : { "formattedCitation" : "[7]", "plainTextFormattedCitation" : "[7]", "previouslyFormattedCitation" : "[7]"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[7]</w:t>
      </w:r>
      <w:r w:rsidR="00DC4546" w:rsidRPr="00CD1C70">
        <w:rPr>
          <w:rFonts w:ascii="Times New Roman" w:hAnsi="Times New Roman" w:cs="Times New Roman"/>
        </w:rPr>
        <w:fldChar w:fldCharType="end"/>
      </w:r>
      <w:r w:rsidR="0066612D" w:rsidRPr="00CD1C70">
        <w:rPr>
          <w:rFonts w:ascii="Times New Roman" w:hAnsi="Times New Roman" w:cs="Times New Roman"/>
        </w:rPr>
        <w:t xml:space="preserve">.  </w:t>
      </w:r>
      <w:r w:rsidR="0045465E" w:rsidRPr="00CD1C70">
        <w:rPr>
          <w:rFonts w:ascii="Times New Roman" w:hAnsi="Times New Roman" w:cs="Times New Roman"/>
        </w:rPr>
        <w:lastRenderedPageBreak/>
        <w:t>R</w:t>
      </w:r>
      <w:r w:rsidR="00094E1D" w:rsidRPr="00CD1C70">
        <w:rPr>
          <w:rFonts w:ascii="Times New Roman" w:hAnsi="Times New Roman" w:cs="Times New Roman"/>
        </w:rPr>
        <w:t xml:space="preserve">esearch </w:t>
      </w:r>
      <w:r w:rsidR="0066612D" w:rsidRPr="00CD1C70">
        <w:rPr>
          <w:rFonts w:ascii="Times New Roman" w:hAnsi="Times New Roman" w:cs="Times New Roman"/>
        </w:rPr>
        <w:t>using</w:t>
      </w:r>
      <w:r w:rsidR="00094E1D" w:rsidRPr="00CD1C70">
        <w:rPr>
          <w:rFonts w:ascii="Times New Roman" w:hAnsi="Times New Roman" w:cs="Times New Roman"/>
        </w:rPr>
        <w:t xml:space="preserve"> stated preference</w:t>
      </w:r>
      <w:r w:rsidR="0066612D" w:rsidRPr="00CD1C70">
        <w:rPr>
          <w:rFonts w:ascii="Times New Roman" w:hAnsi="Times New Roman" w:cs="Times New Roman"/>
        </w:rPr>
        <w:t xml:space="preserve"> techniques</w:t>
      </w:r>
      <w:r w:rsidR="00094E1D" w:rsidRPr="00CD1C70">
        <w:rPr>
          <w:rFonts w:ascii="Times New Roman" w:hAnsi="Times New Roman" w:cs="Times New Roman"/>
        </w:rPr>
        <w:t xml:space="preserve"> indicate</w:t>
      </w:r>
      <w:r w:rsidR="00F61605" w:rsidRPr="00CD1C70">
        <w:rPr>
          <w:rFonts w:ascii="Times New Roman" w:hAnsi="Times New Roman" w:cs="Times New Roman"/>
        </w:rPr>
        <w:t>s</w:t>
      </w:r>
      <w:r w:rsidR="00094E1D" w:rsidRPr="00CD1C70">
        <w:rPr>
          <w:rFonts w:ascii="Times New Roman" w:hAnsi="Times New Roman" w:cs="Times New Roman"/>
        </w:rPr>
        <w:t xml:space="preserve"> that experiential features of care are </w:t>
      </w:r>
      <w:r w:rsidR="0045465E" w:rsidRPr="00CD1C70">
        <w:rPr>
          <w:rFonts w:ascii="Times New Roman" w:hAnsi="Times New Roman" w:cs="Times New Roman"/>
        </w:rPr>
        <w:t>highly valued by patients</w:t>
      </w:r>
      <w:r w:rsidR="00EE5D43"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"Ryan", "given" : "Mandy", "non-dropping-particle" : "", "parse-names" : false, "suffix" : "" }, { "dropping-particle" : "", "family" : "Kinghorn", "given" : "Philip", "non-dropping-particle" : "", "parse-names" : false, "suffix" : "" }, { "dropping-particle" : "", "family" : "Entwistle", "given" : "Vikki", "non-dropping-particle" : "", "parse-names" : false, "suffix" : "" }, { "dropping-particle" : "", "family" : "Francis", "given" : "Jillian", "non-dropping-particle" : "", "parse-names" : false, "suffix" : "" } ], "container-title" : "Social Science &amp; Medicine", "id" : "ITEM-1", "issue" : "100", "issued" : { "date-parts" : [ [ "2014" ] ] }, "page" : "194-203", "title" : "Valuing patients' experiences of healthcare processes: Towards broader applications of existing methods", "type" : "article-journal", "volume" : "106" }, "uris" : [ "http://www.mendeley.com/documents/?uuid=6dcd07cf-e3ed-470d-bc7a-8df79da3062f", "http://www.mendeley.com/documents/?uuid=f1678f73-894e-4967-998f-9cc0b013fea9" ] } ], "mendeley" : { "formattedCitation" : "[8]", "plainTextFormattedCitation" : "[8]", "previouslyFormattedCitation" : "[8]"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[8]</w:t>
      </w:r>
      <w:r w:rsidR="00DC4546" w:rsidRPr="00CD1C70">
        <w:rPr>
          <w:rFonts w:ascii="Times New Roman" w:hAnsi="Times New Roman" w:cs="Times New Roman"/>
        </w:rPr>
        <w:fldChar w:fldCharType="end"/>
      </w:r>
      <w:r w:rsidR="00C30411" w:rsidRPr="00CD1C70">
        <w:rPr>
          <w:rFonts w:ascii="Times New Roman" w:hAnsi="Times New Roman" w:cs="Times New Roman"/>
        </w:rPr>
        <w:t xml:space="preserve">, and </w:t>
      </w:r>
      <w:r w:rsidR="00604E45" w:rsidRPr="00CD1C70">
        <w:rPr>
          <w:rFonts w:ascii="Times New Roman" w:hAnsi="Times New Roman" w:cs="Times New Roman"/>
        </w:rPr>
        <w:t xml:space="preserve">that this may be particularly true for </w:t>
      </w:r>
      <w:r w:rsidR="00755302" w:rsidRPr="00CD1C70">
        <w:rPr>
          <w:rFonts w:ascii="Times New Roman" w:hAnsi="Times New Roman" w:cs="Times New Roman"/>
        </w:rPr>
        <w:t>older adults using community mental health services</w:t>
      </w:r>
      <w:r w:rsidR="00145DF1"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"Chester", "given" : "H", "non-dropping-particle" : "", "parse-names" : false, "suffix" : "" }, { "dropping-particle" : "", "family" : "Clarkson", "given" : "P", "non-dropping-particle" : "", "parse-names" : false, "suffix" : "" }, { "dropping-particle" : "", "family" : "Davies", "given" : "L", "non-dropping-particle" : "", "parse-names" : false, "suffix" : "" }, { "dropping-particle" : "", "family" : "Sutcliffe", "given" : "C", "non-dropping-particle" : "", "parse-names" : false, "suffix" : "" }, { "dropping-particle" : "", "family" : "Davies", "given" : "S", "non-dropping-particle" : "", "parse-names" : false, "suffix" : "" }, { "dropping-particle" : "", "family" : "Feast", "given" : "A", "non-dropping-particle" : "", "parse-names" : false, "suffix" : "" }, { "dropping-particle" : "", "family" : "Hughes", "given" : "J", "non-dropping-particle" : "", "parse-names" : false, "suffix" : "" }, { "dropping-particle" : "", "family" : "Challis", "given" : "D", "non-dropping-particle" : "", "parse-names" : false, "suffix" : "" }, { "dropping-particle" : "", "family" : "Members of the HOST-D (Home Support in Dementia) Programme Management Group", "given" : "", "non-dropping-particle" : "", "parse-names" : false, "suffix" : "" } ], "container-title" : "Aging &amp; Mental Health", "id" : "ITEM-1", "issued" : { "date-parts" : [ [ "2016" ] ] }, "title" : "People with dementia and carer preferences for home support services in early-stage dementia", "type" : "article-journal" }, "uris" : [ "http://www.mendeley.com/documents/?uuid=624bcfe9-410a-42da-9b63-355fb547b724" ] } ], "mendeley" : { "formattedCitation" : "[9]", "plainTextFormattedCitation" : "[9]", "previouslyFormattedCitation" : "[9]"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[9]</w:t>
      </w:r>
      <w:r w:rsidR="00DC4546" w:rsidRPr="00CD1C70">
        <w:rPr>
          <w:rFonts w:ascii="Times New Roman" w:hAnsi="Times New Roman" w:cs="Times New Roman"/>
        </w:rPr>
        <w:fldChar w:fldCharType="end"/>
      </w:r>
      <w:r w:rsidR="00755302" w:rsidRPr="00CD1C70">
        <w:rPr>
          <w:rFonts w:ascii="Times New Roman" w:hAnsi="Times New Roman" w:cs="Times New Roman"/>
        </w:rPr>
        <w:t xml:space="preserve">.  </w:t>
      </w:r>
      <w:r w:rsidR="00604E45" w:rsidRPr="00CD1C70">
        <w:rPr>
          <w:rFonts w:ascii="Times New Roman" w:hAnsi="Times New Roman" w:cs="Times New Roman"/>
        </w:rPr>
        <w:t xml:space="preserve">The </w:t>
      </w:r>
      <w:r w:rsidR="00DD34CF" w:rsidRPr="00CD1C70">
        <w:rPr>
          <w:rFonts w:ascii="Times New Roman" w:hAnsi="Times New Roman" w:cs="Times New Roman"/>
        </w:rPr>
        <w:t>experience</w:t>
      </w:r>
      <w:r w:rsidR="00604E45" w:rsidRPr="00CD1C70">
        <w:rPr>
          <w:rFonts w:ascii="Times New Roman" w:hAnsi="Times New Roman" w:cs="Times New Roman"/>
        </w:rPr>
        <w:t xml:space="preserve"> of receiving care </w:t>
      </w:r>
      <w:r w:rsidR="00DD34CF" w:rsidRPr="00CD1C70">
        <w:rPr>
          <w:rFonts w:ascii="Times New Roman" w:hAnsi="Times New Roman" w:cs="Times New Roman"/>
        </w:rPr>
        <w:t xml:space="preserve">can have a profound impact on </w:t>
      </w:r>
      <w:r w:rsidR="00604E45" w:rsidRPr="00CD1C70">
        <w:rPr>
          <w:rFonts w:ascii="Times New Roman" w:hAnsi="Times New Roman" w:cs="Times New Roman"/>
        </w:rPr>
        <w:t xml:space="preserve">the wellbeing of </w:t>
      </w:r>
      <w:r w:rsidR="00DD34CF" w:rsidRPr="00CD1C70">
        <w:rPr>
          <w:rFonts w:ascii="Times New Roman" w:hAnsi="Times New Roman" w:cs="Times New Roman"/>
        </w:rPr>
        <w:t>older adults with mental health needs.  Positive examples include care visits helping to address social isolation and reinforc</w:t>
      </w:r>
      <w:r w:rsidR="00323FE2" w:rsidRPr="00CD1C70">
        <w:rPr>
          <w:rFonts w:ascii="Times New Roman" w:hAnsi="Times New Roman" w:cs="Times New Roman"/>
        </w:rPr>
        <w:t>ing</w:t>
      </w:r>
      <w:r w:rsidR="00DD34CF" w:rsidRPr="00CD1C70">
        <w:rPr>
          <w:rFonts w:ascii="Times New Roman" w:hAnsi="Times New Roman" w:cs="Times New Roman"/>
        </w:rPr>
        <w:t xml:space="preserve"> personal identity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"10.1016/j.pec.2007.03.025", "ISSN" : "07383991", "author" : [ { "dropping-particle" : "", "family" : "Bastiaens", "given" : "Hilde", "non-dropping-particle" : "", "parse-names" : false, "suffix" : "" }, { "dropping-particle" : "", "family" : "Royen", "given" : "Paul", "non-dropping-particle" : "van", "parse-names" : false, "suffix" : "" }, { "dropping-particle" : "", "family" : "Pavlic", "given" : "Danica Rotar", "non-dropping-particle" : "", "parse-names" : false, "suffix" : "" }, { "dropping-particle" : "", "family" : "Raposo", "given" : "Victor", "non-dropping-particle" : "", "parse-names" : false, "suffix" : "" }, { "dropping-particle" : "", "family" : "Baker", "given" : "Richard", "non-dropping-particle" : "", "parse-names" : false, "suffix" : "" } ], "container-title" : "Patient Education and Counseling", "id" : "ITEM-1", "issue" : "1", "issued" : { "date-parts" : [ [ "2007", "9" ] ] }, "page" : "33-42", "title" : "Older people's preferences for involvement in their own care: A qualitative study in primary health care in 11 European countries", "type" : "article-journal", "volume" : "68" }, "uris" : [ "http://www.mendeley.com/documents/?uuid=1c62c909-957e-3277-a73a-d8d371191abc" ] }, { "id" : "ITEM-2", "itemData" : { "abstract" : "Purpose: This study explored how nursing home residents define quality of care. Design and Methods: Data were collected through in-depth interviews and were analyzed using grounded dimensional analysis. Results: Residents defined quality in three ways: (a) Care-as-service residents focused on instrumental aspects of care. They assessed quality using the parameters of efficiency, competence, and value. (b) Care-as-relating residents emphasized the affective aspects of care, defining quality as care that demonstrated friendship and allowed them to show reci-procity with their caregivers. (c) Care-as-comfort resi-dents defined quality as care that allowed them to maintain their physical comfort, a state that required minute and often repetitive adjustments in response to their bodily cues. Implications: Residents' perceptions of care quality have implications for long-term care prac-tice. The integration of these perceptions into quality as-surance instruments could improve the usefulness of tools designed to obtain resident input.", "author" : [ { "dropping-particle" : "", "family" : "Bowers", "given" : "Barbara J", "non-dropping-particle" : "", "parse-names" : false, "suffix" : "" }, { "dropping-particle" : "", "family" : "Fibich", "given" : "Barbara", "non-dropping-particle" : "", "parse-names" : false, "suffix" : "" }, { "dropping-particle" : "", "family" : "Jacobson", "given" : "Nora", "non-dropping-particle" : "", "parse-names" : false, "suffix" : "" } ], "container-title" : "Gerontologist", "id" : "ITEM-2", "issue" : "4", "issued" : { "date-parts" : [ [ "2001" ] ] }, "page" : "539-545", "title" : "Care-as-service, care-as-relating, care-as-Comfort: understanding nursing home residents' definitions of quality", "type" : "article-journal", "volume" : "41" }, "uris" : [ "http://www.mendeley.com/documents/?uuid=dfe61f8b-62fb-37a7-bc82-8bba88e41966" ] }, { "id" : "ITEM-3", "itemData" : { "DOI" : "10.1016/j.ijnurstu.2009.09.009", "ISSN" : "00207489", "author" : [ { "dropping-particle" : "", "family" : "Bridges", "given" : "Jackie", "non-dropping-particle" : "", "parse-names" : false, "suffix" : "" }, { "dropping-particle" : "", "family" : "Flatley", "given" : "Mary", "non-dropping-particle" : "", "parse-names" : false, "suffix" : "" }, { "dropping-particle" : "", "family" : "Meyer", "given" : "Julienne", "non-dropping-particle" : "", "parse-names" : false, "suffix" : "" } ], "container-title" : "International Journal of Nursing Studies", "id" : "ITEM-3", "issue" : "1", "issued" : { "date-parts" : [ [ "2010", "1" ] ] }, "page" : "89-107", "title" : "Older people's and relatives\u2019 experiences in acute care settings: Systematic review and synthesis of qualitative studies", "type" : "article-journal", "volume" : "47" }, "uris" : [ "http://www.mendeley.com/documents/?uuid=5e99b3a3-c63c-3072-b3ab-f9562439fc9c" ] }, { "id" : "ITEM-4", "itemData" : { "DOI" : "10.1111/j.1467-9515.2004.00391.x", "ISSN" : "0144-5596", "author" : [ { "dropping-particle" : "", "family" : "Francis", "given" : "Jennifer", "non-dropping-particle" : "", "parse-names" : false, "suffix" : "" }, { "dropping-particle" : "", "family" : "Netten", "given" : "Ann", "non-dropping-particle" : "", "parse-names" : false, "suffix" : "" } ], "container-title" : "Social Policy and Administration", "id" : "ITEM-4", "issue" : "3", "issued" : { "date-parts" : [ [ "2004", "6" ] ] }, "page" : "290-305", "publisher" : "Blackwell Publishing Ltd", "title" : "Raising the Quality of Home Care: A Study of Service Users' Views", "type" : "article-journal", "volume" : "38" }, "uris" : [ "http://www.mendeley.com/documents/?uuid=92a8ec3e-06c2-3083-8242-4565cf7148ae" ] }, { "id" : "ITEM-5", "itemData" : { "DOI" : "10.1177/0733464810387578", "ISSN" : "0733-4648", "abstract" : "Client perspectives of home support (i.e., assistance with daily activities that help to maintain a safe and supportive home) have not been considered in relation to personhood: \" a standing or status that is bestowed upon one human being, by others, in the context of relationship and social being. \" Personhood and positive person work interactions conceptually guided our secondary analysis of data from a generic qualitative study including 82 semi-structured interviews with older adult home support clients in British Columbia, Canada. Findings revealed clients value a \" focus on the person, \" \" preservation of autonomy, \" and interactions characterized by recognition, validation, collaboration, and negotia-tion. Individuals involved in the delivery of home support services are in a key position to support the personhood of older adult clients.", "author" : [ { "dropping-particle" : "", "family" : "Byrne", "given" : "Kerry", "non-dropping-particle" : "", "parse-names" : false, "suffix" : "" }, { "dropping-particle" : "", "family" : "Frazee", "given" : "Krista", "non-dropping-particle" : "", "parse-names" : false, "suffix" : "" }, { "dropping-particle" : "", "family" : "Sims-Gould", "given" : "Joanie", "non-dropping-particle" : "", "parse-names" : false, "suffix" : "" }, { "dropping-particle" : "", "family" : "Martin-Matthews", "given" : "Anne", "non-dropping-particle" : "", "parse-names" : false, "suffix" : "" } ], "container-title" : "Journal of Applied Gerontology", "id" : "ITEM-5", "issue" : "3", "issued" : { "date-parts" : [ [ "2012", "6", "1" ] ] }, "page" : "377-401", "publisher" : "SAGE Publications", "title" : "Valuing the Older Person in the Context of Delivery and Receipt of Home Support: Client Perspectives", "type" : "article-journal", "volume" : "31" }, "uris" : [ "http://www.mendeley.com/documents/?uuid=52f557e4-1190-4dd6-9bf5-0e07483a4568" ] }, { "id" : "ITEM-6", "itemData" : { "DOI" : "10.1377/HLTHAFF.20.6.114", "ISSN" : "0278-2715", "PMID" : "11816651", "abstract" : "Seniors' long-term care preferences resemble those of younger persons with disabilities, but the two groups are treated differently. Younger persons with disabilities pursue the goal of social integration, whereas safety and efficiency receive undue emphasis and ageist differences prevail in the way older persons are served. Among the changes needed to help older consumers get what they want are empowering older persons and their agents to make better decisions, including providing them with more structure and better consumer information; revising attitudes toward safety and protection; and developing more vigorous advocacy by and for seniors.", "author" : [ { "dropping-particle" : "", "family" : "Kane", "given" : "R L", "non-dropping-particle" : "", "parse-names" : false, "suffix" : "" }, { "dropping-particle" : "", "family" : "Kane", "given" : "R A", "non-dropping-particle" : "", "parse-names" : false, "suffix" : "" } ], "container-title" : "Health affairs (Project Hope)", "id" : "ITEM-6", "issue" : "6", "issued" : { "date-parts" : [ [ "2001" ] ] }, "page" : "114-27", "publisher" : "Project HOPE - The People-to-People Health Foundation,\n                    Inc.", "title" : "What older people want from long-term care, and how they can get it.", "type" : "article-journal", "volume" : "20" }, "uris" : [ "http://www.mendeley.com/documents/?uuid=afcb46e6-466d-3ff2-8c80-bf2231b8955b" ] } ], "mendeley" : { "formattedCitation" : "[10\u201315]", "plainTextFormattedCitation" : "[10\u201315]", "previouslyFormattedCitation" : "[10\u201315]"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[10–15]</w:t>
      </w:r>
      <w:r w:rsidR="00DC4546" w:rsidRPr="00CD1C70">
        <w:rPr>
          <w:rFonts w:ascii="Times New Roman" w:hAnsi="Times New Roman" w:cs="Times New Roman"/>
        </w:rPr>
        <w:fldChar w:fldCharType="end"/>
      </w:r>
      <w:r w:rsidR="00DD34CF" w:rsidRPr="00CD1C70">
        <w:rPr>
          <w:rFonts w:ascii="Times New Roman" w:hAnsi="Times New Roman" w:cs="Times New Roman"/>
        </w:rPr>
        <w:t xml:space="preserve"> and contributing to self-worth </w:t>
      </w:r>
      <w:r w:rsidR="00820F35" w:rsidRPr="00CD1C70">
        <w:rPr>
          <w:rFonts w:ascii="Times New Roman" w:hAnsi="Times New Roman" w:cs="Times New Roman"/>
        </w:rPr>
        <w:t>through</w:t>
      </w:r>
      <w:r w:rsidR="00204BF0" w:rsidRPr="00CD1C70">
        <w:rPr>
          <w:rFonts w:ascii="Times New Roman" w:hAnsi="Times New Roman" w:cs="Times New Roman"/>
        </w:rPr>
        <w:t xml:space="preserve"> </w:t>
      </w:r>
      <w:r w:rsidR="00DD34CF" w:rsidRPr="00CD1C70">
        <w:rPr>
          <w:rFonts w:ascii="Times New Roman" w:hAnsi="Times New Roman" w:cs="Times New Roman"/>
        </w:rPr>
        <w:t xml:space="preserve">valued interpersonal relationships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"Chester", "given" : "H", "non-dropping-particle" : "", "parse-names" : false, "suffix" : "" }, { "dropping-particle" : "", "family" : "Clarkson", "given" : "P", "non-dropping-particle" : "", "parse-names" : false, "suffix" : "" }, { "dropping-particle" : "", "family" : "Davies", "given" : "L", "non-dropping-particle" : "", "parse-names" : false, "suffix" : "" }, { "dropping-particle" : "", "family" : "Sutcliffe", "given" : "C", "non-dropping-particle" : "", "parse-names" : false, "suffix" : "" }, { "dropping-particle" : "", "family" : "Davies", "given" : "S", "non-dropping-particle" : "", "parse-names" : false, "suffix" : "" }, { "dropping-particle" : "", "family" : "Feast", "given" : "A", "non-dropping-particle" : "", "parse-names" : false, "suffix" : "" }, { "dropping-particle" : "", "family" : "Hughes", "given" : "J", "non-dropping-particle" : "", "parse-names" : false, "suffix" : "" }, { "dropping-particle" : "", "family" : "Challis", "given" : "D", "non-dropping-particle" : "", "parse-names" : false, "suffix" : "" }, { "dropping-particle" : "", "family" : "Members of the HOST-D (Home Support in Dementia) Programme Management Group", "given" : "", "non-dropping-particle" : "", "parse-names" : false, "suffix" : "" } ], "container-title" : "Aging &amp; Mental Health", "id" : "ITEM-1", "issued" : { "date-parts" : [ [ "2016" ] ] }, "title" : "People with dementia and carer preferences for home support services in early-stage dementia", "type" : "article-journal" }, "uris" : [ "http://www.mendeley.com/documents/?uuid=624bcfe9-410a-42da-9b63-355fb547b724" ] }, { "id" : "ITEM-2", "itemData" : { "DOI" : "10.1177/0733464810387578", "ISSN" : "0733-4648", "abstract" : "Client perspectives of home support (i.e., assistance with daily activities that help to maintain a safe and supportive home) have not been considered in relation to personhood: \" a standing or status that is bestowed upon one human being, by others, in the context of relationship and social being. \" Personhood and positive person work interactions conceptually guided our secondary analysis of data from a generic qualitative study including 82 semi-structured interviews with older adult home support clients in British Columbia, Canada. Findings revealed clients value a \" focus on the person, \" \" preservation of autonomy, \" and interactions characterized by recognition, validation, collaboration, and negotia-tion. Individuals involved in the delivery of home support services are in a key position to support the personhood of older adult clients.", "author" : [ { "dropping-particle" : "", "family" : "Byrne", "given" : "Kerry", "non-dropping-particle" : "", "parse-names" : false, "suffix" : "" }, { "dropping-particle" : "", "family" : "Frazee", "given" : "Krista", "non-dropping-particle" : "", "parse-names" : false, "suffix" : "" }, { "dropping-particle" : "", "family" : "Sims-Gould", "given" : "Joanie", "non-dropping-particle" : "", "parse-names" : false, "suffix" : "" }, { "dropping-particle" : "", "family" : "Martin-Matthews", "given" : "Anne", "non-dropping-particle" : "", "parse-names" : false, "suffix" : "" } ], "container-title" : "Journal of Applied Gerontology", "id" : "ITEM-2", "issue" : "3", "issued" : { "date-parts" : [ [ "2012", "6", "1" ] ] }, "page" : "377-401", "publisher" : "SAGE Publications", "title" : "Valuing the Older Person in the Context of Delivery and Receipt of Home Support: Client Perspectives", "type" : "article-journal", "volume" : "31" }, "uris" : [ "http://www.mendeley.com/documents/?uuid=52f557e4-1190-4dd6-9bf5-0e07483a4568" ] }, { "id" : "ITEM-3", "itemData" : { "ISSN" : "0144-686X", "author" : [ { "dropping-particle" : "", "family" : "Bamford", "given" : "C", "non-dropping-particle" : "", "parse-names" : false, "suffix" : "" }, { "dropping-particle" : "", "family" : "Bruce", "given" : "E", "non-dropping-particle" : "", "parse-names" : false, "suffix" : "" } ], "container-title" : "Ageing &amp; Society", "id" : "ITEM-3", "issue" : "5", "issued" : { "date-parts" : [ [ "2000" ] ] }, "page" : "543-570", "publisher" : "Cambridge University Press", "title" : "Defining the outcomes of community care: the perspectives of older people with dementia and their carers", "type" : "article-journal", "volume" : "20" }, "uris" : [ "http://www.mendeley.com/documents/?uuid=a5391e73-181e-4bc8-9cbc-5b740ce396d4" ] }, { "id" : "ITEM-4", "itemData" : { "abstract" : "A research project exploring the voice, choice and control of older people with high support needs commissioned by the Joseph Rowntree Foundation's Independent Living Committee. Older people with high support needs constitute a large and growing sector of our population. Recent developments in independent living, which enable people who need support to have choice and control in their lives, have been slow to respond to the varied needs and aspirations of older people. This report: \u2022 presents the results of a scoping study exploring the current role of long-term care and sets out the policy context; \u2022 summarises key messages from older people with high support needs and presents their vision for a good life; \u2022 highlights the need for radical change in long-term care policy and services to achieve this vision; \u2022 recommends a multifaceted change programme to enable this vision to be achieved for individuals and their families; for local populations; and at a national policy and societal level.", "author" : [ { "dropping-particle" : "", "family" : "Bowers", "given" : "Helen", "non-dropping-particle" : "", "parse-names" : false, "suffix" : "" }, { "dropping-particle" : "", "family" : "Clark", "given" : "Angela", "non-dropping-particle" : "", "parse-names" : false, "suffix" : "" }, { "dropping-particle" : "", "family" : "Crosby", "given" : "Gilly", "non-dropping-particle" : "", "parse-names" : false, "suffix" : "" }, { "dropping-particle" : "", "family" : "Easterbrook", "given" : "Lorna", "non-dropping-particle" : "", "parse-names" : false, "suffix" : "" }, { "dropping-particle" : "", "family" : "Macadam", "given" : "Alison", "non-dropping-particle" : "", "parse-names" : false, "suffix" : "" }, { "dropping-particle" : "", "family" : "Macdonald", "given" : "Rosemary", "non-dropping-particle" : "", "parse-names" : false, "suffix" : "" }, { "dropping-particle" : "", "family" : "Macfarlane", "given" : "Ann", "non-dropping-particle" : "", "parse-names" : false, "suffix" : "" }, { "dropping-particle" : "", "family" : "Maclean", "given" : "Mairi", "non-dropping-particle" : "", "parse-names" : false, "suffix" : "" }, { "dropping-particle" : "", "family" : "Patel", "given" : "Meena", "non-dropping-particle" : "", "parse-names" : false, "suffix" : "" }, { "dropping-particle" : "", "family" : "Runnicles", "given" : "Dorothy", "non-dropping-particle" : "", "parse-names" : false, "suffix" : "" }, { "dropping-particle" : "", "family" : "Oshinaike", "given" : "Tim", "non-dropping-particle" : "", "parse-names" : false, "suffix" : "" }, { "dropping-particle" : "", "family" : "Smith", "given" : "Cathy", "non-dropping-particle" : "", "parse-names" : false, "suffix" : "" } ], "id" : "ITEM-4", "issued" : { "date-parts" : [ [ "2009" ] ] }, "publisher-place" : "York: Joseph Rowntree Foundation", "title" : "Older People's Vision for Long-Term Care", "type" : "report" }, "uris" : [ "http://www.mendeley.com/documents/?uuid=57c82281-a93c-3c49-8412-e4754fbb3f44" ] }, { "id" : "ITEM-5", "itemData" : { "DOI" : "10.1080/09687599.2010.520896", "ISSN" : "1360-0508", "abstract" : "Extending choice and control over public services is central to current policies in England. Such policies have immense potential for independence and well-being. However, it is still not clear how disabled people conceptualise choices, what choices are important, for which groups of people, in what areas of life and why. This paper presents findings from the first phase of a longitudinal qualitative study of choice and control over the life-course. Semi-structured interviews were carried out with 111 participants including disabled young people with progressive conditions; their parents; adults and older people with fluctuating support needs and those experiencing sudden deterioration in health. The findings suggest that while most people across all study groups wanted to be able to make choices in all areas of their lives, there are significant differences in the importance they attach to specific choices. The findings have implications for service reforms and identify some policy and practice issues that need to be addressed. Points of interest \u25cf The choices disabled people thought were important to them and the way they prioritised choices in different service domains varied according to age, the nature and severity of conditions, previous experiences of services, personal preferences, future expectations and family circumstances. \u25cf Participants felt exercising choice was only meaningful if choices were 'real', i.e. they included the options that met individual preferences and that people had access to information to make 'informed' choices. \u25cf Most participants thought their desired options were still either not available, or limited. Many felt they did not have access to information that could enable them to make 'informed' choices. \u25cf Not all participants felt making choices about health care was always a good thing. In general, participants with fluctuating conditions felt their repeated experiences with services had made them 'expert' patients who knew how to make treatment choices. In contrast, those with sudden onset of disabling condi-tions were less concerned about choice in health care.", "author" : [ { "dropping-particle" : "", "family" : "Rabiee", "given" : "Parvaneh", "non-dropping-particle" : "", "parse-names" : false, "suffix" : "" }, { "dropping-particle" : "", "family" : "Glendinning", "given" : "Caroline", "non-dropping-particle" : "", "parse-names" : false, "suffix" : "" } ], "container-title" : "Disability &amp; Society", "id" : "ITEM-5", "issue" : "7", "issued" : { "date-parts" : [ [ "2010" ] ] }, "page" : "827-839", "title" : "Choice: what, when and why? Exploring the importance of choice to disabled people", "type" : "article-journal", "volume" : "25" }, "uris" : [ "http://www.mendeley.com/documents/?uuid=d57a6b64-bebe-3d39-af49-c4eea3c5aa93" ] }, { "id" : "ITEM-6", "itemData" : { "author" : [ { "dropping-particle" : "", "family" : "Gridley", "given" : "K", "non-dropping-particle" : "", "parse-names" : false, "suffix" : "" }, { "dropping-particle" : "", "family" : "Brooks", "given" : "J", "non-dropping-particle" : "", "parse-names" : false, "suffix" : "" }, { "dropping-particle" : "", "family" : "Glendinning", "given" : "C.", "non-dropping-particle" : "", "parse-names" : false, "suffix" : "" } ], "container-title" : "Health and Social Care in the Community", "id" : "ITEM-6", "issue" : "6", "issued" : { "date-parts" : [ [ "2014" ] ] }, "page" : "588-597", "title" : "Good practice in social care: the views of people with severe and complex needs and those who support them", "type" : "article-journal", "volume" : "22" }, "uris" : [ "http://www.mendeley.com/documents/?uuid=607852fb-3d7e-403d-b2b1-6bbf1352126d" ] } ], "mendeley" : { "formattedCitation" : "[9,14,16\u201319]", "plainTextFormattedCitation" : "[9,14,16\u201319]", "previouslyFormattedCitation" : "[9,14,16\u201319]"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[9,14,16–19]</w:t>
      </w:r>
      <w:r w:rsidR="00DC4546" w:rsidRPr="00CD1C70">
        <w:rPr>
          <w:rFonts w:ascii="Times New Roman" w:hAnsi="Times New Roman" w:cs="Times New Roman"/>
        </w:rPr>
        <w:fldChar w:fldCharType="end"/>
      </w:r>
      <w:r w:rsidR="00DD34CF" w:rsidRPr="00CD1C70">
        <w:rPr>
          <w:rFonts w:ascii="Times New Roman" w:hAnsi="Times New Roman" w:cs="Times New Roman"/>
        </w:rPr>
        <w:t xml:space="preserve">.  Yet negative examples </w:t>
      </w:r>
      <w:r w:rsidR="00F61605" w:rsidRPr="00CD1C70">
        <w:rPr>
          <w:rFonts w:ascii="Times New Roman" w:hAnsi="Times New Roman" w:cs="Times New Roman"/>
        </w:rPr>
        <w:t xml:space="preserve">are also common within the literature </w:t>
      </w:r>
      <w:r w:rsidR="00892903" w:rsidRPr="00CD1C70">
        <w:rPr>
          <w:rFonts w:ascii="Times New Roman" w:hAnsi="Times New Roman" w:cs="Times New Roman"/>
        </w:rPr>
        <w:t xml:space="preserve">with standardized and depersonalized community services contributing to a </w:t>
      </w:r>
      <w:r w:rsidR="00DD34CF" w:rsidRPr="00CD1C70">
        <w:rPr>
          <w:rFonts w:ascii="Times New Roman" w:hAnsi="Times New Roman" w:cs="Times New Roman"/>
        </w:rPr>
        <w:t>“damag</w:t>
      </w:r>
      <w:r w:rsidR="00892903" w:rsidRPr="00CD1C70">
        <w:rPr>
          <w:rFonts w:ascii="Times New Roman" w:hAnsi="Times New Roman" w:cs="Times New Roman"/>
        </w:rPr>
        <w:t xml:space="preserve">ing sense of personal erasure”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"ISSN" : "0144-686X", "PMID" : "15264341", "abstract" : "Fundamental shifts in state intervention in recent years have resulted in steady curtailment in public provision of community and social care. A longitudinal study of elderly women receiving home care in Ontario explored the reverberations of these shifts in the texture of frail elderly people's lives. Three distinct accounts of negotiating unstable and rationed home care were discernible. \"Taking charge\" was an active account of women successfully impressing their particular needs and identities on home care provision. \"Pushed over the edge\" was a vulnerable account of insufficient and depersonalized care in which participants felt themselves practically and emotionally out of control. In \"Restraining expectations\", women adjusted silently to the shortcomings of home care, stoically making themselves smaller as they found their previous orbits and identities unsupported. Home care's front line emerged as a complex site of struggle for identity and agency--a struggle in which elderly people engage with inventiveness and determination but also with dwindling support, few witnesses and in mounting isolation.", "author" : [ { "dropping-particle" : "", "family" : "Aronson", "given" : "Jane", "non-dropping-particle" : "", "parse-names" : false, "suffix" : "" } ], "container-title" : "Ageing &amp; Society Society", "id" : "ITEM-1", "issue" : "4", "issued" : { "date-parts" : [ [ "2002", "7" ] ] }, "page" : "399-418", "title" : "Elderly people's accounts of home care rationing: missing voices in long-term care policy debates.", "type" : "article-journal", "volume" : "22" }, "locator" : "408", "uris" : [ "http://www.mendeley.com/documents/?uuid=597c6c06-382f-4dad-bd13-3ae5e694596b" ] } ], "mendeley" : { "formattedCitation" : "[20]", "plainTextFormattedCitation" : "[20]", "previouslyFormattedCitation" : "[20]" }, "properties" : { "noteIndex" : 0 }, "schema" : "https://github.com/citation-style-language/schema/raw/master/csl-citation.json" }</w:instrText>
      </w:r>
      <w:r w:rsidR="00DC4546" w:rsidRPr="00CD1C70">
        <w:rPr>
          <w:rFonts w:ascii="Times New Roman" w:hAnsi="Times New Roman" w:cs="Times New Roman"/>
        </w:rPr>
        <w:fldChar w:fldCharType="separate"/>
      </w:r>
      <w:r w:rsidR="00C2454E" w:rsidRPr="00CD1C70">
        <w:rPr>
          <w:rFonts w:ascii="Times New Roman" w:hAnsi="Times New Roman" w:cs="Times New Roman"/>
          <w:noProof/>
        </w:rPr>
        <w:t>[20]</w:t>
      </w:r>
      <w:r w:rsidR="00DC4546" w:rsidRPr="00CD1C70">
        <w:rPr>
          <w:rFonts w:ascii="Times New Roman" w:hAnsi="Times New Roman" w:cs="Times New Roman"/>
        </w:rPr>
        <w:fldChar w:fldCharType="end"/>
      </w:r>
      <w:r w:rsidR="00DD34CF" w:rsidRPr="00CD1C70">
        <w:rPr>
          <w:rFonts w:ascii="Times New Roman" w:hAnsi="Times New Roman" w:cs="Times New Roman"/>
        </w:rPr>
        <w:t xml:space="preserve">.  </w:t>
      </w:r>
    </w:p>
    <w:p w:rsidR="00DD34CF" w:rsidRPr="00CD1C70" w:rsidRDefault="00DD34CF" w:rsidP="00DD34CF">
      <w:pPr>
        <w:autoSpaceDE w:val="0"/>
        <w:autoSpaceDN w:val="0"/>
        <w:adjustRightInd w:val="0"/>
        <w:spacing w:line="480" w:lineRule="auto"/>
        <w:rPr>
          <w:rFonts w:ascii="Times New Roman" w:hAnsi="Times New Roman" w:cs="Times New Roman"/>
          <w:lang w:val="en-GB"/>
        </w:rPr>
      </w:pPr>
    </w:p>
    <w:p w:rsidR="0095417B" w:rsidRPr="00CD1C70" w:rsidRDefault="00C27FCE" w:rsidP="00C637B3">
      <w:pPr>
        <w:spacing w:line="480" w:lineRule="auto"/>
        <w:rPr>
          <w:rFonts w:ascii="Times New Roman" w:hAnsi="Times New Roman" w:cs="Times New Roman"/>
        </w:rPr>
      </w:pPr>
      <w:r w:rsidRPr="00CD1C70">
        <w:rPr>
          <w:rFonts w:ascii="Times New Roman" w:hAnsi="Times New Roman" w:cs="Times New Roman"/>
        </w:rPr>
        <w:t xml:space="preserve">For quality improvement and scientific study, the accurate and efficient measurement of </w:t>
      </w:r>
      <w:r w:rsidR="00DD34CF" w:rsidRPr="00CD1C70">
        <w:rPr>
          <w:rFonts w:ascii="Times New Roman" w:hAnsi="Times New Roman" w:cs="Times New Roman"/>
        </w:rPr>
        <w:t>care experiences</w:t>
      </w:r>
      <w:r w:rsidRPr="00CD1C70">
        <w:rPr>
          <w:rFonts w:ascii="Times New Roman" w:hAnsi="Times New Roman" w:cs="Times New Roman"/>
        </w:rPr>
        <w:t xml:space="preserve"> is crucial.  Yet </w:t>
      </w:r>
      <w:r w:rsidR="008D28E4" w:rsidRPr="00CD1C70">
        <w:rPr>
          <w:rFonts w:ascii="Times New Roman" w:hAnsi="Times New Roman" w:cs="Times New Roman"/>
        </w:rPr>
        <w:t>in community</w:t>
      </w:r>
      <w:r w:rsidRPr="00CD1C70">
        <w:rPr>
          <w:rFonts w:ascii="Times New Roman" w:hAnsi="Times New Roman" w:cs="Times New Roman"/>
        </w:rPr>
        <w:t xml:space="preserve"> mental health care, </w:t>
      </w:r>
      <w:r w:rsidR="00145DF1" w:rsidRPr="00CD1C70">
        <w:rPr>
          <w:rFonts w:ascii="Times New Roman" w:hAnsi="Times New Roman" w:cs="Times New Roman"/>
        </w:rPr>
        <w:t>experience measures</w:t>
      </w:r>
      <w:r w:rsidRPr="00CD1C70">
        <w:rPr>
          <w:rFonts w:ascii="Times New Roman" w:hAnsi="Times New Roman" w:cs="Times New Roman"/>
        </w:rPr>
        <w:t xml:space="preserve"> </w:t>
      </w:r>
      <w:r w:rsidR="00C214BC" w:rsidRPr="00CD1C70">
        <w:rPr>
          <w:rFonts w:ascii="Times New Roman" w:hAnsi="Times New Roman" w:cs="Times New Roman"/>
        </w:rPr>
        <w:t xml:space="preserve">arguably </w:t>
      </w:r>
      <w:r w:rsidR="008D28E4" w:rsidRPr="00CD1C70">
        <w:rPr>
          <w:rFonts w:ascii="Times New Roman" w:hAnsi="Times New Roman" w:cs="Times New Roman"/>
        </w:rPr>
        <w:t>use a vocabulary that attends</w:t>
      </w:r>
      <w:r w:rsidR="00C214BC" w:rsidRPr="00CD1C70">
        <w:rPr>
          <w:rFonts w:ascii="Times New Roman" w:hAnsi="Times New Roman" w:cs="Times New Roman"/>
        </w:rPr>
        <w:t xml:space="preserve"> </w:t>
      </w:r>
      <w:r w:rsidR="00AB4317" w:rsidRPr="00CD1C70">
        <w:rPr>
          <w:rFonts w:ascii="Times New Roman" w:hAnsi="Times New Roman" w:cs="Times New Roman"/>
        </w:rPr>
        <w:t xml:space="preserve">more </w:t>
      </w:r>
      <w:r w:rsidR="00C214BC" w:rsidRPr="00CD1C70">
        <w:rPr>
          <w:rFonts w:ascii="Times New Roman" w:hAnsi="Times New Roman" w:cs="Times New Roman"/>
        </w:rPr>
        <w:t xml:space="preserve">to the priorities of </w:t>
      </w:r>
      <w:r w:rsidR="00232B54" w:rsidRPr="00CD1C70">
        <w:rPr>
          <w:rFonts w:ascii="Times New Roman" w:hAnsi="Times New Roman" w:cs="Times New Roman"/>
        </w:rPr>
        <w:t>working-age</w:t>
      </w:r>
      <w:r w:rsidR="00C214BC" w:rsidRPr="00CD1C70">
        <w:rPr>
          <w:rFonts w:ascii="Times New Roman" w:hAnsi="Times New Roman" w:cs="Times New Roman"/>
        </w:rPr>
        <w:t xml:space="preserve"> adults</w:t>
      </w:r>
      <w:r w:rsidRPr="00CD1C70">
        <w:rPr>
          <w:rFonts w:ascii="Times New Roman" w:hAnsi="Times New Roman" w:cs="Times New Roman"/>
        </w:rPr>
        <w:t xml:space="preserve">. </w:t>
      </w:r>
      <w:r w:rsidR="0022365D" w:rsidRPr="00CD1C70">
        <w:rPr>
          <w:rFonts w:ascii="Times New Roman" w:hAnsi="Times New Roman" w:cs="Times New Roman"/>
        </w:rPr>
        <w:t xml:space="preserve"> </w:t>
      </w:r>
      <w:r w:rsidR="00604E45" w:rsidRPr="00CD1C70">
        <w:rPr>
          <w:rFonts w:ascii="Times New Roman" w:hAnsi="Times New Roman" w:cs="Times New Roman"/>
        </w:rPr>
        <w:t xml:space="preserve">It has consistently been argued that interpretations of patient experience have a “youthful bias”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"Nolan", "given" : "M", "non-dropping-particle" : "", "parse-names" : false, "suffix" : "" }, { "dropping-particle" : "", "family" : "Davies", "given" : "S", "non-dropping-particle" : "", "parse-names" : false, "suffix" : "" }, { "dropping-particle" : "", "family" : "Grant", "given" : "G", "non-dropping-particle" : "", "parse-names" : false, "suffix" : "" } ], "chapter-number" : "1", "container-title" : "Working with older people and their families", "editor" : [ { "dropping-particle" : "", "family" : "Nolan", "given" : "M", "non-dropping-particle" : "", "parse-names" : false, "suffix" : "" }, { "dropping-particle" : "", "family" : "Davies", "given" : "S", "non-dropping-particle" : "", "parse-names" : false, "suffix" : "" }, { "dropping-particle" : "", "family" : "Grant", "given" : "G", "non-dropping-particle" : "", "parse-names" : false, "suffix" : "" } ], "id" : "ITEM-1", "issued" : { "date-parts" : [ [ "2001" ] ] }, "page" : "4-18", "publisher" : "Open University Press", "publisher-place" : "Buckingham", "title" : "Quality of life, quality of care", "type" : "chapter" }, "uris" : [ "http://www.mendeley.com/documents/?uuid=7518f1bb-697a-3765-885f-4f86a4d40733" ] } ], "mendeley" : { "formattedCitation" : "[21]", "plainTextFormattedCitation" : "[21]", "previouslyFormattedCitation" : "[21]" }, "properties" : { "noteIndex" : 0 }, "schema" : "https://github.com/citation-style-language/schema/raw/master/csl-citation.json" }</w:instrText>
      </w:r>
      <w:r w:rsidR="00DC4546" w:rsidRPr="00CD1C70">
        <w:rPr>
          <w:rFonts w:ascii="Times New Roman" w:hAnsi="Times New Roman" w:cs="Times New Roman"/>
        </w:rPr>
        <w:fldChar w:fldCharType="separate"/>
      </w:r>
      <w:r w:rsidR="00C214BC" w:rsidRPr="00CD1C70">
        <w:rPr>
          <w:rFonts w:ascii="Times New Roman" w:hAnsi="Times New Roman" w:cs="Times New Roman"/>
          <w:noProof/>
        </w:rPr>
        <w:t>[21]</w:t>
      </w:r>
      <w:r w:rsidR="00DC4546" w:rsidRPr="00CD1C70">
        <w:rPr>
          <w:rFonts w:ascii="Times New Roman" w:hAnsi="Times New Roman" w:cs="Times New Roman"/>
        </w:rPr>
        <w:fldChar w:fldCharType="end"/>
      </w:r>
      <w:r w:rsidR="00C214BC" w:rsidRPr="00CD1C70">
        <w:rPr>
          <w:rFonts w:ascii="Times New Roman" w:hAnsi="Times New Roman" w:cs="Times New Roman"/>
        </w:rPr>
        <w:t xml:space="preserve"> with a focus on individuality, </w:t>
      </w:r>
      <w:r w:rsidR="00232B54" w:rsidRPr="00CD1C70">
        <w:rPr>
          <w:rFonts w:ascii="Times New Roman" w:hAnsi="Times New Roman" w:cs="Times New Roman"/>
        </w:rPr>
        <w:t xml:space="preserve">recovery, </w:t>
      </w:r>
      <w:r w:rsidR="00C214BC" w:rsidRPr="00CD1C70">
        <w:rPr>
          <w:rFonts w:ascii="Times New Roman" w:hAnsi="Times New Roman" w:cs="Times New Roman"/>
        </w:rPr>
        <w:t xml:space="preserve">independence and </w:t>
      </w:r>
      <w:r w:rsidR="008D28E4" w:rsidRPr="00CD1C70">
        <w:rPr>
          <w:rFonts w:ascii="Times New Roman" w:hAnsi="Times New Roman" w:cs="Times New Roman"/>
        </w:rPr>
        <w:t>autonomy</w:t>
      </w:r>
      <w:r w:rsidR="00C214BC" w:rsidRPr="00CD1C70">
        <w:rPr>
          <w:rFonts w:ascii="Times New Roman" w:hAnsi="Times New Roman" w:cs="Times New Roman"/>
        </w:rPr>
        <w:t xml:space="preserve"> in care, despite evidence that priorities may have different emphas</w:t>
      </w:r>
      <w:r w:rsidR="00F03A90" w:rsidRPr="00CD1C70">
        <w:rPr>
          <w:rFonts w:ascii="Times New Roman" w:hAnsi="Times New Roman" w:cs="Times New Roman"/>
        </w:rPr>
        <w:t>e</w:t>
      </w:r>
      <w:r w:rsidR="00C214BC" w:rsidRPr="00CD1C70">
        <w:rPr>
          <w:rFonts w:ascii="Times New Roman" w:hAnsi="Times New Roman" w:cs="Times New Roman"/>
        </w:rPr>
        <w:t xml:space="preserve">s </w:t>
      </w:r>
      <w:r w:rsidR="008D28E4" w:rsidRPr="00CD1C70">
        <w:rPr>
          <w:rFonts w:ascii="Times New Roman" w:hAnsi="Times New Roman" w:cs="Times New Roman"/>
        </w:rPr>
        <w:t>amongst</w:t>
      </w:r>
      <w:r w:rsidR="00C214BC" w:rsidRPr="00CD1C70">
        <w:rPr>
          <w:rFonts w:ascii="Times New Roman" w:hAnsi="Times New Roman" w:cs="Times New Roman"/>
        </w:rPr>
        <w:t xml:space="preserve"> older adult groups with complex needs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"10.1111/j.1365-2524.2004.00490.x", "ISSN" : "0966-0410", "PMID" : "19777711", "abstract" : "The community care reforms enabled some older people with severe disabilities to remain at home with domiciliary care services, as an alternative to institutional admission. This paper explores the extent to which the reforms actually enabled older people receiving domiciliary care to have greater choice and control in their daily lives than older people living in institutions. Findings are reported from a comparative study carried out in Greater Belfast, Northern Ireland, that determined the extent to which the subjective quality of life of older people--particularly autonomy--varied according to the type of setting. The older people were interviewed using a structured interview schedule and subjective autonomy was assessed using a measure of perceived choice. The measure consisted of 33 activities relating to aspects of everyday life such as what time to get up, when to see visitors or friends, and how much privacy was available. Qualitative data were also recorded which informed on the older people's perspectives on their own lives, particularly the extent to which they exercised choice on a daily basis. Two-hundred and fourteen residents in 45 residential and nursing homes were interviewed, as were 44 older people receiving domiciliary care in private households. The study found that older people living in institutions perceived themselves to have greater decisional autonomy in their everyday lives than did older people receiving domiciliary care. Indeed, it was clear that living at home did not ensure that one's decisional autonomy would be supported. However, living alone may facilitate exercising a relatively higher degree of autonomy when living at home. Whilst the community care reforms have provided some older people who have severe disabilities with the option of receiving care at home, this has not necessarily enabled them to have greater choice and control in their everyday lives than older people admitted to institutions.", "author" : [ { "dropping-particle" : "", "family" : "Boyle", "given" : "Geraldine", "non-dropping-particle" : "", "parse-names" : false, "suffix" : "" } ], "container-title" : "Health &amp; Social Care in the Community", "id" : "ITEM-1", "issue" : "3", "issued" : { "date-parts" : [ [ "2004", "5" ] ] }, "page" : "212-20", "publisher" : "Blackwell Science Ltd", "title" : "Facilitating choice and control for older people in long-term care.", "type" : "article-journal", "volume" : "12" }, "uris" : [ "http://www.mendeley.com/documents/?uuid=a0f91f92-7f11-4bb3-9db9-f77a7e0368f1" ] }, { "id" : "ITEM-2", "itemData" : { "DOI" : "10.1111/ijsw.12221", "ISSN" : "14682397", "abstract" : "\u00a9 2016 John Wiley  &amp;  Sons Ltd \u2018Person-centredness\u2019 is a ubiquitous term, employed in modern care services to signify policies and practices that attend to the uniqueness of each individual user. Despite being highly regarded in older adult community care services, there is much ambiguity over its precise meaning. Existing reviews of person-centredness and its attributes have tended to focus on the medico-nursing literature, neglecting other interpretations, such as those relevant to community social care. A new literature-based concept synthesis reported here identified 12 common attributes within the broad themes of \u2018understanding the person\u2019, \u2018engagement in decision-making\u2019 and \u2018promoting the care relationship\u2019. The review also contrasts how these attributes are applied across different interpretations of person-centredness. The article argues that not all attributes necessarily pull in the same direction, and that older adults may require them to be delivered in different ways than they are to younger people. Thus, a \u2018one-size-fits-all\u2019 approach should be discouraged in community care. Key Practitioner Message: \u2022 \u2018Person-centredness\u2019 is open to multiple interpretations, causing difficulties for services trying to gauge performance and quality; \u2022 Three themes are central to person-centred services: \u2018understanding the person\u2019, \u2018engagement in decision-making\u2019 and \u2018promoting the care relationship\u2019; \u2022 A \u2018one-size-fits-all\u2019 approach to applying person-centredness is to be discouraged.", "author" : [ { "dropping-particle" : "", "family" : "Wilberforce", "given" : "M.", "non-dropping-particle" : "", "parse-names" : false, "suffix" : "" }, { "dropping-particle" : "", "family" : "Challis", "given" : "D.", "non-dropping-particle" : "", "parse-names" : false, "suffix" : "" }, { "dropping-particle" : "", "family" : "Davies", "given" : "L.", "non-dropping-particle" : "", "parse-names" : false, "suffix" : "" }, { "dropping-particle" : "", "family" : "Kelly", "given" : "M.P.", "non-dropping-particle" : "", "parse-names" : false, "suffix" : "" }, { "dropping-particle" : "", "family" : "Roberts", "given" : "C.", "non-dropping-particle" : "", "parse-names" : false, "suffix" : "" }, { "dropping-particle" : "", "family" : "Clarkson", "given" : "P.", "non-dropping-particle" : "", "parse-names" : false, "suffix" : "" } ], "container-title" : "International Journal of Social Welfare", "id" : "ITEM-2", "issue" : "1", "issued" : { "date-parts" : [ [ "2017" ] ] }, "title" : "Person-centredness in the community care of older people: A literature-based concept synthesis", "type" : "article-journal", "volume" : "26" }, "uris" : [ "http://www.mendeley.com/documents/?uuid=8efd4f1a-381d-3745-b443-40765e0d3832" ] } ], "mendeley" : { "formattedCitation" : "[22,23]", "plainTextFormattedCitation" : "[22,23]", "previouslyFormattedCitation" : "[22,23]" }, "properties" : { "noteIndex" : 0 }, "schema" : "https://github.com/citation-style-language/schema/raw/master/csl-citation.json" }</w:instrText>
      </w:r>
      <w:r w:rsidR="00DC4546" w:rsidRPr="00CD1C70">
        <w:rPr>
          <w:rFonts w:ascii="Times New Roman" w:hAnsi="Times New Roman" w:cs="Times New Roman"/>
        </w:rPr>
        <w:fldChar w:fldCharType="separate"/>
      </w:r>
      <w:r w:rsidR="00C214BC" w:rsidRPr="00CD1C70">
        <w:rPr>
          <w:rFonts w:ascii="Times New Roman" w:hAnsi="Times New Roman" w:cs="Times New Roman"/>
          <w:noProof/>
        </w:rPr>
        <w:t>[22,23]</w:t>
      </w:r>
      <w:r w:rsidR="00DC4546" w:rsidRPr="00CD1C70">
        <w:rPr>
          <w:rFonts w:ascii="Times New Roman" w:hAnsi="Times New Roman" w:cs="Times New Roman"/>
        </w:rPr>
        <w:fldChar w:fldCharType="end"/>
      </w:r>
      <w:r w:rsidR="00C214BC" w:rsidRPr="00CD1C70">
        <w:rPr>
          <w:rFonts w:ascii="Times New Roman" w:hAnsi="Times New Roman" w:cs="Times New Roman"/>
        </w:rPr>
        <w:t xml:space="preserve">.  </w:t>
      </w:r>
      <w:r w:rsidR="00232B54" w:rsidRPr="00CD1C70">
        <w:rPr>
          <w:rFonts w:ascii="Times New Roman" w:hAnsi="Times New Roman" w:cs="Times New Roman"/>
        </w:rPr>
        <w:t>Further, s</w:t>
      </w:r>
      <w:r w:rsidR="00231D42" w:rsidRPr="00CD1C70">
        <w:rPr>
          <w:rFonts w:ascii="Times New Roman" w:hAnsi="Times New Roman" w:cs="Times New Roman"/>
        </w:rPr>
        <w:t>atisfaction metrics</w:t>
      </w:r>
      <w:r w:rsidR="00C214BC" w:rsidRPr="00CD1C70">
        <w:rPr>
          <w:rFonts w:ascii="Times New Roman" w:hAnsi="Times New Roman" w:cs="Times New Roman"/>
        </w:rPr>
        <w:t xml:space="preserve"> and related instruments (e.g. the Friends and Family Test)</w:t>
      </w:r>
      <w:r w:rsidR="00910C6D" w:rsidRPr="00CD1C70">
        <w:rPr>
          <w:rFonts w:ascii="Times New Roman" w:hAnsi="Times New Roman" w:cs="Times New Roman"/>
        </w:rPr>
        <w:t>,</w:t>
      </w:r>
      <w:r w:rsidR="00C214BC" w:rsidRPr="00CD1C70">
        <w:rPr>
          <w:rFonts w:ascii="Times New Roman" w:hAnsi="Times New Roman" w:cs="Times New Roman"/>
        </w:rPr>
        <w:t xml:space="preserve"> with roots in consumerist approaches to public service delivery,</w:t>
      </w:r>
      <w:r w:rsidR="00231D42" w:rsidRPr="00CD1C70">
        <w:rPr>
          <w:rFonts w:ascii="Times New Roman" w:hAnsi="Times New Roman" w:cs="Times New Roman"/>
        </w:rPr>
        <w:t xml:space="preserve"> are routinely used as </w:t>
      </w:r>
      <w:r w:rsidR="00145DF1" w:rsidRPr="00CD1C70">
        <w:rPr>
          <w:rFonts w:ascii="Times New Roman" w:hAnsi="Times New Roman" w:cs="Times New Roman"/>
        </w:rPr>
        <w:t xml:space="preserve">proxies for patient experience despite profound doubts </w:t>
      </w:r>
      <w:r w:rsidR="00910C6D" w:rsidRPr="00CD1C70">
        <w:rPr>
          <w:rFonts w:ascii="Times New Roman" w:hAnsi="Times New Roman" w:cs="Times New Roman"/>
        </w:rPr>
        <w:t>over</w:t>
      </w:r>
      <w:r w:rsidR="00145DF1" w:rsidRPr="00CD1C70">
        <w:rPr>
          <w:rFonts w:ascii="Times New Roman" w:hAnsi="Times New Roman" w:cs="Times New Roman"/>
        </w:rPr>
        <w:t xml:space="preserve"> </w:t>
      </w:r>
      <w:r w:rsidR="00910C6D" w:rsidRPr="00CD1C70">
        <w:rPr>
          <w:rFonts w:ascii="Times New Roman" w:hAnsi="Times New Roman" w:cs="Times New Roman"/>
        </w:rPr>
        <w:t xml:space="preserve">their </w:t>
      </w:r>
      <w:r w:rsidR="00145DF1" w:rsidRPr="00CD1C70">
        <w:rPr>
          <w:rFonts w:ascii="Times New Roman" w:hAnsi="Times New Roman" w:cs="Times New Roman"/>
        </w:rPr>
        <w:t xml:space="preserve">validity </w:t>
      </w:r>
      <w:r w:rsidR="00910C6D" w:rsidRPr="00CD1C70">
        <w:rPr>
          <w:rFonts w:ascii="Times New Roman" w:hAnsi="Times New Roman" w:cs="Times New Roman"/>
        </w:rPr>
        <w:t>when used</w:t>
      </w:r>
      <w:r w:rsidR="00145DF1" w:rsidRPr="00CD1C70">
        <w:rPr>
          <w:rFonts w:ascii="Times New Roman" w:hAnsi="Times New Roman" w:cs="Times New Roman"/>
        </w:rPr>
        <w:t xml:space="preserve"> with </w:t>
      </w:r>
      <w:r w:rsidR="00231D42" w:rsidRPr="00CD1C70">
        <w:rPr>
          <w:rFonts w:ascii="Times New Roman" w:hAnsi="Times New Roman" w:cs="Times New Roman"/>
        </w:rPr>
        <w:t>older people</w:t>
      </w:r>
      <w:r w:rsidR="00892903"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"Williams", "given" : "Brian", "non-dropping-particle" : "", "parse-names" : false, "suffix" : "" }, { "dropping-particle" : "", "family" : "Coyle", "given" : "Joanne", "non-dropping-particle" : "", "parse-names" : false, "suffix" : "" }, { "dropping-particle" : "", "family" : "Healy", "given" : "D", "non-dropping-particle" : "", "parse-names" : false, "suffix" : "" } ], "container-title" : "Social Science &amp; Medicine", "id" : "ITEM-1", "issue" : "9", "issued" : { "date-parts" : [ [ "1998" ] ] }, "page" : "1351-1359", "title" : "The meaning of patient satisfaction: An explanation of high reported levels", "type" : "article-journal", "volume" : "47" }, "uris" : [ "http://www.mendeley.com/documents/?uuid=2fcbf50e-83ba-4837-a2b3-d80b4432a9df", "http://www.mendeley.com/documents/?uuid=66598fef-feb8-43d2-bb24-812d1e9ec4e3" ] } ], "mendeley" : { "formattedCitation" : "[24]", "plainTextFormattedCitation" : "[24]", "previouslyFormattedCitation" : "[24]" }, "properties" : { "noteIndex" : 0 }, "schema" : "https://github.com/citation-style-language/schema/raw/master/csl-citation.json" }</w:instrText>
      </w:r>
      <w:r w:rsidR="00DC4546" w:rsidRPr="00CD1C70">
        <w:rPr>
          <w:rFonts w:ascii="Times New Roman" w:hAnsi="Times New Roman" w:cs="Times New Roman"/>
        </w:rPr>
        <w:fldChar w:fldCharType="separate"/>
      </w:r>
      <w:r w:rsidR="00C214BC" w:rsidRPr="00CD1C70">
        <w:rPr>
          <w:rFonts w:ascii="Times New Roman" w:hAnsi="Times New Roman" w:cs="Times New Roman"/>
          <w:noProof/>
        </w:rPr>
        <w:t>[24]</w:t>
      </w:r>
      <w:r w:rsidR="00DC4546" w:rsidRPr="00CD1C70">
        <w:rPr>
          <w:rFonts w:ascii="Times New Roman" w:hAnsi="Times New Roman" w:cs="Times New Roman"/>
        </w:rPr>
        <w:fldChar w:fldCharType="end"/>
      </w:r>
      <w:r w:rsidR="00231D42" w:rsidRPr="00CD1C70">
        <w:rPr>
          <w:rFonts w:ascii="Times New Roman" w:hAnsi="Times New Roman" w:cs="Times New Roman"/>
        </w:rPr>
        <w:t xml:space="preserve">.  </w:t>
      </w:r>
      <w:r w:rsidR="003E5C64" w:rsidRPr="00CD1C70">
        <w:rPr>
          <w:rFonts w:ascii="Times New Roman" w:hAnsi="Times New Roman" w:cs="Times New Roman"/>
        </w:rPr>
        <w:t xml:space="preserve">A systematic review of </w:t>
      </w:r>
      <w:r w:rsidR="00D44547" w:rsidRPr="00CD1C70">
        <w:rPr>
          <w:rFonts w:ascii="Times New Roman" w:hAnsi="Times New Roman" w:cs="Times New Roman"/>
        </w:rPr>
        <w:t xml:space="preserve">quality </w:t>
      </w:r>
      <w:r w:rsidR="003E5C64" w:rsidRPr="00CD1C70">
        <w:rPr>
          <w:rFonts w:ascii="Times New Roman" w:hAnsi="Times New Roman" w:cs="Times New Roman"/>
        </w:rPr>
        <w:t xml:space="preserve">measures </w:t>
      </w:r>
      <w:r w:rsidR="00C062AD" w:rsidRPr="00CD1C70">
        <w:rPr>
          <w:rFonts w:ascii="Times New Roman" w:hAnsi="Times New Roman" w:cs="Times New Roman"/>
        </w:rPr>
        <w:t>relevant to</w:t>
      </w:r>
      <w:r w:rsidR="00D44547" w:rsidRPr="00CD1C70">
        <w:rPr>
          <w:rFonts w:ascii="Times New Roman" w:hAnsi="Times New Roman" w:cs="Times New Roman"/>
        </w:rPr>
        <w:t xml:space="preserve"> older people’s services </w:t>
      </w:r>
      <w:r w:rsidR="00C062AD" w:rsidRPr="00CD1C70">
        <w:rPr>
          <w:rFonts w:ascii="Times New Roman" w:hAnsi="Times New Roman" w:cs="Times New Roman"/>
        </w:rPr>
        <w:t xml:space="preserve">and person-centred care </w:t>
      </w:r>
      <w:r w:rsidR="00D44547" w:rsidRPr="00CD1C70">
        <w:rPr>
          <w:rFonts w:ascii="Times New Roman" w:hAnsi="Times New Roman" w:cs="Times New Roman"/>
        </w:rPr>
        <w:t xml:space="preserve">identified substantial gaps in their breadth and rigour </w:t>
      </w:r>
      <w:r w:rsidR="00D44547"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"10.1186/s12877-016-0229-y", "ISSN" : "1471-2318", "abstract" : "Person-centredness is promoted as a central feature of the long-term care of older adults. Measures are needed to assist researchers, service planners and regulators in assessing this feature of quality. However, no systematic review exists to identify potential instruments and to provide a critical appraisal of their measurement properties. A systematic review of measures of person-centredness was undertaken. Inclusion criteria restricted references to multi-item instruments designed for older adult services, or otherwise with measurement properties tested in an older adult population. A two-stage critical appraisal was conducted. First, the methodological quality of included references was assessed using the COSMIN toolkit. Second, seven measurement properties were rated using widely-recognised thresholds of acceptability. These results were then synthesised to provide an overall appraisal of the strength of evidence for each measurement property for each instrument. Eleven measures tested in 22 references were included. Six instruments were designed principally for use in long-stay residential facilities, and four were for ambulatory hospital or clinic-based services. Only one measure was designed mainly for completion by users of home care services. No measure could be assessed across all seven measurement properties. Despite some instruments having promising measurement properties, this was consistently undermined by the poor methodological quality underpinning them. Testing of hypotheses to support construct validity was of particularly low quality, whilst measurement error was rarely assessed. Two measures were identified as having been the subject of the most rigorous testing. The review is unable to unequivocally recommend any measures of person-centredness for use in older adult care. Researchers are advised to improve methodological rigour when testing instruments. Efforts may be best focused on testing a narrower range of measurement properties but to a higher standard, and ensuring that translations to new languages are resisted until strong measurement properties are demonstrated in the original tongue. Limitations of the review include inevitable semantic and conceptual challenges involved in defining \u2018person-centredness\u2019. The review protocol was registered with PROSPERO (ref: CRD42014005935).", "author" : [ { "dropping-particle" : "", "family" : "Wilberforce", "given" : "Mark", "non-dropping-particle" : "", "parse-names" : false, "suffix" : "" }, { "dropping-particle" : "", "family" : "Challis", "given" : "David", "non-dropping-particle" : "", "parse-names" : false, "suffix" : "" }, { "dropping-particle" : "", "family" : "Davies", "given" : "Linda", "non-dropping-particle" : "", "parse-names" : false, "suffix" : "" }, { "dropping-particle" : "", "family" : "Kelly", "given" : "Michael P.", "non-dropping-particle" : "", "parse-names" : false, "suffix" : "" }, { "dropping-particle" : "", "family" : "Roberts", "given" : "Chris", "non-dropping-particle" : "", "parse-names" : false, "suffix" : "" }, { "dropping-particle" : "", "family" : "Loynes", "given" : "Nik", "non-dropping-particle" : "", "parse-names" : false, "suffix" : "" } ], "container-title" : "BMC Geriatrics", "id" : "ITEM-1", "issue" : "1", "issued" : { "date-parts" : [ [ "2016", "12", "7" ] ] }, "page" : "63", "publisher" : "BioMed Central", "title" : "Person-centredness in the care of older adults: a systematic review of questionnaire-based scales and their measurement properties", "type" : "article-journal", "volume" : "16" }, "uris" : [ "http://www.mendeley.com/documents/?uuid=ad19c303-b45f-3b13-b8e5-7e0ad2b7631d" ] } ], "mendeley" : { "formattedCitation" : "[25]", "plainTextFormattedCitation" : "[25]", "previouslyFormattedCitation" : "[23]" }, "properties" : { "noteIndex" : 0 }, "schema" : "https://github.com/citation-style-language/schema/raw/master/csl-citation.json" }</w:instrText>
      </w:r>
      <w:r w:rsidR="00D44547" w:rsidRPr="00CD1C70">
        <w:rPr>
          <w:rFonts w:ascii="Times New Roman" w:hAnsi="Times New Roman" w:cs="Times New Roman"/>
        </w:rPr>
        <w:fldChar w:fldCharType="separate"/>
      </w:r>
      <w:r w:rsidR="00D44547" w:rsidRPr="00CD1C70">
        <w:rPr>
          <w:rFonts w:ascii="Times New Roman" w:hAnsi="Times New Roman" w:cs="Times New Roman"/>
          <w:noProof/>
        </w:rPr>
        <w:t>[25]</w:t>
      </w:r>
      <w:r w:rsidR="00D44547" w:rsidRPr="00CD1C70">
        <w:rPr>
          <w:rFonts w:ascii="Times New Roman" w:hAnsi="Times New Roman" w:cs="Times New Roman"/>
        </w:rPr>
        <w:fldChar w:fldCharType="end"/>
      </w:r>
      <w:r w:rsidR="00D44547" w:rsidRPr="00CD1C70">
        <w:rPr>
          <w:rFonts w:ascii="Times New Roman" w:hAnsi="Times New Roman" w:cs="Times New Roman"/>
        </w:rPr>
        <w:t xml:space="preserve">. </w:t>
      </w:r>
      <w:r w:rsidR="003E5C64" w:rsidRPr="00CD1C70">
        <w:rPr>
          <w:rFonts w:ascii="Times New Roman" w:hAnsi="Times New Roman" w:cs="Times New Roman"/>
        </w:rPr>
        <w:t xml:space="preserve"> </w:t>
      </w:r>
      <w:r w:rsidR="00C30411" w:rsidRPr="00CD1C70">
        <w:rPr>
          <w:rFonts w:ascii="Times New Roman" w:hAnsi="Times New Roman" w:cs="Times New Roman"/>
        </w:rPr>
        <w:t>T</w:t>
      </w:r>
      <w:r w:rsidR="004D25AA" w:rsidRPr="00CD1C70">
        <w:rPr>
          <w:rFonts w:ascii="Times New Roman" w:hAnsi="Times New Roman" w:cs="Times New Roman"/>
        </w:rPr>
        <w:t xml:space="preserve">he authors </w:t>
      </w:r>
      <w:r w:rsidR="00910C6D" w:rsidRPr="00CD1C70">
        <w:rPr>
          <w:rFonts w:ascii="Times New Roman" w:hAnsi="Times New Roman" w:cs="Times New Roman"/>
        </w:rPr>
        <w:t xml:space="preserve">thus </w:t>
      </w:r>
      <w:r w:rsidR="004D25AA" w:rsidRPr="00CD1C70">
        <w:rPr>
          <w:rFonts w:ascii="Times New Roman" w:hAnsi="Times New Roman" w:cs="Times New Roman"/>
        </w:rPr>
        <w:t xml:space="preserve">set about establishing a new </w:t>
      </w:r>
      <w:r w:rsidR="00145DF1" w:rsidRPr="00CD1C70">
        <w:rPr>
          <w:rFonts w:ascii="Times New Roman" w:hAnsi="Times New Roman" w:cs="Times New Roman"/>
        </w:rPr>
        <w:t>instrument for use in community mental health services</w:t>
      </w:r>
      <w:r w:rsidR="004D25AA" w:rsidRPr="00CD1C70">
        <w:rPr>
          <w:rFonts w:ascii="Times New Roman" w:hAnsi="Times New Roman" w:cs="Times New Roman"/>
        </w:rPr>
        <w:t xml:space="preserve">.  </w:t>
      </w:r>
    </w:p>
    <w:p w:rsidR="0095417B" w:rsidRPr="00CD1C70" w:rsidRDefault="0095417B" w:rsidP="00C637B3">
      <w:pPr>
        <w:spacing w:line="480" w:lineRule="auto"/>
        <w:rPr>
          <w:rFonts w:ascii="Times New Roman" w:hAnsi="Times New Roman" w:cs="Times New Roman"/>
        </w:rPr>
      </w:pPr>
    </w:p>
    <w:p w:rsidR="00892903" w:rsidRPr="00CD1C70" w:rsidRDefault="00BC4C24" w:rsidP="00C637B3">
      <w:pPr>
        <w:spacing w:line="480" w:lineRule="auto"/>
        <w:rPr>
          <w:rFonts w:ascii="Times New Roman" w:hAnsi="Times New Roman" w:cs="Times New Roman"/>
        </w:rPr>
      </w:pPr>
      <w:r w:rsidRPr="00CD1C70">
        <w:rPr>
          <w:rFonts w:ascii="Times New Roman" w:hAnsi="Times New Roman" w:cs="Times New Roman"/>
        </w:rPr>
        <w:t xml:space="preserve">In the development of </w:t>
      </w:r>
      <w:r w:rsidR="00145DF1" w:rsidRPr="00CD1C70">
        <w:rPr>
          <w:rFonts w:ascii="Times New Roman" w:hAnsi="Times New Roman" w:cs="Times New Roman"/>
        </w:rPr>
        <w:t>such measures</w:t>
      </w:r>
      <w:r w:rsidRPr="00CD1C70">
        <w:rPr>
          <w:rFonts w:ascii="Times New Roman" w:hAnsi="Times New Roman" w:cs="Times New Roman"/>
        </w:rPr>
        <w:t xml:space="preserve">, </w:t>
      </w:r>
      <w:r w:rsidR="00B14716" w:rsidRPr="00CD1C70">
        <w:rPr>
          <w:rFonts w:ascii="Times New Roman" w:hAnsi="Times New Roman" w:cs="Times New Roman"/>
        </w:rPr>
        <w:t xml:space="preserve">researchers must </w:t>
      </w:r>
      <w:r w:rsidR="00A36340" w:rsidRPr="00CD1C70">
        <w:rPr>
          <w:rFonts w:ascii="Times New Roman" w:hAnsi="Times New Roman" w:cs="Times New Roman"/>
        </w:rPr>
        <w:t>first</w:t>
      </w:r>
      <w:r w:rsidR="00B14716" w:rsidRPr="00CD1C70">
        <w:rPr>
          <w:rFonts w:ascii="Times New Roman" w:hAnsi="Times New Roman" w:cs="Times New Roman"/>
        </w:rPr>
        <w:t xml:space="preserve"> attend to </w:t>
      </w:r>
      <w:r w:rsidR="00057F65" w:rsidRPr="00CD1C70">
        <w:rPr>
          <w:rFonts w:ascii="Times New Roman" w:hAnsi="Times New Roman" w:cs="Times New Roman"/>
        </w:rPr>
        <w:t>concept elicitation</w:t>
      </w:r>
      <w:r w:rsidR="00FA3C30" w:rsidRPr="00CD1C70">
        <w:rPr>
          <w:rFonts w:ascii="Times New Roman" w:hAnsi="Times New Roman" w:cs="Times New Roman"/>
        </w:rPr>
        <w:t>,</w:t>
      </w:r>
      <w:r w:rsidR="00057F65" w:rsidRPr="00CD1C70">
        <w:rPr>
          <w:rFonts w:ascii="Times New Roman" w:hAnsi="Times New Roman" w:cs="Times New Roman"/>
        </w:rPr>
        <w:t xml:space="preserve"> which defines the</w:t>
      </w:r>
      <w:r w:rsidR="00B14716" w:rsidRPr="00CD1C70">
        <w:rPr>
          <w:rFonts w:ascii="Times New Roman" w:hAnsi="Times New Roman" w:cs="Times New Roman"/>
        </w:rPr>
        <w:t xml:space="preserve"> </w:t>
      </w:r>
      <w:r w:rsidR="00F61605" w:rsidRPr="00CD1C70">
        <w:rPr>
          <w:rFonts w:ascii="Times New Roman" w:hAnsi="Times New Roman" w:cs="Times New Roman"/>
        </w:rPr>
        <w:t>'</w:t>
      </w:r>
      <w:r w:rsidR="00B14716" w:rsidRPr="00CD1C70">
        <w:rPr>
          <w:rFonts w:ascii="Times New Roman" w:hAnsi="Times New Roman" w:cs="Times New Roman"/>
        </w:rPr>
        <w:t>evaluative space</w:t>
      </w:r>
      <w:r w:rsidR="00F61605" w:rsidRPr="00CD1C70">
        <w:rPr>
          <w:rFonts w:ascii="Times New Roman" w:hAnsi="Times New Roman" w:cs="Times New Roman"/>
        </w:rPr>
        <w:t>'</w:t>
      </w:r>
      <w:r w:rsidR="00057F65"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"10.1258/jhsrp.2008.008024", "ISSN" : "1355-8196", "PMID" : "18806190", "abstract" : "This paper deals with three concerns about the evaluative framework that is currently dominant within health economics. These concerns are: that the evaluative framework is concerned entirely with health; that the evaluative framework has an individualistic focus on patients alone; and that the methods used to estimate 'health' within the current evaluative framework could be improved both in terms of the generation of descriptive systems and in using valuation methods that rely less on people's ability to express their preferences on a cardinal scale. In exploring these issues the Investigating Choice Experiments for Preferences of Older People (ICEPOP) programme has explicitly focused on both the topic of older people and the methods of discrete choice experiments. A capability index has been developed and attributes for an economic measure of end-of-life care are currently being generated, providing the possibility of extending the evaluative framework beyond health alone. A measure of carer's experience and a framework for extending measurement in end-of-life care to loved ones are both also in development, thus extending the evaluative framework beyond the patient alone. Rigorous qualitative methods employing an iterative approach have been developed for use in constructing attributes, and best-worst scaling has been utilized to reduce task complexity and provide insights into heterogeneity. There are a number of avenues for further research in all these areas, but in particular there is need for greater attention to be paid to the theory underlying the evaluative framework within health economics.", "author" : [ { "dropping-particle" : "", "family" : "Coast", "given" : "Joanna", "non-dropping-particle" : "", "parse-names" : false, "suffix" : "" }, { "dropping-particle" : "", "family" : "Flynn", "given" : "Terry", "non-dropping-particle" : "", "parse-names" : false, "suffix" : "" }, { "dropping-particle" : "", "family" : "Sutton", "given" : "Eileen", "non-dropping-particle" : "", "parse-names" : false, "suffix" : "" }, { "dropping-particle" : "", "family" : "Al-Janabi", "given" : "Hareth", "non-dropping-particle" : "", "parse-names" : false, "suffix" : "" }, { "dropping-particle" : "", "family" : "Vosper", "given" : "Jane", "non-dropping-particle" : "", "parse-names" : false, "suffix" : "" }, { "dropping-particle" : "", "family" : "Lavender", "given" : "Sarita", "non-dropping-particle" : "", "parse-names" : false, "suffix" : "" }, { "dropping-particle" : "", "family" : "Louviere", "given" : "Jordan", "non-dropping-particle" : "", "parse-names" : false, "suffix" : "" }, { "dropping-particle" : "", "family" : "Peters", "given" : "Tim", "non-dropping-particle" : "", "parse-names" : false, "suffix" : "" } ], "container-title" : "Journal of Health Services Research &amp; Policy", "id" : "ITEM-1", "issue" : "suppl 3", "issued" : { "date-parts" : [ [ "2008", "10", "1" ] ] }, "language" : "en", "page" : "31-37", "publisher" : "SAGE Publications", "title" : "Investigating choice experiments for preferences of older people (ICEPOP): evaluative spaces in health economics.", "type" : "article-journal", "volume" : "13" }, "uris" : [ "http://www.mendeley.com/documents/?uuid=e2297dd2-1fc8-4fd3-a9d9-1a02ea9ac5d5" ] } ], "mendeley" : { "formattedCitation" : "[26]", "plainTextFormattedCitation" : "[26]", "previouslyFormattedCitation" : "[25]"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[26]</w:t>
      </w:r>
      <w:r w:rsidR="00DC4546" w:rsidRPr="00CD1C70">
        <w:rPr>
          <w:rFonts w:ascii="Times New Roman" w:hAnsi="Times New Roman" w:cs="Times New Roman"/>
        </w:rPr>
        <w:fldChar w:fldCharType="end"/>
      </w:r>
      <w:r w:rsidR="00F61605" w:rsidRPr="00CD1C70">
        <w:rPr>
          <w:rFonts w:ascii="Times New Roman" w:hAnsi="Times New Roman" w:cs="Times New Roman"/>
        </w:rPr>
        <w:t xml:space="preserve"> </w:t>
      </w:r>
      <w:r w:rsidR="00B14716" w:rsidRPr="00CD1C70">
        <w:rPr>
          <w:rFonts w:ascii="Times New Roman" w:hAnsi="Times New Roman" w:cs="Times New Roman"/>
        </w:rPr>
        <w:t>that an instrument will address</w:t>
      </w:r>
      <w:r w:rsidR="00F61605" w:rsidRPr="00CD1C70">
        <w:rPr>
          <w:rFonts w:ascii="Times New Roman" w:hAnsi="Times New Roman" w:cs="Times New Roman"/>
        </w:rPr>
        <w:t>,</w:t>
      </w:r>
      <w:r w:rsidR="00057F65" w:rsidRPr="00CD1C70">
        <w:rPr>
          <w:rFonts w:ascii="Times New Roman" w:hAnsi="Times New Roman" w:cs="Times New Roman"/>
        </w:rPr>
        <w:t xml:space="preserve"> and its constituent parts</w:t>
      </w:r>
      <w:r w:rsidR="0095417B" w:rsidRPr="00CD1C70">
        <w:rPr>
          <w:rFonts w:ascii="Times New Roman" w:hAnsi="Times New Roman" w:cs="Times New Roman"/>
        </w:rPr>
        <w:t>.</w:t>
      </w:r>
      <w:r w:rsidR="00B14716" w:rsidRPr="00CD1C70">
        <w:rPr>
          <w:rFonts w:ascii="Times New Roman" w:hAnsi="Times New Roman" w:cs="Times New Roman"/>
        </w:rPr>
        <w:t xml:space="preserve">  </w:t>
      </w:r>
      <w:r w:rsidR="00F7783F" w:rsidRPr="00CD1C70">
        <w:rPr>
          <w:rFonts w:ascii="Times New Roman" w:hAnsi="Times New Roman" w:cs="Times New Roman"/>
        </w:rPr>
        <w:t xml:space="preserve">Despite being a self-evidently important stage in instrument design, it has </w:t>
      </w:r>
      <w:r w:rsidR="0095417B" w:rsidRPr="00CD1C70">
        <w:rPr>
          <w:rFonts w:ascii="Times New Roman" w:hAnsi="Times New Roman" w:cs="Times New Roman"/>
        </w:rPr>
        <w:t xml:space="preserve">paradoxically </w:t>
      </w:r>
      <w:r w:rsidR="00F7783F" w:rsidRPr="00CD1C70">
        <w:rPr>
          <w:rFonts w:ascii="Times New Roman" w:hAnsi="Times New Roman" w:cs="Times New Roman"/>
        </w:rPr>
        <w:t xml:space="preserve">received least attention </w:t>
      </w:r>
      <w:r w:rsidR="007B026A" w:rsidRPr="00CD1C70">
        <w:rPr>
          <w:rFonts w:ascii="Times New Roman" w:hAnsi="Times New Roman" w:cs="Times New Roman"/>
        </w:rPr>
        <w:t xml:space="preserve">in methods development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"10.1016/j.apmr.2012.06.001", "ISSN" : "00039993", "abstract" : "Velozo CA, Seel RT, Magasi S, Heinemann AW, Romero S. Improving measurement methods in rehabilitation: core concepts and recommendations for scale development. Validated measurement scales are essential to evaluating clinical outcomes and conducting meaningful and reliable research. The purpose of this article is to present the clinician and researcher with a contemporary 8-stage framework for measurement scale development based on a mixed-methods qualitative and quantitative approach. Core concepts related to item response theory are presented. Qualitative methods are described to conceptualize scale constructs; obtain patient, family, and other stakeholder perspectives; and develop item pools. Item response theory statistical methodologies are presented, including approaches for testing the assumptions of unidimensionality, local independence, monotonicity, and indices of model fit. Lastly, challenges faced by scale developers in implementing these methodologies are discussed. While rehabilitation research has recently started to apply mixed-methods qualitative and quantitative methodologies to scale development, these approaches show considerable promise in advancing rehabilitation measurement.", "author" : [ { "dropping-particle" : "", "family" : "Velozo", "given" : "Craig A.", "non-dropping-particle" : "", "parse-names" : false, "suffix" : "" }, { "dropping-particle" : "", "family" : "Magasi", "given" : "Susan", "non-dropping-particle" : "", "parse-names" : false, "suffix" : "" }, { "dropping-particle" : "", "family" : "Heinemann", "given" : "Allen W.", "non-dropping-particle" : "", "parse-names" : false, "suffix" : "" }, { "dropping-particle" : "", "family" : "Romero", "given" : "Sergio", "non-dropping-particle" : "", "parse-names" : false, "suffix" : "" } ], "container-title" : "Archives of Physical Medicine and Rehabilitation", "id" : "ITEM-1", "issue" : "8", "issued" : { "date-parts" : [ [ "2012" ] ] }, "page" : "S154-S163", "title" : "Improving Measurement Methods in Rehabilitation: Core Concepts and Recommendations for Scale Development", "type" : "article", "volume" : "93" }, "uris" : [ "http://www.mendeley.com/documents/?uuid=a6061fed-078b-3ff4-a674-f28677cc9b48" ] } ], "mendeley" : { "formattedCitation" : "[27]", "plainTextFormattedCitation" : "[27]", "previouslyFormattedCitation" : "[26]"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[27]</w:t>
      </w:r>
      <w:r w:rsidR="00DC4546" w:rsidRPr="00CD1C70">
        <w:rPr>
          <w:rFonts w:ascii="Times New Roman" w:hAnsi="Times New Roman" w:cs="Times New Roman"/>
        </w:rPr>
        <w:fldChar w:fldCharType="end"/>
      </w:r>
      <w:r w:rsidR="00F7783F" w:rsidRPr="00CD1C70">
        <w:rPr>
          <w:rFonts w:ascii="Times New Roman" w:hAnsi="Times New Roman" w:cs="Times New Roman"/>
        </w:rPr>
        <w:t xml:space="preserve">.  </w:t>
      </w:r>
      <w:r w:rsidR="00DF2624" w:rsidRPr="00CD1C70">
        <w:rPr>
          <w:rFonts w:ascii="Times New Roman" w:hAnsi="Times New Roman" w:cs="Times New Roman"/>
        </w:rPr>
        <w:t>T</w:t>
      </w:r>
      <w:r w:rsidR="00F7783F" w:rsidRPr="00CD1C70">
        <w:rPr>
          <w:rFonts w:ascii="Times New Roman" w:hAnsi="Times New Roman" w:cs="Times New Roman"/>
        </w:rPr>
        <w:t>he methods used have been desc</w:t>
      </w:r>
      <w:r w:rsidR="005B0424" w:rsidRPr="00CD1C70">
        <w:rPr>
          <w:rFonts w:ascii="Times New Roman" w:hAnsi="Times New Roman" w:cs="Times New Roman"/>
        </w:rPr>
        <w:t>ribed as lacking transparency</w:t>
      </w:r>
      <w:r w:rsidR="00057F65"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"10.1016/j.apmr.2012.06.001", "ISSN" : "00039993", "abstract" : "Velozo CA, Seel RT, Magasi S, Heinemann AW, Romero S. Improving measurement methods in rehabilitation: core concepts and recommendations for scale development. Validated measurement scales are essential to evaluating clinical outcomes and conducting meaningful and reliable research. The purpose of this article is to present the clinician and researcher with a contemporary 8-stage framework for measurement scale development based on a mixed-methods qualitative and quantitative approach. Core concepts related to item response theory are presented. Qualitative methods are described to conceptualize scale constructs; obtain patient, family, and other stakeholder perspectives; and develop item pools. Item response theory statistical methodologies are presented, including approaches for testing the assumptions of unidimensionality, local independence, monotonicity, and indices of model fit. Lastly, challenges faced by scale developers in implementing these methodologies are discussed. While rehabilitation research has recently started to apply mixed-methods qualitative and quantitative methodologies to scale development, these approaches show considerable promise in advancing rehabilitation measurement.", "author" : [ { "dropping-particle" : "", "family" : "Velozo", "given" : "Craig A.", "non-dropping-particle" : "", "parse-names" : false, "suffix" : "" }, { "dropping-particle" : "", "family" : "Magasi", "given" : "Susan", "non-dropping-particle" : "", "parse-names" : false, "suffix" : "" }, { "dropping-particle" : "", "family" : "Heinemann", "given" : "Allen W.", "non-dropping-particle" : "", "parse-names" : false, "suffix" : "" }, { "dropping-particle" : "", "family" : "Romero", "given" : "Sergio", "non-dropping-particle" : "", "parse-names" : false, "suffix" : "" } ], "container-title" : "Archives of Physical Medicine and Rehabilitation", "id" : "ITEM-1", "issue" : "8", "issued" : { "date-parts" : [ [ "2012" ] ] }, "page" : "S154-S163", "title" : "Improving Measurement Methods in Rehabilitation: Core Concepts and Recommendations for Scale Development", "type" : "article", "volume" : "93" }, "uris" : [ "http://www.mendeley.com/documents/?uuid=a6061fed-078b-3ff4-a674-f28677cc9b48" ] } ], "mendeley" : { "formattedCitation" : "[27]", "plainTextFormattedCitation" : "[27]", "previouslyFormattedCitation" : "[26]"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[27]</w:t>
      </w:r>
      <w:r w:rsidR="00DC4546" w:rsidRPr="00CD1C70">
        <w:rPr>
          <w:rFonts w:ascii="Times New Roman" w:hAnsi="Times New Roman" w:cs="Times New Roman"/>
        </w:rPr>
        <w:fldChar w:fldCharType="end"/>
      </w:r>
      <w:r w:rsidR="005B0424" w:rsidRPr="00CD1C70">
        <w:rPr>
          <w:rFonts w:ascii="Times New Roman" w:hAnsi="Times New Roman" w:cs="Times New Roman"/>
        </w:rPr>
        <w:t xml:space="preserve">. </w:t>
      </w:r>
      <w:r w:rsidR="00057F65" w:rsidRPr="00CD1C70">
        <w:rPr>
          <w:rFonts w:ascii="Times New Roman" w:hAnsi="Times New Roman" w:cs="Times New Roman"/>
        </w:rPr>
        <w:t xml:space="preserve">There is no agreement on an optimal </w:t>
      </w:r>
      <w:r w:rsidR="0009468B" w:rsidRPr="00CD1C70">
        <w:rPr>
          <w:rFonts w:ascii="Times New Roman" w:hAnsi="Times New Roman" w:cs="Times New Roman"/>
        </w:rPr>
        <w:t>approach</w:t>
      </w:r>
      <w:r w:rsidR="00057F65" w:rsidRPr="00CD1C70">
        <w:rPr>
          <w:rFonts w:ascii="Times New Roman" w:hAnsi="Times New Roman" w:cs="Times New Roman"/>
        </w:rPr>
        <w:t xml:space="preserve">, although it is widely expected </w:t>
      </w:r>
      <w:r w:rsidR="00004D24" w:rsidRPr="00CD1C70">
        <w:rPr>
          <w:rFonts w:ascii="Times New Roman" w:hAnsi="Times New Roman" w:cs="Times New Roman"/>
        </w:rPr>
        <w:t xml:space="preserve">that </w:t>
      </w:r>
      <w:r w:rsidR="0009468B" w:rsidRPr="00CD1C70">
        <w:rPr>
          <w:rFonts w:ascii="Times New Roman" w:hAnsi="Times New Roman" w:cs="Times New Roman"/>
        </w:rPr>
        <w:t>patient-reported measures</w:t>
      </w:r>
      <w:r w:rsidR="00004D24" w:rsidRPr="00CD1C70">
        <w:rPr>
          <w:rFonts w:ascii="Times New Roman" w:hAnsi="Times New Roman" w:cs="Times New Roman"/>
        </w:rPr>
        <w:t xml:space="preserve"> </w:t>
      </w:r>
      <w:r w:rsidR="0009468B" w:rsidRPr="00CD1C70">
        <w:rPr>
          <w:rFonts w:ascii="Times New Roman" w:hAnsi="Times New Roman" w:cs="Times New Roman"/>
        </w:rPr>
        <w:t>should be</w:t>
      </w:r>
      <w:r w:rsidR="00004D24" w:rsidRPr="00CD1C70">
        <w:rPr>
          <w:rFonts w:ascii="Times New Roman" w:hAnsi="Times New Roman" w:cs="Times New Roman"/>
        </w:rPr>
        <w:t xml:space="preserve"> developed from the voices of patients themselves, to avoid researcher </w:t>
      </w:r>
      <w:r w:rsidR="00A36340" w:rsidRPr="00CD1C70">
        <w:rPr>
          <w:rFonts w:ascii="Times New Roman" w:hAnsi="Times New Roman" w:cs="Times New Roman"/>
        </w:rPr>
        <w:t xml:space="preserve">and clinician </w:t>
      </w:r>
      <w:r w:rsidR="00ED6ABD" w:rsidRPr="00CD1C70">
        <w:rPr>
          <w:rFonts w:ascii="Times New Roman" w:hAnsi="Times New Roman" w:cs="Times New Roman"/>
        </w:rPr>
        <w:t>pre-</w:t>
      </w:r>
      <w:r w:rsidR="00004D24" w:rsidRPr="00CD1C70">
        <w:rPr>
          <w:rFonts w:ascii="Times New Roman" w:hAnsi="Times New Roman" w:cs="Times New Roman"/>
        </w:rPr>
        <w:t xml:space="preserve">suppositions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"author" : [ { "dropping-particle" : "", "family" : "Vet", "given" : "Henrica", "non-dropping-particle" : "de", "parse-names" : false, "suffix" : "" }, { "dropping-particle" : "", "family" : "Terwee", "given" : "Caroline", "non-dropping-particle" : "", "parse-names" : false, "suffix" : "" }, { "dropping-particle" : "", "family" : "Mokkink", "given" : "Lidwine", "non-dropping-particle" : "", "parse-names" : false, "suffix" : "" }, { "dropping-particle" : "", "family" : "Knol", "given" : "Dirk", "non-dropping-particle" : "", "parse-names" : false, "suffix" : "" } ], "id" : "ITEM-1", "issued" : { "date-parts" : [ [ "2011" ] ] }, "publisher" : "Cambridge University Press", "publisher-place" : "Cambridge", "title" : "Measurement in medicine", "type" : "book" }, "uris" : [ "http://www.mendeley.com/documents/?uuid=199f867b-d368-48d4-b0af-f1ba4f0ab115" ] } ], "mendeley" : { "formattedCitation" : "[28]", "plainTextFormattedCitation" : "[28]", "previouslyFormattedCitation" : "[27]"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[28]</w:t>
      </w:r>
      <w:r w:rsidR="00DC4546" w:rsidRPr="00CD1C70">
        <w:rPr>
          <w:rFonts w:ascii="Times New Roman" w:hAnsi="Times New Roman" w:cs="Times New Roman"/>
        </w:rPr>
        <w:fldChar w:fldCharType="end"/>
      </w:r>
      <w:r w:rsidR="00004D24" w:rsidRPr="00CD1C70">
        <w:rPr>
          <w:rFonts w:ascii="Times New Roman" w:hAnsi="Times New Roman" w:cs="Times New Roman"/>
        </w:rPr>
        <w:t xml:space="preserve">.  </w:t>
      </w:r>
    </w:p>
    <w:p w:rsidR="00892903" w:rsidRPr="00CD1C70" w:rsidRDefault="00892903" w:rsidP="00C637B3">
      <w:pPr>
        <w:spacing w:line="480" w:lineRule="auto"/>
        <w:rPr>
          <w:rFonts w:ascii="Times New Roman" w:hAnsi="Times New Roman" w:cs="Times New Roman"/>
        </w:rPr>
      </w:pPr>
    </w:p>
    <w:p w:rsidR="00406442" w:rsidRPr="00CD1C70" w:rsidRDefault="00B90F74" w:rsidP="00C637B3">
      <w:pPr>
        <w:spacing w:line="480" w:lineRule="auto"/>
        <w:rPr>
          <w:rFonts w:ascii="Times New Roman" w:hAnsi="Times New Roman" w:cs="Times New Roman"/>
        </w:rPr>
      </w:pPr>
      <w:r w:rsidRPr="00CD1C70">
        <w:rPr>
          <w:rFonts w:ascii="Times New Roman" w:hAnsi="Times New Roman" w:cs="Times New Roman"/>
        </w:rPr>
        <w:t xml:space="preserve">This new </w:t>
      </w:r>
      <w:r w:rsidR="00406442" w:rsidRPr="00CD1C70">
        <w:rPr>
          <w:rFonts w:ascii="Times New Roman" w:hAnsi="Times New Roman" w:cs="Times New Roman"/>
        </w:rPr>
        <w:t xml:space="preserve">study aimed to construct a </w:t>
      </w:r>
      <w:r w:rsidR="00004D24" w:rsidRPr="00CD1C70">
        <w:rPr>
          <w:rFonts w:ascii="Times New Roman" w:hAnsi="Times New Roman" w:cs="Times New Roman"/>
        </w:rPr>
        <w:t xml:space="preserve">conceptual </w:t>
      </w:r>
      <w:r w:rsidR="00406442" w:rsidRPr="00CD1C70">
        <w:rPr>
          <w:rFonts w:ascii="Times New Roman" w:hAnsi="Times New Roman" w:cs="Times New Roman"/>
        </w:rPr>
        <w:t xml:space="preserve">framework </w:t>
      </w:r>
      <w:r w:rsidR="00004D24" w:rsidRPr="00CD1C70">
        <w:rPr>
          <w:rFonts w:ascii="Times New Roman" w:hAnsi="Times New Roman" w:cs="Times New Roman"/>
        </w:rPr>
        <w:t>for</w:t>
      </w:r>
      <w:r w:rsidR="00406442" w:rsidRPr="00CD1C70">
        <w:rPr>
          <w:rFonts w:ascii="Times New Roman" w:hAnsi="Times New Roman" w:cs="Times New Roman"/>
        </w:rPr>
        <w:t xml:space="preserve"> describ</w:t>
      </w:r>
      <w:r w:rsidR="00004D24" w:rsidRPr="00CD1C70">
        <w:rPr>
          <w:rFonts w:ascii="Times New Roman" w:hAnsi="Times New Roman" w:cs="Times New Roman"/>
        </w:rPr>
        <w:t>ing</w:t>
      </w:r>
      <w:r w:rsidR="00406442" w:rsidRPr="00CD1C70">
        <w:rPr>
          <w:rFonts w:ascii="Times New Roman" w:hAnsi="Times New Roman" w:cs="Times New Roman"/>
        </w:rPr>
        <w:t xml:space="preserve"> the </w:t>
      </w:r>
      <w:r w:rsidR="00A75619" w:rsidRPr="00CD1C70">
        <w:rPr>
          <w:rFonts w:ascii="Times New Roman" w:hAnsi="Times New Roman" w:cs="Times New Roman"/>
        </w:rPr>
        <w:t>patient</w:t>
      </w:r>
      <w:r w:rsidR="00406442" w:rsidRPr="00CD1C70">
        <w:rPr>
          <w:rFonts w:ascii="Times New Roman" w:hAnsi="Times New Roman" w:cs="Times New Roman"/>
        </w:rPr>
        <w:t xml:space="preserve"> </w:t>
      </w:r>
      <w:r w:rsidR="0009468B" w:rsidRPr="00CD1C70">
        <w:rPr>
          <w:rFonts w:ascii="Times New Roman" w:hAnsi="Times New Roman" w:cs="Times New Roman"/>
        </w:rPr>
        <w:t>experience of using</w:t>
      </w:r>
      <w:r w:rsidR="00406442" w:rsidRPr="00CD1C70">
        <w:rPr>
          <w:rFonts w:ascii="Times New Roman" w:hAnsi="Times New Roman" w:cs="Times New Roman"/>
        </w:rPr>
        <w:t xml:space="preserve"> community mental health </w:t>
      </w:r>
      <w:r w:rsidR="0009468B" w:rsidRPr="00CD1C70">
        <w:rPr>
          <w:rFonts w:ascii="Times New Roman" w:hAnsi="Times New Roman" w:cs="Times New Roman"/>
        </w:rPr>
        <w:t>services</w:t>
      </w:r>
      <w:r w:rsidR="009E0523" w:rsidRPr="00CD1C70">
        <w:rPr>
          <w:rFonts w:ascii="Times New Roman" w:hAnsi="Times New Roman" w:cs="Times New Roman"/>
        </w:rPr>
        <w:t xml:space="preserve">, and how it would contribute </w:t>
      </w:r>
      <w:r w:rsidR="00FA3841" w:rsidRPr="00CD1C70">
        <w:rPr>
          <w:rFonts w:ascii="Times New Roman" w:hAnsi="Times New Roman" w:cs="Times New Roman"/>
        </w:rPr>
        <w:t>to the subsequent development and testing</w:t>
      </w:r>
      <w:r w:rsidR="00323FE2" w:rsidRPr="00CD1C70">
        <w:rPr>
          <w:rFonts w:ascii="Times New Roman" w:hAnsi="Times New Roman" w:cs="Times New Roman"/>
        </w:rPr>
        <w:t xml:space="preserve"> of a new patient experience measure.</w:t>
      </w:r>
    </w:p>
    <w:p w:rsidR="008A5450" w:rsidRPr="00CD1C70" w:rsidRDefault="008A5450" w:rsidP="00C637B3">
      <w:pPr>
        <w:spacing w:line="480" w:lineRule="auto"/>
        <w:rPr>
          <w:rFonts w:ascii="Times New Roman" w:hAnsi="Times New Roman" w:cs="Times New Roman"/>
        </w:rPr>
      </w:pPr>
    </w:p>
    <w:p w:rsidR="00B13553" w:rsidRPr="00CD1C70" w:rsidRDefault="000D655B" w:rsidP="00AB4317">
      <w:pPr>
        <w:spacing w:line="480" w:lineRule="auto"/>
        <w:outlineLvl w:val="0"/>
        <w:rPr>
          <w:rFonts w:ascii="Times New Roman" w:hAnsi="Times New Roman" w:cs="Times New Roman"/>
          <w:b/>
        </w:rPr>
      </w:pPr>
      <w:r w:rsidRPr="00CD1C70">
        <w:rPr>
          <w:rFonts w:ascii="Times New Roman" w:hAnsi="Times New Roman" w:cs="Times New Roman"/>
          <w:b/>
        </w:rPr>
        <w:t xml:space="preserve">2. </w:t>
      </w:r>
      <w:r w:rsidR="00870115" w:rsidRPr="00CD1C70">
        <w:rPr>
          <w:rFonts w:ascii="Times New Roman" w:hAnsi="Times New Roman" w:cs="Times New Roman"/>
          <w:b/>
        </w:rPr>
        <w:t>M</w:t>
      </w:r>
      <w:r w:rsidR="00B13553" w:rsidRPr="00CD1C70">
        <w:rPr>
          <w:rFonts w:ascii="Times New Roman" w:hAnsi="Times New Roman" w:cs="Times New Roman"/>
          <w:b/>
        </w:rPr>
        <w:t>ethod</w:t>
      </w:r>
    </w:p>
    <w:p w:rsidR="00E453B0" w:rsidRPr="00CD1C70" w:rsidRDefault="00E453B0" w:rsidP="00C637B3">
      <w:pPr>
        <w:spacing w:line="480" w:lineRule="auto"/>
        <w:rPr>
          <w:rFonts w:ascii="Times New Roman" w:hAnsi="Times New Roman" w:cs="Times New Roman"/>
          <w:b/>
        </w:rPr>
      </w:pPr>
    </w:p>
    <w:p w:rsidR="00F146FC" w:rsidRPr="00CD1C70" w:rsidRDefault="00192AEA" w:rsidP="00C637B3">
      <w:pPr>
        <w:spacing w:line="480" w:lineRule="auto"/>
        <w:rPr>
          <w:rFonts w:ascii="Times New Roman" w:hAnsi="Times New Roman" w:cs="Times New Roman"/>
        </w:rPr>
      </w:pPr>
      <w:r w:rsidRPr="00CD1C70">
        <w:rPr>
          <w:rFonts w:ascii="Times New Roman" w:hAnsi="Times New Roman" w:cs="Times New Roman"/>
        </w:rPr>
        <w:t>One method for concept elicitation</w:t>
      </w:r>
      <w:r w:rsidR="00D74BF3" w:rsidRPr="00CD1C70">
        <w:rPr>
          <w:rFonts w:ascii="Times New Roman" w:hAnsi="Times New Roman" w:cs="Times New Roman"/>
        </w:rPr>
        <w:t xml:space="preserve"> gaining traction in </w:t>
      </w:r>
      <w:r w:rsidR="00703C93" w:rsidRPr="00CD1C70">
        <w:rPr>
          <w:rFonts w:ascii="Times New Roman" w:hAnsi="Times New Roman" w:cs="Times New Roman"/>
        </w:rPr>
        <w:t xml:space="preserve">the </w:t>
      </w:r>
      <w:r w:rsidR="00D74BF3" w:rsidRPr="00CD1C70">
        <w:rPr>
          <w:rFonts w:ascii="Times New Roman" w:hAnsi="Times New Roman" w:cs="Times New Roman"/>
        </w:rPr>
        <w:t xml:space="preserve">measure development </w:t>
      </w:r>
      <w:r w:rsidR="00703C93" w:rsidRPr="00CD1C70">
        <w:rPr>
          <w:rFonts w:ascii="Times New Roman" w:hAnsi="Times New Roman" w:cs="Times New Roman"/>
        </w:rPr>
        <w:t xml:space="preserve">literature </w:t>
      </w:r>
      <w:r w:rsidR="00D74BF3" w:rsidRPr="00CD1C70">
        <w:rPr>
          <w:rFonts w:ascii="Times New Roman" w:hAnsi="Times New Roman" w:cs="Times New Roman"/>
        </w:rPr>
        <w:t>is concept mapping</w:t>
      </w:r>
      <w:r w:rsidR="00703C93" w:rsidRPr="00CD1C70">
        <w:rPr>
          <w:rFonts w:ascii="Times New Roman" w:hAnsi="Times New Roman" w:cs="Times New Roman"/>
        </w:rPr>
        <w:t xml:space="preserve">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"10.1016/0149-7189(89)90016-5", "ISBN" : "http://dx.doi.org/10.1016/0149-7189(89)90016-5", "ISSN" : "01497189", "author" : [ { "dropping-particle" : "", "family" : "Trochim", "given" : "William M.K.", "non-dropping-particle" : "", "parse-names" : false, "suffix" : "" } ], "container-title" : "Evaluation and Program Planning", "id" : "ITEM-1", "issue" : "1", "issued" : { "date-parts" : [ [ "1989", "1", "1" ] ] }, "note" : "Original Trochim paper", "page" : "1-16", "title" : "An introduction to concept mapping for planning and evaluation", "type" : "article-journal", "volume" : "12" }, "uris" : [ "http://www.mendeley.com/documents/?uuid=b0f733aa-f3b5-4207-8909-e15520223aa7" ] } ], "mendeley" : { "formattedCitation" : "[29]", "plainTextFormattedCitation" : "[29]", "previouslyFormattedCitation" : "[28]"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[29]</w:t>
      </w:r>
      <w:r w:rsidR="00DC4546" w:rsidRPr="00CD1C70">
        <w:rPr>
          <w:rFonts w:ascii="Times New Roman" w:hAnsi="Times New Roman" w:cs="Times New Roman"/>
        </w:rPr>
        <w:fldChar w:fldCharType="end"/>
      </w:r>
      <w:r w:rsidR="00004D24" w:rsidRPr="00CD1C70">
        <w:rPr>
          <w:rFonts w:ascii="Times New Roman" w:hAnsi="Times New Roman" w:cs="Times New Roman"/>
        </w:rPr>
        <w:t xml:space="preserve">.  </w:t>
      </w:r>
      <w:r w:rsidR="00D74BF3" w:rsidRPr="00CD1C70">
        <w:rPr>
          <w:rFonts w:ascii="Times New Roman" w:hAnsi="Times New Roman" w:cs="Times New Roman"/>
        </w:rPr>
        <w:t xml:space="preserve"> </w:t>
      </w:r>
      <w:r w:rsidR="00004D24" w:rsidRPr="00CD1C70">
        <w:rPr>
          <w:rFonts w:ascii="Times New Roman" w:hAnsi="Times New Roman" w:cs="Times New Roman"/>
        </w:rPr>
        <w:t xml:space="preserve">Concept mapping is a </w:t>
      </w:r>
      <w:r w:rsidR="00057F65" w:rsidRPr="00CD1C70">
        <w:rPr>
          <w:rFonts w:ascii="Times New Roman" w:hAnsi="Times New Roman" w:cs="Times New Roman"/>
        </w:rPr>
        <w:t>multi-stage</w:t>
      </w:r>
      <w:r w:rsidR="00004D24" w:rsidRPr="00CD1C70">
        <w:rPr>
          <w:rFonts w:ascii="Times New Roman" w:hAnsi="Times New Roman" w:cs="Times New Roman"/>
        </w:rPr>
        <w:t xml:space="preserve"> </w:t>
      </w:r>
      <w:r w:rsidRPr="00CD1C70">
        <w:rPr>
          <w:rFonts w:ascii="Times New Roman" w:hAnsi="Times New Roman" w:cs="Times New Roman"/>
        </w:rPr>
        <w:t xml:space="preserve">and mixed-method </w:t>
      </w:r>
      <w:r w:rsidR="00004D24" w:rsidRPr="00CD1C70">
        <w:rPr>
          <w:rFonts w:ascii="Times New Roman" w:hAnsi="Times New Roman" w:cs="Times New Roman"/>
        </w:rPr>
        <w:t>approach for exploring how individuals perceive a phenomenon of interest</w:t>
      </w:r>
      <w:r w:rsidR="00057F65" w:rsidRPr="00CD1C70">
        <w:rPr>
          <w:rFonts w:ascii="Times New Roman" w:hAnsi="Times New Roman" w:cs="Times New Roman"/>
        </w:rPr>
        <w:t xml:space="preserve">.  </w:t>
      </w:r>
      <w:r w:rsidRPr="00CD1C70">
        <w:rPr>
          <w:rFonts w:ascii="Times New Roman" w:hAnsi="Times New Roman" w:cs="Times New Roman"/>
        </w:rPr>
        <w:t>I</w:t>
      </w:r>
      <w:r w:rsidR="00CD01DA" w:rsidRPr="00CD1C70">
        <w:rPr>
          <w:rFonts w:ascii="Times New Roman" w:hAnsi="Times New Roman" w:cs="Times New Roman"/>
        </w:rPr>
        <w:t xml:space="preserve">t comprises </w:t>
      </w:r>
      <w:r w:rsidR="00E64B00" w:rsidRPr="00CD1C70">
        <w:rPr>
          <w:rFonts w:ascii="Times New Roman" w:hAnsi="Times New Roman" w:cs="Times New Roman"/>
        </w:rPr>
        <w:t>five</w:t>
      </w:r>
      <w:r w:rsidR="00A36340" w:rsidRPr="00CD1C70">
        <w:rPr>
          <w:rFonts w:ascii="Times New Roman" w:hAnsi="Times New Roman" w:cs="Times New Roman"/>
        </w:rPr>
        <w:t xml:space="preserve"> separate research activities</w:t>
      </w:r>
      <w:r w:rsidR="007E30B8" w:rsidRPr="00CD1C70">
        <w:rPr>
          <w:rFonts w:ascii="Times New Roman" w:hAnsi="Times New Roman" w:cs="Times New Roman"/>
        </w:rPr>
        <w:t>, spanning both qualitative and quantitative formats of data collection</w:t>
      </w:r>
      <w:r w:rsidR="00A36340" w:rsidRPr="00CD1C70">
        <w:rPr>
          <w:rFonts w:ascii="Times New Roman" w:hAnsi="Times New Roman" w:cs="Times New Roman"/>
        </w:rPr>
        <w:t xml:space="preserve">.  </w:t>
      </w:r>
      <w:r w:rsidR="007E30B8" w:rsidRPr="00CD1C70">
        <w:rPr>
          <w:rFonts w:ascii="Times New Roman" w:hAnsi="Times New Roman" w:cs="Times New Roman"/>
        </w:rPr>
        <w:t>Stages engaging patients were first</w:t>
      </w:r>
      <w:r w:rsidR="00F146FC" w:rsidRPr="00CD1C70">
        <w:rPr>
          <w:rFonts w:ascii="Times New Roman" w:hAnsi="Times New Roman" w:cs="Times New Roman"/>
        </w:rPr>
        <w:t xml:space="preserve"> piloted and refined with four </w:t>
      </w:r>
      <w:r w:rsidR="006E0787" w:rsidRPr="00CD1C70">
        <w:rPr>
          <w:rFonts w:ascii="Times New Roman" w:hAnsi="Times New Roman" w:cs="Times New Roman"/>
        </w:rPr>
        <w:t>patients/carers receiving support from community mental health services, who acted as advisers to the study.</w:t>
      </w:r>
      <w:r w:rsidR="00F146FC" w:rsidRPr="00CD1C70">
        <w:rPr>
          <w:rFonts w:ascii="Times New Roman" w:hAnsi="Times New Roman" w:cs="Times New Roman"/>
        </w:rPr>
        <w:t xml:space="preserve"> </w:t>
      </w:r>
      <w:r w:rsidR="00AE18DE" w:rsidRPr="00CD1C70">
        <w:rPr>
          <w:rFonts w:ascii="Times New Roman" w:hAnsi="Times New Roman" w:cs="Times New Roman"/>
        </w:rPr>
        <w:t xml:space="preserve"> </w:t>
      </w:r>
    </w:p>
    <w:p w:rsidR="00F146FC" w:rsidRPr="00CD1C70" w:rsidRDefault="00F146FC" w:rsidP="00C637B3">
      <w:pPr>
        <w:spacing w:line="480" w:lineRule="auto"/>
        <w:rPr>
          <w:rFonts w:ascii="Times New Roman" w:hAnsi="Times New Roman" w:cs="Times New Roman"/>
        </w:rPr>
      </w:pPr>
    </w:p>
    <w:p w:rsidR="00870115" w:rsidRPr="00CD1C70" w:rsidRDefault="000D655B" w:rsidP="00AB4317">
      <w:pPr>
        <w:spacing w:line="480" w:lineRule="auto"/>
        <w:outlineLvl w:val="0"/>
        <w:rPr>
          <w:rFonts w:ascii="Times New Roman" w:hAnsi="Times New Roman" w:cs="Times New Roman"/>
          <w:i/>
        </w:rPr>
      </w:pPr>
      <w:r w:rsidRPr="00CD1C70">
        <w:rPr>
          <w:rFonts w:ascii="Times New Roman" w:hAnsi="Times New Roman" w:cs="Times New Roman"/>
          <w:i/>
        </w:rPr>
        <w:t xml:space="preserve">2.1  </w:t>
      </w:r>
      <w:r w:rsidR="00192AEA" w:rsidRPr="00CD1C70">
        <w:rPr>
          <w:rFonts w:ascii="Times New Roman" w:hAnsi="Times New Roman" w:cs="Times New Roman"/>
          <w:i/>
        </w:rPr>
        <w:t xml:space="preserve">Stage 1: </w:t>
      </w:r>
      <w:r w:rsidR="00870115" w:rsidRPr="00CD1C70">
        <w:rPr>
          <w:rFonts w:ascii="Times New Roman" w:hAnsi="Times New Roman" w:cs="Times New Roman"/>
          <w:i/>
        </w:rPr>
        <w:t>Item generation</w:t>
      </w:r>
    </w:p>
    <w:p w:rsidR="008C625E" w:rsidRPr="00CD1C70" w:rsidRDefault="00CD01DA" w:rsidP="00C637B3">
      <w:pPr>
        <w:spacing w:line="480" w:lineRule="auto"/>
        <w:rPr>
          <w:rFonts w:ascii="Times New Roman" w:hAnsi="Times New Roman" w:cs="Times New Roman"/>
          <w:i/>
        </w:rPr>
      </w:pPr>
      <w:r w:rsidRPr="00CD1C70">
        <w:rPr>
          <w:rFonts w:ascii="Times New Roman" w:hAnsi="Times New Roman" w:cs="Times New Roman"/>
        </w:rPr>
        <w:t xml:space="preserve">Concept mapping begins with a group of participants brainstorming statements that describe the phenomenon of interest up to a point of saturation, where no further ideas are forthcoming.  </w:t>
      </w:r>
      <w:r w:rsidR="008C625E" w:rsidRPr="00CD1C70">
        <w:rPr>
          <w:rFonts w:ascii="Times New Roman" w:hAnsi="Times New Roman" w:cs="Times New Roman"/>
        </w:rPr>
        <w:t>To this end, a</w:t>
      </w:r>
      <w:r w:rsidRPr="00CD1C70">
        <w:rPr>
          <w:rFonts w:ascii="Times New Roman" w:hAnsi="Times New Roman" w:cs="Times New Roman"/>
        </w:rPr>
        <w:t xml:space="preserve"> face-to-face meeting was convened with a sample of older adults and family carers recruited from a community mental health support service in North West England</w:t>
      </w:r>
      <w:r w:rsidR="008C625E" w:rsidRPr="00CD1C70">
        <w:rPr>
          <w:rFonts w:ascii="Times New Roman" w:hAnsi="Times New Roman" w:cs="Times New Roman"/>
        </w:rPr>
        <w:t>.   The service provided 1</w:t>
      </w:r>
      <w:r w:rsidR="008F6A37" w:rsidRPr="00CD1C70">
        <w:rPr>
          <w:rFonts w:ascii="Times New Roman" w:hAnsi="Times New Roman" w:cs="Times New Roman"/>
        </w:rPr>
        <w:t>:1</w:t>
      </w:r>
      <w:r w:rsidR="008C625E" w:rsidRPr="00CD1C70">
        <w:rPr>
          <w:rFonts w:ascii="Times New Roman" w:hAnsi="Times New Roman" w:cs="Times New Roman"/>
        </w:rPr>
        <w:t xml:space="preserve"> and group-based support with social care needs overseen by a care coordinator from the community mental health team.  Participants were invited by care workers ensuring </w:t>
      </w:r>
      <w:r w:rsidR="00927FD0" w:rsidRPr="00CD1C70">
        <w:rPr>
          <w:rFonts w:ascii="Times New Roman" w:hAnsi="Times New Roman" w:cs="Times New Roman"/>
        </w:rPr>
        <w:t>people with</w:t>
      </w:r>
      <w:r w:rsidR="008C625E" w:rsidRPr="00CD1C70">
        <w:rPr>
          <w:rFonts w:ascii="Times New Roman" w:hAnsi="Times New Roman" w:cs="Times New Roman"/>
        </w:rPr>
        <w:t xml:space="preserve"> both memory and mood difficulties were represented, although only individuals with capacity to consent were invited to join the study</w:t>
      </w:r>
      <w:r w:rsidR="008C625E" w:rsidRPr="00CD1C70">
        <w:rPr>
          <w:rFonts w:ascii="Times New Roman" w:hAnsi="Times New Roman" w:cs="Times New Roman"/>
          <w:i/>
        </w:rPr>
        <w:t xml:space="preserve">. </w:t>
      </w:r>
    </w:p>
    <w:p w:rsidR="008C625E" w:rsidRPr="00CD1C70" w:rsidRDefault="008C625E" w:rsidP="00C637B3">
      <w:pPr>
        <w:spacing w:line="480" w:lineRule="auto"/>
        <w:rPr>
          <w:rFonts w:ascii="Times New Roman" w:hAnsi="Times New Roman" w:cs="Times New Roman"/>
          <w:i/>
        </w:rPr>
      </w:pPr>
    </w:p>
    <w:p w:rsidR="00870115" w:rsidRPr="00CD1C70" w:rsidRDefault="00B965C5" w:rsidP="00C637B3">
      <w:pPr>
        <w:spacing w:line="480" w:lineRule="auto"/>
        <w:rPr>
          <w:rFonts w:ascii="Times New Roman" w:hAnsi="Times New Roman" w:cs="Times New Roman"/>
        </w:rPr>
      </w:pPr>
      <w:r w:rsidRPr="00CD1C70">
        <w:rPr>
          <w:rFonts w:ascii="Times New Roman" w:hAnsi="Times New Roman" w:cs="Times New Roman"/>
        </w:rPr>
        <w:t>The meeting began with</w:t>
      </w:r>
      <w:r w:rsidR="00871412" w:rsidRPr="00CD1C70">
        <w:rPr>
          <w:rFonts w:ascii="Times New Roman" w:hAnsi="Times New Roman" w:cs="Times New Roman"/>
        </w:rPr>
        <w:t xml:space="preserve"> a scene-setting </w:t>
      </w:r>
      <w:r w:rsidR="00A36340" w:rsidRPr="00CD1C70">
        <w:rPr>
          <w:rFonts w:ascii="Times New Roman" w:hAnsi="Times New Roman" w:cs="Times New Roman"/>
        </w:rPr>
        <w:t>introduction</w:t>
      </w:r>
      <w:r w:rsidR="001C7018" w:rsidRPr="00CD1C70">
        <w:rPr>
          <w:rFonts w:ascii="Times New Roman" w:hAnsi="Times New Roman" w:cs="Times New Roman"/>
        </w:rPr>
        <w:t xml:space="preserve"> by the lead author</w:t>
      </w:r>
      <w:r w:rsidR="00AB201F" w:rsidRPr="00CD1C70">
        <w:rPr>
          <w:rFonts w:ascii="Times New Roman" w:hAnsi="Times New Roman" w:cs="Times New Roman"/>
        </w:rPr>
        <w:t xml:space="preserve"> </w:t>
      </w:r>
      <w:r w:rsidR="00820F35" w:rsidRPr="00CD1C70">
        <w:rPr>
          <w:rFonts w:ascii="Times New Roman" w:hAnsi="Times New Roman" w:cs="Times New Roman"/>
        </w:rPr>
        <w:t>(MW)</w:t>
      </w:r>
      <w:r w:rsidR="00A36340" w:rsidRPr="00CD1C70">
        <w:rPr>
          <w:rFonts w:ascii="Times New Roman" w:hAnsi="Times New Roman" w:cs="Times New Roman"/>
        </w:rPr>
        <w:t xml:space="preserve">, using </w:t>
      </w:r>
      <w:r w:rsidR="00871412" w:rsidRPr="00CD1C70">
        <w:rPr>
          <w:rFonts w:ascii="Times New Roman" w:hAnsi="Times New Roman" w:cs="Times New Roman"/>
        </w:rPr>
        <w:t xml:space="preserve">visual materials describing </w:t>
      </w:r>
      <w:r w:rsidR="00A36340" w:rsidRPr="00CD1C70">
        <w:rPr>
          <w:rFonts w:ascii="Times New Roman" w:hAnsi="Times New Roman" w:cs="Times New Roman"/>
        </w:rPr>
        <w:t>mental health and care that spanned</w:t>
      </w:r>
      <w:r w:rsidR="00871412" w:rsidRPr="00CD1C70">
        <w:rPr>
          <w:rFonts w:ascii="Times New Roman" w:hAnsi="Times New Roman" w:cs="Times New Roman"/>
        </w:rPr>
        <w:t xml:space="preserve"> a range of health and social support, including assistance with activities of daily living, assessment tasks,</w:t>
      </w:r>
      <w:r w:rsidR="00927FD0" w:rsidRPr="00CD1C70">
        <w:rPr>
          <w:rFonts w:ascii="Times New Roman" w:hAnsi="Times New Roman" w:cs="Times New Roman"/>
        </w:rPr>
        <w:t xml:space="preserve"> medical treatment,</w:t>
      </w:r>
      <w:r w:rsidR="00871412" w:rsidRPr="00CD1C70">
        <w:rPr>
          <w:rFonts w:ascii="Times New Roman" w:hAnsi="Times New Roman" w:cs="Times New Roman"/>
        </w:rPr>
        <w:t xml:space="preserve"> emotional support, giving information and advice, arranging or delivering social </w:t>
      </w:r>
      <w:r w:rsidR="00820F35" w:rsidRPr="00CD1C70">
        <w:rPr>
          <w:rFonts w:ascii="Times New Roman" w:hAnsi="Times New Roman" w:cs="Times New Roman"/>
        </w:rPr>
        <w:t>care</w:t>
      </w:r>
      <w:r w:rsidR="00871412" w:rsidRPr="00CD1C70">
        <w:rPr>
          <w:rFonts w:ascii="Times New Roman" w:hAnsi="Times New Roman" w:cs="Times New Roman"/>
        </w:rPr>
        <w:t xml:space="preserve">, and supporting informal carers. </w:t>
      </w:r>
      <w:r w:rsidR="00A36340" w:rsidRPr="00CD1C70">
        <w:rPr>
          <w:rFonts w:ascii="Times New Roman" w:hAnsi="Times New Roman" w:cs="Times New Roman"/>
        </w:rPr>
        <w:t>The focus question was then presented: “</w:t>
      </w:r>
      <w:r w:rsidR="00A36340" w:rsidRPr="00CD1C70">
        <w:rPr>
          <w:rFonts w:ascii="Times New Roman" w:hAnsi="Times New Roman" w:cs="Times New Roman"/>
          <w:i/>
        </w:rPr>
        <w:t>what words and sentences describe a good care experience</w:t>
      </w:r>
      <w:r w:rsidR="00A36340" w:rsidRPr="00CD1C70">
        <w:rPr>
          <w:rFonts w:ascii="Times New Roman" w:hAnsi="Times New Roman" w:cs="Times New Roman"/>
        </w:rPr>
        <w:t>?”  During the subsequent discussion, t</w:t>
      </w:r>
      <w:r w:rsidR="00871412" w:rsidRPr="00CD1C70">
        <w:rPr>
          <w:rFonts w:ascii="Times New Roman" w:hAnsi="Times New Roman" w:cs="Times New Roman"/>
        </w:rPr>
        <w:t xml:space="preserve">he researcher </w:t>
      </w:r>
      <w:r w:rsidR="009357CD" w:rsidRPr="00CD1C70">
        <w:rPr>
          <w:rFonts w:ascii="Times New Roman" w:hAnsi="Times New Roman" w:cs="Times New Roman"/>
        </w:rPr>
        <w:t>wrote</w:t>
      </w:r>
      <w:r w:rsidR="00871412" w:rsidRPr="00CD1C70">
        <w:rPr>
          <w:rFonts w:ascii="Times New Roman" w:hAnsi="Times New Roman" w:cs="Times New Roman"/>
        </w:rPr>
        <w:t xml:space="preserve"> down the </w:t>
      </w:r>
      <w:r w:rsidR="00C556B2" w:rsidRPr="00CD1C70">
        <w:rPr>
          <w:rFonts w:ascii="Times New Roman" w:hAnsi="Times New Roman" w:cs="Times New Roman"/>
        </w:rPr>
        <w:t xml:space="preserve">generated </w:t>
      </w:r>
      <w:r w:rsidR="00871412" w:rsidRPr="00CD1C70">
        <w:rPr>
          <w:rFonts w:ascii="Times New Roman" w:hAnsi="Times New Roman" w:cs="Times New Roman"/>
        </w:rPr>
        <w:t xml:space="preserve">sentences </w:t>
      </w:r>
      <w:r w:rsidR="009357CD" w:rsidRPr="00CD1C70">
        <w:rPr>
          <w:rFonts w:ascii="Times New Roman" w:hAnsi="Times New Roman" w:cs="Times New Roman"/>
        </w:rPr>
        <w:t>on a</w:t>
      </w:r>
      <w:r w:rsidR="00871412" w:rsidRPr="00CD1C70">
        <w:rPr>
          <w:rFonts w:ascii="Times New Roman" w:hAnsi="Times New Roman" w:cs="Times New Roman"/>
        </w:rPr>
        <w:t xml:space="preserve"> wall</w:t>
      </w:r>
      <w:r w:rsidR="009357CD" w:rsidRPr="00CD1C70">
        <w:rPr>
          <w:rFonts w:ascii="Times New Roman" w:hAnsi="Times New Roman" w:cs="Times New Roman"/>
        </w:rPr>
        <w:t xml:space="preserve"> display </w:t>
      </w:r>
      <w:r w:rsidR="008C625E" w:rsidRPr="00CD1C70">
        <w:rPr>
          <w:rFonts w:ascii="Times New Roman" w:hAnsi="Times New Roman" w:cs="Times New Roman"/>
        </w:rPr>
        <w:t>but</w:t>
      </w:r>
      <w:r w:rsidR="00C556B2" w:rsidRPr="00CD1C70">
        <w:rPr>
          <w:rFonts w:ascii="Times New Roman" w:hAnsi="Times New Roman" w:cs="Times New Roman"/>
        </w:rPr>
        <w:t xml:space="preserve"> did not </w:t>
      </w:r>
      <w:r w:rsidR="009A55A4" w:rsidRPr="00CD1C70">
        <w:rPr>
          <w:rFonts w:ascii="Times New Roman" w:hAnsi="Times New Roman" w:cs="Times New Roman"/>
        </w:rPr>
        <w:t xml:space="preserve">edit </w:t>
      </w:r>
      <w:r w:rsidR="00C556B2" w:rsidRPr="00CD1C70">
        <w:rPr>
          <w:rFonts w:ascii="Times New Roman" w:hAnsi="Times New Roman" w:cs="Times New Roman"/>
        </w:rPr>
        <w:t xml:space="preserve">them, </w:t>
      </w:r>
      <w:r w:rsidR="009357CD" w:rsidRPr="00CD1C70">
        <w:rPr>
          <w:rFonts w:ascii="Times New Roman" w:hAnsi="Times New Roman" w:cs="Times New Roman"/>
        </w:rPr>
        <w:t>permitt</w:t>
      </w:r>
      <w:r w:rsidR="00C556B2" w:rsidRPr="00CD1C70">
        <w:rPr>
          <w:rFonts w:ascii="Times New Roman" w:hAnsi="Times New Roman" w:cs="Times New Roman"/>
        </w:rPr>
        <w:t xml:space="preserve">ing </w:t>
      </w:r>
      <w:r w:rsidR="009357CD" w:rsidRPr="00CD1C70">
        <w:rPr>
          <w:rFonts w:ascii="Times New Roman" w:hAnsi="Times New Roman" w:cs="Times New Roman"/>
        </w:rPr>
        <w:t xml:space="preserve">participants to control the </w:t>
      </w:r>
      <w:r w:rsidR="008C625E" w:rsidRPr="00CD1C70">
        <w:rPr>
          <w:rFonts w:ascii="Times New Roman" w:hAnsi="Times New Roman" w:cs="Times New Roman"/>
        </w:rPr>
        <w:t xml:space="preserve">precise </w:t>
      </w:r>
      <w:r w:rsidR="009357CD" w:rsidRPr="00CD1C70">
        <w:rPr>
          <w:rFonts w:ascii="Times New Roman" w:hAnsi="Times New Roman" w:cs="Times New Roman"/>
        </w:rPr>
        <w:t xml:space="preserve">wording.  </w:t>
      </w:r>
      <w:r w:rsidR="00C556B2" w:rsidRPr="00CD1C70">
        <w:rPr>
          <w:rFonts w:ascii="Times New Roman" w:hAnsi="Times New Roman" w:cs="Times New Roman"/>
        </w:rPr>
        <w:t>After completion, the list was reviewed by the authors and patient advisers against the focus question to ensure relevanc</w:t>
      </w:r>
      <w:r w:rsidR="002253AB" w:rsidRPr="00CD1C70">
        <w:rPr>
          <w:rFonts w:ascii="Times New Roman" w:hAnsi="Times New Roman" w:cs="Times New Roman"/>
        </w:rPr>
        <w:t>e</w:t>
      </w:r>
      <w:r w:rsidR="00C556B2" w:rsidRPr="00CD1C70">
        <w:rPr>
          <w:rFonts w:ascii="Times New Roman" w:hAnsi="Times New Roman" w:cs="Times New Roman"/>
        </w:rPr>
        <w:t>.</w:t>
      </w:r>
    </w:p>
    <w:p w:rsidR="00870115" w:rsidRPr="00CD1C70" w:rsidRDefault="00870115" w:rsidP="00C637B3">
      <w:pPr>
        <w:spacing w:line="480" w:lineRule="auto"/>
        <w:rPr>
          <w:rFonts w:ascii="Times New Roman" w:hAnsi="Times New Roman" w:cs="Times New Roman"/>
        </w:rPr>
      </w:pPr>
    </w:p>
    <w:p w:rsidR="00D55A97" w:rsidRPr="00CD1C70" w:rsidRDefault="000D655B" w:rsidP="00AB4317">
      <w:pPr>
        <w:spacing w:line="480" w:lineRule="auto"/>
        <w:outlineLvl w:val="0"/>
        <w:rPr>
          <w:rFonts w:ascii="Times New Roman" w:hAnsi="Times New Roman" w:cs="Times New Roman"/>
          <w:i/>
        </w:rPr>
      </w:pPr>
      <w:r w:rsidRPr="00CD1C70">
        <w:rPr>
          <w:rFonts w:ascii="Times New Roman" w:hAnsi="Times New Roman" w:cs="Times New Roman"/>
          <w:i/>
        </w:rPr>
        <w:t xml:space="preserve">2.2  </w:t>
      </w:r>
      <w:r w:rsidR="00820F35" w:rsidRPr="00CD1C70">
        <w:rPr>
          <w:rFonts w:ascii="Times New Roman" w:hAnsi="Times New Roman" w:cs="Times New Roman"/>
          <w:i/>
        </w:rPr>
        <w:t>Stage 2</w:t>
      </w:r>
      <w:r w:rsidR="00AB201F" w:rsidRPr="00CD1C70">
        <w:rPr>
          <w:rFonts w:ascii="Times New Roman" w:hAnsi="Times New Roman" w:cs="Times New Roman"/>
          <w:i/>
        </w:rPr>
        <w:t>:</w:t>
      </w:r>
      <w:r w:rsidR="00820F35" w:rsidRPr="00CD1C70">
        <w:rPr>
          <w:rFonts w:ascii="Times New Roman" w:hAnsi="Times New Roman" w:cs="Times New Roman"/>
          <w:i/>
        </w:rPr>
        <w:t xml:space="preserve"> </w:t>
      </w:r>
      <w:r w:rsidR="00B90F74" w:rsidRPr="00CD1C70">
        <w:rPr>
          <w:rFonts w:ascii="Times New Roman" w:hAnsi="Times New Roman" w:cs="Times New Roman"/>
          <w:i/>
        </w:rPr>
        <w:t>C</w:t>
      </w:r>
      <w:r w:rsidR="00652952" w:rsidRPr="00CD1C70">
        <w:rPr>
          <w:rFonts w:ascii="Times New Roman" w:hAnsi="Times New Roman" w:cs="Times New Roman"/>
          <w:i/>
        </w:rPr>
        <w:t>ard sort</w:t>
      </w:r>
      <w:r w:rsidR="0036579B" w:rsidRPr="00CD1C70">
        <w:rPr>
          <w:rFonts w:ascii="Times New Roman" w:hAnsi="Times New Roman" w:cs="Times New Roman"/>
          <w:i/>
        </w:rPr>
        <w:t xml:space="preserve"> and rating</w:t>
      </w:r>
    </w:p>
    <w:p w:rsidR="00853DA3" w:rsidRPr="00CD1C70" w:rsidRDefault="008C625E" w:rsidP="00C637B3">
      <w:pPr>
        <w:spacing w:line="480" w:lineRule="auto"/>
        <w:rPr>
          <w:rFonts w:ascii="Times New Roman" w:hAnsi="Times New Roman" w:cs="Times New Roman"/>
        </w:rPr>
      </w:pPr>
      <w:r w:rsidRPr="00CD1C70">
        <w:rPr>
          <w:rFonts w:ascii="Times New Roman" w:hAnsi="Times New Roman" w:cs="Times New Roman"/>
        </w:rPr>
        <w:t xml:space="preserve">The second stage </w:t>
      </w:r>
      <w:r w:rsidR="0036579B" w:rsidRPr="00CD1C70">
        <w:rPr>
          <w:rFonts w:ascii="Times New Roman" w:hAnsi="Times New Roman" w:cs="Times New Roman"/>
        </w:rPr>
        <w:t>was</w:t>
      </w:r>
      <w:r w:rsidR="00AB67B4" w:rsidRPr="00CD1C70">
        <w:rPr>
          <w:rFonts w:ascii="Times New Roman" w:hAnsi="Times New Roman" w:cs="Times New Roman"/>
        </w:rPr>
        <w:t xml:space="preserve"> a card sorting exercise.   This was undertaken at a separate meeting</w:t>
      </w:r>
      <w:r w:rsidR="00323FE2" w:rsidRPr="00CD1C70">
        <w:rPr>
          <w:rFonts w:ascii="Times New Roman" w:hAnsi="Times New Roman" w:cs="Times New Roman"/>
        </w:rPr>
        <w:t>,</w:t>
      </w:r>
      <w:r w:rsidR="00AB67B4" w:rsidRPr="00CD1C70">
        <w:rPr>
          <w:rFonts w:ascii="Times New Roman" w:hAnsi="Times New Roman" w:cs="Times New Roman"/>
        </w:rPr>
        <w:t xml:space="preserve"> shortly after the first.  However, </w:t>
      </w:r>
      <w:r w:rsidR="006E0787" w:rsidRPr="00CD1C70">
        <w:rPr>
          <w:rFonts w:ascii="Times New Roman" w:hAnsi="Times New Roman" w:cs="Times New Roman"/>
        </w:rPr>
        <w:t xml:space="preserve">the initial sample fell short of </w:t>
      </w:r>
      <w:r w:rsidR="008F6A37" w:rsidRPr="00CD1C70">
        <w:rPr>
          <w:rFonts w:ascii="Times New Roman" w:hAnsi="Times New Roman" w:cs="Times New Roman"/>
        </w:rPr>
        <w:t>number</w:t>
      </w:r>
      <w:r w:rsidR="006E0787" w:rsidRPr="00CD1C70">
        <w:rPr>
          <w:rFonts w:ascii="Times New Roman" w:hAnsi="Times New Roman" w:cs="Times New Roman"/>
        </w:rPr>
        <w:t xml:space="preserve"> required to power subsequent analysis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"10.1016/j.evalprogplan.2011.10.003", "ISSN" : "1873-7870", "PMID" : "22221889", "abstract" : "The use of concept mapping in research and evaluation has expanded dramatically over the past 20 years. Researchers in academic, organizational, and community-based settings have applied concept mapping successfully without the benefit of systematic analyses across studies to identify the features of a methodologically sound study. Quantitative characteristics and estimates of quality and rigor that may guide for future studies are lacking. To address this gap, we conducted a pooled analysis of 69 concept mapping studies to describe characteristics across study phases, generate specific indicators of validity and reliability, and examine the relationship between select study characteristics and quality indicators. Individual study characteristics and estimates were pooled and quantitatively summarized, describing the distribution, variation and parameters for each. In addition, variation in the concept mapping data collection in relation to characteristics and estimates was examined. Overall, results suggest concept mapping yields strong internal representational validity and very strong sorting and rating reliability estimates. Validity and reliability were consistently high despite variation in participation and task completion percentages across data collection modes. The implications of these findings as a practical reference to assess the quality and rigor for future concept mapping studies are discussed.", "author" : [ { "dropping-particle" : "", "family" : "Rosas", "given" : "Scott R", "non-dropping-particle" : "", "parse-names" : false, "suffix" : "" }, { "dropping-particle" : "", "family" : "Kane", "given" : "Mary", "non-dropping-particle" : "", "parse-names" : false, "suffix" : "" } ], "container-title" : "Evaluation and program planning", "id" : "ITEM-1", "issue" : "2", "issued" : { "date-parts" : [ [ "2012", "5" ] ] }, "note" : "Shows need for larger number of sorters", "page" : "236-45", "title" : "Quality and rigor of the concept mapping methodology: a pooled study analysis.", "type" : "article-journal", "volume" : "35" }, "uris" : [ "http://www.mendeley.com/documents/?uuid=5a4826d2-1d3a-4fdd-92d8-c14262b92ae3" ] } ], "mendeley" : { "formattedCitation" : "[30]", "plainTextFormattedCitation" : "[30]", "previouslyFormattedCitation" : "[29]"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[30]</w:t>
      </w:r>
      <w:r w:rsidR="00DC4546" w:rsidRPr="00CD1C70">
        <w:rPr>
          <w:rFonts w:ascii="Times New Roman" w:hAnsi="Times New Roman" w:cs="Times New Roman"/>
        </w:rPr>
        <w:fldChar w:fldCharType="end"/>
      </w:r>
      <w:r w:rsidR="006E0787" w:rsidRPr="00CD1C70">
        <w:rPr>
          <w:rFonts w:ascii="Times New Roman" w:hAnsi="Times New Roman" w:cs="Times New Roman"/>
        </w:rPr>
        <w:t xml:space="preserve">.  Consequently, </w:t>
      </w:r>
      <w:r w:rsidR="00AB67B4" w:rsidRPr="00CD1C70">
        <w:rPr>
          <w:rFonts w:ascii="Times New Roman" w:hAnsi="Times New Roman" w:cs="Times New Roman"/>
        </w:rPr>
        <w:t xml:space="preserve">the sample was extended to include practitioners in </w:t>
      </w:r>
      <w:r w:rsidR="00323FE2" w:rsidRPr="00CD1C70">
        <w:rPr>
          <w:rFonts w:ascii="Times New Roman" w:hAnsi="Times New Roman" w:cs="Times New Roman"/>
        </w:rPr>
        <w:t>four local CMHTs</w:t>
      </w:r>
      <w:r w:rsidR="0036579B" w:rsidRPr="00CD1C70">
        <w:rPr>
          <w:rFonts w:ascii="Times New Roman" w:hAnsi="Times New Roman" w:cs="Times New Roman"/>
        </w:rPr>
        <w:t>. P</w:t>
      </w:r>
      <w:r w:rsidR="00AB67B4" w:rsidRPr="00CD1C70">
        <w:rPr>
          <w:rFonts w:ascii="Times New Roman" w:hAnsi="Times New Roman" w:cs="Times New Roman"/>
        </w:rPr>
        <w:t xml:space="preserve">articipants were handed A5 cards </w:t>
      </w:r>
      <w:r w:rsidR="00927FD0" w:rsidRPr="00CD1C70">
        <w:rPr>
          <w:rFonts w:ascii="Times New Roman" w:hAnsi="Times New Roman" w:cs="Times New Roman"/>
        </w:rPr>
        <w:t>with all the statements printed (one per card),</w:t>
      </w:r>
      <w:r w:rsidR="00AB67B4" w:rsidRPr="00CD1C70">
        <w:rPr>
          <w:rFonts w:ascii="Times New Roman" w:hAnsi="Times New Roman" w:cs="Times New Roman"/>
        </w:rPr>
        <w:t xml:space="preserve"> and asked to sort the cards into piles “in a way that makes sense to you”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"10.1016/0149-7189(89)90016-5", "ISBN" : "http://dx.doi.org/10.1016/0149-7189(89)90016-5", "ISSN" : "01497189", "author" : [ { "dropping-particle" : "", "family" : "Trochim", "given" : "William M.K.", "non-dropping-particle" : "", "parse-names" : false, "suffix" : "" } ], "container-title" : "Evaluation and Program Planning", "id" : "ITEM-1", "issue" : "1", "issued" : { "date-parts" : [ [ "1989", "1", "1" ] ] }, "note" : "Original Trochim paper", "page" : "1-16", "title" : "An introduction to concept mapping for planning and evaluation", "type" : "article-journal", "volume" : "12" }, "uris" : [ "http://www.mendeley.com/documents/?uuid=b0f733aa-f3b5-4207-8909-e15520223aa7" ] } ], "mendeley" : { "formattedCitation" : "[29]", "plainTextFormattedCitation" : "[29]", "previouslyFormattedCitation" : "[28]"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[29]</w:t>
      </w:r>
      <w:r w:rsidR="00DC4546" w:rsidRPr="00CD1C70">
        <w:rPr>
          <w:rFonts w:ascii="Times New Roman" w:hAnsi="Times New Roman" w:cs="Times New Roman"/>
        </w:rPr>
        <w:fldChar w:fldCharType="end"/>
      </w:r>
      <w:r w:rsidR="00AB67B4" w:rsidRPr="00CD1C70">
        <w:rPr>
          <w:rFonts w:ascii="Times New Roman" w:hAnsi="Times New Roman" w:cs="Times New Roman"/>
        </w:rPr>
        <w:t xml:space="preserve">.  The only instructions bounding the exercise were that each card must be sorted, even if that </w:t>
      </w:r>
      <w:r w:rsidR="00927FD0" w:rsidRPr="00CD1C70">
        <w:rPr>
          <w:rFonts w:ascii="Times New Roman" w:hAnsi="Times New Roman" w:cs="Times New Roman"/>
        </w:rPr>
        <w:t>was</w:t>
      </w:r>
      <w:r w:rsidR="00AB67B4" w:rsidRPr="00CD1C70">
        <w:rPr>
          <w:rFonts w:ascii="Times New Roman" w:hAnsi="Times New Roman" w:cs="Times New Roman"/>
        </w:rPr>
        <w:t xml:space="preserve"> into a pile on its own; and that a card could only be in one pile.  </w:t>
      </w:r>
      <w:r w:rsidR="00D55A97" w:rsidRPr="00CD1C70">
        <w:rPr>
          <w:rFonts w:ascii="Times New Roman" w:hAnsi="Times New Roman" w:cs="Times New Roman"/>
        </w:rPr>
        <w:t xml:space="preserve">Participants were </w:t>
      </w:r>
      <w:r w:rsidR="00853DA3" w:rsidRPr="00CD1C70">
        <w:rPr>
          <w:rFonts w:ascii="Times New Roman" w:hAnsi="Times New Roman" w:cs="Times New Roman"/>
        </w:rPr>
        <w:t>finally</w:t>
      </w:r>
      <w:r w:rsidR="00D55A97" w:rsidRPr="00CD1C70">
        <w:rPr>
          <w:rFonts w:ascii="Times New Roman" w:hAnsi="Times New Roman" w:cs="Times New Roman"/>
        </w:rPr>
        <w:t xml:space="preserve"> asked to rate </w:t>
      </w:r>
      <w:r w:rsidR="00853DA3" w:rsidRPr="00CD1C70">
        <w:rPr>
          <w:rFonts w:ascii="Times New Roman" w:hAnsi="Times New Roman" w:cs="Times New Roman"/>
        </w:rPr>
        <w:t>each</w:t>
      </w:r>
      <w:r w:rsidR="00D55A97" w:rsidRPr="00CD1C70">
        <w:rPr>
          <w:rFonts w:ascii="Times New Roman" w:hAnsi="Times New Roman" w:cs="Times New Roman"/>
        </w:rPr>
        <w:t xml:space="preserve"> item using a five-point Likert scale </w:t>
      </w:r>
      <w:r w:rsidR="0036579B" w:rsidRPr="00CD1C70">
        <w:rPr>
          <w:rFonts w:ascii="Times New Roman" w:hAnsi="Times New Roman" w:cs="Times New Roman"/>
        </w:rPr>
        <w:t>evaluating</w:t>
      </w:r>
      <w:r w:rsidR="00D55A97" w:rsidRPr="00CD1C70">
        <w:rPr>
          <w:rFonts w:ascii="Times New Roman" w:hAnsi="Times New Roman" w:cs="Times New Roman"/>
        </w:rPr>
        <w:t xml:space="preserve"> how important the statement was </w:t>
      </w:r>
      <w:r w:rsidR="0036579B" w:rsidRPr="00CD1C70">
        <w:rPr>
          <w:rFonts w:ascii="Times New Roman" w:hAnsi="Times New Roman" w:cs="Times New Roman"/>
        </w:rPr>
        <w:t xml:space="preserve">in </w:t>
      </w:r>
      <w:r w:rsidR="00D55A97" w:rsidRPr="00CD1C70">
        <w:rPr>
          <w:rFonts w:ascii="Times New Roman" w:hAnsi="Times New Roman" w:cs="Times New Roman"/>
        </w:rPr>
        <w:t xml:space="preserve">care quality.  </w:t>
      </w:r>
    </w:p>
    <w:p w:rsidR="00286D3A" w:rsidRPr="00CD1C70" w:rsidRDefault="00A06937" w:rsidP="00C637B3">
      <w:pPr>
        <w:spacing w:line="480" w:lineRule="auto"/>
        <w:rPr>
          <w:rFonts w:ascii="Times New Roman" w:hAnsi="Times New Roman" w:cs="Times New Roman"/>
          <w:b/>
        </w:rPr>
      </w:pPr>
      <w:r w:rsidRPr="00CD1C70">
        <w:rPr>
          <w:rFonts w:ascii="Times New Roman" w:hAnsi="Times New Roman" w:cs="Times New Roman"/>
        </w:rPr>
        <w:t xml:space="preserve">  </w:t>
      </w:r>
    </w:p>
    <w:p w:rsidR="00A06937" w:rsidRPr="00CD1C70" w:rsidRDefault="000D655B" w:rsidP="00AB4317">
      <w:pPr>
        <w:spacing w:line="480" w:lineRule="auto"/>
        <w:outlineLvl w:val="0"/>
        <w:rPr>
          <w:rFonts w:ascii="Times New Roman" w:hAnsi="Times New Roman" w:cs="Times New Roman"/>
          <w:i/>
        </w:rPr>
      </w:pPr>
      <w:r w:rsidRPr="00CD1C70">
        <w:rPr>
          <w:rFonts w:ascii="Times New Roman" w:hAnsi="Times New Roman" w:cs="Times New Roman"/>
          <w:i/>
        </w:rPr>
        <w:t xml:space="preserve">2.3  </w:t>
      </w:r>
      <w:r w:rsidR="00820F35" w:rsidRPr="00CD1C70">
        <w:rPr>
          <w:rFonts w:ascii="Times New Roman" w:hAnsi="Times New Roman" w:cs="Times New Roman"/>
          <w:i/>
        </w:rPr>
        <w:t>Stage 3</w:t>
      </w:r>
      <w:r w:rsidR="00AB201F" w:rsidRPr="00CD1C70">
        <w:rPr>
          <w:rFonts w:ascii="Times New Roman" w:hAnsi="Times New Roman" w:cs="Times New Roman"/>
          <w:i/>
        </w:rPr>
        <w:t>:</w:t>
      </w:r>
      <w:r w:rsidR="00820F35" w:rsidRPr="00CD1C70">
        <w:rPr>
          <w:rFonts w:ascii="Times New Roman" w:hAnsi="Times New Roman" w:cs="Times New Roman"/>
          <w:i/>
        </w:rPr>
        <w:t xml:space="preserve"> </w:t>
      </w:r>
      <w:r w:rsidR="00A912D5" w:rsidRPr="00CD1C70">
        <w:rPr>
          <w:rFonts w:ascii="Times New Roman" w:hAnsi="Times New Roman" w:cs="Times New Roman"/>
          <w:i/>
        </w:rPr>
        <w:t>Representation of statements</w:t>
      </w:r>
    </w:p>
    <w:p w:rsidR="00A912D5" w:rsidRPr="00CD1C70" w:rsidRDefault="0045143C" w:rsidP="00C637B3">
      <w:pPr>
        <w:spacing w:line="480" w:lineRule="auto"/>
        <w:rPr>
          <w:rFonts w:ascii="Times New Roman" w:hAnsi="Times New Roman" w:cs="Times New Roman"/>
        </w:rPr>
      </w:pPr>
      <w:r w:rsidRPr="00CD1C70">
        <w:rPr>
          <w:rFonts w:ascii="Times New Roman" w:hAnsi="Times New Roman" w:cs="Times New Roman"/>
        </w:rPr>
        <w:t xml:space="preserve">The card sort </w:t>
      </w:r>
      <w:r w:rsidR="00853DA3" w:rsidRPr="00CD1C70">
        <w:rPr>
          <w:rFonts w:ascii="Times New Roman" w:hAnsi="Times New Roman" w:cs="Times New Roman"/>
        </w:rPr>
        <w:t>data</w:t>
      </w:r>
      <w:r w:rsidRPr="00CD1C70">
        <w:rPr>
          <w:rFonts w:ascii="Times New Roman" w:hAnsi="Times New Roman" w:cs="Times New Roman"/>
        </w:rPr>
        <w:t xml:space="preserve"> w</w:t>
      </w:r>
      <w:r w:rsidR="00580400" w:rsidRPr="00CD1C70">
        <w:rPr>
          <w:rFonts w:ascii="Times New Roman" w:hAnsi="Times New Roman" w:cs="Times New Roman"/>
        </w:rPr>
        <w:t>ere</w:t>
      </w:r>
      <w:r w:rsidRPr="00CD1C70">
        <w:rPr>
          <w:rFonts w:ascii="Times New Roman" w:hAnsi="Times New Roman" w:cs="Times New Roman"/>
        </w:rPr>
        <w:t xml:space="preserve"> </w:t>
      </w:r>
      <w:r w:rsidR="00927FD0" w:rsidRPr="00CD1C70">
        <w:rPr>
          <w:rFonts w:ascii="Times New Roman" w:hAnsi="Times New Roman" w:cs="Times New Roman"/>
        </w:rPr>
        <w:t>entered</w:t>
      </w:r>
      <w:r w:rsidRPr="00CD1C70">
        <w:rPr>
          <w:rFonts w:ascii="Times New Roman" w:hAnsi="Times New Roman" w:cs="Times New Roman"/>
        </w:rPr>
        <w:t xml:space="preserve"> </w:t>
      </w:r>
      <w:r w:rsidR="00F8214D" w:rsidRPr="00CD1C70">
        <w:rPr>
          <w:rFonts w:ascii="Times New Roman" w:hAnsi="Times New Roman" w:cs="Times New Roman"/>
        </w:rPr>
        <w:t>in matrix</w:t>
      </w:r>
      <w:r w:rsidR="00DD7923" w:rsidRPr="00CD1C70">
        <w:rPr>
          <w:rFonts w:ascii="Times New Roman" w:hAnsi="Times New Roman" w:cs="Times New Roman"/>
        </w:rPr>
        <w:t xml:space="preserve"> </w:t>
      </w:r>
      <w:r w:rsidR="00F8214D" w:rsidRPr="00CD1C70">
        <w:rPr>
          <w:rFonts w:ascii="Times New Roman" w:hAnsi="Times New Roman" w:cs="Times New Roman"/>
        </w:rPr>
        <w:t>form</w:t>
      </w:r>
      <w:r w:rsidRPr="00CD1C70">
        <w:rPr>
          <w:rFonts w:ascii="Times New Roman" w:hAnsi="Times New Roman" w:cs="Times New Roman"/>
        </w:rPr>
        <w:t xml:space="preserve"> </w:t>
      </w:r>
      <w:r w:rsidR="00F30C37" w:rsidRPr="00CD1C70">
        <w:rPr>
          <w:rFonts w:ascii="Times New Roman" w:hAnsi="Times New Roman" w:cs="Times New Roman"/>
        </w:rPr>
        <w:t xml:space="preserve">(the ‘sort matrix’) </w:t>
      </w:r>
      <w:r w:rsidRPr="00CD1C70">
        <w:rPr>
          <w:rFonts w:ascii="Times New Roman" w:hAnsi="Times New Roman" w:cs="Times New Roman"/>
        </w:rPr>
        <w:t xml:space="preserve">showing, for each pair of statements, the total number of times </w:t>
      </w:r>
      <w:r w:rsidR="00853DA3" w:rsidRPr="00CD1C70">
        <w:rPr>
          <w:rFonts w:ascii="Times New Roman" w:hAnsi="Times New Roman" w:cs="Times New Roman"/>
        </w:rPr>
        <w:t xml:space="preserve">across the sample that </w:t>
      </w:r>
      <w:r w:rsidRPr="00CD1C70">
        <w:rPr>
          <w:rFonts w:ascii="Times New Roman" w:hAnsi="Times New Roman" w:cs="Times New Roman"/>
        </w:rPr>
        <w:t xml:space="preserve">the items were sorted into the same pile. </w:t>
      </w:r>
      <w:r w:rsidR="00F8214D" w:rsidRPr="00CD1C70">
        <w:rPr>
          <w:rFonts w:ascii="Times New Roman" w:hAnsi="Times New Roman" w:cs="Times New Roman"/>
        </w:rPr>
        <w:t>Non-metric multidimensional scaling (MDS) of this matrix was conducted</w:t>
      </w:r>
      <w:r w:rsidR="000D333C" w:rsidRPr="00CD1C70">
        <w:rPr>
          <w:rFonts w:ascii="Times New Roman" w:hAnsi="Times New Roman" w:cs="Times New Roman"/>
        </w:rPr>
        <w:t xml:space="preserve"> in Stata (</w:t>
      </w:r>
      <w:r w:rsidR="00892F30" w:rsidRPr="00CD1C70">
        <w:rPr>
          <w:rFonts w:ascii="Times New Roman" w:hAnsi="Times New Roman" w:cs="Times New Roman"/>
        </w:rPr>
        <w:t>see</w:t>
      </w:r>
      <w:r w:rsidR="000D333C" w:rsidRPr="00CD1C70">
        <w:rPr>
          <w:rFonts w:ascii="Times New Roman" w:hAnsi="Times New Roman" w:cs="Times New Roman"/>
        </w:rPr>
        <w:t xml:space="preserve"> supplementary </w:t>
      </w:r>
      <w:r w:rsidR="00AB201F" w:rsidRPr="00CD1C70">
        <w:rPr>
          <w:rFonts w:ascii="Times New Roman" w:hAnsi="Times New Roman" w:cs="Times New Roman"/>
        </w:rPr>
        <w:t>file 1</w:t>
      </w:r>
      <w:r w:rsidR="000D333C" w:rsidRPr="00CD1C70">
        <w:rPr>
          <w:rFonts w:ascii="Times New Roman" w:hAnsi="Times New Roman" w:cs="Times New Roman"/>
        </w:rPr>
        <w:t>)</w:t>
      </w:r>
      <w:r w:rsidR="00F8214D" w:rsidRPr="00CD1C70">
        <w:rPr>
          <w:rFonts w:ascii="Times New Roman" w:hAnsi="Times New Roman" w:cs="Times New Roman"/>
        </w:rPr>
        <w:t xml:space="preserve">.  </w:t>
      </w:r>
      <w:r w:rsidRPr="00CD1C70">
        <w:rPr>
          <w:rFonts w:ascii="Times New Roman" w:hAnsi="Times New Roman" w:cs="Times New Roman"/>
        </w:rPr>
        <w:t xml:space="preserve"> </w:t>
      </w:r>
      <w:r w:rsidR="00F8214D" w:rsidRPr="00CD1C70">
        <w:rPr>
          <w:rFonts w:ascii="Times New Roman" w:hAnsi="Times New Roman" w:cs="Times New Roman"/>
        </w:rPr>
        <w:t xml:space="preserve">MDS </w:t>
      </w:r>
      <w:r w:rsidR="00B169FF" w:rsidRPr="00CD1C70">
        <w:rPr>
          <w:rFonts w:ascii="Times New Roman" w:hAnsi="Times New Roman" w:cs="Times New Roman"/>
        </w:rPr>
        <w:t>helps to identify</w:t>
      </w:r>
      <w:r w:rsidR="00F8214D" w:rsidRPr="00CD1C70">
        <w:rPr>
          <w:rFonts w:ascii="Times New Roman" w:hAnsi="Times New Roman" w:cs="Times New Roman"/>
        </w:rPr>
        <w:t xml:space="preserve"> structure by representing items in two-dimensional space, </w:t>
      </w:r>
      <w:r w:rsidR="004E3935" w:rsidRPr="00CD1C70">
        <w:rPr>
          <w:rFonts w:ascii="Times New Roman" w:hAnsi="Times New Roman" w:cs="Times New Roman"/>
        </w:rPr>
        <w:t xml:space="preserve">(called a ‘point map’) </w:t>
      </w:r>
      <w:r w:rsidR="00F8214D" w:rsidRPr="00CD1C70">
        <w:rPr>
          <w:rFonts w:ascii="Times New Roman" w:hAnsi="Times New Roman" w:cs="Times New Roman"/>
        </w:rPr>
        <w:t xml:space="preserve">with distances between items representing their (dis)similarity.  Where clusters of items </w:t>
      </w:r>
      <w:r w:rsidR="00495B10" w:rsidRPr="00CD1C70">
        <w:rPr>
          <w:rFonts w:ascii="Times New Roman" w:hAnsi="Times New Roman" w:cs="Times New Roman"/>
        </w:rPr>
        <w:t>are</w:t>
      </w:r>
      <w:r w:rsidR="00F8214D" w:rsidRPr="00CD1C70">
        <w:rPr>
          <w:rFonts w:ascii="Times New Roman" w:hAnsi="Times New Roman" w:cs="Times New Roman"/>
        </w:rPr>
        <w:t xml:space="preserve"> positioned together, </w:t>
      </w:r>
      <w:r w:rsidR="00495B10" w:rsidRPr="00CD1C70">
        <w:rPr>
          <w:rFonts w:ascii="Times New Roman" w:hAnsi="Times New Roman" w:cs="Times New Roman"/>
        </w:rPr>
        <w:t xml:space="preserve">these are considered to potentially represent a broader theme.  </w:t>
      </w:r>
      <w:r w:rsidR="00700B10" w:rsidRPr="00CD1C70">
        <w:rPr>
          <w:rFonts w:ascii="Times New Roman" w:hAnsi="Times New Roman" w:cs="Times New Roman"/>
        </w:rPr>
        <w:t xml:space="preserve">The rigor of the proposed solution was tested through the Kruskal stress statistic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"10.1093/intqhc/mzi038", "ISSN" : "1353-4505", "PMID" : "15872026", "abstract" : "Structured conceptualization is a specific form of concept mapping that is a mixed methods participatory approach that combines group processes (brainstorming, sorting, group interpretation) with a sequence of multivariate statistical analyses (multidimensional scaling, hierarchical cluster analysis). Concept mapping's relevance to health care quality and services is described. The basic steps and analysis sequence in the concept mapping method are outlined and a brief example of the results for a health planning project are presented. Several examples of the use of concept mapping in health are provided.", "author" : [ { "dropping-particle" : "", "family" : "Trochim", "given" : "William", "non-dropping-particle" : "", "parse-names" : false, "suffix" : "" }, { "dropping-particle" : "", "family" : "Kane", "given" : "Mary", "non-dropping-particle" : "", "parse-names" : false, "suffix" : "" } ], "container-title" : "International journal for quality in health care : journal of the International Society for Quality in Health Care / ISQua", "id" : "ITEM-1", "issue" : "3", "issued" : { "date-parts" : [ [ "2005", "6", "1" ] ] }, "language" : "en", "page" : "187-91", "publisher" : "The Oxford University Press", "title" : "Concept mapping: an introduction to structured conceptualization in health care.", "type" : "article-journal", "volume" : "17" }, "uris" : [ "http://www.mendeley.com/documents/?uuid=a1698c21-c9d0-48bd-a84e-1f7f228d1830" ] } ], "mendeley" : { "formattedCitation" : "[31]", "plainTextFormattedCitation" : "[31]", "previouslyFormattedCitation" : "[30]"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[31]</w:t>
      </w:r>
      <w:r w:rsidR="00DC4546" w:rsidRPr="00CD1C70">
        <w:rPr>
          <w:rFonts w:ascii="Times New Roman" w:hAnsi="Times New Roman" w:cs="Times New Roman"/>
        </w:rPr>
        <w:fldChar w:fldCharType="end"/>
      </w:r>
      <w:r w:rsidR="00700B10" w:rsidRPr="00CD1C70">
        <w:rPr>
          <w:rFonts w:ascii="Times New Roman" w:hAnsi="Times New Roman" w:cs="Times New Roman"/>
        </w:rPr>
        <w:t xml:space="preserve">, and </w:t>
      </w:r>
      <w:r w:rsidR="00930614" w:rsidRPr="00CD1C70">
        <w:rPr>
          <w:rFonts w:ascii="Times New Roman" w:hAnsi="Times New Roman" w:cs="Times New Roman"/>
        </w:rPr>
        <w:t>Pearson’s Product-Moment correlation between the original sort matrix and the fitted distance</w:t>
      </w:r>
      <w:r w:rsidR="00C62A95" w:rsidRPr="00CD1C70">
        <w:rPr>
          <w:rFonts w:ascii="Times New Roman" w:hAnsi="Times New Roman" w:cs="Times New Roman"/>
        </w:rPr>
        <w:t>s</w:t>
      </w:r>
      <w:r w:rsidR="00930614" w:rsidRPr="00CD1C70">
        <w:rPr>
          <w:rFonts w:ascii="Times New Roman" w:hAnsi="Times New Roman" w:cs="Times New Roman"/>
        </w:rPr>
        <w:t xml:space="preserve"> </w:t>
      </w:r>
      <w:r w:rsidR="00C62A95" w:rsidRPr="00CD1C70">
        <w:rPr>
          <w:rFonts w:ascii="Times New Roman" w:hAnsi="Times New Roman" w:cs="Times New Roman"/>
        </w:rPr>
        <w:t>(the ‘distance matrix’</w:t>
      </w:r>
      <w:r w:rsidR="00930614" w:rsidRPr="00CD1C70">
        <w:rPr>
          <w:rFonts w:ascii="Times New Roman" w:hAnsi="Times New Roman" w:cs="Times New Roman"/>
        </w:rPr>
        <w:t>).</w:t>
      </w:r>
      <w:r w:rsidR="00C62A95" w:rsidRPr="00CD1C70">
        <w:rPr>
          <w:rFonts w:ascii="Times New Roman" w:hAnsi="Times New Roman" w:cs="Times New Roman"/>
        </w:rPr>
        <w:t xml:space="preserve">   Sensitivity analyses examined the implications for the MDS results </w:t>
      </w:r>
      <w:r w:rsidR="00C062AD" w:rsidRPr="00CD1C70">
        <w:rPr>
          <w:rFonts w:ascii="Times New Roman" w:hAnsi="Times New Roman" w:cs="Times New Roman"/>
        </w:rPr>
        <w:t>of</w:t>
      </w:r>
      <w:r w:rsidR="00C62A95" w:rsidRPr="00CD1C70">
        <w:rPr>
          <w:rFonts w:ascii="Times New Roman" w:hAnsi="Times New Roman" w:cs="Times New Roman"/>
        </w:rPr>
        <w:t xml:space="preserve"> omitting statements</w:t>
      </w:r>
      <w:r w:rsidR="006B0B90" w:rsidRPr="00CD1C70">
        <w:rPr>
          <w:rFonts w:ascii="Times New Roman" w:hAnsi="Times New Roman" w:cs="Times New Roman"/>
        </w:rPr>
        <w:t xml:space="preserve"> that appeared conceptually difficult to interpret</w:t>
      </w:r>
      <w:r w:rsidR="00C62A95" w:rsidRPr="00CD1C70">
        <w:rPr>
          <w:rFonts w:ascii="Times New Roman" w:hAnsi="Times New Roman" w:cs="Times New Roman"/>
        </w:rPr>
        <w:t xml:space="preserve">, and </w:t>
      </w:r>
      <w:r w:rsidR="00C062AD" w:rsidRPr="00CD1C70">
        <w:rPr>
          <w:rFonts w:ascii="Times New Roman" w:hAnsi="Times New Roman" w:cs="Times New Roman"/>
        </w:rPr>
        <w:t>of</w:t>
      </w:r>
      <w:r w:rsidR="00C62A95" w:rsidRPr="00CD1C70">
        <w:rPr>
          <w:rFonts w:ascii="Times New Roman" w:hAnsi="Times New Roman" w:cs="Times New Roman"/>
        </w:rPr>
        <w:t xml:space="preserve"> pooling together service user and practitioner card sort data.</w:t>
      </w:r>
    </w:p>
    <w:p w:rsidR="00A912D5" w:rsidRPr="00CD1C70" w:rsidRDefault="00A912D5" w:rsidP="00C637B3">
      <w:pPr>
        <w:spacing w:line="480" w:lineRule="auto"/>
        <w:rPr>
          <w:rFonts w:ascii="Times New Roman" w:hAnsi="Times New Roman" w:cs="Times New Roman"/>
        </w:rPr>
      </w:pPr>
    </w:p>
    <w:p w:rsidR="00F46102" w:rsidRPr="00CD1C70" w:rsidRDefault="00B169FF" w:rsidP="00C637B3">
      <w:pPr>
        <w:spacing w:line="480" w:lineRule="auto"/>
        <w:rPr>
          <w:rFonts w:ascii="Times New Roman" w:hAnsi="Times New Roman" w:cs="Times New Roman"/>
        </w:rPr>
      </w:pPr>
      <w:r w:rsidRPr="00CD1C70">
        <w:rPr>
          <w:rFonts w:ascii="Times New Roman" w:hAnsi="Times New Roman" w:cs="Times New Roman"/>
        </w:rPr>
        <w:t xml:space="preserve">To assist </w:t>
      </w:r>
      <w:r w:rsidR="00700B10" w:rsidRPr="00CD1C70">
        <w:rPr>
          <w:rFonts w:ascii="Times New Roman" w:hAnsi="Times New Roman" w:cs="Times New Roman"/>
        </w:rPr>
        <w:t>subsequent interpretation</w:t>
      </w:r>
      <w:r w:rsidR="00C62A95" w:rsidRPr="00CD1C70">
        <w:rPr>
          <w:rFonts w:ascii="Times New Roman" w:hAnsi="Times New Roman" w:cs="Times New Roman"/>
        </w:rPr>
        <w:t xml:space="preserve"> of the point maps</w:t>
      </w:r>
      <w:r w:rsidRPr="00CD1C70">
        <w:rPr>
          <w:rFonts w:ascii="Times New Roman" w:hAnsi="Times New Roman" w:cs="Times New Roman"/>
        </w:rPr>
        <w:t xml:space="preserve">, a hierarchical cluster analysis was undertaken.  </w:t>
      </w:r>
      <w:r w:rsidR="006B528D" w:rsidRPr="00CD1C70">
        <w:rPr>
          <w:rFonts w:ascii="Times New Roman" w:hAnsi="Times New Roman" w:cs="Times New Roman"/>
        </w:rPr>
        <w:t>Following Trochim’s classic</w:t>
      </w:r>
      <w:r w:rsidR="00700B10" w:rsidRPr="00CD1C70">
        <w:rPr>
          <w:rFonts w:ascii="Times New Roman" w:hAnsi="Times New Roman" w:cs="Times New Roman"/>
        </w:rPr>
        <w:t xml:space="preserve"> text </w:t>
      </w:r>
      <w:r w:rsidR="00DC4546" w:rsidRPr="00CD1C70">
        <w:rPr>
          <w:rFonts w:ascii="Times New Roman" w:hAnsi="Times New Roman" w:cs="Times New Roman"/>
        </w:rPr>
        <w:fldChar w:fldCharType="begin" w:fldLock="1"/>
      </w:r>
      <w:r w:rsidR="00D44547" w:rsidRPr="00CD1C70">
        <w:rPr>
          <w:rFonts w:ascii="Times New Roman" w:hAnsi="Times New Roman" w:cs="Times New Roman"/>
        </w:rPr>
        <w:instrText>ADDIN CSL_CITATION { "citationItems" : [ { "id" : "ITEM-1", "itemData" : { "DOI" : "10.1016/0149-7189(89)90016-5", "ISBN" : "http://dx.doi.org/10.1016/0149-7189(89)90016-5", "ISSN" : "01497189", "author" : [ { "dropping-particle" : "", "family" : "Trochim", "given" : "William M.K.", "non-dropping-particle" : "", "parse-names" : false, "suffix" : "" } ], "container-title" : "Evaluation and Program Planning", "id" : "ITEM-1", "issue" : "1", "issued" : { "date-parts" : [ [ "1989", "1", "1" ] ] }, "note" : "Original Trochim paper", "page" : "1-16", "title" : "An introduction to concept mapping for planning and evaluation", "type" : "article-journal", "volume" : "12" }, "uris" : [ "http://www.mendeley.com/documents/?uuid=b0f733aa-f3b5-4207-8909-e15520223aa7" ] } ], "mendeley" : { "formattedCitation" : "[29]", "plainTextFormattedCitation" : "[29]", "previouslyFormattedCitation" : "[28]" }, "properties" : { "noteIndex" : 0 }, "schema" : "https://github.com/citation-style-language/schema/raw/master/csl-citation.json" }</w:instrText>
      </w:r>
      <w:r w:rsidR="00DC4546" w:rsidRPr="00CD1C70">
        <w:rPr>
          <w:rFonts w:ascii="Times New Roman" w:hAnsi="Times New Roman" w:cs="Times New Roman"/>
        </w:rPr>
        <w:fldChar w:fldCharType="separate"/>
      </w:r>
      <w:r w:rsidR="00D44547" w:rsidRPr="00CD1C70">
        <w:rPr>
          <w:rFonts w:ascii="Times New Roman" w:hAnsi="Times New Roman" w:cs="Times New Roman"/>
          <w:noProof/>
        </w:rPr>
        <w:t>[29]</w:t>
      </w:r>
      <w:r w:rsidR="00DC4546" w:rsidRPr="00CD1C70">
        <w:rPr>
          <w:rFonts w:ascii="Times New Roman" w:hAnsi="Times New Roman" w:cs="Times New Roman"/>
        </w:rPr>
        <w:fldChar w:fldCharType="end"/>
      </w:r>
      <w:r w:rsidR="00700B10" w:rsidRPr="00CD1C70">
        <w:rPr>
          <w:rFonts w:ascii="Times New Roman" w:hAnsi="Times New Roman" w:cs="Times New Roman"/>
        </w:rPr>
        <w:t xml:space="preserve">, the X-Y coordinates arising from the MDS analysis were clustered using Ward’s algorithm.   This has the effect of partitioning the MDS solution into mutually exclusive clusters.  </w:t>
      </w:r>
      <w:r w:rsidR="00C062AD" w:rsidRPr="00CD1C70">
        <w:rPr>
          <w:rFonts w:ascii="Times New Roman" w:hAnsi="Times New Roman" w:cs="Times New Roman"/>
        </w:rPr>
        <w:t>R</w:t>
      </w:r>
      <w:r w:rsidR="00700B10" w:rsidRPr="00CD1C70">
        <w:rPr>
          <w:rFonts w:ascii="Times New Roman" w:hAnsi="Times New Roman" w:cs="Times New Roman"/>
        </w:rPr>
        <w:t xml:space="preserve">esults </w:t>
      </w:r>
      <w:r w:rsidR="006B528D" w:rsidRPr="00CD1C70">
        <w:rPr>
          <w:rFonts w:ascii="Times New Roman" w:hAnsi="Times New Roman" w:cs="Times New Roman"/>
        </w:rPr>
        <w:t>were</w:t>
      </w:r>
      <w:r w:rsidR="00700B10" w:rsidRPr="00CD1C70">
        <w:rPr>
          <w:rFonts w:ascii="Times New Roman" w:hAnsi="Times New Roman" w:cs="Times New Roman"/>
        </w:rPr>
        <w:t xml:space="preserve"> presented visually in a dendrogram.</w:t>
      </w:r>
      <w:r w:rsidR="00C62A95" w:rsidRPr="00CD1C70">
        <w:rPr>
          <w:rFonts w:ascii="Times New Roman" w:hAnsi="Times New Roman" w:cs="Times New Roman"/>
        </w:rPr>
        <w:t xml:space="preserve">  </w:t>
      </w:r>
    </w:p>
    <w:p w:rsidR="000D333C" w:rsidRPr="00CD1C70" w:rsidRDefault="000D333C" w:rsidP="00C637B3">
      <w:pPr>
        <w:spacing w:line="480" w:lineRule="auto"/>
        <w:rPr>
          <w:rFonts w:ascii="Times New Roman" w:hAnsi="Times New Roman" w:cs="Times New Roman"/>
        </w:rPr>
      </w:pPr>
    </w:p>
    <w:p w:rsidR="00F46102" w:rsidRPr="00CD1C70" w:rsidRDefault="000D655B" w:rsidP="00AB4317">
      <w:pPr>
        <w:spacing w:line="480" w:lineRule="auto"/>
        <w:outlineLvl w:val="0"/>
        <w:rPr>
          <w:rFonts w:ascii="Times New Roman" w:hAnsi="Times New Roman" w:cs="Times New Roman"/>
          <w:i/>
        </w:rPr>
      </w:pPr>
      <w:r w:rsidRPr="00CD1C70">
        <w:rPr>
          <w:rFonts w:ascii="Times New Roman" w:hAnsi="Times New Roman" w:cs="Times New Roman"/>
          <w:i/>
        </w:rPr>
        <w:t xml:space="preserve">2.4  </w:t>
      </w:r>
      <w:r w:rsidR="00820F35" w:rsidRPr="00CD1C70">
        <w:rPr>
          <w:rFonts w:ascii="Times New Roman" w:hAnsi="Times New Roman" w:cs="Times New Roman"/>
          <w:i/>
        </w:rPr>
        <w:t>Stage 4</w:t>
      </w:r>
      <w:r w:rsidR="00AB201F" w:rsidRPr="00CD1C70">
        <w:rPr>
          <w:rFonts w:ascii="Times New Roman" w:hAnsi="Times New Roman" w:cs="Times New Roman"/>
          <w:i/>
        </w:rPr>
        <w:t>:</w:t>
      </w:r>
      <w:r w:rsidR="00820F35" w:rsidRPr="00CD1C70">
        <w:rPr>
          <w:rFonts w:ascii="Times New Roman" w:hAnsi="Times New Roman" w:cs="Times New Roman"/>
          <w:i/>
        </w:rPr>
        <w:t xml:space="preserve"> </w:t>
      </w:r>
      <w:r w:rsidR="00F46102" w:rsidRPr="00CD1C70">
        <w:rPr>
          <w:rFonts w:ascii="Times New Roman" w:hAnsi="Times New Roman" w:cs="Times New Roman"/>
          <w:i/>
        </w:rPr>
        <w:t>Interpretation</w:t>
      </w:r>
    </w:p>
    <w:p w:rsidR="006B528D" w:rsidRPr="00CD1C70" w:rsidRDefault="00853DA3" w:rsidP="00C637B3">
      <w:pPr>
        <w:spacing w:line="480" w:lineRule="auto"/>
        <w:rPr>
          <w:rFonts w:ascii="Times New Roman" w:hAnsi="Times New Roman" w:cs="Times New Roman"/>
        </w:rPr>
      </w:pPr>
      <w:r w:rsidRPr="00CD1C70">
        <w:rPr>
          <w:rFonts w:ascii="Times New Roman" w:hAnsi="Times New Roman" w:cs="Times New Roman"/>
        </w:rPr>
        <w:t xml:space="preserve">The results of the </w:t>
      </w:r>
      <w:r w:rsidR="00604E45" w:rsidRPr="00CD1C70">
        <w:rPr>
          <w:rFonts w:ascii="Times New Roman" w:hAnsi="Times New Roman" w:cs="Times New Roman"/>
        </w:rPr>
        <w:t xml:space="preserve">MDS and cluster </w:t>
      </w:r>
      <w:r w:rsidRPr="00CD1C70">
        <w:rPr>
          <w:rFonts w:ascii="Times New Roman" w:hAnsi="Times New Roman" w:cs="Times New Roman"/>
        </w:rPr>
        <w:t>analys</w:t>
      </w:r>
      <w:r w:rsidR="00604E45" w:rsidRPr="00CD1C70">
        <w:rPr>
          <w:rFonts w:ascii="Times New Roman" w:hAnsi="Times New Roman" w:cs="Times New Roman"/>
        </w:rPr>
        <w:t>e</w:t>
      </w:r>
      <w:r w:rsidRPr="00CD1C70">
        <w:rPr>
          <w:rFonts w:ascii="Times New Roman" w:hAnsi="Times New Roman" w:cs="Times New Roman"/>
        </w:rPr>
        <w:t xml:space="preserve">s were </w:t>
      </w:r>
      <w:r w:rsidR="00A36340" w:rsidRPr="00CD1C70">
        <w:rPr>
          <w:rFonts w:ascii="Times New Roman" w:hAnsi="Times New Roman" w:cs="Times New Roman"/>
        </w:rPr>
        <w:t xml:space="preserve">first </w:t>
      </w:r>
      <w:r w:rsidRPr="00CD1C70">
        <w:rPr>
          <w:rFonts w:ascii="Times New Roman" w:hAnsi="Times New Roman" w:cs="Times New Roman"/>
        </w:rPr>
        <w:t xml:space="preserve">reviewed by </w:t>
      </w:r>
      <w:r w:rsidR="006E0787" w:rsidRPr="00CD1C70">
        <w:rPr>
          <w:rFonts w:ascii="Times New Roman" w:hAnsi="Times New Roman" w:cs="Times New Roman"/>
        </w:rPr>
        <w:t>all authors</w:t>
      </w:r>
      <w:r w:rsidR="004E3935" w:rsidRPr="00CD1C70">
        <w:rPr>
          <w:rFonts w:ascii="Times New Roman" w:hAnsi="Times New Roman" w:cs="Times New Roman"/>
        </w:rPr>
        <w:t xml:space="preserve"> to inspect the quality of fit and assign </w:t>
      </w:r>
      <w:r w:rsidRPr="00CD1C70">
        <w:rPr>
          <w:rFonts w:ascii="Times New Roman" w:hAnsi="Times New Roman" w:cs="Times New Roman"/>
        </w:rPr>
        <w:t xml:space="preserve">a </w:t>
      </w:r>
      <w:r w:rsidR="004E3935" w:rsidRPr="00CD1C70">
        <w:rPr>
          <w:rFonts w:ascii="Times New Roman" w:hAnsi="Times New Roman" w:cs="Times New Roman"/>
        </w:rPr>
        <w:t>preliminary categorization of clusters</w:t>
      </w:r>
      <w:r w:rsidRPr="00CD1C70">
        <w:rPr>
          <w:rFonts w:ascii="Times New Roman" w:hAnsi="Times New Roman" w:cs="Times New Roman"/>
        </w:rPr>
        <w:t xml:space="preserve">.  This was achieved by reviewing the point map and dendrogram to form a provisional ‘cluster map’ (the original point map with potential boundaries superimposed).  </w:t>
      </w:r>
      <w:r w:rsidR="006B528D" w:rsidRPr="00CD1C70">
        <w:rPr>
          <w:rFonts w:ascii="Times New Roman" w:hAnsi="Times New Roman" w:cs="Times New Roman"/>
        </w:rPr>
        <w:t xml:space="preserve">Some researcher judgement was employed at this stage.  Specifically, the researchers were not satisfied with the MDS positioning and subsequent cluster analysis in respect of nine of the statements.  This is fully described within the findings.  </w:t>
      </w:r>
    </w:p>
    <w:p w:rsidR="006B528D" w:rsidRPr="00CD1C70" w:rsidRDefault="006B528D" w:rsidP="00C637B3">
      <w:pPr>
        <w:spacing w:line="480" w:lineRule="auto"/>
        <w:rPr>
          <w:rFonts w:ascii="Times New Roman" w:hAnsi="Times New Roman" w:cs="Times New Roman"/>
        </w:rPr>
      </w:pPr>
    </w:p>
    <w:p w:rsidR="004E3935" w:rsidRPr="00CD1C70" w:rsidRDefault="006B528D" w:rsidP="00C637B3">
      <w:pPr>
        <w:spacing w:line="480" w:lineRule="auto"/>
        <w:rPr>
          <w:rFonts w:ascii="Times New Roman" w:hAnsi="Times New Roman" w:cs="Times New Roman"/>
        </w:rPr>
      </w:pPr>
      <w:r w:rsidRPr="00CD1C70">
        <w:rPr>
          <w:rFonts w:ascii="Times New Roman" w:hAnsi="Times New Roman" w:cs="Times New Roman"/>
        </w:rPr>
        <w:t>However, t</w:t>
      </w:r>
      <w:r w:rsidR="00853DA3" w:rsidRPr="00CD1C70">
        <w:rPr>
          <w:rFonts w:ascii="Times New Roman" w:hAnsi="Times New Roman" w:cs="Times New Roman"/>
        </w:rPr>
        <w:t xml:space="preserve">he researchers made no attempt at a narrative interpretation </w:t>
      </w:r>
      <w:r w:rsidRPr="00CD1C70">
        <w:rPr>
          <w:rFonts w:ascii="Times New Roman" w:hAnsi="Times New Roman" w:cs="Times New Roman"/>
        </w:rPr>
        <w:t xml:space="preserve">of the clusters </w:t>
      </w:r>
      <w:r w:rsidR="00853DA3" w:rsidRPr="00CD1C70">
        <w:rPr>
          <w:rFonts w:ascii="Times New Roman" w:hAnsi="Times New Roman" w:cs="Times New Roman"/>
        </w:rPr>
        <w:t xml:space="preserve">at this stage.  </w:t>
      </w:r>
      <w:r w:rsidR="000D333C" w:rsidRPr="00CD1C70">
        <w:rPr>
          <w:rFonts w:ascii="Times New Roman" w:hAnsi="Times New Roman" w:cs="Times New Roman"/>
        </w:rPr>
        <w:t xml:space="preserve"> </w:t>
      </w:r>
      <w:r w:rsidR="004E3935" w:rsidRPr="00CD1C70">
        <w:rPr>
          <w:rFonts w:ascii="Times New Roman" w:hAnsi="Times New Roman" w:cs="Times New Roman"/>
        </w:rPr>
        <w:t xml:space="preserve">An interpretation meeting was held </w:t>
      </w:r>
      <w:r w:rsidRPr="00CD1C70">
        <w:rPr>
          <w:rFonts w:ascii="Times New Roman" w:hAnsi="Times New Roman" w:cs="Times New Roman"/>
        </w:rPr>
        <w:t xml:space="preserve">separately </w:t>
      </w:r>
      <w:r w:rsidR="004E3935" w:rsidRPr="00CD1C70">
        <w:rPr>
          <w:rFonts w:ascii="Times New Roman" w:hAnsi="Times New Roman" w:cs="Times New Roman"/>
        </w:rPr>
        <w:t xml:space="preserve">involving </w:t>
      </w:r>
      <w:r w:rsidR="00A36340" w:rsidRPr="00CD1C70">
        <w:rPr>
          <w:rFonts w:ascii="Times New Roman" w:hAnsi="Times New Roman" w:cs="Times New Roman"/>
        </w:rPr>
        <w:t xml:space="preserve">the </w:t>
      </w:r>
      <w:r w:rsidR="00F768C2" w:rsidRPr="00CD1C70">
        <w:rPr>
          <w:rFonts w:ascii="Times New Roman" w:hAnsi="Times New Roman" w:cs="Times New Roman"/>
        </w:rPr>
        <w:t xml:space="preserve">four </w:t>
      </w:r>
      <w:r w:rsidR="00A75619" w:rsidRPr="00CD1C70">
        <w:rPr>
          <w:rFonts w:ascii="Times New Roman" w:hAnsi="Times New Roman" w:cs="Times New Roman"/>
        </w:rPr>
        <w:t>patient</w:t>
      </w:r>
      <w:r w:rsidR="007D4AD3" w:rsidRPr="00CD1C70">
        <w:rPr>
          <w:rFonts w:ascii="Times New Roman" w:hAnsi="Times New Roman" w:cs="Times New Roman"/>
        </w:rPr>
        <w:t xml:space="preserve"> / carer</w:t>
      </w:r>
      <w:r w:rsidR="004E3935" w:rsidRPr="00CD1C70">
        <w:rPr>
          <w:rFonts w:ascii="Times New Roman" w:hAnsi="Times New Roman" w:cs="Times New Roman"/>
        </w:rPr>
        <w:t xml:space="preserve">s </w:t>
      </w:r>
      <w:r w:rsidR="00853DA3" w:rsidRPr="00CD1C70">
        <w:rPr>
          <w:rFonts w:ascii="Times New Roman" w:hAnsi="Times New Roman" w:cs="Times New Roman"/>
        </w:rPr>
        <w:t>advising the study</w:t>
      </w:r>
      <w:r w:rsidR="007D4AD3" w:rsidRPr="00CD1C70">
        <w:rPr>
          <w:rFonts w:ascii="Times New Roman" w:hAnsi="Times New Roman" w:cs="Times New Roman"/>
        </w:rPr>
        <w:t xml:space="preserve">.  </w:t>
      </w:r>
      <w:r w:rsidR="00853DA3" w:rsidRPr="00CD1C70">
        <w:rPr>
          <w:rFonts w:ascii="Times New Roman" w:hAnsi="Times New Roman" w:cs="Times New Roman"/>
        </w:rPr>
        <w:t>They</w:t>
      </w:r>
      <w:r w:rsidR="00DD7923" w:rsidRPr="00CD1C70">
        <w:rPr>
          <w:rFonts w:ascii="Times New Roman" w:hAnsi="Times New Roman" w:cs="Times New Roman"/>
        </w:rPr>
        <w:t xml:space="preserve"> were then invited to review each cluster and consider </w:t>
      </w:r>
      <w:r w:rsidR="00CF566B" w:rsidRPr="00CD1C70">
        <w:rPr>
          <w:rFonts w:ascii="Times New Roman" w:hAnsi="Times New Roman" w:cs="Times New Roman"/>
        </w:rPr>
        <w:t xml:space="preserve">(i) whether the items reflected a feature of care quality that resonated with their experience; and (ii) how to define and label the theme it represented.  </w:t>
      </w:r>
      <w:r w:rsidR="004E3935" w:rsidRPr="00CD1C70">
        <w:rPr>
          <w:rFonts w:ascii="Times New Roman" w:hAnsi="Times New Roman" w:cs="Times New Roman"/>
        </w:rPr>
        <w:t xml:space="preserve">The meeting </w:t>
      </w:r>
      <w:r w:rsidR="00361899" w:rsidRPr="00CD1C70">
        <w:rPr>
          <w:rFonts w:ascii="Times New Roman" w:hAnsi="Times New Roman" w:cs="Times New Roman"/>
        </w:rPr>
        <w:t>was audio-recorded</w:t>
      </w:r>
      <w:r w:rsidR="00AE18DE" w:rsidRPr="00CD1C70">
        <w:rPr>
          <w:rFonts w:ascii="Times New Roman" w:hAnsi="Times New Roman" w:cs="Times New Roman"/>
        </w:rPr>
        <w:t>,</w:t>
      </w:r>
      <w:r w:rsidR="00361899" w:rsidRPr="00CD1C70">
        <w:rPr>
          <w:rFonts w:ascii="Times New Roman" w:hAnsi="Times New Roman" w:cs="Times New Roman"/>
        </w:rPr>
        <w:t xml:space="preserve"> transcribed, and narratively summarized (supported by verbatim quotations) under the headings for each cluster.  </w:t>
      </w:r>
    </w:p>
    <w:p w:rsidR="004E3935" w:rsidRPr="00CD1C70" w:rsidRDefault="004E3935" w:rsidP="00C637B3">
      <w:pPr>
        <w:spacing w:line="480" w:lineRule="auto"/>
        <w:rPr>
          <w:rFonts w:ascii="Times New Roman" w:hAnsi="Times New Roman" w:cs="Times New Roman"/>
        </w:rPr>
      </w:pPr>
    </w:p>
    <w:p w:rsidR="0071285C" w:rsidRPr="00CD1C70" w:rsidRDefault="0071285C" w:rsidP="00AB4317">
      <w:pPr>
        <w:spacing w:line="480" w:lineRule="auto"/>
        <w:outlineLvl w:val="0"/>
        <w:rPr>
          <w:rFonts w:ascii="Times New Roman" w:hAnsi="Times New Roman" w:cs="Times New Roman"/>
          <w:i/>
        </w:rPr>
      </w:pPr>
      <w:r w:rsidRPr="00CD1C70">
        <w:rPr>
          <w:rFonts w:ascii="Times New Roman" w:hAnsi="Times New Roman" w:cs="Times New Roman"/>
          <w:i/>
        </w:rPr>
        <w:t>Stage 5:  Utilisation</w:t>
      </w:r>
    </w:p>
    <w:p w:rsidR="0071285C" w:rsidRPr="00CD1C70" w:rsidRDefault="00B602FA" w:rsidP="00C637B3">
      <w:pPr>
        <w:spacing w:line="480" w:lineRule="auto"/>
        <w:rPr>
          <w:rFonts w:ascii="Times New Roman" w:hAnsi="Times New Roman" w:cs="Times New Roman"/>
        </w:rPr>
      </w:pPr>
      <w:r w:rsidRPr="00CD1C70">
        <w:rPr>
          <w:rFonts w:ascii="Times New Roman" w:hAnsi="Times New Roman" w:cs="Times New Roman"/>
        </w:rPr>
        <w:t xml:space="preserve">The final stage of concept mapping </w:t>
      </w:r>
      <w:r w:rsidR="006B528D" w:rsidRPr="00CD1C70">
        <w:rPr>
          <w:rFonts w:ascii="Times New Roman" w:hAnsi="Times New Roman" w:cs="Times New Roman"/>
        </w:rPr>
        <w:t>places</w:t>
      </w:r>
      <w:r w:rsidRPr="00CD1C70">
        <w:rPr>
          <w:rFonts w:ascii="Times New Roman" w:hAnsi="Times New Roman" w:cs="Times New Roman"/>
        </w:rPr>
        <w:t xml:space="preserve"> the results into </w:t>
      </w:r>
      <w:r w:rsidR="006B528D" w:rsidRPr="00CD1C70">
        <w:rPr>
          <w:rFonts w:ascii="Times New Roman" w:hAnsi="Times New Roman" w:cs="Times New Roman"/>
        </w:rPr>
        <w:t xml:space="preserve">practical </w:t>
      </w:r>
      <w:r w:rsidRPr="00CD1C70">
        <w:rPr>
          <w:rFonts w:ascii="Times New Roman" w:hAnsi="Times New Roman" w:cs="Times New Roman"/>
        </w:rPr>
        <w:t xml:space="preserve">use, to meet the ultimate objectives of the exercise.  In this instance, the concept map and underpinning statements </w:t>
      </w:r>
      <w:r w:rsidR="00E64B00" w:rsidRPr="00CD1C70">
        <w:rPr>
          <w:rFonts w:ascii="Times New Roman" w:hAnsi="Times New Roman" w:cs="Times New Roman"/>
        </w:rPr>
        <w:t xml:space="preserve">formed </w:t>
      </w:r>
      <w:r w:rsidRPr="00CD1C70">
        <w:rPr>
          <w:rFonts w:ascii="Times New Roman" w:hAnsi="Times New Roman" w:cs="Times New Roman"/>
        </w:rPr>
        <w:t xml:space="preserve">the foundations of a new multi-item measure of service quality.  </w:t>
      </w:r>
      <w:r w:rsidR="0052522E" w:rsidRPr="00CD1C70">
        <w:rPr>
          <w:rFonts w:ascii="Times New Roman" w:hAnsi="Times New Roman" w:cs="Times New Roman"/>
        </w:rPr>
        <w:t>It is not the purpose of this article to provide a full account of this development work</w:t>
      </w:r>
      <w:r w:rsidR="00C062AD" w:rsidRPr="00CD1C70">
        <w:rPr>
          <w:rFonts w:ascii="Times New Roman" w:hAnsi="Times New Roman" w:cs="Times New Roman"/>
        </w:rPr>
        <w:t>,</w:t>
      </w:r>
      <w:r w:rsidR="0052522E" w:rsidRPr="00CD1C70">
        <w:rPr>
          <w:rFonts w:ascii="Times New Roman" w:hAnsi="Times New Roman" w:cs="Times New Roman"/>
        </w:rPr>
        <w:t xml:space="preserve"> which will be the subject of separate publication.  However, a</w:t>
      </w:r>
      <w:r w:rsidR="00E64B00" w:rsidRPr="00CD1C70">
        <w:rPr>
          <w:rFonts w:ascii="Times New Roman" w:hAnsi="Times New Roman" w:cs="Times New Roman"/>
        </w:rPr>
        <w:t xml:space="preserve"> </w:t>
      </w:r>
      <w:r w:rsidRPr="00CD1C70">
        <w:rPr>
          <w:rFonts w:ascii="Times New Roman" w:hAnsi="Times New Roman" w:cs="Times New Roman"/>
        </w:rPr>
        <w:t xml:space="preserve">brief narrative description </w:t>
      </w:r>
      <w:r w:rsidR="00E64B00" w:rsidRPr="00CD1C70">
        <w:rPr>
          <w:rFonts w:ascii="Times New Roman" w:hAnsi="Times New Roman" w:cs="Times New Roman"/>
        </w:rPr>
        <w:t xml:space="preserve">is provided </w:t>
      </w:r>
      <w:r w:rsidRPr="00CD1C70">
        <w:rPr>
          <w:rFonts w:ascii="Times New Roman" w:hAnsi="Times New Roman" w:cs="Times New Roman"/>
        </w:rPr>
        <w:t xml:space="preserve">of how the </w:t>
      </w:r>
      <w:r w:rsidR="00E64B00" w:rsidRPr="00CD1C70">
        <w:rPr>
          <w:rFonts w:ascii="Times New Roman" w:hAnsi="Times New Roman" w:cs="Times New Roman"/>
        </w:rPr>
        <w:t xml:space="preserve">concept mapping findings </w:t>
      </w:r>
      <w:r w:rsidR="0052522E" w:rsidRPr="00CD1C70">
        <w:rPr>
          <w:rFonts w:ascii="Times New Roman" w:hAnsi="Times New Roman" w:cs="Times New Roman"/>
        </w:rPr>
        <w:t>would be</w:t>
      </w:r>
      <w:r w:rsidRPr="00CD1C70">
        <w:rPr>
          <w:rFonts w:ascii="Times New Roman" w:hAnsi="Times New Roman" w:cs="Times New Roman"/>
        </w:rPr>
        <w:t xml:space="preserve"> </w:t>
      </w:r>
      <w:r w:rsidR="0052522E" w:rsidRPr="00CD1C70">
        <w:rPr>
          <w:rFonts w:ascii="Times New Roman" w:hAnsi="Times New Roman" w:cs="Times New Roman"/>
        </w:rPr>
        <w:t>adapted to form</w:t>
      </w:r>
      <w:r w:rsidRPr="00CD1C70">
        <w:rPr>
          <w:rFonts w:ascii="Times New Roman" w:hAnsi="Times New Roman" w:cs="Times New Roman"/>
        </w:rPr>
        <w:t xml:space="preserve"> a questionnaire f</w:t>
      </w:r>
      <w:r w:rsidR="009E0523" w:rsidRPr="00CD1C70">
        <w:rPr>
          <w:rFonts w:ascii="Times New Roman" w:hAnsi="Times New Roman" w:cs="Times New Roman"/>
        </w:rPr>
        <w:t>or further psychometric testing</w:t>
      </w:r>
      <w:r w:rsidR="007A79FD" w:rsidRPr="00CD1C70">
        <w:rPr>
          <w:rFonts w:ascii="Times New Roman" w:hAnsi="Times New Roman" w:cs="Times New Roman"/>
        </w:rPr>
        <w:t xml:space="preserve">.  </w:t>
      </w:r>
    </w:p>
    <w:p w:rsidR="0071285C" w:rsidRPr="00CD1C70" w:rsidRDefault="0071285C" w:rsidP="00C637B3">
      <w:pPr>
        <w:spacing w:line="480" w:lineRule="auto"/>
        <w:rPr>
          <w:rFonts w:ascii="Times New Roman" w:hAnsi="Times New Roman" w:cs="Times New Roman"/>
        </w:rPr>
      </w:pPr>
    </w:p>
    <w:p w:rsidR="00AE18DE" w:rsidRPr="00CD1C70" w:rsidRDefault="00853DA3" w:rsidP="00AE18DE">
      <w:pPr>
        <w:spacing w:line="480" w:lineRule="auto"/>
        <w:rPr>
          <w:rFonts w:ascii="Times New Roman" w:hAnsi="Times New Roman" w:cs="Times New Roman"/>
        </w:rPr>
      </w:pPr>
      <w:r w:rsidRPr="00CD1C70">
        <w:rPr>
          <w:rFonts w:ascii="Times New Roman" w:hAnsi="Times New Roman" w:cs="Times New Roman"/>
        </w:rPr>
        <w:t xml:space="preserve">The research was </w:t>
      </w:r>
      <w:r w:rsidR="009357CD" w:rsidRPr="00CD1C70">
        <w:rPr>
          <w:rFonts w:ascii="Times New Roman" w:hAnsi="Times New Roman" w:cs="Times New Roman"/>
        </w:rPr>
        <w:t xml:space="preserve">approved by an </w:t>
      </w:r>
      <w:r w:rsidR="00F03A90" w:rsidRPr="00CD1C70">
        <w:rPr>
          <w:rFonts w:ascii="Times New Roman" w:hAnsi="Times New Roman" w:cs="Times New Roman"/>
        </w:rPr>
        <w:t xml:space="preserve">NRES (National Research Ethics Service) </w:t>
      </w:r>
      <w:r w:rsidR="009357CD" w:rsidRPr="00CD1C70">
        <w:rPr>
          <w:rFonts w:ascii="Times New Roman" w:hAnsi="Times New Roman" w:cs="Times New Roman"/>
        </w:rPr>
        <w:t>ethics committee (Ref: 14/NW/0303)</w:t>
      </w:r>
      <w:r w:rsidR="00F146FC" w:rsidRPr="00CD1C70">
        <w:rPr>
          <w:rFonts w:ascii="Times New Roman" w:hAnsi="Times New Roman" w:cs="Times New Roman"/>
        </w:rPr>
        <w:t xml:space="preserve"> and completed in February</w:t>
      </w:r>
      <w:r w:rsidR="004E3935" w:rsidRPr="00CD1C70">
        <w:rPr>
          <w:rFonts w:ascii="Times New Roman" w:hAnsi="Times New Roman" w:cs="Times New Roman"/>
        </w:rPr>
        <w:t xml:space="preserve"> 2015.</w:t>
      </w:r>
      <w:r w:rsidR="00AE18DE" w:rsidRPr="00CD1C70">
        <w:rPr>
          <w:rFonts w:ascii="Times New Roman" w:hAnsi="Times New Roman" w:cs="Times New Roman"/>
        </w:rPr>
        <w:t xml:space="preserve">  Informed consent was obtained from all individual participants included in the study.</w:t>
      </w:r>
    </w:p>
    <w:p w:rsidR="00326CB9" w:rsidRPr="00CD1C70" w:rsidRDefault="00326CB9" w:rsidP="00C637B3">
      <w:pPr>
        <w:spacing w:line="480" w:lineRule="auto"/>
        <w:rPr>
          <w:rFonts w:ascii="Times New Roman" w:hAnsi="Times New Roman" w:cs="Times New Roman"/>
        </w:rPr>
      </w:pPr>
    </w:p>
    <w:p w:rsidR="00F8124D" w:rsidRPr="00CD1C70" w:rsidRDefault="000D655B" w:rsidP="00AB4317">
      <w:pPr>
        <w:spacing w:line="480" w:lineRule="auto"/>
        <w:outlineLvl w:val="0"/>
        <w:rPr>
          <w:rFonts w:ascii="Times New Roman" w:hAnsi="Times New Roman" w:cs="Times New Roman"/>
          <w:b/>
        </w:rPr>
      </w:pPr>
      <w:r w:rsidRPr="00CD1C70">
        <w:rPr>
          <w:rFonts w:ascii="Times New Roman" w:hAnsi="Times New Roman" w:cs="Times New Roman"/>
          <w:b/>
        </w:rPr>
        <w:t xml:space="preserve">3.  </w:t>
      </w:r>
      <w:r w:rsidR="00191BDD" w:rsidRPr="00CD1C70">
        <w:rPr>
          <w:rFonts w:ascii="Times New Roman" w:hAnsi="Times New Roman" w:cs="Times New Roman"/>
          <w:b/>
        </w:rPr>
        <w:t>Results</w:t>
      </w:r>
    </w:p>
    <w:p w:rsidR="009C3832" w:rsidRPr="00CD1C70" w:rsidRDefault="009C3832" w:rsidP="00C637B3">
      <w:pPr>
        <w:spacing w:line="480" w:lineRule="auto"/>
        <w:rPr>
          <w:rFonts w:ascii="Times New Roman" w:hAnsi="Times New Roman" w:cs="Times New Roman"/>
        </w:rPr>
      </w:pPr>
    </w:p>
    <w:p w:rsidR="00B602FA" w:rsidRPr="00CD1C70" w:rsidRDefault="00B602FA" w:rsidP="00AB4317">
      <w:pPr>
        <w:spacing w:line="480" w:lineRule="auto"/>
        <w:outlineLvl w:val="0"/>
        <w:rPr>
          <w:rFonts w:ascii="Times New Roman" w:hAnsi="Times New Roman" w:cs="Times New Roman"/>
          <w:b/>
        </w:rPr>
      </w:pPr>
      <w:r w:rsidRPr="00CD1C70">
        <w:rPr>
          <w:rFonts w:ascii="Times New Roman" w:hAnsi="Times New Roman" w:cs="Times New Roman"/>
          <w:b/>
        </w:rPr>
        <w:t>3.1  Item generation, sorting and rating</w:t>
      </w:r>
    </w:p>
    <w:p w:rsidR="001925D9" w:rsidRPr="00CD1C70" w:rsidRDefault="009357CD" w:rsidP="00C637B3">
      <w:pPr>
        <w:spacing w:line="480" w:lineRule="auto"/>
        <w:rPr>
          <w:rFonts w:ascii="Times New Roman" w:hAnsi="Times New Roman" w:cs="Times New Roman"/>
        </w:rPr>
      </w:pPr>
      <w:r w:rsidRPr="00CD1C70">
        <w:rPr>
          <w:rFonts w:ascii="Times New Roman" w:hAnsi="Times New Roman" w:cs="Times New Roman"/>
        </w:rPr>
        <w:t xml:space="preserve">Thirteen </w:t>
      </w:r>
      <w:r w:rsidR="00A75619" w:rsidRPr="00CD1C70">
        <w:rPr>
          <w:rFonts w:ascii="Times New Roman" w:hAnsi="Times New Roman" w:cs="Times New Roman"/>
        </w:rPr>
        <w:t>patients</w:t>
      </w:r>
      <w:r w:rsidRPr="00CD1C70">
        <w:rPr>
          <w:rFonts w:ascii="Times New Roman" w:hAnsi="Times New Roman" w:cs="Times New Roman"/>
        </w:rPr>
        <w:t xml:space="preserve"> and carers participated in the item generation stage</w:t>
      </w:r>
      <w:r w:rsidR="008F6A37" w:rsidRPr="00CD1C70">
        <w:rPr>
          <w:rFonts w:ascii="Times New Roman" w:hAnsi="Times New Roman" w:cs="Times New Roman"/>
        </w:rPr>
        <w:t>;</w:t>
      </w:r>
      <w:r w:rsidRPr="00CD1C70">
        <w:rPr>
          <w:rFonts w:ascii="Times New Roman" w:hAnsi="Times New Roman" w:cs="Times New Roman"/>
        </w:rPr>
        <w:t xml:space="preserve"> their characteristics are described in Table 1.  The group </w:t>
      </w:r>
      <w:r w:rsidR="00191BDD" w:rsidRPr="00CD1C70">
        <w:rPr>
          <w:rFonts w:ascii="Times New Roman" w:hAnsi="Times New Roman" w:cs="Times New Roman"/>
        </w:rPr>
        <w:t>identified 7</w:t>
      </w:r>
      <w:r w:rsidR="00972D75" w:rsidRPr="00CD1C70">
        <w:rPr>
          <w:rFonts w:ascii="Times New Roman" w:hAnsi="Times New Roman" w:cs="Times New Roman"/>
        </w:rPr>
        <w:t>4</w:t>
      </w:r>
      <w:r w:rsidR="00191BDD" w:rsidRPr="00CD1C70">
        <w:rPr>
          <w:rFonts w:ascii="Times New Roman" w:hAnsi="Times New Roman" w:cs="Times New Roman"/>
        </w:rPr>
        <w:t xml:space="preserve"> initial statements describing the care experience</w:t>
      </w:r>
      <w:r w:rsidR="00C556B2" w:rsidRPr="00CD1C70">
        <w:rPr>
          <w:rFonts w:ascii="Times New Roman" w:hAnsi="Times New Roman" w:cs="Times New Roman"/>
        </w:rPr>
        <w:t>.</w:t>
      </w:r>
      <w:r w:rsidR="003C3953" w:rsidRPr="00CD1C70">
        <w:rPr>
          <w:rFonts w:ascii="Times New Roman" w:hAnsi="Times New Roman" w:cs="Times New Roman"/>
        </w:rPr>
        <w:t xml:space="preserve">  </w:t>
      </w:r>
      <w:r w:rsidR="00C556B2" w:rsidRPr="00CD1C70">
        <w:rPr>
          <w:rFonts w:ascii="Times New Roman" w:hAnsi="Times New Roman" w:cs="Times New Roman"/>
        </w:rPr>
        <w:t xml:space="preserve">Seven statements were removed since they could not be used to describe the quality of the care experience.  </w:t>
      </w:r>
      <w:r w:rsidR="00A461A2">
        <w:rPr>
          <w:rFonts w:ascii="Times New Roman" w:hAnsi="Times New Roman" w:cs="Times New Roman"/>
        </w:rPr>
        <w:t xml:space="preserve">Items are shown in Table 2.  </w:t>
      </w:r>
      <w:r w:rsidR="00B965C5" w:rsidRPr="00CD1C70">
        <w:rPr>
          <w:rFonts w:ascii="Times New Roman" w:hAnsi="Times New Roman" w:cs="Times New Roman"/>
        </w:rPr>
        <w:t xml:space="preserve">Card sorting was undertaken by fourteen </w:t>
      </w:r>
      <w:r w:rsidR="00A75619" w:rsidRPr="00CD1C70">
        <w:rPr>
          <w:rFonts w:ascii="Times New Roman" w:hAnsi="Times New Roman" w:cs="Times New Roman"/>
        </w:rPr>
        <w:t>patients</w:t>
      </w:r>
      <w:r w:rsidR="00B965C5" w:rsidRPr="00CD1C70">
        <w:rPr>
          <w:rFonts w:ascii="Times New Roman" w:hAnsi="Times New Roman" w:cs="Times New Roman"/>
        </w:rPr>
        <w:t xml:space="preserve"> and carers (</w:t>
      </w:r>
      <w:r w:rsidR="00B169FF" w:rsidRPr="00CD1C70">
        <w:rPr>
          <w:rFonts w:ascii="Times New Roman" w:hAnsi="Times New Roman" w:cs="Times New Roman"/>
        </w:rPr>
        <w:t>including</w:t>
      </w:r>
      <w:r w:rsidR="00B965C5" w:rsidRPr="00CD1C70">
        <w:rPr>
          <w:rFonts w:ascii="Times New Roman" w:hAnsi="Times New Roman" w:cs="Times New Roman"/>
        </w:rPr>
        <w:t xml:space="preserve"> five new participants</w:t>
      </w:r>
      <w:r w:rsidR="00536349" w:rsidRPr="00CD1C70">
        <w:rPr>
          <w:rFonts w:ascii="Times New Roman" w:hAnsi="Times New Roman" w:cs="Times New Roman"/>
        </w:rPr>
        <w:t xml:space="preserve"> due to attrition between meetings</w:t>
      </w:r>
      <w:r w:rsidR="00B965C5" w:rsidRPr="00CD1C70">
        <w:rPr>
          <w:rFonts w:ascii="Times New Roman" w:hAnsi="Times New Roman" w:cs="Times New Roman"/>
        </w:rPr>
        <w:t xml:space="preserve">) and 29 practitioners.  </w:t>
      </w:r>
      <w:r w:rsidR="00BA08E5" w:rsidRPr="00CD1C70">
        <w:rPr>
          <w:rFonts w:ascii="Times New Roman" w:hAnsi="Times New Roman" w:cs="Times New Roman"/>
        </w:rPr>
        <w:t>On average, the 4</w:t>
      </w:r>
      <w:r w:rsidR="00B73451" w:rsidRPr="00CD1C70">
        <w:rPr>
          <w:rFonts w:ascii="Times New Roman" w:hAnsi="Times New Roman" w:cs="Times New Roman"/>
        </w:rPr>
        <w:t>3</w:t>
      </w:r>
      <w:r w:rsidR="00BA08E5" w:rsidRPr="00CD1C70">
        <w:rPr>
          <w:rFonts w:ascii="Times New Roman" w:hAnsi="Times New Roman" w:cs="Times New Roman"/>
        </w:rPr>
        <w:t xml:space="preserve"> card sort participants created eight piles of cards with eight items in each.  The most refined card sort </w:t>
      </w:r>
      <w:r w:rsidR="008B4C07" w:rsidRPr="00CD1C70">
        <w:rPr>
          <w:rFonts w:ascii="Times New Roman" w:hAnsi="Times New Roman" w:cs="Times New Roman"/>
        </w:rPr>
        <w:t>comprised</w:t>
      </w:r>
      <w:r w:rsidR="00BA08E5" w:rsidRPr="00CD1C70">
        <w:rPr>
          <w:rFonts w:ascii="Times New Roman" w:hAnsi="Times New Roman" w:cs="Times New Roman"/>
        </w:rPr>
        <w:t xml:space="preserve"> </w:t>
      </w:r>
      <w:r w:rsidR="00536349" w:rsidRPr="00CD1C70">
        <w:rPr>
          <w:rFonts w:ascii="Times New Roman" w:hAnsi="Times New Roman" w:cs="Times New Roman"/>
        </w:rPr>
        <w:t>17</w:t>
      </w:r>
      <w:r w:rsidR="00BA08E5" w:rsidRPr="00CD1C70">
        <w:rPr>
          <w:rFonts w:ascii="Times New Roman" w:hAnsi="Times New Roman" w:cs="Times New Roman"/>
        </w:rPr>
        <w:t xml:space="preserve"> piles</w:t>
      </w:r>
      <w:r w:rsidR="00536349" w:rsidRPr="00CD1C70">
        <w:rPr>
          <w:rFonts w:ascii="Times New Roman" w:hAnsi="Times New Roman" w:cs="Times New Roman"/>
        </w:rPr>
        <w:t>, whilst the least refined grouped all cards into only four piles</w:t>
      </w:r>
      <w:r w:rsidR="00BA08E5" w:rsidRPr="00CD1C70">
        <w:rPr>
          <w:rFonts w:ascii="Times New Roman" w:hAnsi="Times New Roman" w:cs="Times New Roman"/>
        </w:rPr>
        <w:t xml:space="preserve">.  </w:t>
      </w:r>
    </w:p>
    <w:p w:rsidR="001925D9" w:rsidRPr="00CD1C70" w:rsidRDefault="001925D9" w:rsidP="00C637B3">
      <w:pPr>
        <w:spacing w:line="480" w:lineRule="auto"/>
        <w:rPr>
          <w:rFonts w:ascii="Times New Roman" w:hAnsi="Times New Roman" w:cs="Times New Roman"/>
        </w:rPr>
      </w:pPr>
    </w:p>
    <w:p w:rsidR="00BA08E5" w:rsidRPr="00CD1C70" w:rsidRDefault="00BA08E5" w:rsidP="00C637B3">
      <w:pPr>
        <w:spacing w:line="480" w:lineRule="auto"/>
        <w:rPr>
          <w:rFonts w:ascii="Times New Roman" w:hAnsi="Times New Roman" w:cs="Times New Roman"/>
          <w:i/>
        </w:rPr>
      </w:pPr>
      <w:r w:rsidRPr="00CD1C70">
        <w:rPr>
          <w:rFonts w:ascii="Times New Roman" w:hAnsi="Times New Roman" w:cs="Times New Roman"/>
          <w:i/>
        </w:rPr>
        <w:t>[Table</w:t>
      </w:r>
      <w:r w:rsidR="00A461A2">
        <w:rPr>
          <w:rFonts w:ascii="Times New Roman" w:hAnsi="Times New Roman" w:cs="Times New Roman"/>
          <w:i/>
        </w:rPr>
        <w:t>s</w:t>
      </w:r>
      <w:r w:rsidRPr="00CD1C70">
        <w:rPr>
          <w:rFonts w:ascii="Times New Roman" w:hAnsi="Times New Roman" w:cs="Times New Roman"/>
          <w:i/>
        </w:rPr>
        <w:t xml:space="preserve"> 1</w:t>
      </w:r>
      <w:r w:rsidR="009C3832" w:rsidRPr="00CD1C70">
        <w:rPr>
          <w:rFonts w:ascii="Times New Roman" w:hAnsi="Times New Roman" w:cs="Times New Roman"/>
          <w:i/>
        </w:rPr>
        <w:t xml:space="preserve"> </w:t>
      </w:r>
      <w:r w:rsidR="00A461A2">
        <w:rPr>
          <w:rFonts w:ascii="Times New Roman" w:hAnsi="Times New Roman" w:cs="Times New Roman"/>
          <w:i/>
        </w:rPr>
        <w:t xml:space="preserve">and 2 </w:t>
      </w:r>
      <w:r w:rsidR="009C3832" w:rsidRPr="00CD1C70">
        <w:rPr>
          <w:rFonts w:ascii="Times New Roman" w:hAnsi="Times New Roman" w:cs="Times New Roman"/>
          <w:i/>
        </w:rPr>
        <w:t>about</w:t>
      </w:r>
      <w:r w:rsidRPr="00CD1C70">
        <w:rPr>
          <w:rFonts w:ascii="Times New Roman" w:hAnsi="Times New Roman" w:cs="Times New Roman"/>
          <w:i/>
        </w:rPr>
        <w:t xml:space="preserve"> here]</w:t>
      </w:r>
    </w:p>
    <w:p w:rsidR="00BA08E5" w:rsidRPr="00CD1C70" w:rsidRDefault="00BA08E5" w:rsidP="00C637B3">
      <w:pPr>
        <w:spacing w:line="480" w:lineRule="auto"/>
        <w:rPr>
          <w:rFonts w:ascii="Times New Roman" w:hAnsi="Times New Roman" w:cs="Times New Roman"/>
        </w:rPr>
      </w:pPr>
    </w:p>
    <w:p w:rsidR="00C637B3" w:rsidRPr="00CD1C70" w:rsidRDefault="00DD7923" w:rsidP="00C637B3">
      <w:pPr>
        <w:spacing w:line="480" w:lineRule="auto"/>
        <w:rPr>
          <w:rFonts w:ascii="Times New Roman" w:hAnsi="Times New Roman" w:cs="Times New Roman"/>
        </w:rPr>
      </w:pPr>
      <w:r w:rsidRPr="00CD1C70">
        <w:rPr>
          <w:rFonts w:ascii="Times New Roman" w:hAnsi="Times New Roman" w:cs="Times New Roman"/>
        </w:rPr>
        <w:t>MDS analysis was performed on the card</w:t>
      </w:r>
      <w:r w:rsidR="00FD5F3E" w:rsidRPr="00CD1C70">
        <w:rPr>
          <w:rFonts w:ascii="Times New Roman" w:hAnsi="Times New Roman" w:cs="Times New Roman"/>
        </w:rPr>
        <w:t xml:space="preserve"> sort data resulting in the point map presented in Figure 1.  </w:t>
      </w:r>
      <w:r w:rsidR="00361899" w:rsidRPr="00CD1C70">
        <w:rPr>
          <w:rFonts w:ascii="Times New Roman" w:hAnsi="Times New Roman" w:cs="Times New Roman"/>
        </w:rPr>
        <w:t>The solution achieved a Kruskal stress score of 0.203</w:t>
      </w:r>
      <w:r w:rsidR="000C43C3" w:rsidRPr="00CD1C70">
        <w:rPr>
          <w:rFonts w:ascii="Times New Roman" w:hAnsi="Times New Roman" w:cs="Times New Roman"/>
        </w:rPr>
        <w:t xml:space="preserve">.  </w:t>
      </w:r>
      <w:r w:rsidR="00C62A95" w:rsidRPr="00CD1C70">
        <w:rPr>
          <w:rFonts w:ascii="Times New Roman" w:hAnsi="Times New Roman" w:cs="Times New Roman"/>
        </w:rPr>
        <w:t xml:space="preserve">The correlation between the original sort matrix and fitted distance matrix was 0.878, suggesting 77 per cent shared variance between the input and output data.  </w:t>
      </w:r>
      <w:r w:rsidR="00B169FF" w:rsidRPr="00CD1C70">
        <w:rPr>
          <w:rFonts w:ascii="Times New Roman" w:hAnsi="Times New Roman" w:cs="Times New Roman"/>
        </w:rPr>
        <w:t>T</w:t>
      </w:r>
      <w:r w:rsidR="008B4C07" w:rsidRPr="00CD1C70">
        <w:rPr>
          <w:rFonts w:ascii="Times New Roman" w:hAnsi="Times New Roman" w:cs="Times New Roman"/>
        </w:rPr>
        <w:t xml:space="preserve">he dendrogram </w:t>
      </w:r>
      <w:r w:rsidR="00B169FF" w:rsidRPr="00CD1C70">
        <w:rPr>
          <w:rFonts w:ascii="Times New Roman" w:hAnsi="Times New Roman" w:cs="Times New Roman"/>
        </w:rPr>
        <w:t>from the accompanying cluster analysis</w:t>
      </w:r>
      <w:r w:rsidR="008B4C07" w:rsidRPr="00CD1C70">
        <w:rPr>
          <w:rFonts w:ascii="Times New Roman" w:hAnsi="Times New Roman" w:cs="Times New Roman"/>
        </w:rPr>
        <w:t xml:space="preserve"> </w:t>
      </w:r>
      <w:r w:rsidR="00B169FF" w:rsidRPr="00CD1C70">
        <w:rPr>
          <w:rFonts w:ascii="Times New Roman" w:hAnsi="Times New Roman" w:cs="Times New Roman"/>
        </w:rPr>
        <w:t xml:space="preserve">is </w:t>
      </w:r>
      <w:r w:rsidR="008B4C07" w:rsidRPr="00CD1C70">
        <w:rPr>
          <w:rFonts w:ascii="Times New Roman" w:hAnsi="Times New Roman" w:cs="Times New Roman"/>
        </w:rPr>
        <w:t xml:space="preserve">presented as </w:t>
      </w:r>
      <w:r w:rsidR="00801EE3" w:rsidRPr="00CD1C70">
        <w:rPr>
          <w:rFonts w:ascii="Times New Roman" w:hAnsi="Times New Roman" w:cs="Times New Roman"/>
        </w:rPr>
        <w:t>supplementary file</w:t>
      </w:r>
      <w:r w:rsidR="00AB201F" w:rsidRPr="00CD1C70">
        <w:rPr>
          <w:rFonts w:ascii="Times New Roman" w:hAnsi="Times New Roman" w:cs="Times New Roman"/>
        </w:rPr>
        <w:t xml:space="preserve"> 2</w:t>
      </w:r>
      <w:r w:rsidR="00801EE3" w:rsidRPr="00CD1C70">
        <w:rPr>
          <w:rFonts w:ascii="Times New Roman" w:hAnsi="Times New Roman" w:cs="Times New Roman"/>
        </w:rPr>
        <w:t xml:space="preserve">.  </w:t>
      </w:r>
    </w:p>
    <w:p w:rsidR="00D87A05" w:rsidRPr="00CD1C70" w:rsidRDefault="00D87A05" w:rsidP="00D87A05">
      <w:pPr>
        <w:spacing w:line="480" w:lineRule="auto"/>
        <w:rPr>
          <w:rFonts w:ascii="Times New Roman" w:hAnsi="Times New Roman" w:cs="Times New Roman"/>
        </w:rPr>
      </w:pPr>
    </w:p>
    <w:p w:rsidR="005D532A" w:rsidRPr="00CD1C70" w:rsidRDefault="005D532A" w:rsidP="005D532A">
      <w:pPr>
        <w:spacing w:line="480" w:lineRule="auto"/>
        <w:rPr>
          <w:rFonts w:ascii="Times New Roman" w:hAnsi="Times New Roman" w:cs="Times New Roman"/>
          <w:i/>
        </w:rPr>
      </w:pPr>
      <w:r w:rsidRPr="00CD1C70">
        <w:rPr>
          <w:rFonts w:ascii="Times New Roman" w:hAnsi="Times New Roman" w:cs="Times New Roman"/>
          <w:i/>
        </w:rPr>
        <w:t>[Figure 1]</w:t>
      </w:r>
    </w:p>
    <w:p w:rsidR="00C637B3" w:rsidRPr="00CD1C70" w:rsidRDefault="00C637B3" w:rsidP="00C637B3">
      <w:pPr>
        <w:spacing w:line="480" w:lineRule="auto"/>
        <w:rPr>
          <w:rFonts w:ascii="Times New Roman" w:hAnsi="Times New Roman" w:cs="Times New Roman"/>
        </w:rPr>
      </w:pPr>
    </w:p>
    <w:p w:rsidR="00C62A95" w:rsidRPr="00CD1C70" w:rsidRDefault="00D87A05" w:rsidP="00B73451">
      <w:pPr>
        <w:pStyle w:val="Thesis"/>
        <w:spacing w:line="480" w:lineRule="auto"/>
      </w:pPr>
      <w:r w:rsidRPr="00CD1C70">
        <w:t xml:space="preserve">The authors made a preliminary identification of six clusters shown in Figure 2.  The items within each cluster appeared to relate to similar themes, whilst being </w:t>
      </w:r>
      <w:r w:rsidRPr="00CD1C70">
        <w:rPr>
          <w:i/>
        </w:rPr>
        <w:t>dis</w:t>
      </w:r>
      <w:r w:rsidRPr="00CD1C70">
        <w:t xml:space="preserve">similar to items in other clusters. </w:t>
      </w:r>
      <w:r w:rsidR="008B4C07" w:rsidRPr="00CD1C70">
        <w:t xml:space="preserve">  </w:t>
      </w:r>
      <w:r w:rsidR="00BF4C25" w:rsidRPr="00CD1C70">
        <w:t xml:space="preserve">However, </w:t>
      </w:r>
      <w:r w:rsidR="0018151B" w:rsidRPr="00CD1C70">
        <w:t xml:space="preserve">two issues required resolution.  </w:t>
      </w:r>
    </w:p>
    <w:p w:rsidR="00C62A95" w:rsidRPr="00CD1C70" w:rsidRDefault="00C62A95" w:rsidP="00B73451">
      <w:pPr>
        <w:pStyle w:val="Thesis"/>
        <w:spacing w:line="480" w:lineRule="auto"/>
      </w:pPr>
    </w:p>
    <w:p w:rsidR="00B73451" w:rsidRPr="00CD1C70" w:rsidRDefault="0018151B" w:rsidP="00B73451">
      <w:pPr>
        <w:pStyle w:val="Thesis"/>
        <w:spacing w:line="480" w:lineRule="auto"/>
      </w:pPr>
      <w:r w:rsidRPr="00CD1C70">
        <w:t xml:space="preserve">First, </w:t>
      </w:r>
      <w:r w:rsidR="00C637B3" w:rsidRPr="00CD1C70">
        <w:t>n</w:t>
      </w:r>
      <w:r w:rsidR="00801EE3" w:rsidRPr="00CD1C70">
        <w:t xml:space="preserve">ine items located in the centre of the map </w:t>
      </w:r>
      <w:r w:rsidR="00BF4C25" w:rsidRPr="00CD1C70">
        <w:t>were</w:t>
      </w:r>
      <w:r w:rsidR="00801EE3" w:rsidRPr="00CD1C70">
        <w:t xml:space="preserve"> </w:t>
      </w:r>
      <w:r w:rsidR="000818D6" w:rsidRPr="00CD1C70">
        <w:t>difficult</w:t>
      </w:r>
      <w:r w:rsidR="00C62A95" w:rsidRPr="00CD1C70">
        <w:t xml:space="preserve"> to cluster in a meaningful way.  </w:t>
      </w:r>
      <w:r w:rsidR="008B4C07" w:rsidRPr="00CD1C70">
        <w:t>The</w:t>
      </w:r>
      <w:r w:rsidR="00C62A95" w:rsidRPr="00CD1C70">
        <w:t>ir content</w:t>
      </w:r>
      <w:r w:rsidR="008B4C07" w:rsidRPr="00CD1C70">
        <w:t xml:space="preserve"> appeared to be poorly suited </w:t>
      </w:r>
      <w:r w:rsidR="00801EE3" w:rsidRPr="00CD1C70">
        <w:t xml:space="preserve">to the clusters </w:t>
      </w:r>
      <w:r w:rsidR="008B4C07" w:rsidRPr="00CD1C70">
        <w:t>identified by</w:t>
      </w:r>
      <w:r w:rsidR="00801EE3" w:rsidRPr="00CD1C70">
        <w:t xml:space="preserve"> the dendrogram, </w:t>
      </w:r>
      <w:r w:rsidR="008B4C07" w:rsidRPr="00CD1C70">
        <w:t>but also</w:t>
      </w:r>
      <w:r w:rsidR="00801EE3" w:rsidRPr="00CD1C70">
        <w:t xml:space="preserve"> </w:t>
      </w:r>
      <w:r w:rsidR="008B4C07" w:rsidRPr="00CD1C70">
        <w:t>did not seem easy to fit into other clusters</w:t>
      </w:r>
      <w:r w:rsidR="00801EE3" w:rsidRPr="00CD1C70">
        <w:t>.</w:t>
      </w:r>
      <w:r w:rsidR="008B4C07" w:rsidRPr="00CD1C70">
        <w:t xml:space="preserve"> </w:t>
      </w:r>
      <w:r w:rsidR="00C62A95" w:rsidRPr="00CD1C70">
        <w:t xml:space="preserve"> The mean correlation between the </w:t>
      </w:r>
      <w:r w:rsidR="00925267" w:rsidRPr="00CD1C70">
        <w:t xml:space="preserve">original </w:t>
      </w:r>
      <w:r w:rsidR="00C62A95" w:rsidRPr="00CD1C70">
        <w:t xml:space="preserve">sort </w:t>
      </w:r>
      <w:r w:rsidR="00925267" w:rsidRPr="00CD1C70">
        <w:t>and</w:t>
      </w:r>
      <w:r w:rsidR="00C62A95" w:rsidRPr="00CD1C70">
        <w:t xml:space="preserve"> fitted distance matri</w:t>
      </w:r>
      <w:r w:rsidR="00925267" w:rsidRPr="00CD1C70">
        <w:t>ces</w:t>
      </w:r>
      <w:r w:rsidR="00C62A95" w:rsidRPr="00CD1C70">
        <w:t xml:space="preserve"> for these nine items was 0.620, which was</w:t>
      </w:r>
      <w:r w:rsidR="008B6625" w:rsidRPr="00CD1C70">
        <w:t xml:space="preserve"> noticeably </w:t>
      </w:r>
      <w:r w:rsidR="008912AE" w:rsidRPr="00CD1C70">
        <w:t>lower</w:t>
      </w:r>
      <w:r w:rsidR="008B6625" w:rsidRPr="00CD1C70">
        <w:t xml:space="preserve"> than for all items combined (r=0.878).  </w:t>
      </w:r>
      <w:r w:rsidR="00925267" w:rsidRPr="00CD1C70">
        <w:t>As an additional sensitivity test, these items were removed and the MDS re-estimated, with the resulting solution achieving a superior Kruskall stress score of 0.171.  Removing th</w:t>
      </w:r>
      <w:r w:rsidR="00F03A90" w:rsidRPr="00CD1C70">
        <w:t>e</w:t>
      </w:r>
      <w:r w:rsidR="00925267" w:rsidRPr="00CD1C70">
        <w:t xml:space="preserve">se items had no important consequences for the clustering of other items.  </w:t>
      </w:r>
      <w:r w:rsidR="008B4C07" w:rsidRPr="00CD1C70">
        <w:t xml:space="preserve">Potentially, these were idiosyncratic items, or poorly phrased, which caused participants to sort them in an inconsistent manner.  </w:t>
      </w:r>
      <w:r w:rsidR="009E0523" w:rsidRPr="00CD1C70">
        <w:t xml:space="preserve">This </w:t>
      </w:r>
      <w:r w:rsidR="00C062AD" w:rsidRPr="00CD1C70">
        <w:t>interpretation was</w:t>
      </w:r>
      <w:r w:rsidR="009E0523" w:rsidRPr="00CD1C70">
        <w:t xml:space="preserve"> supported by inspecting the raw sorting pattern for these items, which revealed a very wide distribution of sorting frequencies </w:t>
      </w:r>
      <w:r w:rsidR="009E0523" w:rsidRPr="00CD1C70">
        <w:rPr>
          <w:i/>
        </w:rPr>
        <w:t>vis-à-vis</w:t>
      </w:r>
      <w:r w:rsidR="009E0523" w:rsidRPr="00CD1C70">
        <w:t xml:space="preserve"> other items</w:t>
      </w:r>
      <w:r w:rsidR="0090766B" w:rsidRPr="00CD1C70">
        <w:t xml:space="preserve">, with only items 39 and 44 being </w:t>
      </w:r>
      <w:r w:rsidR="00C062AD" w:rsidRPr="00CD1C70">
        <w:t>commonly</w:t>
      </w:r>
      <w:r w:rsidR="0090766B" w:rsidRPr="00CD1C70">
        <w:t xml:space="preserve"> sorted together</w:t>
      </w:r>
      <w:r w:rsidR="009E0523" w:rsidRPr="00CD1C70">
        <w:t xml:space="preserve">.  </w:t>
      </w:r>
      <w:r w:rsidR="00B73451" w:rsidRPr="00CD1C70">
        <w:t xml:space="preserve">A second </w:t>
      </w:r>
      <w:r w:rsidR="005566B4" w:rsidRPr="00CD1C70">
        <w:t xml:space="preserve">difficulty </w:t>
      </w:r>
      <w:r w:rsidR="00B73451" w:rsidRPr="00CD1C70">
        <w:t xml:space="preserve">arose </w:t>
      </w:r>
      <w:r w:rsidR="00C62A95" w:rsidRPr="00CD1C70">
        <w:t xml:space="preserve">as to </w:t>
      </w:r>
      <w:r w:rsidR="00B73451" w:rsidRPr="00CD1C70">
        <w:t xml:space="preserve">whether Clusters B and C were sufficiently distinct, or should be combined into a single theme (as recommended by the </w:t>
      </w:r>
      <w:r w:rsidR="00B169FF" w:rsidRPr="00CD1C70">
        <w:t>dendrogram</w:t>
      </w:r>
      <w:r w:rsidR="00B73451" w:rsidRPr="00CD1C70">
        <w:t>).   It was decided, for both these issues, to seek the advice of the patient advisers at the interpretation stage.</w:t>
      </w:r>
    </w:p>
    <w:p w:rsidR="00B73451" w:rsidRPr="00CD1C70" w:rsidRDefault="00B73451" w:rsidP="00C637B3">
      <w:pPr>
        <w:pStyle w:val="Thesis"/>
        <w:spacing w:line="480" w:lineRule="auto"/>
      </w:pPr>
    </w:p>
    <w:p w:rsidR="005D532A" w:rsidRPr="00CD1C70" w:rsidRDefault="005D532A" w:rsidP="005D532A">
      <w:pPr>
        <w:spacing w:line="480" w:lineRule="auto"/>
        <w:rPr>
          <w:rFonts w:ascii="Times New Roman" w:hAnsi="Times New Roman" w:cs="Times New Roman"/>
          <w:i/>
        </w:rPr>
      </w:pPr>
      <w:bookmarkStart w:id="1" w:name="_Ref444612166"/>
      <w:bookmarkStart w:id="2" w:name="_Ref447015024"/>
      <w:r w:rsidRPr="00CD1C70">
        <w:rPr>
          <w:rFonts w:ascii="Times New Roman" w:hAnsi="Times New Roman" w:cs="Times New Roman"/>
          <w:i/>
        </w:rPr>
        <w:t>[Figure 2]</w:t>
      </w:r>
    </w:p>
    <w:p w:rsidR="00972D75" w:rsidRPr="00CD1C70" w:rsidRDefault="00972D75" w:rsidP="00C637B3">
      <w:pPr>
        <w:pStyle w:val="Thesis"/>
        <w:spacing w:line="480" w:lineRule="auto"/>
        <w:rPr>
          <w:b/>
        </w:rPr>
      </w:pPr>
    </w:p>
    <w:p w:rsidR="00323FE2" w:rsidRPr="00CD1C70" w:rsidRDefault="00774E5B" w:rsidP="00C637B3">
      <w:pPr>
        <w:pStyle w:val="Thesis"/>
        <w:spacing w:line="480" w:lineRule="auto"/>
      </w:pPr>
      <w:r w:rsidRPr="00CD1C70">
        <w:t>Additionally, a</w:t>
      </w:r>
      <w:r w:rsidR="00B73451" w:rsidRPr="00CD1C70">
        <w:t xml:space="preserve"> sensitivity analysis tested the implications of merging the service user and practitioner card sorts.  MDS analysis was conducted for each sample.  The results indicated that the same clusters could be clearly identified in both samples.  </w:t>
      </w:r>
      <w:r w:rsidR="008B6625" w:rsidRPr="00CD1C70">
        <w:t xml:space="preserve">The correlation between the distance matrices for the two samples was reassuringly high (r=0.860). </w:t>
      </w:r>
      <w:r w:rsidR="00B73451" w:rsidRPr="00CD1C70">
        <w:t xml:space="preserve">However, three items (9, 57 and 62) in the service user </w:t>
      </w:r>
      <w:r w:rsidR="00A5026C" w:rsidRPr="00CD1C70">
        <w:t>point map</w:t>
      </w:r>
      <w:r w:rsidR="00B73451" w:rsidRPr="00CD1C70">
        <w:t xml:space="preserve"> </w:t>
      </w:r>
      <w:r w:rsidR="008B6625" w:rsidRPr="00CD1C70">
        <w:t xml:space="preserve">were </w:t>
      </w:r>
      <w:r w:rsidR="00B73451" w:rsidRPr="00CD1C70">
        <w:t>located outside of the cluster assigned in the aggregate analysis</w:t>
      </w:r>
      <w:r w:rsidR="00A5026C" w:rsidRPr="00CD1C70">
        <w:t xml:space="preserve">, indicating that these items may be interpreted differently by service users than by practitioners.  </w:t>
      </w:r>
    </w:p>
    <w:p w:rsidR="00B73451" w:rsidRPr="00CD1C70" w:rsidRDefault="00B73451" w:rsidP="00C637B3">
      <w:pPr>
        <w:pStyle w:val="Thesis"/>
        <w:spacing w:line="480" w:lineRule="auto"/>
      </w:pPr>
    </w:p>
    <w:p w:rsidR="00774E5B" w:rsidRPr="00CD1C70" w:rsidRDefault="00774E5B" w:rsidP="00C637B3">
      <w:pPr>
        <w:pStyle w:val="Thesis"/>
        <w:spacing w:line="480" w:lineRule="auto"/>
      </w:pPr>
      <w:r w:rsidRPr="00CD1C70">
        <w:t xml:space="preserve">Finally, importance ratings confirmed that the items were </w:t>
      </w:r>
      <w:r w:rsidR="00B169FF" w:rsidRPr="00CD1C70">
        <w:t xml:space="preserve">generally </w:t>
      </w:r>
      <w:r w:rsidRPr="00CD1C70">
        <w:t>regarded as valuable for the patient experience in this sample</w:t>
      </w:r>
      <w:r w:rsidR="00703C93" w:rsidRPr="00CD1C70">
        <w:t xml:space="preserve"> (Table 3)</w:t>
      </w:r>
      <w:r w:rsidRPr="00CD1C70">
        <w:t>.  There was some tentative indication that factors relating to interpersonal qualities and communication skills were more highly regarded than the timing and organisation of care</w:t>
      </w:r>
      <w:r w:rsidR="00F50631" w:rsidRPr="00CD1C70">
        <w:t xml:space="preserve">, but </w:t>
      </w:r>
      <w:r w:rsidR="00B169FF" w:rsidRPr="00CD1C70">
        <w:t>estimates had</w:t>
      </w:r>
      <w:r w:rsidR="00F50631" w:rsidRPr="00CD1C70">
        <w:t xml:space="preserve"> wide confidence intervals</w:t>
      </w:r>
      <w:r w:rsidRPr="00CD1C70">
        <w:t xml:space="preserve">. </w:t>
      </w:r>
    </w:p>
    <w:p w:rsidR="00774E5B" w:rsidRPr="00CD1C70" w:rsidRDefault="00774E5B" w:rsidP="00C637B3">
      <w:pPr>
        <w:pStyle w:val="Thesis"/>
        <w:spacing w:line="480" w:lineRule="auto"/>
      </w:pPr>
    </w:p>
    <w:p w:rsidR="00F50631" w:rsidRPr="00CD1C70" w:rsidRDefault="00F50631" w:rsidP="00C637B3">
      <w:pPr>
        <w:pStyle w:val="Thesis"/>
        <w:spacing w:line="480" w:lineRule="auto"/>
        <w:rPr>
          <w:i/>
        </w:rPr>
      </w:pPr>
      <w:r w:rsidRPr="00CD1C70">
        <w:rPr>
          <w:i/>
        </w:rPr>
        <w:t>[Table 3]</w:t>
      </w:r>
    </w:p>
    <w:p w:rsidR="00F50631" w:rsidRPr="00CD1C70" w:rsidRDefault="00F50631" w:rsidP="00C637B3">
      <w:pPr>
        <w:pStyle w:val="Thesis"/>
        <w:spacing w:line="480" w:lineRule="auto"/>
      </w:pPr>
    </w:p>
    <w:p w:rsidR="00FC5841" w:rsidRPr="00CD1C70" w:rsidRDefault="000D655B" w:rsidP="00C637B3">
      <w:pPr>
        <w:pStyle w:val="Thesis"/>
        <w:spacing w:line="480" w:lineRule="auto"/>
        <w:rPr>
          <w:b/>
        </w:rPr>
      </w:pPr>
      <w:r w:rsidRPr="00CD1C70">
        <w:rPr>
          <w:b/>
        </w:rPr>
        <w:t>3.</w:t>
      </w:r>
      <w:r w:rsidR="00B602FA" w:rsidRPr="00CD1C70">
        <w:rPr>
          <w:b/>
        </w:rPr>
        <w:t>2</w:t>
      </w:r>
      <w:r w:rsidRPr="00CD1C70">
        <w:rPr>
          <w:b/>
        </w:rPr>
        <w:t xml:space="preserve">  </w:t>
      </w:r>
      <w:r w:rsidR="00FC5841" w:rsidRPr="00CD1C70">
        <w:rPr>
          <w:b/>
        </w:rPr>
        <w:t>Interpretation</w:t>
      </w:r>
    </w:p>
    <w:bookmarkEnd w:id="1"/>
    <w:bookmarkEnd w:id="2"/>
    <w:p w:rsidR="003359A4" w:rsidRPr="00CD1C70" w:rsidRDefault="003359A4" w:rsidP="00C637B3">
      <w:pPr>
        <w:autoSpaceDE w:val="0"/>
        <w:autoSpaceDN w:val="0"/>
        <w:adjustRightInd w:val="0"/>
        <w:spacing w:line="240" w:lineRule="auto"/>
        <w:rPr>
          <w:rFonts w:ascii="Times New Roman" w:hAnsi="Times New Roman" w:cs="Times New Roman"/>
          <w:i/>
          <w:lang w:val="en-GB"/>
        </w:rPr>
      </w:pPr>
    </w:p>
    <w:p w:rsidR="00972D75" w:rsidRPr="00CD1C70" w:rsidRDefault="000D655B" w:rsidP="00AB4317">
      <w:pPr>
        <w:autoSpaceDE w:val="0"/>
        <w:autoSpaceDN w:val="0"/>
        <w:adjustRightInd w:val="0"/>
        <w:spacing w:line="240" w:lineRule="auto"/>
        <w:outlineLvl w:val="0"/>
        <w:rPr>
          <w:rFonts w:ascii="Times New Roman" w:hAnsi="Times New Roman" w:cs="Times New Roman"/>
          <w:i/>
          <w:lang w:val="en-GB"/>
        </w:rPr>
      </w:pPr>
      <w:r w:rsidRPr="00CD1C70">
        <w:rPr>
          <w:rFonts w:ascii="Times New Roman" w:hAnsi="Times New Roman" w:cs="Times New Roman"/>
          <w:i/>
          <w:lang w:val="en-GB"/>
        </w:rPr>
        <w:t xml:space="preserve">3.1.1  </w:t>
      </w:r>
      <w:r w:rsidR="00972D75" w:rsidRPr="00CD1C70">
        <w:rPr>
          <w:rFonts w:ascii="Times New Roman" w:hAnsi="Times New Roman" w:cs="Times New Roman"/>
          <w:i/>
          <w:lang w:val="en-GB"/>
        </w:rPr>
        <w:t>Cluster A</w:t>
      </w:r>
      <w:r w:rsidR="006660C8" w:rsidRPr="00CD1C70">
        <w:rPr>
          <w:rFonts w:ascii="Times New Roman" w:hAnsi="Times New Roman" w:cs="Times New Roman"/>
          <w:i/>
          <w:lang w:val="en-GB"/>
        </w:rPr>
        <w:t>:</w:t>
      </w:r>
      <w:r w:rsidR="00C637B3" w:rsidRPr="00CD1C70">
        <w:rPr>
          <w:rFonts w:ascii="Times New Roman" w:hAnsi="Times New Roman" w:cs="Times New Roman"/>
          <w:i/>
          <w:lang w:val="en-GB"/>
        </w:rPr>
        <w:t xml:space="preserve"> Personal qualities and</w:t>
      </w:r>
      <w:r w:rsidR="006660C8" w:rsidRPr="00CD1C70">
        <w:rPr>
          <w:rFonts w:ascii="Times New Roman" w:hAnsi="Times New Roman" w:cs="Times New Roman"/>
          <w:i/>
          <w:lang w:val="en-GB"/>
        </w:rPr>
        <w:t xml:space="preserve"> </w:t>
      </w:r>
      <w:r w:rsidR="00C637B3" w:rsidRPr="00CD1C70">
        <w:rPr>
          <w:rFonts w:ascii="Times New Roman" w:hAnsi="Times New Roman" w:cs="Times New Roman"/>
          <w:i/>
          <w:lang w:val="en-GB"/>
        </w:rPr>
        <w:t>relationships</w:t>
      </w:r>
    </w:p>
    <w:p w:rsidR="006660C8" w:rsidRPr="00CD1C70" w:rsidRDefault="006660C8" w:rsidP="00C637B3">
      <w:pPr>
        <w:autoSpaceDE w:val="0"/>
        <w:autoSpaceDN w:val="0"/>
        <w:adjustRightInd w:val="0"/>
        <w:spacing w:line="240" w:lineRule="auto"/>
        <w:rPr>
          <w:rFonts w:ascii="Times New Roman" w:hAnsi="Times New Roman" w:cs="Times New Roman"/>
          <w:i/>
          <w:lang w:val="en-GB"/>
        </w:rPr>
      </w:pPr>
    </w:p>
    <w:p w:rsidR="006660C8" w:rsidRPr="00CD1C70" w:rsidRDefault="006660C8" w:rsidP="00C637B3">
      <w:pPr>
        <w:autoSpaceDE w:val="0"/>
        <w:autoSpaceDN w:val="0"/>
        <w:adjustRightInd w:val="0"/>
        <w:spacing w:line="240" w:lineRule="auto"/>
        <w:rPr>
          <w:rFonts w:ascii="Times New Roman" w:hAnsi="Times New Roman" w:cs="Times New Roman"/>
          <w:lang w:val="en-GB"/>
        </w:rPr>
      </w:pPr>
    </w:p>
    <w:p w:rsidR="00972D75" w:rsidRPr="00CD1C70" w:rsidRDefault="00972D75" w:rsidP="00C637B3">
      <w:pPr>
        <w:pStyle w:val="Thesis"/>
        <w:spacing w:line="480" w:lineRule="auto"/>
        <w:rPr>
          <w:szCs w:val="19"/>
        </w:rPr>
      </w:pPr>
      <w:r w:rsidRPr="00CD1C70">
        <w:t xml:space="preserve">The </w:t>
      </w:r>
      <w:r w:rsidR="00C637B3" w:rsidRPr="00CD1C70">
        <w:t xml:space="preserve">patient advisers </w:t>
      </w:r>
      <w:r w:rsidRPr="00CD1C70">
        <w:t xml:space="preserve">considered that the items </w:t>
      </w:r>
      <w:r w:rsidR="00B671E1" w:rsidRPr="00CD1C70">
        <w:t xml:space="preserve">in Cluster A </w:t>
      </w:r>
      <w:r w:rsidRPr="00CD1C70">
        <w:t xml:space="preserve">formed a coherent theme and one that was important to the care experience.   </w:t>
      </w:r>
      <w:r w:rsidR="00857D5C" w:rsidRPr="00CD1C70">
        <w:t xml:space="preserve">They perceived that the theme related to personal qualities and care relationships.  </w:t>
      </w:r>
      <w:r w:rsidRPr="00CD1C70">
        <w:t>The group noted a number of  “warm adjectives” relating to mental health care workers, and one member summarised them as meaning that care incorporated “a sense of humanity”.  When prompted on what this meant, she responded that mental health care workers can easily forget “to do the things we all should practice in our daily lives towards other people”.  To this member</w:t>
      </w:r>
      <w:r w:rsidR="00B671E1" w:rsidRPr="00CD1C70">
        <w:t xml:space="preserve">, it meant </w:t>
      </w:r>
      <w:r w:rsidRPr="00CD1C70">
        <w:t>“just demonstrating that you’re a real person” and not providing support mechanically.   Item 62 (</w:t>
      </w:r>
      <w:r w:rsidRPr="00CD1C70">
        <w:rPr>
          <w:i/>
        </w:rPr>
        <w:t>My care worker really listens to me; not just to what I say, but what it all means to me</w:t>
      </w:r>
      <w:r w:rsidRPr="00CD1C70">
        <w:t xml:space="preserve">) resonated </w:t>
      </w:r>
      <w:r w:rsidR="003359A4" w:rsidRPr="00CD1C70">
        <w:t xml:space="preserve">particularly </w:t>
      </w:r>
      <w:r w:rsidRPr="00CD1C70">
        <w:t xml:space="preserve">well with the group, </w:t>
      </w:r>
      <w:r w:rsidR="003359A4" w:rsidRPr="00CD1C70">
        <w:t>who stressed</w:t>
      </w:r>
      <w:r w:rsidRPr="00CD1C70">
        <w:t xml:space="preserve"> that problems should be set in wider life context.  One said that it meant that they are “join[ing] in with us, not just listen[ing] and moving on”.  The group also pointed to </w:t>
      </w:r>
      <w:r w:rsidR="00857D5C" w:rsidRPr="00CD1C70">
        <w:t>the reassurance that good care workers can bring, and that this</w:t>
      </w:r>
      <w:r w:rsidRPr="00CD1C70">
        <w:rPr>
          <w:szCs w:val="19"/>
        </w:rPr>
        <w:t xml:space="preserve"> was part of an understanding and empathetic approach to care</w:t>
      </w:r>
      <w:r w:rsidR="00857D5C" w:rsidRPr="00CD1C70">
        <w:rPr>
          <w:szCs w:val="19"/>
        </w:rPr>
        <w:t xml:space="preserve">.  It was also noted that the items </w:t>
      </w:r>
      <w:r w:rsidR="00B671E1" w:rsidRPr="00CD1C70">
        <w:rPr>
          <w:szCs w:val="19"/>
        </w:rPr>
        <w:t xml:space="preserve">illustrated </w:t>
      </w:r>
      <w:r w:rsidR="00857D5C" w:rsidRPr="00CD1C70">
        <w:rPr>
          <w:szCs w:val="19"/>
        </w:rPr>
        <w:t>the different ways that caring relationships can be expressed, from careful listening and understanding, to tactile responses represented by items 18 (</w:t>
      </w:r>
      <w:r w:rsidR="00857D5C" w:rsidRPr="00CD1C70">
        <w:rPr>
          <w:i/>
          <w:szCs w:val="19"/>
        </w:rPr>
        <w:t>I appreciate the ‘personal touch’</w:t>
      </w:r>
      <w:r w:rsidR="00857D5C" w:rsidRPr="00CD1C70">
        <w:rPr>
          <w:szCs w:val="19"/>
        </w:rPr>
        <w:t>)</w:t>
      </w:r>
      <w:r w:rsidR="00857D5C" w:rsidRPr="00CD1C70">
        <w:rPr>
          <w:i/>
          <w:szCs w:val="19"/>
        </w:rPr>
        <w:t xml:space="preserve"> </w:t>
      </w:r>
      <w:r w:rsidR="00857D5C" w:rsidRPr="00CD1C70">
        <w:rPr>
          <w:szCs w:val="19"/>
        </w:rPr>
        <w:t>and 12 (</w:t>
      </w:r>
      <w:r w:rsidR="00857D5C" w:rsidRPr="00CD1C70">
        <w:rPr>
          <w:i/>
          <w:szCs w:val="19"/>
        </w:rPr>
        <w:t>A smile and a warm handshake is important</w:t>
      </w:r>
      <w:r w:rsidR="00857D5C" w:rsidRPr="00CD1C70">
        <w:rPr>
          <w:szCs w:val="19"/>
        </w:rPr>
        <w:t xml:space="preserve">) </w:t>
      </w:r>
      <w:r w:rsidR="00857D5C" w:rsidRPr="00CD1C70">
        <w:rPr>
          <w:rFonts w:cstheme="minorBidi"/>
          <w:szCs w:val="22"/>
        </w:rPr>
        <w:t>.</w:t>
      </w:r>
    </w:p>
    <w:p w:rsidR="00C637B3" w:rsidRPr="00CD1C70" w:rsidRDefault="00C637B3" w:rsidP="00C637B3">
      <w:pPr>
        <w:pStyle w:val="Thesis"/>
        <w:spacing w:line="480" w:lineRule="auto"/>
      </w:pPr>
    </w:p>
    <w:p w:rsidR="00972D75" w:rsidRPr="00CD1C70" w:rsidRDefault="000D655B" w:rsidP="00AB4317">
      <w:pPr>
        <w:pStyle w:val="Heading4"/>
        <w:spacing w:before="0" w:beforeAutospacing="0" w:after="0" w:afterAutospacing="0" w:line="480" w:lineRule="auto"/>
        <w:rPr>
          <w:rFonts w:eastAsiaTheme="minorHAnsi"/>
          <w:b w:val="0"/>
          <w:bCs w:val="0"/>
          <w:i/>
          <w:lang w:eastAsia="en-US"/>
        </w:rPr>
      </w:pPr>
      <w:r w:rsidRPr="00CD1C70">
        <w:rPr>
          <w:rFonts w:eastAsiaTheme="minorHAnsi"/>
          <w:b w:val="0"/>
          <w:bCs w:val="0"/>
          <w:i/>
          <w:lang w:eastAsia="en-US"/>
        </w:rPr>
        <w:t xml:space="preserve">3.1.2  </w:t>
      </w:r>
      <w:r w:rsidR="00972D75" w:rsidRPr="00CD1C70">
        <w:rPr>
          <w:rFonts w:eastAsiaTheme="minorHAnsi"/>
          <w:b w:val="0"/>
          <w:bCs w:val="0"/>
          <w:i/>
          <w:lang w:eastAsia="en-US"/>
        </w:rPr>
        <w:t>Cluster B</w:t>
      </w:r>
      <w:r w:rsidR="006660C8" w:rsidRPr="00CD1C70">
        <w:rPr>
          <w:rFonts w:eastAsiaTheme="minorHAnsi"/>
          <w:b w:val="0"/>
          <w:bCs w:val="0"/>
          <w:i/>
          <w:lang w:eastAsia="en-US"/>
        </w:rPr>
        <w:t xml:space="preserve"> (Communication problems)</w:t>
      </w:r>
      <w:r w:rsidR="00972D75" w:rsidRPr="00CD1C70">
        <w:rPr>
          <w:rFonts w:eastAsiaTheme="minorHAnsi"/>
          <w:b w:val="0"/>
          <w:bCs w:val="0"/>
          <w:i/>
          <w:lang w:eastAsia="en-US"/>
        </w:rPr>
        <w:t xml:space="preserve"> and </w:t>
      </w:r>
      <w:r w:rsidR="006660C8" w:rsidRPr="00CD1C70">
        <w:rPr>
          <w:rFonts w:eastAsiaTheme="minorHAnsi"/>
          <w:b w:val="0"/>
          <w:bCs w:val="0"/>
          <w:i/>
          <w:lang w:eastAsia="en-US"/>
        </w:rPr>
        <w:t xml:space="preserve">Cluster </w:t>
      </w:r>
      <w:r w:rsidR="00972D75" w:rsidRPr="00CD1C70">
        <w:rPr>
          <w:rFonts w:eastAsiaTheme="minorHAnsi"/>
          <w:b w:val="0"/>
          <w:bCs w:val="0"/>
          <w:i/>
          <w:lang w:eastAsia="en-US"/>
        </w:rPr>
        <w:t>C</w:t>
      </w:r>
      <w:r w:rsidR="006660C8" w:rsidRPr="00CD1C70">
        <w:rPr>
          <w:rFonts w:eastAsiaTheme="minorHAnsi"/>
          <w:b w:val="0"/>
          <w:bCs w:val="0"/>
          <w:i/>
          <w:lang w:eastAsia="en-US"/>
        </w:rPr>
        <w:t xml:space="preserve"> (Feeling powerless)</w:t>
      </w:r>
    </w:p>
    <w:p w:rsidR="006660C8" w:rsidRPr="00CD1C70" w:rsidRDefault="006660C8" w:rsidP="00C637B3">
      <w:pPr>
        <w:pStyle w:val="Heading4"/>
        <w:spacing w:before="0" w:beforeAutospacing="0" w:after="0" w:afterAutospacing="0" w:line="480" w:lineRule="auto"/>
        <w:rPr>
          <w:rFonts w:eastAsiaTheme="minorHAnsi"/>
          <w:b w:val="0"/>
          <w:bCs w:val="0"/>
          <w:lang w:eastAsia="en-US"/>
        </w:rPr>
      </w:pPr>
    </w:p>
    <w:p w:rsidR="00972D75" w:rsidRPr="00CD1C70" w:rsidRDefault="00972D75" w:rsidP="00C637B3">
      <w:pPr>
        <w:pStyle w:val="Thesis"/>
        <w:spacing w:line="480" w:lineRule="auto"/>
      </w:pPr>
      <w:r w:rsidRPr="00CD1C70">
        <w:t>The group discussed the items in Clusters B and C, and an initial reaction was that they collectively represented difficulties in communicating and poor listening skills on the part of mental health care workers.  One member of the group felt that these items captured his own experience well.  He gave an example of a mental health nurse spending an appointment continually looking at her notes, not making eye contact or showing evidence of active listening.  In his example, he felt that he did</w:t>
      </w:r>
      <w:r w:rsidR="00B1578A" w:rsidRPr="00CD1C70">
        <w:t xml:space="preserve"> </w:t>
      </w:r>
      <w:r w:rsidRPr="00CD1C70">
        <w:t>n</w:t>
      </w:r>
      <w:r w:rsidR="00B1578A" w:rsidRPr="00CD1C70">
        <w:t>o</w:t>
      </w:r>
      <w:r w:rsidRPr="00CD1C70">
        <w:t xml:space="preserve">t have an opportunity to make sure that the care worker had understood what he had said, and vice versa, since he felt that the meeting was regimented around </w:t>
      </w:r>
      <w:r w:rsidR="00B1578A" w:rsidRPr="00CD1C70">
        <w:t>an</w:t>
      </w:r>
      <w:r w:rsidRPr="00CD1C70">
        <w:t xml:space="preserve"> agenda he had not seen.  Others agreed, saying that this would lead to only a superficial understanding of problems that </w:t>
      </w:r>
      <w:r w:rsidR="00B671E1" w:rsidRPr="00CD1C70">
        <w:t>were</w:t>
      </w:r>
      <w:r w:rsidRPr="00CD1C70">
        <w:t xml:space="preserve"> more complex, or would prevent an appreciation of concerns or fears that existed beneath the surface.  The group felt that some items reflected service users “having a moan; a complain”,</w:t>
      </w:r>
      <w:r w:rsidR="00662034" w:rsidRPr="00CD1C70">
        <w:t xml:space="preserve"> but </w:t>
      </w:r>
      <w:r w:rsidRPr="00CD1C70">
        <w:t xml:space="preserve">recognised this as the consequences that poor communication could have on the care experience. </w:t>
      </w:r>
    </w:p>
    <w:p w:rsidR="00972D75" w:rsidRPr="00CD1C70" w:rsidRDefault="00972D75" w:rsidP="00C637B3">
      <w:pPr>
        <w:pStyle w:val="Thesis"/>
        <w:spacing w:line="480" w:lineRule="auto"/>
      </w:pPr>
    </w:p>
    <w:p w:rsidR="00972D75" w:rsidRPr="00CD1C70" w:rsidRDefault="00972D75" w:rsidP="00C637B3">
      <w:pPr>
        <w:pStyle w:val="Thesis"/>
        <w:spacing w:line="480" w:lineRule="auto"/>
      </w:pPr>
      <w:r w:rsidRPr="00CD1C70">
        <w:t>The group’s attention then turned to a subset of four items (47, 56, 45,</w:t>
      </w:r>
      <w:r w:rsidR="00345DE7" w:rsidRPr="00CD1C70">
        <w:t xml:space="preserve"> </w:t>
      </w:r>
      <w:r w:rsidRPr="00CD1C70">
        <w:t xml:space="preserve">38) that were identified in the cluster map as belonging to a different group (Cluster C) to the others.  One member began this discussion by saying they </w:t>
      </w:r>
      <w:r w:rsidRPr="00CD1C70">
        <w:rPr>
          <w:i/>
        </w:rPr>
        <w:t>were</w:t>
      </w:r>
      <w:r w:rsidRPr="00CD1C70">
        <w:t xml:space="preserve"> different to the others in Cluster B, saying “it’s not just </w:t>
      </w:r>
      <w:r w:rsidR="00662034" w:rsidRPr="00CD1C70">
        <w:t>[the worker</w:t>
      </w:r>
      <w:r w:rsidR="00295EB0" w:rsidRPr="00CD1C70">
        <w:t xml:space="preserve"> i</w:t>
      </w:r>
      <w:r w:rsidR="00662034" w:rsidRPr="00CD1C70">
        <w:t>s]</w:t>
      </w:r>
      <w:r w:rsidRPr="00CD1C70">
        <w:t xml:space="preserve"> not listening… they’re doing something else as well”.  When prompted for further elaboration, she reflected that these items implied some “obstruction” being put in place that “wilfully” made it difficult for views to be acted upon.  The tenor of these items was also identified as different, with a “real angst” being expressed as if “they were coming up against a brick wall”, and “reaching the end of [their] tether”.  The group identified with the emotive language being used, with one saying that: “we have a certain fellow-feeling with some of these people”.  </w:t>
      </w:r>
    </w:p>
    <w:p w:rsidR="00972D75" w:rsidRPr="00CD1C70" w:rsidRDefault="00972D75" w:rsidP="00C637B3">
      <w:pPr>
        <w:pStyle w:val="Thesis"/>
        <w:spacing w:line="480" w:lineRule="auto"/>
      </w:pPr>
    </w:p>
    <w:p w:rsidR="00972D75" w:rsidRPr="00CD1C70" w:rsidRDefault="000D655B" w:rsidP="00AB4317">
      <w:pPr>
        <w:pStyle w:val="Heading4"/>
        <w:spacing w:before="0" w:beforeAutospacing="0" w:after="0" w:afterAutospacing="0" w:line="480" w:lineRule="auto"/>
        <w:rPr>
          <w:rFonts w:eastAsiaTheme="minorHAnsi"/>
          <w:b w:val="0"/>
          <w:bCs w:val="0"/>
          <w:i/>
          <w:lang w:eastAsia="en-US"/>
        </w:rPr>
      </w:pPr>
      <w:r w:rsidRPr="00CD1C70">
        <w:rPr>
          <w:rFonts w:eastAsiaTheme="minorHAnsi"/>
          <w:b w:val="0"/>
          <w:bCs w:val="0"/>
          <w:i/>
          <w:lang w:eastAsia="en-US"/>
        </w:rPr>
        <w:t xml:space="preserve">3.1.3  </w:t>
      </w:r>
      <w:r w:rsidR="00972D75" w:rsidRPr="00CD1C70">
        <w:rPr>
          <w:rFonts w:eastAsiaTheme="minorHAnsi"/>
          <w:b w:val="0"/>
          <w:bCs w:val="0"/>
          <w:i/>
          <w:lang w:eastAsia="en-US"/>
        </w:rPr>
        <w:t>Cluster D</w:t>
      </w:r>
      <w:r w:rsidR="006660C8" w:rsidRPr="00CD1C70">
        <w:rPr>
          <w:rFonts w:eastAsiaTheme="minorHAnsi"/>
          <w:b w:val="0"/>
          <w:bCs w:val="0"/>
          <w:i/>
          <w:lang w:eastAsia="en-US"/>
        </w:rPr>
        <w:t>: In-and-out care</w:t>
      </w:r>
    </w:p>
    <w:p w:rsidR="00C637B3" w:rsidRPr="00CD1C70" w:rsidRDefault="00C637B3" w:rsidP="00C637B3">
      <w:pPr>
        <w:pStyle w:val="Heading4"/>
        <w:spacing w:before="0" w:beforeAutospacing="0" w:after="0" w:afterAutospacing="0" w:line="480" w:lineRule="auto"/>
      </w:pPr>
    </w:p>
    <w:p w:rsidR="00972D75" w:rsidRPr="00CD1C70" w:rsidRDefault="00972D75" w:rsidP="00C637B3">
      <w:pPr>
        <w:pStyle w:val="Thesis"/>
        <w:spacing w:line="480" w:lineRule="auto"/>
      </w:pPr>
      <w:r w:rsidRPr="00CD1C70">
        <w:t xml:space="preserve">Participants </w:t>
      </w:r>
      <w:r w:rsidR="00B1578A" w:rsidRPr="00CD1C70">
        <w:t xml:space="preserve">also </w:t>
      </w:r>
      <w:r w:rsidRPr="00CD1C70">
        <w:t>recognised many of the frustrations advanced in the eight items forming Cluster D.  One member identified with item 25 (</w:t>
      </w:r>
      <w:r w:rsidRPr="00CD1C70">
        <w:rPr>
          <w:i/>
        </w:rPr>
        <w:t>I sometimes feel like I'm in the way because they've got so much to do</w:t>
      </w:r>
      <w:r w:rsidRPr="00CD1C70">
        <w:t xml:space="preserve">) saying that she had felt “deferential” because she “didn’t want them [mental health care workers] to be inconvenienced, and sometimes you feel a bit overcome when everything happens so fast”.  Referring to home care support, another member of the group explained that her husband had been hurriedly awoken and bathed/dressed having been told “we’ve only got 10 minutes”.  In that instance </w:t>
      </w:r>
      <w:r w:rsidR="00703C93" w:rsidRPr="00CD1C70">
        <w:t>the care workers</w:t>
      </w:r>
      <w:r w:rsidRPr="00CD1C70">
        <w:t xml:space="preserve"> “were terribly contrite”, but she remarked that it left her husband feeling dazed.  For some with limited social contacts, it was considered that a visit from a care worker might be the only human exchange for some time.  However, the group felt </w:t>
      </w:r>
      <w:r w:rsidR="00F648C8" w:rsidRPr="00CD1C70">
        <w:t xml:space="preserve">some sympathy for </w:t>
      </w:r>
      <w:r w:rsidRPr="00CD1C70">
        <w:t>mental health care workers under pressure to care for increasing numbers of service users.  Of item 6 (</w:t>
      </w:r>
      <w:r w:rsidRPr="00CD1C70">
        <w:rPr>
          <w:i/>
        </w:rPr>
        <w:t>Mental health care workers should be on time</w:t>
      </w:r>
      <w:r w:rsidRPr="00CD1C70">
        <w:t>), one said: “that’s utopia</w:t>
      </w:r>
      <w:r w:rsidR="00662034" w:rsidRPr="00CD1C70">
        <w:t>!”</w:t>
      </w:r>
      <w:r w:rsidRPr="00CD1C70">
        <w:t xml:space="preserve">.  </w:t>
      </w:r>
    </w:p>
    <w:p w:rsidR="00972D75" w:rsidRPr="00CD1C70" w:rsidRDefault="00972D75" w:rsidP="00C637B3">
      <w:pPr>
        <w:pStyle w:val="Thesis"/>
        <w:spacing w:line="480" w:lineRule="auto"/>
      </w:pPr>
    </w:p>
    <w:p w:rsidR="00972D75" w:rsidRPr="00CD1C70" w:rsidRDefault="000D655B" w:rsidP="00AB4317">
      <w:pPr>
        <w:pStyle w:val="Heading4"/>
        <w:spacing w:before="0" w:beforeAutospacing="0" w:after="0" w:afterAutospacing="0" w:line="480" w:lineRule="auto"/>
        <w:rPr>
          <w:rFonts w:eastAsiaTheme="minorHAnsi"/>
          <w:b w:val="0"/>
          <w:bCs w:val="0"/>
          <w:i/>
          <w:lang w:eastAsia="en-US"/>
        </w:rPr>
      </w:pPr>
      <w:r w:rsidRPr="00CD1C70">
        <w:rPr>
          <w:rFonts w:eastAsiaTheme="minorHAnsi"/>
          <w:b w:val="0"/>
          <w:bCs w:val="0"/>
          <w:i/>
          <w:lang w:eastAsia="en-US"/>
        </w:rPr>
        <w:t xml:space="preserve">3.1.4  </w:t>
      </w:r>
      <w:r w:rsidR="00972D75" w:rsidRPr="00CD1C70">
        <w:rPr>
          <w:rFonts w:eastAsiaTheme="minorHAnsi"/>
          <w:b w:val="0"/>
          <w:bCs w:val="0"/>
          <w:i/>
          <w:lang w:eastAsia="en-US"/>
        </w:rPr>
        <w:t>Cluster E</w:t>
      </w:r>
      <w:r w:rsidR="006660C8" w:rsidRPr="00CD1C70">
        <w:rPr>
          <w:rFonts w:eastAsiaTheme="minorHAnsi"/>
          <w:b w:val="0"/>
          <w:bCs w:val="0"/>
          <w:i/>
          <w:lang w:eastAsia="en-US"/>
        </w:rPr>
        <w:t>:  Bureaucracy</w:t>
      </w:r>
    </w:p>
    <w:p w:rsidR="00C637B3" w:rsidRPr="00CD1C70" w:rsidRDefault="00C637B3" w:rsidP="00C637B3">
      <w:pPr>
        <w:pStyle w:val="Heading4"/>
        <w:spacing w:before="0" w:beforeAutospacing="0" w:after="0" w:afterAutospacing="0" w:line="480" w:lineRule="auto"/>
      </w:pPr>
    </w:p>
    <w:p w:rsidR="00972D75" w:rsidRPr="00CD1C70" w:rsidRDefault="00972D75" w:rsidP="00C637B3">
      <w:pPr>
        <w:pStyle w:val="Thesis"/>
        <w:spacing w:line="480" w:lineRule="auto"/>
        <w:rPr>
          <w:i/>
        </w:rPr>
      </w:pPr>
      <w:r w:rsidRPr="00CD1C70">
        <w:t xml:space="preserve">This cluster comprised only three items, and thus relatively little conversation was sparked.  However, the group latched onto the words 'health and safety' and 'bureaucracy', with one member referring to these as “those dirty little words”.  She went on to talk about regular reorganisations within health and care providers causing confusion over who was responsible for delays in decisions about care being taken.  </w:t>
      </w:r>
    </w:p>
    <w:p w:rsidR="00972D75" w:rsidRPr="00CD1C70" w:rsidRDefault="00972D75" w:rsidP="00C637B3">
      <w:pPr>
        <w:pStyle w:val="Thesis"/>
        <w:spacing w:line="480" w:lineRule="auto"/>
      </w:pPr>
    </w:p>
    <w:p w:rsidR="00972D75" w:rsidRPr="00CD1C70" w:rsidRDefault="000D655B" w:rsidP="00AB4317">
      <w:pPr>
        <w:autoSpaceDE w:val="0"/>
        <w:autoSpaceDN w:val="0"/>
        <w:adjustRightInd w:val="0"/>
        <w:spacing w:line="240" w:lineRule="auto"/>
        <w:outlineLvl w:val="0"/>
        <w:rPr>
          <w:rFonts w:ascii="Times New Roman" w:hAnsi="Times New Roman" w:cs="Times New Roman"/>
          <w:i/>
          <w:lang w:val="en-GB"/>
        </w:rPr>
      </w:pPr>
      <w:r w:rsidRPr="00CD1C70">
        <w:rPr>
          <w:rFonts w:ascii="Times New Roman" w:hAnsi="Times New Roman" w:cs="Times New Roman"/>
          <w:i/>
          <w:lang w:val="en-GB"/>
        </w:rPr>
        <w:t xml:space="preserve">3.1.5  </w:t>
      </w:r>
      <w:r w:rsidR="00972D75" w:rsidRPr="00CD1C70">
        <w:rPr>
          <w:rFonts w:ascii="Times New Roman" w:hAnsi="Times New Roman" w:cs="Times New Roman"/>
          <w:i/>
          <w:lang w:val="en-GB"/>
        </w:rPr>
        <w:t>Cluster F</w:t>
      </w:r>
      <w:r w:rsidR="006660C8" w:rsidRPr="00CD1C70">
        <w:rPr>
          <w:rFonts w:ascii="Times New Roman" w:hAnsi="Times New Roman" w:cs="Times New Roman"/>
          <w:i/>
          <w:lang w:val="en-GB"/>
        </w:rPr>
        <w:t>:  Focus on life not just mental health</w:t>
      </w:r>
    </w:p>
    <w:p w:rsidR="00C637B3" w:rsidRPr="00CD1C70" w:rsidRDefault="00C637B3" w:rsidP="00C637B3">
      <w:pPr>
        <w:pStyle w:val="Heading4"/>
        <w:spacing w:before="0" w:beforeAutospacing="0" w:after="0" w:afterAutospacing="0" w:line="480" w:lineRule="auto"/>
      </w:pPr>
    </w:p>
    <w:p w:rsidR="00972D75" w:rsidRPr="00CD1C70" w:rsidRDefault="00972D75" w:rsidP="00C637B3">
      <w:pPr>
        <w:pStyle w:val="Thesis"/>
        <w:spacing w:line="480" w:lineRule="auto"/>
      </w:pPr>
      <w:r w:rsidRPr="00CD1C70">
        <w:t>These ten items prompted discussion about the purpose of mental health support for older adults, and included some impassioned contributions.  Items 29 (</w:t>
      </w:r>
      <w:r w:rsidRPr="00CD1C70">
        <w:rPr>
          <w:i/>
        </w:rPr>
        <w:t>I like mental health support to keep me involved and busy</w:t>
      </w:r>
      <w:r w:rsidRPr="00CD1C70">
        <w:t>) and 26 (</w:t>
      </w:r>
      <w:r w:rsidRPr="00CD1C70">
        <w:rPr>
          <w:i/>
        </w:rPr>
        <w:t>It's important they support me to do activities that matter</w:t>
      </w:r>
      <w:r w:rsidRPr="00CD1C70">
        <w:t>) were singled out as summarising group members</w:t>
      </w:r>
      <w:r w:rsidR="00662034" w:rsidRPr="00CD1C70">
        <w:t>’</w:t>
      </w:r>
      <w:r w:rsidRPr="00CD1C70">
        <w:t xml:space="preserve"> views about the importance of “being occupied”.  One spoke of a dementia café they attended and how - at the start – "one look around the room would see 15 people drowning".  She continued: “our world was folding in on ourselves; but now look at us”, reflecting on their improved position since.  Another member interrupted:</w:t>
      </w:r>
    </w:p>
    <w:p w:rsidR="00972D75" w:rsidRPr="00CD1C70" w:rsidRDefault="00972D75" w:rsidP="00C637B3">
      <w:pPr>
        <w:pStyle w:val="Thesis"/>
        <w:spacing w:line="480" w:lineRule="auto"/>
      </w:pPr>
    </w:p>
    <w:p w:rsidR="00972D75" w:rsidRPr="00CD1C70" w:rsidRDefault="00972D75" w:rsidP="00C637B3">
      <w:pPr>
        <w:pStyle w:val="Thesis"/>
        <w:spacing w:line="480" w:lineRule="auto"/>
        <w:ind w:left="851" w:right="827"/>
        <w:rPr>
          <w:i/>
        </w:rPr>
      </w:pPr>
      <w:r w:rsidRPr="00CD1C70">
        <w:rPr>
          <w:i/>
        </w:rPr>
        <w:t xml:space="preserve"> “Yes – there is life after Alzheimer’s! [Thumps table].  There are so many people in [name of town] who I know with Alzheimer’s, but they never come out.  Their world shrinks… That’s why I ride my bicycle.  It’s not so much going somewhere, it’s a statement.  It lifts me.  Here I am!”.  </w:t>
      </w:r>
    </w:p>
    <w:p w:rsidR="00972D75" w:rsidRPr="00CD1C70" w:rsidRDefault="00972D75" w:rsidP="00C637B3">
      <w:pPr>
        <w:pStyle w:val="Thesis"/>
        <w:spacing w:line="480" w:lineRule="auto"/>
      </w:pPr>
      <w:r w:rsidRPr="00CD1C70">
        <w:tab/>
      </w:r>
      <w:r w:rsidRPr="00CD1C70">
        <w:tab/>
      </w:r>
      <w:r w:rsidRPr="00CD1C70">
        <w:tab/>
      </w:r>
      <w:r w:rsidRPr="00CD1C70">
        <w:tab/>
      </w:r>
      <w:r w:rsidRPr="00CD1C70">
        <w:tab/>
      </w:r>
      <w:r w:rsidRPr="00CD1C70">
        <w:tab/>
      </w:r>
      <w:r w:rsidRPr="00CD1C70">
        <w:tab/>
      </w:r>
      <w:r w:rsidRPr="00CD1C70">
        <w:tab/>
      </w:r>
      <w:r w:rsidRPr="00CD1C70">
        <w:tab/>
      </w:r>
    </w:p>
    <w:p w:rsidR="00972D75" w:rsidRPr="00CD1C70" w:rsidRDefault="000D655B" w:rsidP="00AB4317">
      <w:pPr>
        <w:autoSpaceDE w:val="0"/>
        <w:autoSpaceDN w:val="0"/>
        <w:adjustRightInd w:val="0"/>
        <w:spacing w:line="240" w:lineRule="auto"/>
        <w:outlineLvl w:val="0"/>
        <w:rPr>
          <w:rFonts w:ascii="Times New Roman" w:hAnsi="Times New Roman" w:cs="Times New Roman"/>
          <w:i/>
          <w:lang w:val="en-GB"/>
        </w:rPr>
      </w:pPr>
      <w:r w:rsidRPr="00CD1C70">
        <w:rPr>
          <w:rFonts w:ascii="Times New Roman" w:hAnsi="Times New Roman" w:cs="Times New Roman"/>
          <w:i/>
          <w:lang w:val="en-GB"/>
        </w:rPr>
        <w:t xml:space="preserve">3.1.6  </w:t>
      </w:r>
      <w:r w:rsidR="00774E5B" w:rsidRPr="00CD1C70">
        <w:rPr>
          <w:rFonts w:ascii="Times New Roman" w:hAnsi="Times New Roman" w:cs="Times New Roman"/>
          <w:i/>
          <w:lang w:val="en-GB"/>
        </w:rPr>
        <w:t>Other</w:t>
      </w:r>
      <w:r w:rsidR="00C637B3" w:rsidRPr="00CD1C70">
        <w:rPr>
          <w:rFonts w:ascii="Times New Roman" w:hAnsi="Times New Roman" w:cs="Times New Roman"/>
          <w:i/>
          <w:lang w:val="en-GB"/>
        </w:rPr>
        <w:t xml:space="preserve"> items</w:t>
      </w:r>
      <w:r w:rsidR="006660C8" w:rsidRPr="00CD1C70">
        <w:rPr>
          <w:rFonts w:ascii="Times New Roman" w:hAnsi="Times New Roman" w:cs="Times New Roman"/>
          <w:i/>
          <w:lang w:val="en-GB"/>
        </w:rPr>
        <w:t>: Continuity of care from people who get to know you</w:t>
      </w:r>
    </w:p>
    <w:p w:rsidR="006660C8" w:rsidRPr="00CD1C70" w:rsidRDefault="006660C8" w:rsidP="00C637B3">
      <w:pPr>
        <w:pStyle w:val="Thesis"/>
        <w:spacing w:line="480" w:lineRule="auto"/>
        <w:ind w:right="-24"/>
      </w:pPr>
    </w:p>
    <w:p w:rsidR="006660C8" w:rsidRPr="00CD1C70" w:rsidRDefault="00972D75" w:rsidP="00C637B3">
      <w:pPr>
        <w:pStyle w:val="Thesis"/>
        <w:spacing w:line="480" w:lineRule="auto"/>
        <w:ind w:right="-24"/>
      </w:pPr>
      <w:r w:rsidRPr="00CD1C70">
        <w:t xml:space="preserve">Finally, the group discussed other items that were part of the card-sort, but which were not part of the </w:t>
      </w:r>
      <w:r w:rsidR="006660C8" w:rsidRPr="00CD1C70">
        <w:t>cluster map</w:t>
      </w:r>
      <w:r w:rsidRPr="00CD1C70">
        <w:t xml:space="preserve">, to ask if they </w:t>
      </w:r>
      <w:r w:rsidR="00CF3B8A" w:rsidRPr="00CD1C70">
        <w:t>felt</w:t>
      </w:r>
      <w:r w:rsidRPr="00CD1C70">
        <w:t xml:space="preserve"> that they add</w:t>
      </w:r>
      <w:r w:rsidR="000D0D40" w:rsidRPr="00CD1C70">
        <w:t>ed</w:t>
      </w:r>
      <w:r w:rsidRPr="00CD1C70">
        <w:t xml:space="preserve"> features of the care experience not already discussed.  One member </w:t>
      </w:r>
      <w:r w:rsidR="00CF3B8A" w:rsidRPr="00CD1C70">
        <w:t>perceived</w:t>
      </w:r>
      <w:r w:rsidRPr="00CD1C70">
        <w:t xml:space="preserve"> that item 39 </w:t>
      </w:r>
      <w:r w:rsidRPr="00CD1C70">
        <w:rPr>
          <w:i/>
        </w:rPr>
        <w:t>(it’s embarrassing to be washed and dressed by a stranger</w:t>
      </w:r>
      <w:r w:rsidRPr="00CD1C70">
        <w:t>) reflected an important idea about how social relationships in general can be “uncomfortable at first”.  Relating to item 44 (</w:t>
      </w:r>
      <w:r w:rsidRPr="00CD1C70">
        <w:rPr>
          <w:i/>
        </w:rPr>
        <w:t>it’s frightening when you don’t know who it is coming to see you this time</w:t>
      </w:r>
      <w:r w:rsidRPr="00CD1C70">
        <w:t>)</w:t>
      </w:r>
      <w:r w:rsidRPr="00CD1C70">
        <w:rPr>
          <w:i/>
        </w:rPr>
        <w:t xml:space="preserve">, </w:t>
      </w:r>
      <w:r w:rsidRPr="00CD1C70">
        <w:t xml:space="preserve">the group member did not identify with the adjective used in this item, saying “it’s frightening?  No, but it’s unnerving”.  </w:t>
      </w:r>
    </w:p>
    <w:p w:rsidR="006660C8" w:rsidRPr="00CD1C70" w:rsidRDefault="006660C8" w:rsidP="00C637B3">
      <w:pPr>
        <w:pStyle w:val="Thesis"/>
        <w:spacing w:line="480" w:lineRule="auto"/>
        <w:ind w:right="-24"/>
      </w:pPr>
    </w:p>
    <w:p w:rsidR="00972D75" w:rsidRPr="00CD1C70" w:rsidRDefault="00972D75" w:rsidP="006660C8">
      <w:pPr>
        <w:autoSpaceDE w:val="0"/>
        <w:autoSpaceDN w:val="0"/>
        <w:adjustRightInd w:val="0"/>
        <w:spacing w:line="480" w:lineRule="auto"/>
      </w:pPr>
      <w:r w:rsidRPr="00CD1C70">
        <w:rPr>
          <w:rFonts w:ascii="Times New Roman" w:hAnsi="Times New Roman" w:cs="Times New Roman"/>
          <w:lang w:val="en-GB"/>
        </w:rPr>
        <w:t>However,</w:t>
      </w:r>
      <w:r w:rsidR="006660C8" w:rsidRPr="00CD1C70">
        <w:rPr>
          <w:rFonts w:ascii="Times New Roman" w:hAnsi="Times New Roman" w:cs="Times New Roman"/>
          <w:lang w:val="en-GB"/>
        </w:rPr>
        <w:t xml:space="preserve"> </w:t>
      </w:r>
      <w:r w:rsidR="002A4FB4" w:rsidRPr="00CD1C70">
        <w:rPr>
          <w:rFonts w:ascii="Times New Roman" w:hAnsi="Times New Roman" w:cs="Times New Roman"/>
          <w:lang w:val="en-GB"/>
        </w:rPr>
        <w:t xml:space="preserve">the items did prompt members to reflect on the importance of continuity in care, which was an issue not sufficiently addressed in other clusters.  </w:t>
      </w:r>
      <w:r w:rsidR="006660C8" w:rsidRPr="00CD1C70">
        <w:rPr>
          <w:rFonts w:ascii="Times New Roman" w:hAnsi="Times New Roman" w:cs="Times New Roman"/>
          <w:lang w:val="en-GB"/>
        </w:rPr>
        <w:t>The group reported that service users appreciated seeing a familiar face when being supported, saying: “they get to know what makes us tick” and “can see when we are struggling”.  They also noted that it can be unsettling to have strangers come, who haven’t heard or read what we’ve already said to others.</w:t>
      </w:r>
    </w:p>
    <w:p w:rsidR="00AB201F" w:rsidRPr="00CD1C70" w:rsidRDefault="00AB201F" w:rsidP="00C637B3">
      <w:pPr>
        <w:pStyle w:val="Thesis"/>
        <w:spacing w:line="480" w:lineRule="auto"/>
        <w:ind w:right="-24"/>
        <w:rPr>
          <w:b/>
        </w:rPr>
      </w:pPr>
    </w:p>
    <w:p w:rsidR="00AB201F" w:rsidRPr="00CD1C70" w:rsidRDefault="00AB201F" w:rsidP="00C637B3">
      <w:pPr>
        <w:pStyle w:val="Thesis"/>
        <w:spacing w:line="480" w:lineRule="auto"/>
        <w:ind w:right="-24"/>
      </w:pPr>
      <w:r w:rsidRPr="00CD1C70">
        <w:t>Finally, the group reflected on the appropriateness of the labels assigned to each</w:t>
      </w:r>
      <w:r w:rsidR="00662034" w:rsidRPr="00CD1C70">
        <w:t xml:space="preserve"> cluster</w:t>
      </w:r>
      <w:r w:rsidRPr="00CD1C70">
        <w:t xml:space="preserve">.  The group concluded that </w:t>
      </w:r>
      <w:r w:rsidR="00662034" w:rsidRPr="00CD1C70">
        <w:t>the</w:t>
      </w:r>
      <w:r w:rsidRPr="00CD1C70">
        <w:t xml:space="preserve"> seven key features of the care experience</w:t>
      </w:r>
      <w:r w:rsidR="00662034" w:rsidRPr="00CD1C70">
        <w:t xml:space="preserve"> could be summarized as:</w:t>
      </w:r>
      <w:r w:rsidRPr="00CD1C70">
        <w:t xml:space="preserve"> </w:t>
      </w:r>
      <w:r w:rsidRPr="00CD1C70">
        <w:rPr>
          <w:i/>
        </w:rPr>
        <w:t xml:space="preserve">personal qualities and relationships; communication problems; feeling powerless; in-and-out care; bureaucracy; focus on life, not just mental health; continuity of care. </w:t>
      </w:r>
      <w:r w:rsidRPr="00CD1C70">
        <w:t xml:space="preserve"> </w:t>
      </w:r>
    </w:p>
    <w:p w:rsidR="00AB201F" w:rsidRPr="00CD1C70" w:rsidRDefault="00AB201F" w:rsidP="00C637B3">
      <w:pPr>
        <w:pStyle w:val="Thesis"/>
        <w:spacing w:line="480" w:lineRule="auto"/>
        <w:ind w:right="-24"/>
        <w:rPr>
          <w:b/>
        </w:rPr>
      </w:pPr>
    </w:p>
    <w:p w:rsidR="0071285C" w:rsidRPr="00CD1C70" w:rsidRDefault="00B602FA" w:rsidP="00AB4317">
      <w:pPr>
        <w:pStyle w:val="Thesis"/>
        <w:spacing w:line="480" w:lineRule="auto"/>
        <w:ind w:right="-24"/>
        <w:outlineLvl w:val="0"/>
        <w:rPr>
          <w:b/>
        </w:rPr>
      </w:pPr>
      <w:r w:rsidRPr="00CD1C70">
        <w:rPr>
          <w:b/>
        </w:rPr>
        <w:t xml:space="preserve">3.3  </w:t>
      </w:r>
      <w:r w:rsidR="0071285C" w:rsidRPr="00CD1C70">
        <w:rPr>
          <w:b/>
        </w:rPr>
        <w:t>Utilisation</w:t>
      </w:r>
    </w:p>
    <w:p w:rsidR="00B602FA" w:rsidRPr="00CD1C70" w:rsidRDefault="00B602FA" w:rsidP="0071285C">
      <w:pPr>
        <w:pStyle w:val="Thesis"/>
        <w:spacing w:line="480" w:lineRule="auto"/>
      </w:pPr>
    </w:p>
    <w:p w:rsidR="00C062AD" w:rsidRPr="00CD1C70" w:rsidRDefault="0071285C" w:rsidP="00C062AD">
      <w:pPr>
        <w:pStyle w:val="Thesis"/>
        <w:spacing w:line="480" w:lineRule="auto"/>
      </w:pPr>
      <w:r w:rsidRPr="00CD1C70">
        <w:t xml:space="preserve">The </w:t>
      </w:r>
      <w:r w:rsidR="009E47BB" w:rsidRPr="00CD1C70">
        <w:t>above</w:t>
      </w:r>
      <w:r w:rsidR="00B602FA" w:rsidRPr="00CD1C70">
        <w:t xml:space="preserve"> stages provided </w:t>
      </w:r>
      <w:r w:rsidR="00C062AD" w:rsidRPr="00CD1C70">
        <w:t xml:space="preserve">a </w:t>
      </w:r>
      <w:r w:rsidR="00654D69" w:rsidRPr="00CD1C70">
        <w:t>valuable</w:t>
      </w:r>
      <w:r w:rsidRPr="00CD1C70">
        <w:t xml:space="preserve"> source of items and a structure for a new instrum</w:t>
      </w:r>
      <w:r w:rsidR="009E47BB" w:rsidRPr="00CD1C70">
        <w:t xml:space="preserve">ent to evaluate the experiences </w:t>
      </w:r>
      <w:r w:rsidRPr="00CD1C70">
        <w:t xml:space="preserve">of older people receiving long-term community support.  </w:t>
      </w:r>
      <w:r w:rsidR="008912AE" w:rsidRPr="00CD1C70">
        <w:t xml:space="preserve">Subsequent work (subject to separate publication) would go on to </w:t>
      </w:r>
      <w:r w:rsidRPr="00CD1C70">
        <w:t>review</w:t>
      </w:r>
      <w:r w:rsidR="008912AE" w:rsidRPr="00CD1C70">
        <w:t xml:space="preserve"> the statements for potential use in the questionnaire arising from the study.  T</w:t>
      </w:r>
      <w:r w:rsidRPr="00CD1C70">
        <w:t>he authors and patient advisers</w:t>
      </w:r>
      <w:r w:rsidR="008912AE" w:rsidRPr="00CD1C70">
        <w:t xml:space="preserve"> would scrutinise and </w:t>
      </w:r>
      <w:r w:rsidRPr="00CD1C70">
        <w:t>re-phrase</w:t>
      </w:r>
      <w:r w:rsidR="008912AE" w:rsidRPr="00CD1C70">
        <w:t xml:space="preserve"> items</w:t>
      </w:r>
      <w:r w:rsidRPr="00CD1C70">
        <w:t xml:space="preserve"> </w:t>
      </w:r>
      <w:r w:rsidR="00397539" w:rsidRPr="00CD1C70">
        <w:t>so that</w:t>
      </w:r>
      <w:r w:rsidRPr="00CD1C70">
        <w:t xml:space="preserve"> respondents </w:t>
      </w:r>
      <w:r w:rsidR="00397539" w:rsidRPr="00CD1C70">
        <w:t>could use them to</w:t>
      </w:r>
      <w:r w:rsidRPr="00CD1C70">
        <w:t xml:space="preserve"> evaluate </w:t>
      </w:r>
      <w:r w:rsidR="00397539" w:rsidRPr="00CD1C70">
        <w:t xml:space="preserve">their care </w:t>
      </w:r>
      <w:r w:rsidRPr="00CD1C70">
        <w:t xml:space="preserve">in line with their own experiences. Some amendments </w:t>
      </w:r>
      <w:r w:rsidR="009E47BB" w:rsidRPr="00CD1C70">
        <w:t>would be</w:t>
      </w:r>
      <w:r w:rsidRPr="00CD1C70">
        <w:t xml:space="preserve"> </w:t>
      </w:r>
      <w:r w:rsidR="009E47BB" w:rsidRPr="00CD1C70">
        <w:t>necessary</w:t>
      </w:r>
      <w:r w:rsidRPr="00CD1C70">
        <w:t xml:space="preserve"> to fit good practice in measurement design (e.g. removing double-negatives, dividing statements that address multiple features of care).  </w:t>
      </w:r>
      <w:r w:rsidR="009E47BB" w:rsidRPr="00CD1C70">
        <w:t>Given that the concept map included a blend of both positive and negative statements, this would also be considered at the questionnaire development stage.  C</w:t>
      </w:r>
      <w:r w:rsidRPr="00CD1C70">
        <w:t xml:space="preserve">are </w:t>
      </w:r>
      <w:r w:rsidR="008912AE" w:rsidRPr="00CD1C70">
        <w:t>would be</w:t>
      </w:r>
      <w:r w:rsidRPr="00CD1C70">
        <w:t xml:space="preserve"> taken to retain the specific terms used by concept mapping participants where possible.  By remaining ‘true’ to participants’ voices the schedule </w:t>
      </w:r>
      <w:r w:rsidR="000C2B2E" w:rsidRPr="00CD1C70">
        <w:t>could</w:t>
      </w:r>
      <w:r w:rsidRPr="00CD1C70">
        <w:t xml:space="preserve"> retain content validity and use a phrasing most appropriate to the population in which the questionnaire </w:t>
      </w:r>
      <w:r w:rsidR="00C062AD" w:rsidRPr="00CD1C70">
        <w:t>would</w:t>
      </w:r>
      <w:r w:rsidRPr="00CD1C70">
        <w:t xml:space="preserve"> be used. </w:t>
      </w:r>
      <w:r w:rsidR="009E47BB" w:rsidRPr="00CD1C70">
        <w:t xml:space="preserve">  </w:t>
      </w:r>
      <w:r w:rsidR="00C062AD" w:rsidRPr="00CD1C70">
        <w:t xml:space="preserve">How well this </w:t>
      </w:r>
      <w:r w:rsidR="00C9767D" w:rsidRPr="00CD1C70">
        <w:t>was</w:t>
      </w:r>
      <w:r w:rsidR="00C062AD" w:rsidRPr="00CD1C70">
        <w:t xml:space="preserve"> achieve</w:t>
      </w:r>
      <w:r w:rsidR="00C9767D" w:rsidRPr="00CD1C70">
        <w:t>d</w:t>
      </w:r>
      <w:r w:rsidR="00C062AD" w:rsidRPr="00CD1C70">
        <w:t xml:space="preserve"> would be explored in ‘cognitive testing’; an </w:t>
      </w:r>
      <w:r w:rsidR="009E47BB" w:rsidRPr="00CD1C70">
        <w:t>in</w:t>
      </w:r>
      <w:r w:rsidR="00397539" w:rsidRPr="00CD1C70">
        <w:t xml:space="preserve">-depth qualitative </w:t>
      </w:r>
      <w:r w:rsidR="001F2FA8" w:rsidRPr="00CD1C70">
        <w:t>method</w:t>
      </w:r>
      <w:r w:rsidR="00397539" w:rsidRPr="00CD1C70">
        <w:t xml:space="preserve"> </w:t>
      </w:r>
      <w:r w:rsidR="00654D69" w:rsidRPr="00CD1C70">
        <w:t>used to examine</w:t>
      </w:r>
      <w:r w:rsidR="00397539" w:rsidRPr="00CD1C70">
        <w:t xml:space="preserve"> how respondents </w:t>
      </w:r>
      <w:r w:rsidR="00654D69" w:rsidRPr="00CD1C70">
        <w:t>process and inte</w:t>
      </w:r>
      <w:r w:rsidR="001F2FA8" w:rsidRPr="00CD1C70">
        <w:t>r</w:t>
      </w:r>
      <w:r w:rsidR="00654D69" w:rsidRPr="00CD1C70">
        <w:t xml:space="preserve">pret </w:t>
      </w:r>
      <w:r w:rsidR="00397539" w:rsidRPr="00CD1C70">
        <w:t>questions, and how they use their experiences to formulate an answer</w:t>
      </w:r>
      <w:r w:rsidR="00E64B00" w:rsidRPr="00CD1C70">
        <w:t xml:space="preserve"> </w:t>
      </w:r>
      <w:r w:rsidR="00DC4546" w:rsidRPr="00CD1C70">
        <w:fldChar w:fldCharType="begin" w:fldLock="1"/>
      </w:r>
      <w:r w:rsidR="00D44547" w:rsidRPr="00CD1C70">
        <w:instrText>ADDIN CSL_CITATION { "citationItems" : [ { "id" : "ITEM-1", "itemData" : { "DOI" : "10.1093/poq/nfm006", "abstract" : "Cognitive interviewing has emerged as one of the more prominent methods for identifying and correcting problems with survey questions. We define cognitive interviewing as the administration of draft survey questions while collecting additional verbal information about the survey responses, which is used to evaluate the quality of the response or to help determine whether the question is generating the information that its author intends. But beyond this general categoriza-tion, cognitive interviewing potentially includes a variety of activities that may be based on different assumptions about the type of data that are being collected and the role of the interviewer in that process. This synthesis reviews the range of current cognitive interviewing practices, focusing on three considerations: (1) what are the dominant paradigms of cognitive interviewing\u2014what is produced under each, and what are their apparent advantages; (2) what key decisions about cognitive interview study design need to be made once the general approach is selected (e.g., who should be interviewed, how many interviews should be conducted, and how should probes be selected), and what bases exist for making these decisions; and (3) how cognitive interviewing data should be evaluated, and what standards of evidence exist for making questionnaire design decisions based on study findings. In considering these issues, we highlight where standards", "author" : [ { "dropping-particle" : "", "family" : "Beatty", "given" : "Paul", "non-dropping-particle" : "", "parse-names" : false, "suffix" : "" }, { "dropping-particle" : "", "family" : "Willis", "given" : "Gordon B", "non-dropping-particle" : "", "parse-names" : false, "suffix" : "" } ], "container-title" : "Public Opinion Quarterly", "id" : "ITEM-1", "issue" : "2", "issued" : { "date-parts" : [ [ "2007" ] ] }, "page" : "287-311", "title" : "Research synthesis: The practice of cognitive interviewing", "type" : "article-journal", "volume" : "71" }, "uris" : [ "http://www.mendeley.com/documents/?uuid=0435d887-999a-37fa-897a-3a0790abdfed" ] } ], "mendeley" : { "formattedCitation" : "[32]", "plainTextFormattedCitation" : "[32]", "previouslyFormattedCitation" : "[31]" }, "properties" : { "noteIndex" : 0 }, "schema" : "https://github.com/citation-style-language/schema/raw/master/csl-citation.json" }</w:instrText>
      </w:r>
      <w:r w:rsidR="00DC4546" w:rsidRPr="00CD1C70">
        <w:fldChar w:fldCharType="separate"/>
      </w:r>
      <w:r w:rsidR="00D44547" w:rsidRPr="00CD1C70">
        <w:rPr>
          <w:noProof/>
        </w:rPr>
        <w:t>[32]</w:t>
      </w:r>
      <w:r w:rsidR="00DC4546" w:rsidRPr="00CD1C70">
        <w:fldChar w:fldCharType="end"/>
      </w:r>
      <w:r w:rsidR="00397539" w:rsidRPr="00CD1C70">
        <w:t xml:space="preserve">.  </w:t>
      </w:r>
    </w:p>
    <w:p w:rsidR="00C062AD" w:rsidRPr="00CD1C70" w:rsidRDefault="00C062AD" w:rsidP="00C062AD">
      <w:pPr>
        <w:pStyle w:val="Thesis"/>
        <w:spacing w:line="480" w:lineRule="auto"/>
      </w:pPr>
    </w:p>
    <w:p w:rsidR="00397539" w:rsidRPr="00CD1C70" w:rsidRDefault="00E64B00" w:rsidP="00C062AD">
      <w:pPr>
        <w:pStyle w:val="Thesis"/>
        <w:spacing w:line="480" w:lineRule="auto"/>
      </w:pPr>
      <w:r w:rsidRPr="00CD1C70">
        <w:t xml:space="preserve">Future stages of the research will </w:t>
      </w:r>
      <w:r w:rsidR="009E47BB" w:rsidRPr="00CD1C70">
        <w:t xml:space="preserve">then </w:t>
      </w:r>
      <w:r w:rsidRPr="00CD1C70">
        <w:t xml:space="preserve">psychometrically test the questionnaire in a large </w:t>
      </w:r>
      <w:r w:rsidR="001F2FA8" w:rsidRPr="00CD1C70">
        <w:t xml:space="preserve">quantitative </w:t>
      </w:r>
      <w:r w:rsidRPr="00CD1C70">
        <w:t>sample.</w:t>
      </w:r>
      <w:r w:rsidR="00C24866" w:rsidRPr="00CD1C70">
        <w:t xml:space="preserve">  </w:t>
      </w:r>
      <w:r w:rsidR="003215E7" w:rsidRPr="00CD1C70">
        <w:t>That analysis will attend to aspects of measurement outside of the scope of concept mapping</w:t>
      </w:r>
      <w:r w:rsidR="009E47BB" w:rsidRPr="00CD1C70">
        <w:t xml:space="preserve"> and its development stages</w:t>
      </w:r>
      <w:r w:rsidR="003215E7" w:rsidRPr="00CD1C70">
        <w:t>, including an assessment</w:t>
      </w:r>
      <w:r w:rsidR="009E47BB" w:rsidRPr="00CD1C70">
        <w:t xml:space="preserve"> </w:t>
      </w:r>
      <w:r w:rsidR="003215E7" w:rsidRPr="00CD1C70">
        <w:t xml:space="preserve">of factor structure, test-retest reliability and criterion-related validity.  </w:t>
      </w:r>
    </w:p>
    <w:p w:rsidR="0071285C" w:rsidRPr="00CD1C70" w:rsidRDefault="0071285C" w:rsidP="00C637B3">
      <w:pPr>
        <w:pStyle w:val="Thesis"/>
        <w:spacing w:line="480" w:lineRule="auto"/>
        <w:ind w:right="-24"/>
        <w:rPr>
          <w:b/>
        </w:rPr>
      </w:pPr>
    </w:p>
    <w:p w:rsidR="00E453B0" w:rsidRPr="00CD1C70" w:rsidRDefault="000D655B" w:rsidP="00AB4317">
      <w:pPr>
        <w:pStyle w:val="Thesis"/>
        <w:spacing w:line="480" w:lineRule="auto"/>
        <w:ind w:right="-24"/>
        <w:outlineLvl w:val="0"/>
        <w:rPr>
          <w:b/>
        </w:rPr>
      </w:pPr>
      <w:r w:rsidRPr="00CD1C70">
        <w:rPr>
          <w:b/>
        </w:rPr>
        <w:t xml:space="preserve">4.  </w:t>
      </w:r>
      <w:r w:rsidR="00E453B0" w:rsidRPr="00CD1C70">
        <w:rPr>
          <w:b/>
        </w:rPr>
        <w:t>DISCUSSION</w:t>
      </w:r>
    </w:p>
    <w:p w:rsidR="00E453B0" w:rsidRPr="00CD1C70" w:rsidRDefault="00E453B0" w:rsidP="00C637B3">
      <w:pPr>
        <w:pStyle w:val="Thesis"/>
        <w:spacing w:line="480" w:lineRule="auto"/>
        <w:ind w:right="-24"/>
      </w:pPr>
    </w:p>
    <w:p w:rsidR="00C04798" w:rsidRPr="00CD1C70" w:rsidRDefault="00323FE2" w:rsidP="00C04798">
      <w:pPr>
        <w:spacing w:line="480" w:lineRule="auto"/>
        <w:rPr>
          <w:rFonts w:ascii="Times New Roman" w:hAnsi="Times New Roman" w:cs="Times New Roman"/>
        </w:rPr>
      </w:pPr>
      <w:r w:rsidRPr="00CD1C70">
        <w:rPr>
          <w:rFonts w:ascii="Times New Roman" w:hAnsi="Times New Roman" w:cs="Times New Roman"/>
        </w:rPr>
        <w:t>The study aimed to identity</w:t>
      </w:r>
      <w:r w:rsidR="006273AE" w:rsidRPr="00CD1C70">
        <w:rPr>
          <w:rFonts w:ascii="Times New Roman" w:hAnsi="Times New Roman" w:cs="Times New Roman"/>
        </w:rPr>
        <w:t xml:space="preserve"> the key</w:t>
      </w:r>
      <w:r w:rsidRPr="00CD1C70">
        <w:rPr>
          <w:rFonts w:ascii="Times New Roman" w:hAnsi="Times New Roman" w:cs="Times New Roman"/>
        </w:rPr>
        <w:t xml:space="preserve"> components of the patient experience in older adult community mental health services, as articulated by </w:t>
      </w:r>
      <w:r w:rsidR="006273AE" w:rsidRPr="00CD1C70">
        <w:rPr>
          <w:rFonts w:ascii="Times New Roman" w:hAnsi="Times New Roman" w:cs="Times New Roman"/>
        </w:rPr>
        <w:t>a sample of service users and carers</w:t>
      </w:r>
      <w:r w:rsidRPr="00CD1C70">
        <w:rPr>
          <w:rFonts w:ascii="Times New Roman" w:hAnsi="Times New Roman" w:cs="Times New Roman"/>
        </w:rPr>
        <w:t xml:space="preserve">.  </w:t>
      </w:r>
      <w:r w:rsidR="006273AE" w:rsidRPr="00CD1C70">
        <w:rPr>
          <w:rFonts w:ascii="Times New Roman" w:hAnsi="Times New Roman" w:cs="Times New Roman"/>
        </w:rPr>
        <w:t>This w</w:t>
      </w:r>
      <w:r w:rsidR="000D0D40" w:rsidRPr="00CD1C70">
        <w:rPr>
          <w:rFonts w:ascii="Times New Roman" w:hAnsi="Times New Roman" w:cs="Times New Roman"/>
        </w:rPr>
        <w:t>as to</w:t>
      </w:r>
      <w:r w:rsidR="006273AE" w:rsidRPr="00CD1C70">
        <w:rPr>
          <w:rFonts w:ascii="Times New Roman" w:hAnsi="Times New Roman" w:cs="Times New Roman"/>
        </w:rPr>
        <w:t xml:space="preserve"> serve as a basis for designing a new patient experience measure.  </w:t>
      </w:r>
      <w:r w:rsidR="00C04798" w:rsidRPr="00CD1C70">
        <w:rPr>
          <w:rFonts w:ascii="Times New Roman" w:hAnsi="Times New Roman" w:cs="Times New Roman"/>
        </w:rPr>
        <w:t xml:space="preserve">To this end, concept mapping was chosen as </w:t>
      </w:r>
      <w:r w:rsidR="005F3B26" w:rsidRPr="00CD1C70">
        <w:rPr>
          <w:rFonts w:ascii="Times New Roman" w:hAnsi="Times New Roman" w:cs="Times New Roman"/>
        </w:rPr>
        <w:t>an</w:t>
      </w:r>
      <w:r w:rsidR="00C04798" w:rsidRPr="00CD1C70">
        <w:rPr>
          <w:rFonts w:ascii="Times New Roman" w:hAnsi="Times New Roman" w:cs="Times New Roman"/>
        </w:rPr>
        <w:t xml:space="preserve"> appropriate method.  Its benefits include the combination of quantitative and qualitative methods, offering a richness of data and objectivity of statistical analysis.  Furthermore, </w:t>
      </w:r>
      <w:r w:rsidR="00B671E1" w:rsidRPr="00CD1C70">
        <w:rPr>
          <w:rFonts w:ascii="Times New Roman" w:hAnsi="Times New Roman" w:cs="Times New Roman"/>
        </w:rPr>
        <w:t xml:space="preserve">the method engages patients </w:t>
      </w:r>
      <w:r w:rsidR="00663D67" w:rsidRPr="00CD1C70">
        <w:rPr>
          <w:rFonts w:ascii="Times New Roman" w:hAnsi="Times New Roman" w:cs="Times New Roman"/>
        </w:rPr>
        <w:t xml:space="preserve">in a participative endeavor </w:t>
      </w:r>
      <w:r w:rsidR="005F3B26" w:rsidRPr="00CD1C70">
        <w:rPr>
          <w:rFonts w:ascii="Times New Roman" w:hAnsi="Times New Roman" w:cs="Times New Roman"/>
        </w:rPr>
        <w:t xml:space="preserve">beyond </w:t>
      </w:r>
      <w:r w:rsidR="00663D67" w:rsidRPr="00CD1C70">
        <w:rPr>
          <w:rFonts w:ascii="Times New Roman" w:hAnsi="Times New Roman" w:cs="Times New Roman"/>
        </w:rPr>
        <w:t xml:space="preserve">their simply </w:t>
      </w:r>
      <w:r w:rsidR="005F3B26" w:rsidRPr="00CD1C70">
        <w:rPr>
          <w:rFonts w:ascii="Times New Roman" w:hAnsi="Times New Roman" w:cs="Times New Roman"/>
        </w:rPr>
        <w:t xml:space="preserve">being a </w:t>
      </w:r>
      <w:r w:rsidR="00B671E1" w:rsidRPr="00CD1C70">
        <w:rPr>
          <w:rFonts w:ascii="Times New Roman" w:hAnsi="Times New Roman" w:cs="Times New Roman"/>
        </w:rPr>
        <w:t>source of data</w:t>
      </w:r>
      <w:r w:rsidR="005F3B26" w:rsidRPr="00CD1C70">
        <w:rPr>
          <w:rFonts w:ascii="Times New Roman" w:hAnsi="Times New Roman" w:cs="Times New Roman"/>
        </w:rPr>
        <w:t>.</w:t>
      </w:r>
      <w:r w:rsidR="00B671E1" w:rsidRPr="00CD1C70">
        <w:rPr>
          <w:rFonts w:ascii="Times New Roman" w:hAnsi="Times New Roman" w:cs="Times New Roman"/>
        </w:rPr>
        <w:t xml:space="preserve">  Through additional involvement in thematising items and </w:t>
      </w:r>
      <w:r w:rsidR="00662034" w:rsidRPr="00CD1C70">
        <w:rPr>
          <w:rFonts w:ascii="Times New Roman" w:hAnsi="Times New Roman" w:cs="Times New Roman"/>
        </w:rPr>
        <w:t>interpreting</w:t>
      </w:r>
      <w:r w:rsidR="00B671E1" w:rsidRPr="00CD1C70">
        <w:rPr>
          <w:rFonts w:ascii="Times New Roman" w:hAnsi="Times New Roman" w:cs="Times New Roman"/>
        </w:rPr>
        <w:t xml:space="preserve"> results, patients' influence on the research is </w:t>
      </w:r>
      <w:r w:rsidR="00663D67" w:rsidRPr="00CD1C70">
        <w:rPr>
          <w:rFonts w:ascii="Times New Roman" w:hAnsi="Times New Roman" w:cs="Times New Roman"/>
        </w:rPr>
        <w:t>enhanced</w:t>
      </w:r>
      <w:r w:rsidR="00B671E1" w:rsidRPr="00CD1C70">
        <w:rPr>
          <w:rFonts w:ascii="Times New Roman" w:hAnsi="Times New Roman" w:cs="Times New Roman"/>
        </w:rPr>
        <w:t xml:space="preserve">.  </w:t>
      </w:r>
    </w:p>
    <w:p w:rsidR="00C04798" w:rsidRPr="00CD1C70" w:rsidRDefault="00C04798" w:rsidP="00C04798">
      <w:pPr>
        <w:spacing w:line="480" w:lineRule="auto"/>
        <w:rPr>
          <w:rFonts w:ascii="Times New Roman" w:hAnsi="Times New Roman" w:cs="Times New Roman"/>
        </w:rPr>
      </w:pPr>
    </w:p>
    <w:p w:rsidR="00910C6D" w:rsidRPr="00CD1C70" w:rsidRDefault="00910C6D" w:rsidP="00AB4317">
      <w:pPr>
        <w:spacing w:line="480" w:lineRule="auto"/>
        <w:outlineLvl w:val="0"/>
        <w:rPr>
          <w:rFonts w:ascii="Times New Roman" w:hAnsi="Times New Roman" w:cs="Times New Roman"/>
          <w:i/>
        </w:rPr>
      </w:pPr>
      <w:r w:rsidRPr="00CD1C70">
        <w:rPr>
          <w:rFonts w:ascii="Times New Roman" w:hAnsi="Times New Roman" w:cs="Times New Roman"/>
          <w:i/>
        </w:rPr>
        <w:t>The validity of identified attributes</w:t>
      </w:r>
    </w:p>
    <w:p w:rsidR="00CD6F30" w:rsidRPr="00CD1C70" w:rsidRDefault="00131434" w:rsidP="00CD6F30">
      <w:pPr>
        <w:pStyle w:val="Thesis"/>
        <w:spacing w:line="480" w:lineRule="auto"/>
        <w:rPr>
          <w:lang w:val="en-US"/>
        </w:rPr>
      </w:pPr>
      <w:r w:rsidRPr="00CD1C70">
        <w:t xml:space="preserve">The group identified seven clusters of quality attributes.  </w:t>
      </w:r>
      <w:r w:rsidR="006273AE" w:rsidRPr="00CD1C70">
        <w:t xml:space="preserve">As a platform for a new measure, </w:t>
      </w:r>
      <w:r w:rsidR="00700A94" w:rsidRPr="00CD1C70">
        <w:t>they</w:t>
      </w:r>
      <w:r w:rsidR="006273AE" w:rsidRPr="00CD1C70">
        <w:t xml:space="preserve"> </w:t>
      </w:r>
      <w:r w:rsidR="00EB0F97" w:rsidRPr="00CD1C70">
        <w:t>can be regarded as credible, enduring themes of patient experience in older adult community mental health care</w:t>
      </w:r>
      <w:r w:rsidR="006273AE" w:rsidRPr="00CD1C70">
        <w:t xml:space="preserve">.  For example, </w:t>
      </w:r>
      <w:r w:rsidR="006273AE" w:rsidRPr="00CD1C70">
        <w:rPr>
          <w:lang w:val="en-US"/>
        </w:rPr>
        <w:t xml:space="preserve">the importance of care relationships to wellbeing and identity in later life has been </w:t>
      </w:r>
      <w:r w:rsidR="00C04798" w:rsidRPr="00CD1C70">
        <w:rPr>
          <w:lang w:val="en-US"/>
        </w:rPr>
        <w:t xml:space="preserve">long-recognised, especially amongst populations </w:t>
      </w:r>
      <w:r w:rsidR="006273AE" w:rsidRPr="00CD1C70">
        <w:rPr>
          <w:lang w:val="en-US"/>
        </w:rPr>
        <w:t xml:space="preserve">where social networks can be restricted </w:t>
      </w:r>
      <w:r w:rsidR="00DC4546" w:rsidRPr="00CD1C70">
        <w:rPr>
          <w:lang w:val="en-US"/>
        </w:rPr>
        <w:fldChar w:fldCharType="begin" w:fldLock="1"/>
      </w:r>
      <w:r w:rsidR="00D44547" w:rsidRPr="00CD1C70">
        <w:rPr>
          <w:lang w:val="en-US"/>
        </w:rPr>
        <w:instrText>ADDIN CSL_CITATION { "citationItems" : [ { "id" : "ITEM-1", "itemData" : { "DOI" : "10.1177/0733464810387578", "ISSN" : "0733-4648", "abstract" : "Client perspectives of home support (i.e., assistance with daily activities that help to maintain a safe and supportive home) have not been considered in relation to personhood: \" a standing or status that is bestowed upon one human being, by others, in the context of relationship and social being. \" Personhood and positive person work interactions conceptually guided our secondary analysis of data from a generic qualitative study including 82 semi-structured interviews with older adult home support clients in British Columbia, Canada. Findings revealed clients value a \" focus on the person, \" \" preservation of autonomy, \" and interactions characterized by recognition, validation, collaboration, and negotia-tion. Individuals involved in the delivery of home support services are in a key position to support the personhood of older adult clients.", "author" : [ { "dropping-particle" : "", "family" : "Byrne", "given" : "Kerry", "non-dropping-particle" : "", "parse-names" : false, "suffix" : "" }, { "dropping-particle" : "", "family" : "Frazee", "given" : "Krista", "non-dropping-particle" : "", "parse-names" : false, "suffix" : "" }, { "dropping-particle" : "", "family" : "Sims-Gould", "given" : "Joanie", "non-dropping-particle" : "", "parse-names" : false, "suffix" : "" }, { "dropping-particle" : "", "family" : "Martin-Matthews", "given" : "Anne", "non-dropping-particle" : "", "parse-names" : false, "suffix" : "" } ], "container-title" : "Journal of Applied Gerontology", "id" : "ITEM-1", "issue" : "3", "issued" : { "date-parts" : [ [ "2012", "6", "1" ] ] }, "page" : "377-401", "publisher" : "SAGE Publications", "title" : "Valuing the Older Person in the Context of Delivery and Receipt of Home Support: Client Perspectives", "type" : "article-journal", "volume" : "31" }, "uris" : [ "http://www.mendeley.com/documents/?uuid=52f557e4-1190-4dd6-9bf5-0e07483a4568" ] } ], "mendeley" : { "formattedCitation" : "[14]", "plainTextFormattedCitation" : "[14]", "previouslyFormattedCitation" : "[14]" }, "properties" : { "noteIndex" : 0 }, "schema" : "https://github.com/citation-style-language/schema/raw/master/csl-citation.json" }</w:instrText>
      </w:r>
      <w:r w:rsidR="00DC4546" w:rsidRPr="00CD1C70">
        <w:rPr>
          <w:lang w:val="en-US"/>
        </w:rPr>
        <w:fldChar w:fldCharType="separate"/>
      </w:r>
      <w:r w:rsidR="00C2454E" w:rsidRPr="00CD1C70">
        <w:rPr>
          <w:noProof/>
          <w:lang w:val="en-US"/>
        </w:rPr>
        <w:t>[14]</w:t>
      </w:r>
      <w:r w:rsidR="00DC4546" w:rsidRPr="00CD1C70">
        <w:rPr>
          <w:lang w:val="en-US"/>
        </w:rPr>
        <w:fldChar w:fldCharType="end"/>
      </w:r>
      <w:r w:rsidR="006273AE" w:rsidRPr="00CD1C70">
        <w:rPr>
          <w:lang w:val="en-US"/>
        </w:rPr>
        <w:t xml:space="preserve">.  </w:t>
      </w:r>
      <w:r w:rsidR="00C04798" w:rsidRPr="00CD1C70">
        <w:rPr>
          <w:lang w:val="en-US"/>
        </w:rPr>
        <w:t>Other research has emphasized that g</w:t>
      </w:r>
      <w:r w:rsidR="006273AE" w:rsidRPr="00CD1C70">
        <w:rPr>
          <w:lang w:val="en-US"/>
        </w:rPr>
        <w:t xml:space="preserve">ood quality home support </w:t>
      </w:r>
      <w:r w:rsidR="00C04798" w:rsidRPr="00CD1C70">
        <w:rPr>
          <w:lang w:val="en-US"/>
        </w:rPr>
        <w:t>must focus</w:t>
      </w:r>
      <w:r w:rsidR="006273AE" w:rsidRPr="00CD1C70">
        <w:rPr>
          <w:lang w:val="en-US"/>
        </w:rPr>
        <w:t xml:space="preserve"> not only on the completion of caring tasks, but also on affective </w:t>
      </w:r>
      <w:r w:rsidR="00C04798" w:rsidRPr="00CD1C70">
        <w:rPr>
          <w:lang w:val="en-US"/>
        </w:rPr>
        <w:t xml:space="preserve">and inter-personal </w:t>
      </w:r>
      <w:r w:rsidR="006273AE" w:rsidRPr="00CD1C70">
        <w:rPr>
          <w:lang w:val="en-US"/>
        </w:rPr>
        <w:t xml:space="preserve">dimensions of support </w:t>
      </w:r>
      <w:r w:rsidR="00DC4546" w:rsidRPr="00CD1C70">
        <w:rPr>
          <w:lang w:val="en-US"/>
        </w:rPr>
        <w:fldChar w:fldCharType="begin" w:fldLock="1"/>
      </w:r>
      <w:r w:rsidR="00D44547" w:rsidRPr="00CD1C70">
        <w:rPr>
          <w:lang w:val="en-US"/>
        </w:rPr>
        <w:instrText>ADDIN CSL_CITATION { "citationItems" : [ { "id" : "ITEM-1", "itemData" : { "author" : [ { "dropping-particle" : "", "family" : "Aronson", "given" : "J", "non-dropping-particle" : "", "parse-names" : false, "suffix" : "" }, { "dropping-particle" : "", "family" : "Neysmith", "given" : "S", "non-dropping-particle" : "", "parse-names" : false, "suffix" : "" } ], "container-title" : "Gender &amp; Society", "id" : "ITEM-1", "issue" : "1", "issued" : { "date-parts" : [ [ "1996" ] ] }, "page" : "59-77", "title" : "\"You're not just in there to do the work\": Depersonalizing policies and the exploitation of home care workers' labor", "type" : "article-journal", "volume" : "10" }, "uris" : [ "http://www.mendeley.com/documents/?uuid=b407b36d-b877-497a-a6e3-4ff045be2598" ] }, { "id" : "ITEM-2", "itemData" : { "DOI" : "10.1177/0733464810387578", "ISSN" : "0733-4648", "abstract" : "Client perspectives of home support (i.e., assistance with daily activities that help to maintain a safe and supportive home) have not been considered in relation to personhood: \" a standing or status that is bestowed upon one human being, by others, in the context of relationship and social being. \" Personhood and positive person work interactions conceptually guided our secondary analysis of data from a generic qualitative study including 82 semi-structured interviews with older adult home support clients in British Columbia, Canada. Findings revealed clients value a \" focus on the person, \" \" preservation of autonomy, \" and interactions characterized by recognition, validation, collaboration, and negotia-tion. Individuals involved in the delivery of home support services are in a key position to support the personhood of older adult clients.", "author" : [ { "dropping-particle" : "", "family" : "Byrne", "given" : "Kerry", "non-dropping-particle" : "", "parse-names" : false, "suffix" : "" }, { "dropping-particle" : "", "family" : "Frazee", "given" : "Krista", "non-dropping-particle" : "", "parse-names" : false, "suffix" : "" }, { "dropping-particle" : "", "family" : "Sims-Gould", "given" : "Joanie", "non-dropping-particle" : "", "parse-names" : false, "suffix" : "" }, { "dropping-particle" : "", "family" : "Martin-Matthews", "given" : "Anne", "non-dropping-particle" : "", "parse-names" : false, "suffix" : "" } ], "container-title" : "Journal of Applied Gerontology", "id" : "ITEM-2", "issue" : "3", "issued" : { "date-parts" : [ [ "2012", "6", "1" ] ] }, "page" : "377-401", "publisher" : "SAGE Publications", "title" : "Valuing the Older Person in the Context of Delivery and Receipt of Home Support: Client Perspectives", "type" : "article-journal", "volume" : "31" }, "uris" : [ "http://www.mendeley.com/documents/?uuid=52f557e4-1190-4dd6-9bf5-0e07483a4568" ] }, { "id" : "ITEM-3", "itemData" : { "DOI" : "10.1377/HLTHAFF.20.6.114", "ISSN" : "0278-2715", "PMID" : "11816651", "abstract" : "Seniors' long-term care preferences resemble those of younger persons with disabilities, but the two groups are treated differently. Younger persons with disabilities pursue the goal of social integration, whereas safety and efficiency receive undue emphasis and ageist differences prevail in the way older persons are served. Among the changes needed to help older consumers get what they want are empowering older persons and their agents to make better decisions, including providing them with more structure and better consumer information; revising attitudes toward safety and protection; and developing more vigorous advocacy by and for seniors.", "author" : [ { "dropping-particle" : "", "family" : "Kane", "given" : "R L", "non-dropping-particle" : "", "parse-names" : false, "suffix" : "" }, { "dropping-particle" : "", "family" : "Kane", "given" : "R A", "non-dropping-particle" : "", "parse-names" : false, "suffix" : "" } ], "container-title" : "Health affairs (Project Hope)", "id" : "ITEM-3", "issue" : "6", "issued" : { "date-parts" : [ [ "2001" ] ] }, "page" : "114-27", "publisher" : "Project HOPE - The People-to-People Health Foundation,\n                    Inc.", "title" : "What older people want from long-term care, and how they can get it.", "type" : "article-journal", "volume" : "20" }, "uris" : [ "http://www.mendeley.com/documents/?uuid=afcb46e6-466d-3ff2-8c80-bf2231b8955b" ] }, { "id" : "ITEM-4", "itemData" : { "author" : [ { "dropping-particle" : "", "family" : "Kane", "given" : "RL", "non-dropping-particle" : "", "parse-names" : false, "suffix" : "" } ], "container-title" : "Long-term care decisions: Ethical and conceptual dimensions", "editor" : [ { "dropping-particle" : "", "family" : "McCullough", "given" : "L", "non-dropping-particle" : "", "parse-names" : false, "suffix" : "" }, { "dropping-particle" : "", "family" : "Wilson", "given" : "N", "non-dropping-particle" : "", "parse-names" : false, "suffix" : "" } ], "id" : "ITEM-4", "issued" : { "date-parts" : [ [ "1995" ] ] }, "page" : "87-109", "publisher" : "John Hopkins University Press", "publisher-place" : "Baltimore", "title" : "Decision making, care plans, and life plans in long-term care: Can case managers take account on clients\u2019 values and preferences?", "type" : "chapter" }, "uris" : [ "http://www.mendeley.com/documents/?uuid=16b7af8d-62e3-46c5-9c86-a85cee5a5b5b" ] } ], "mendeley" : { "formattedCitation" : "[14,15,33,34]", "plainTextFormattedCitation" : "[14,15,33,34]", "previouslyFormattedCitation" : "[14,15,32,33]"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[14,15,33,34]</w:t>
      </w:r>
      <w:r w:rsidR="00DC4546" w:rsidRPr="00CD1C70">
        <w:rPr>
          <w:lang w:val="en-US"/>
        </w:rPr>
        <w:fldChar w:fldCharType="end"/>
      </w:r>
      <w:r w:rsidR="006273AE" w:rsidRPr="00CD1C70">
        <w:rPr>
          <w:lang w:val="en-US"/>
        </w:rPr>
        <w:t xml:space="preserve">.  </w:t>
      </w:r>
      <w:r w:rsidR="00CD6F30" w:rsidRPr="00CD1C70">
        <w:rPr>
          <w:lang w:val="en-US"/>
        </w:rPr>
        <w:t xml:space="preserve">The concept mapping identified several examples of the sorts of standards expected in communication, but the negative phrasing of these indicated that they are often forgotten.  Many of the statements parallel directly Tom </w:t>
      </w:r>
      <w:r w:rsidR="00DC4546" w:rsidRPr="00CD1C70">
        <w:rPr>
          <w:lang w:val="en-US"/>
        </w:rPr>
        <w:fldChar w:fldCharType="begin" w:fldLock="1"/>
      </w:r>
      <w:r w:rsidR="00D44547" w:rsidRPr="00CD1C70">
        <w:rPr>
          <w:lang w:val="en-US"/>
        </w:rPr>
        <w:instrText>ADDIN CSL_CITATION { "citationItems" : [ { "id" : "ITEM-1", "itemData" : { "author" : [ { "dropping-particle" : "", "family" : "Kitwood", "given" : "TM", "non-dropping-particle" : "", "parse-names" : false, "suffix" : "" } ], "id" : "ITEM-1", "issued" : { "date-parts" : [ [ "1997" ] ] }, "publisher" : "Open University Press", "publisher-place" : "Buckingham", "title" : "Dementia Reconsidered: The Person Comes First", "type" : "book" }, "uris" : [ "http://www.mendeley.com/documents/?uuid=4586f04a-03e6-495f-adb6-21163725345a" ] } ], "mendeley" : { "formattedCitation" : "[35]", "manualFormatting" : "Kitwood's ", "plainTextFormattedCitation" : "[35]", "previouslyFormattedCitation" : "[34]" }, "properties" : { "noteIndex" : 0 }, "schema" : "https://github.com/citation-style-language/schema/raw/master/csl-citation.json" }</w:instrText>
      </w:r>
      <w:r w:rsidR="00DC4546" w:rsidRPr="00CD1C70">
        <w:rPr>
          <w:lang w:val="en-US"/>
        </w:rPr>
        <w:fldChar w:fldCharType="separate"/>
      </w:r>
      <w:r w:rsidR="00CD6F30" w:rsidRPr="00CD1C70">
        <w:rPr>
          <w:noProof/>
          <w:lang w:val="en-US"/>
        </w:rPr>
        <w:t xml:space="preserve">Kitwood's </w:t>
      </w:r>
      <w:r w:rsidR="00DC4546" w:rsidRPr="00CD1C70">
        <w:rPr>
          <w:lang w:val="en-US"/>
        </w:rPr>
        <w:fldChar w:fldCharType="end"/>
      </w:r>
      <w:r w:rsidR="00DC4546" w:rsidRPr="00CD1C70">
        <w:rPr>
          <w:lang w:val="en-US"/>
        </w:rPr>
        <w:fldChar w:fldCharType="begin" w:fldLock="1"/>
      </w:r>
      <w:r w:rsidR="00D44547" w:rsidRPr="00CD1C70">
        <w:rPr>
          <w:lang w:val="en-US"/>
        </w:rPr>
        <w:instrText>ADDIN CSL_CITATION { "citationItems" : [ { "id" : "ITEM-1", "itemData" : { "author" : [ { "dropping-particle" : "", "family" : "Kitwood", "given" : "TM", "non-dropping-particle" : "", "parse-names" : false, "suffix" : "" } ], "id" : "ITEM-1", "issued" : { "date-parts" : [ [ "1997" ] ] }, "publisher" : "Open University Press", "publisher-place" : "Buckingham", "title" : "Dementia Reconsidered: The Person Comes First", "type" : "book" }, "uris" : [ "http://www.mendeley.com/documents/?uuid=4586f04a-03e6-495f-adb6-21163725345a" ] } ], "mendeley" : { "formattedCitation" : "[35]", "plainTextFormattedCitation" : "[35]", "previouslyFormattedCitation" : "[34]"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[35]</w:t>
      </w:r>
      <w:r w:rsidR="00DC4546" w:rsidRPr="00CD1C70">
        <w:rPr>
          <w:lang w:val="en-US"/>
        </w:rPr>
        <w:fldChar w:fldCharType="end"/>
      </w:r>
      <w:r w:rsidR="00CD6F30" w:rsidRPr="00CD1C70">
        <w:rPr>
          <w:lang w:val="en-US"/>
        </w:rPr>
        <w:t xml:space="preserve"> “malignant social psychology”</w:t>
      </w:r>
      <w:r w:rsidR="00CF3B8A" w:rsidRPr="00CD1C70">
        <w:rPr>
          <w:lang w:val="en-US"/>
        </w:rPr>
        <w:t xml:space="preserve"> in dementia care</w:t>
      </w:r>
      <w:r w:rsidR="00CD6F30" w:rsidRPr="00CD1C70">
        <w:rPr>
          <w:lang w:val="en-US"/>
        </w:rPr>
        <w:t xml:space="preserve">, such as the notion of being spoken </w:t>
      </w:r>
      <w:r w:rsidR="00CF3B8A" w:rsidRPr="00CD1C70">
        <w:rPr>
          <w:lang w:val="en-US"/>
        </w:rPr>
        <w:t>‘</w:t>
      </w:r>
      <w:r w:rsidR="00CD6F30" w:rsidRPr="00CD1C70">
        <w:rPr>
          <w:lang w:val="en-US"/>
        </w:rPr>
        <w:t>at</w:t>
      </w:r>
      <w:r w:rsidR="00CF3B8A" w:rsidRPr="00CD1C70">
        <w:rPr>
          <w:lang w:val="en-US"/>
        </w:rPr>
        <w:t>’</w:t>
      </w:r>
      <w:r w:rsidR="00CD6F30" w:rsidRPr="00CD1C70">
        <w:rPr>
          <w:lang w:val="en-US"/>
        </w:rPr>
        <w:t xml:space="preserve"> or </w:t>
      </w:r>
      <w:r w:rsidR="00CF3B8A" w:rsidRPr="00CD1C70">
        <w:rPr>
          <w:lang w:val="en-US"/>
        </w:rPr>
        <w:t>‘</w:t>
      </w:r>
      <w:r w:rsidR="00CD6F30" w:rsidRPr="00CD1C70">
        <w:rPr>
          <w:lang w:val="en-US"/>
        </w:rPr>
        <w:t>over</w:t>
      </w:r>
      <w:r w:rsidR="00CF3B8A" w:rsidRPr="00CD1C70">
        <w:rPr>
          <w:lang w:val="en-US"/>
        </w:rPr>
        <w:t>’</w:t>
      </w:r>
      <w:r w:rsidR="00CD6F30" w:rsidRPr="00CD1C70">
        <w:rPr>
          <w:lang w:val="en-US"/>
        </w:rPr>
        <w:t xml:space="preserve">, not </w:t>
      </w:r>
      <w:r w:rsidR="00CF3B8A" w:rsidRPr="00CD1C70">
        <w:rPr>
          <w:lang w:val="en-US"/>
        </w:rPr>
        <w:t>‘</w:t>
      </w:r>
      <w:r w:rsidR="00CD6F30" w:rsidRPr="00CD1C70">
        <w:rPr>
          <w:lang w:val="en-US"/>
        </w:rPr>
        <w:t>to</w:t>
      </w:r>
      <w:r w:rsidR="00CF3B8A" w:rsidRPr="00CD1C70">
        <w:rPr>
          <w:lang w:val="en-US"/>
        </w:rPr>
        <w:t>’</w:t>
      </w:r>
      <w:r w:rsidR="00CD6F30" w:rsidRPr="00CD1C70">
        <w:rPr>
          <w:lang w:val="en-US"/>
        </w:rPr>
        <w:t>, and mirror repeated evidence that care workers are perceived not to communicate well with many older adults receiving care</w:t>
      </w:r>
      <w:r w:rsidR="00FF2D85" w:rsidRPr="00CD1C70">
        <w:rPr>
          <w:lang w:val="en-US"/>
        </w:rPr>
        <w:t xml:space="preserve"> </w:t>
      </w:r>
      <w:r w:rsidR="00DC4546" w:rsidRPr="00CD1C70">
        <w:rPr>
          <w:lang w:val="en-US"/>
        </w:rPr>
        <w:fldChar w:fldCharType="begin" w:fldLock="1"/>
      </w:r>
      <w:r w:rsidR="00D44547" w:rsidRPr="00CD1C70">
        <w:rPr>
          <w:lang w:val="en-US"/>
        </w:rPr>
        <w:instrText>ADDIN CSL_CITATION { "citationItems" : [ { "id" : "ITEM-1", "itemData" : { "author" : [ { "dropping-particle" : "", "family" : "Woolhead", "given" : "G", "non-dropping-particle" : "", "parse-names" : false, "suffix" : "" }, { "dropping-particle" : "", "family" : "Calnan", "given" : "M", "non-dropping-particle" : "", "parse-names" : false, "suffix" : "" }, { "dropping-particle" : "", "family" : "Dieppe", "given" : "P", "non-dropping-particle" : "", "parse-names" : false, "suffix" : "" }, { "dropping-particle" : "", "family" : "Tadd", "given" : "W", "non-dropping-particle" : "", "parse-names" : false, "suffix" : "" } ], "container-title" : "Age &amp; Ageing", "id" : "ITEM-1", "issue" : "2", "issued" : { "date-parts" : [ [ "2004" ] ] }, "page" : "165-170", "title" : "Dignity in older age: what do older people in the United Kingdom think?", "type" : "article-journal", "volume" : "33" }, "uris" : [ "http://www.mendeley.com/documents/?uuid=fc7e1093-cda0-45e9-a306-82d99e2aed5f" ] }, { "id" : "ITEM-2", "itemData" : { "author" : [ { "dropping-particle" : "", "family" : "Woolhead", "given" : "G", "non-dropping-particle" : "", "parse-names" : false, "suffix" : "" }, { "dropping-particle" : "", "family" : "Tadd", "given" : "W", "non-dropping-particle" : "", "parse-names" : false, "suffix" : "" }, { "dropping-particle" : "", "family" : "Boix-Ferrer", "given" : "JA", "non-dropping-particle" : "", "parse-names" : false, "suffix" : "" }, { "dropping-particle" : "", "family" : "Krajcik", "given" : "S", "non-dropping-particle" : "", "parse-names" : false, "suffix" : "" }, { "dropping-particle" : "", "family" : "Schmid-Pfahler", "given" : "B", "non-dropping-particle" : "", "parse-names" : false, "suffix" : "" }, { "dropping-particle" : "", "family" : "Spjuth", "given" : "B", "non-dropping-particle" : "", "parse-names" : false, "suffix" : "" }, { "dropping-particle" : "", "family" : "Stratton", "given" : "D", "non-dropping-particle" : "", "parse-names" : false, "suffix" : "" }, { "dropping-particle" : "", "family" : "Dieppe", "given" : "P", "non-dropping-particle" : "", "parse-names" : false, "suffix" : "" } ], "container-title" : "Patient Education and Counseling", "id" : "ITEM-2", "issue" : "3", "issued" : { "date-parts" : [ [ "2006" ] ] }, "page" : "363-371", "title" : "\u201cTu\u201d or \u201cVous?\u201d: A European qualitative study of dignity and communication with older people in health and social care settings", "type" : "article-journal", "volume" : "61" }, "uris" : [ "http://www.mendeley.com/documents/?uuid=b1b6c097-37fd-4964-9c5f-4962c9b04d81" ] }, { "id" : "ITEM-3", "itemData" : { "author" : [ { "dropping-particle" : "", "family" : "Coventry", "given" : "P", "non-dropping-particle" : "", "parse-names" : false, "suffix" : "" }, { "dropping-particle" : "", "family" : "Hays", "given" : "R", "non-dropping-particle" : "", "parse-names" : false, "suffix" : "" }, { "dropping-particle" : "", "family" : "Dickens", "given" : "C", "non-dropping-particle" : "", "parse-names" : false, "suffix" : "" }, { "dropping-particle" : "", "family" : "Bundy", "given" : "C", "non-dropping-particle" : "", "parse-names" : false, "suffix" : "" }, { "dropping-particle" : "", "family" : "Garrett", "given" : "C", "non-dropping-particle" : "", "parse-names" : false, "suffix" : "" }, { "dropping-particle" : "", "family" : "Cherrington", "given" : "A", "non-dropping-particle" : "", "parse-names" : false, "suffix" : "" }, { "dropping-particle" : "", "family" : "Chew-Graham", "given" : "C", "non-dropping-particle" : "", "parse-names" : false, "suffix" : "" } ], "container-title" : "BMC Family Practice", "id" : "ITEM-3", "issue" : "10", "issued" : { "date-parts" : [ [ "2011" ] ] }, "page" : "1-11", "title" : "Talking about depression: a qualitative study of barriers to managing depression in people with long term conditions in primary care", "type" : "article-journal", "volume" : "12" }, "uris" : [ "http://www.mendeley.com/documents/?uuid=559dc9af-c84d-49e4-9b01-dec593715524" ] }, { "id" : "ITEM-4", "itemData" : { "author" : [ { "dropping-particle" : "", "family" : "Thompson", "given" : "N", "non-dropping-particle" : "", "parse-names" : false, "suffix" : "" }, { "dropping-particle" : "", "family" : "Thompson", "given" : "S", "non-dropping-particle" : "", "parse-names" : false, "suffix" : "" } ], "container-title" : "Journal of Social Work", "id" : "ITEM-4", "issue" : "1", "issued" : { "date-parts" : [ [ "2001" ] ] }, "page" : "61-76", "title" : "Empowering Older People: Beyond the Care Model", "type" : "article-journal", "volume" : "1" }, "uris" : [ "http://www.mendeley.com/documents/?uuid=d58abf8e-1b8a-4e2d-8d7c-76df487069f2" ] } ], "mendeley" : { "formattedCitation" : "[36\u201339]", "plainTextFormattedCitation" : "[36\u201339]", "previouslyFormattedCitation" : "[35\u201338]"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[36–39]</w:t>
      </w:r>
      <w:r w:rsidR="00DC4546" w:rsidRPr="00CD1C70">
        <w:rPr>
          <w:lang w:val="en-US"/>
        </w:rPr>
        <w:fldChar w:fldCharType="end"/>
      </w:r>
      <w:r w:rsidR="00FF2D85" w:rsidRPr="00CD1C70">
        <w:rPr>
          <w:lang w:val="en-US"/>
        </w:rPr>
        <w:t>.</w:t>
      </w:r>
    </w:p>
    <w:p w:rsidR="0008618B" w:rsidRPr="00CD1C70" w:rsidRDefault="0008618B">
      <w:pPr>
        <w:spacing w:after="200" w:line="276" w:lineRule="auto"/>
      </w:pPr>
    </w:p>
    <w:p w:rsidR="0008618B" w:rsidRPr="00CD1C70" w:rsidRDefault="0038177D" w:rsidP="0008618B">
      <w:pPr>
        <w:pStyle w:val="Thesis"/>
        <w:spacing w:line="480" w:lineRule="auto"/>
        <w:rPr>
          <w:lang w:val="en-US"/>
        </w:rPr>
      </w:pPr>
      <w:r w:rsidRPr="00CD1C70">
        <w:rPr>
          <w:lang w:val="en-US"/>
        </w:rPr>
        <w:t xml:space="preserve">The items also address the long-standing issue of how older adults prefer to be engaged in care decision-making.  It has been asserted </w:t>
      </w:r>
      <w:r w:rsidR="0008618B" w:rsidRPr="00CD1C70">
        <w:rPr>
          <w:lang w:val="en-US"/>
        </w:rPr>
        <w:t xml:space="preserve">that older </w:t>
      </w:r>
      <w:r w:rsidRPr="00CD1C70">
        <w:rPr>
          <w:lang w:val="en-US"/>
        </w:rPr>
        <w:t>adults</w:t>
      </w:r>
      <w:r w:rsidR="0008618B" w:rsidRPr="00CD1C70">
        <w:rPr>
          <w:lang w:val="en-US"/>
        </w:rPr>
        <w:t xml:space="preserve"> </w:t>
      </w:r>
      <w:r w:rsidR="009A2D3E" w:rsidRPr="00CD1C70">
        <w:rPr>
          <w:lang w:val="en-US"/>
        </w:rPr>
        <w:t>do not value involvement in</w:t>
      </w:r>
      <w:r w:rsidR="0008618B" w:rsidRPr="00CD1C70">
        <w:rPr>
          <w:lang w:val="en-US"/>
        </w:rPr>
        <w:t xml:space="preserve"> decision-making</w:t>
      </w:r>
      <w:r w:rsidR="009A2D3E" w:rsidRPr="00CD1C70">
        <w:rPr>
          <w:lang w:val="en-US"/>
        </w:rPr>
        <w:t xml:space="preserve"> to the same degree as </w:t>
      </w:r>
      <w:r w:rsidR="00662034" w:rsidRPr="00CD1C70">
        <w:rPr>
          <w:lang w:val="en-US"/>
        </w:rPr>
        <w:t>younger</w:t>
      </w:r>
      <w:r w:rsidR="009A2D3E" w:rsidRPr="00CD1C70">
        <w:rPr>
          <w:lang w:val="en-US"/>
        </w:rPr>
        <w:t xml:space="preserve"> adults</w:t>
      </w:r>
      <w:r w:rsidR="0008618B" w:rsidRPr="00CD1C70">
        <w:rPr>
          <w:lang w:val="en-US"/>
        </w:rPr>
        <w:t xml:space="preserve"> </w:t>
      </w:r>
      <w:r w:rsidR="00DC4546" w:rsidRPr="00CD1C70">
        <w:rPr>
          <w:lang w:val="en-US"/>
        </w:rPr>
        <w:fldChar w:fldCharType="begin" w:fldLock="1"/>
      </w:r>
      <w:r w:rsidR="00D44547" w:rsidRPr="00CD1C70">
        <w:rPr>
          <w:lang w:val="en-US"/>
        </w:rPr>
        <w:instrText>ADDIN CSL_CITATION { "citationItems" : [ { "id" : "ITEM-1", "itemData" : { "author" : [ { "dropping-particle" : "", "family" : "Thompson", "given" : "SC", "non-dropping-particle" : "", "parse-names" : false, "suffix" : "" }, { "dropping-particle" : "", "family" : "Pitts", "given" : "JS", "non-dropping-particle" : "", "parse-names" : false, "suffix" : "" }, { "dropping-particle" : "", "family" : "Schwankovsky", "given" : "L", "non-dropping-particle" : "", "parse-names" : false, "suffix" : "" } ], "container-title" : "Patient Education and Counseling", "id" : "ITEM-1", "issue" : "133-140", "issued" : { "date-parts" : [ [ "1993" ] ] }, "title" : "Preferences for involvement in medical decision-making: situational and demographic influences", "type" : "article-journal", "volume" : "22" }, "uris" : [ "http://www.mendeley.com/documents/?uuid=43506120-e011-45af-bab4-40fb22362445" ] }, { "id" : "ITEM-2", "itemData" : { "author" : [ { "dropping-particle" : "", "family" : "Levinson", "given" : "W", "non-dropping-particle" : "", "parse-names" : false, "suffix" : "" }, { "dropping-particle" : "", "family" : "Kao", "given" : "A", "non-dropping-particle" : "", "parse-names" : false, "suffix" : "" }, { "dropping-particle" : "", "family" : "Kuby", "given" : "A", "non-dropping-particle" : "", "parse-names" : false, "suffix" : "" }, { "dropping-particle" : "", "family" : "Thisted", "given" : "RA", "non-dropping-particle" : "", "parse-names" : false, "suffix" : "" } ], "container-title" : "Journal of General Internal Medicine", "id" : "ITEM-2", "issue" : "6", "issued" : { "date-parts" : [ [ "2005" ] ] }, "page" : "531-535", "title" : "Not All Patients Want to Participate in Decision Making", "type" : "article-journal", "volume" : "20" }, "uris" : [ "http://www.mendeley.com/documents/?uuid=720d938b-244e-4530-99a2-22f1e54878dc" ] } ], "mendeley" : { "formattedCitation" : "[40,41]", "plainTextFormattedCitation" : "[40,41]", "previouslyFormattedCitation" : "[39,40]"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[40,41]</w:t>
      </w:r>
      <w:r w:rsidR="00DC4546" w:rsidRPr="00CD1C70">
        <w:rPr>
          <w:lang w:val="en-US"/>
        </w:rPr>
        <w:fldChar w:fldCharType="end"/>
      </w:r>
      <w:r w:rsidRPr="00CD1C70">
        <w:rPr>
          <w:lang w:val="en-US"/>
        </w:rPr>
        <w:t>, but this appears</w:t>
      </w:r>
      <w:r w:rsidR="0008618B" w:rsidRPr="00CD1C70">
        <w:rPr>
          <w:lang w:val="en-US"/>
        </w:rPr>
        <w:t xml:space="preserve"> inconsistent with frustrations that older adults describe when their views and opinions go unheard </w:t>
      </w:r>
      <w:r w:rsidR="00DC4546" w:rsidRPr="00CD1C70">
        <w:rPr>
          <w:lang w:val="en-US"/>
        </w:rPr>
        <w:fldChar w:fldCharType="begin" w:fldLock="1"/>
      </w:r>
      <w:r w:rsidR="00D44547" w:rsidRPr="00CD1C70">
        <w:rPr>
          <w:lang w:val="en-US"/>
        </w:rPr>
        <w:instrText>ADDIN CSL_CITATION { "citationItems" : [ { "id" : "ITEM-1", "itemData" : { "author" : [ { "dropping-particle" : "", "family" : "Tyrrell", "given" : "J", "non-dropping-particle" : "", "parse-names" : false, "suffix" : "" }, { "dropping-particle" : "", "family" : "Genin", "given" : "N", "non-dropping-particle" : "", "parse-names" : false, "suffix" : "" }, { "dropping-particle" : "", "family" : "Myslinski", "given" : "M", "non-dropping-particle" : "", "parse-names" : false, "suffix" : "" } ], "container-title" : "Dementia", "id" : "ITEM-1", "issue" : "4", "issued" : { "date-parts" : [ [ "2006" ] ] }, "page" : "479-502", "title" : "Freedom of choice and decision-making in health and social care", "type" : "article-journal", "volume" : "5" }, "uris" : [ "http://www.mendeley.com/documents/?uuid=4aaad0e2-4e93-4b3a-84c5-88fd67079835" ] } ], "mendeley" : { "formattedCitation" : "[42]", "plainTextFormattedCitation" : "[42]", "previouslyFormattedCitation" : "[41]"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[42]</w:t>
      </w:r>
      <w:r w:rsidR="00DC4546" w:rsidRPr="00CD1C70">
        <w:rPr>
          <w:lang w:val="en-US"/>
        </w:rPr>
        <w:fldChar w:fldCharType="end"/>
      </w:r>
      <w:r w:rsidR="0008618B" w:rsidRPr="00CD1C70">
        <w:rPr>
          <w:lang w:val="en-US"/>
        </w:rPr>
        <w:t xml:space="preserve">.  </w:t>
      </w:r>
      <w:r w:rsidR="009A2D3E" w:rsidRPr="00CD1C70">
        <w:rPr>
          <w:lang w:val="en-US"/>
        </w:rPr>
        <w:t xml:space="preserve">More likely, it is that </w:t>
      </w:r>
      <w:r w:rsidR="00662034" w:rsidRPr="00CD1C70">
        <w:rPr>
          <w:lang w:val="en-US"/>
        </w:rPr>
        <w:t>they</w:t>
      </w:r>
      <w:r w:rsidR="009A2D3E" w:rsidRPr="00CD1C70">
        <w:rPr>
          <w:lang w:val="en-US"/>
        </w:rPr>
        <w:t xml:space="preserve"> prefer a less directive role in decision-making: being satisfied with being consulted and listened-to carefully, rather than directly controlling choices </w:t>
      </w:r>
      <w:r w:rsidR="00DC4546" w:rsidRPr="00CD1C70">
        <w:rPr>
          <w:lang w:val="en-US"/>
        </w:rPr>
        <w:fldChar w:fldCharType="begin" w:fldLock="1"/>
      </w:r>
      <w:r w:rsidR="00D44547" w:rsidRPr="00CD1C70">
        <w:rPr>
          <w:lang w:val="en-US"/>
        </w:rPr>
        <w:instrText>ADDIN CSL_CITATION { "citationItems" : [ { "id" : "ITEM-1", "itemData" : { "DOI" : "10.1111/j.1365-2524.2004.00490.x", "ISSN" : "0966-0410", "PMID" : "19777711", "abstract" : "The community care reforms enabled some older people with severe disabilities to remain at home with domiciliary care services, as an alternative to institutional admission. This paper explores the extent to which the reforms actually enabled older people receiving domiciliary care to have greater choice and control in their daily lives than older people living in institutions. Findings are reported from a comparative study carried out in Greater Belfast, Northern Ireland, that determined the extent to which the subjective quality of life of older people--particularly autonomy--varied according to the type of setting. The older people were interviewed using a structured interview schedule and subjective autonomy was assessed using a measure of perceived choice. The measure consisted of 33 activities relating to aspects of everyday life such as what time to get up, when to see visitors or friends, and how much privacy was available. Qualitative data were also recorded which informed on the older people's perspectives on their own lives, particularly the extent to which they exercised choice on a daily basis. Two-hundred and fourteen residents in 45 residential and nursing homes were interviewed, as were 44 older people receiving domiciliary care in private households. The study found that older people living in institutions perceived themselves to have greater decisional autonomy in their everyday lives than did older people receiving domiciliary care. Indeed, it was clear that living at home did not ensure that one's decisional autonomy would be supported. However, living alone may facilitate exercising a relatively higher degree of autonomy when living at home. Whilst the community care reforms have provided some older people who have severe disabilities with the option of receiving care at home, this has not necessarily enabled them to have greater choice and control in their everyday lives than older people admitted to institutions.", "author" : [ { "dropping-particle" : "", "family" : "Boyle", "given" : "Geraldine", "non-dropping-particle" : "", "parse-names" : false, "suffix" : "" } ], "container-title" : "Health &amp; Social Care in the Community", "id" : "ITEM-1", "issue" : "3", "issued" : { "date-parts" : [ [ "2004", "5" ] ] }, "page" : "212-20", "publisher" : "Blackwell Science Ltd", "title" : "Facilitating choice and control for older people in long-term care.", "type" : "article-journal", "volume" : "12" }, "uris" : [ "http://www.mendeley.com/documents/?uuid=a0f91f92-7f11-4bb3-9db9-f77a7e0368f1" ] }, { "id" : "ITEM-2", "itemData" : { "author" : [ { "dropping-particle" : "", "family" : "Hardy", "given" : "B", "non-dropping-particle" : "", "parse-names" : false, "suffix" : "" }, { "dropping-particle" : "", "family" : "Young", "given" : "R", "non-dropping-particle" : "", "parse-names" : false, "suffix" : "" }, { "dropping-particle" : "", "family" : "Wistow", "given" : "G", "non-dropping-particle" : "", "parse-names" : false, "suffix" : "" } ], "container-title" : "Health &amp; Social Care in the Community", "id" : "ITEM-2", "issue" : "6", "issued" : { "date-parts" : [ [ "1999" ] ] }, "page" : "483-491", "title" : "Dimensions of choice in the assessment and care management process: the views of older people, carers and care managers", "type" : "article-journal", "volume" : "7" }, "uris" : [ "http://www.mendeley.com/documents/?uuid=8e133704-3c58-47c9-8877-bb290bad3b92" ] } ], "mendeley" : { "formattedCitation" : "[22,43]", "plainTextFormattedCitation" : "[22,43]", "previouslyFormattedCitation" : "[22,42]"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[22,43]</w:t>
      </w:r>
      <w:r w:rsidR="00DC4546" w:rsidRPr="00CD1C70">
        <w:rPr>
          <w:lang w:val="en-US"/>
        </w:rPr>
        <w:fldChar w:fldCharType="end"/>
      </w:r>
      <w:r w:rsidR="009A2D3E" w:rsidRPr="00CD1C70">
        <w:rPr>
          <w:lang w:val="en-US"/>
        </w:rPr>
        <w:t xml:space="preserve">.  </w:t>
      </w:r>
    </w:p>
    <w:p w:rsidR="005A2B76" w:rsidRPr="00CD1C70" w:rsidRDefault="005A2B76" w:rsidP="005A2B76">
      <w:pPr>
        <w:spacing w:line="480" w:lineRule="auto"/>
        <w:rPr>
          <w:rFonts w:ascii="Times New Roman" w:hAnsi="Times New Roman" w:cs="Times New Roman"/>
        </w:rPr>
      </w:pPr>
    </w:p>
    <w:p w:rsidR="005A2B76" w:rsidRPr="00CD1C70" w:rsidRDefault="0008618B" w:rsidP="005A2B76">
      <w:pPr>
        <w:pStyle w:val="Thesis"/>
        <w:spacing w:line="480" w:lineRule="auto"/>
        <w:rPr>
          <w:lang w:val="en-US"/>
        </w:rPr>
      </w:pPr>
      <w:r w:rsidRPr="00CD1C70">
        <w:rPr>
          <w:lang w:val="en-US"/>
        </w:rPr>
        <w:t>The study also</w:t>
      </w:r>
      <w:r w:rsidR="005A2B76" w:rsidRPr="00CD1C70">
        <w:rPr>
          <w:lang w:val="en-US"/>
        </w:rPr>
        <w:t xml:space="preserve"> identified </w:t>
      </w:r>
      <w:r w:rsidR="00A07D42" w:rsidRPr="00CD1C70">
        <w:rPr>
          <w:lang w:val="en-US"/>
        </w:rPr>
        <w:t xml:space="preserve">that </w:t>
      </w:r>
      <w:r w:rsidR="00FF2D85" w:rsidRPr="00CD1C70">
        <w:rPr>
          <w:lang w:val="en-US"/>
        </w:rPr>
        <w:t xml:space="preserve">care experiences were enhanced wherever it was in tandem with a positive focus on what the patient could still achieve and </w:t>
      </w:r>
      <w:r w:rsidR="00DB7380" w:rsidRPr="00CD1C70">
        <w:rPr>
          <w:lang w:val="en-US"/>
        </w:rPr>
        <w:t xml:space="preserve">participate in </w:t>
      </w:r>
      <w:r w:rsidR="00FF2D85" w:rsidRPr="00CD1C70">
        <w:rPr>
          <w:lang w:val="en-US"/>
        </w:rPr>
        <w:t>the wider community, rather than a narrow focus on symptom</w:t>
      </w:r>
      <w:r w:rsidR="00703C93" w:rsidRPr="00CD1C70">
        <w:rPr>
          <w:lang w:val="en-US"/>
        </w:rPr>
        <w:t>s</w:t>
      </w:r>
      <w:r w:rsidR="00DB7380" w:rsidRPr="00CD1C70">
        <w:rPr>
          <w:lang w:val="en-US"/>
        </w:rPr>
        <w:t xml:space="preserve"> alone</w:t>
      </w:r>
      <w:r w:rsidR="00FF2D85" w:rsidRPr="00CD1C70">
        <w:rPr>
          <w:lang w:val="en-US"/>
        </w:rPr>
        <w:t xml:space="preserve">.  </w:t>
      </w:r>
      <w:r w:rsidR="008E53C9" w:rsidRPr="00CD1C70">
        <w:rPr>
          <w:lang w:val="en-US"/>
        </w:rPr>
        <w:t xml:space="preserve">Social isolation is a predictor of cognitive decline and mental distress in old age </w:t>
      </w:r>
      <w:r w:rsidR="00DC4546" w:rsidRPr="00CD1C70">
        <w:rPr>
          <w:lang w:val="en-US"/>
        </w:rPr>
        <w:fldChar w:fldCharType="begin" w:fldLock="1"/>
      </w:r>
      <w:r w:rsidR="00D44547" w:rsidRPr="00CD1C70">
        <w:rPr>
          <w:lang w:val="en-US"/>
        </w:rPr>
        <w:instrText>ADDIN CSL_CITATION { "citationItems" : [ { "id" : "ITEM-1", "itemData" : { "author" : [ { "dropping-particle" : "", "family" : "Fratiglioni", "given" : "L", "non-dropping-particle" : "", "parse-names" : false, "suffix" : "" }, { "dropping-particle" : "", "family" : "Paillard-Borg", "given" : "S", "non-dropping-particle" : "", "parse-names" : false, "suffix" : "" }, { "dropping-particle" : "", "family" : "Winblad", "given" : "Bengt", "non-dropping-particle" : "", "parse-names" : false, "suffix" : "" } ], "container-title" : "The Lancet Neurology", "id" : "ITEM-1", "issue" : "6", "issued" : { "date-parts" : [ [ "2004" ] ] }, "page" : "343-353", "title" : "An active and socially integrated lifestyle in late life might protect against dementia", "type" : "article-journal", "volume" : "3" }, "uris" : [ "http://www.mendeley.com/documents/?uuid=0a5eb2b6-4c24-495d-81c3-aed46e706daf", "http://www.mendeley.com/documents/?uuid=e59fef4e-32c9-47d9-83fb-07ad32c97163" ] } ], "mendeley" : { "formattedCitation" : "[44]", "plainTextFormattedCitation" : "[44]", "previouslyFormattedCitation" : "[43]"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[44]</w:t>
      </w:r>
      <w:r w:rsidR="00DC4546" w:rsidRPr="00CD1C70">
        <w:rPr>
          <w:lang w:val="en-US"/>
        </w:rPr>
        <w:fldChar w:fldCharType="end"/>
      </w:r>
      <w:r w:rsidR="008E53C9" w:rsidRPr="00CD1C70">
        <w:rPr>
          <w:lang w:val="en-US"/>
        </w:rPr>
        <w:t>,</w:t>
      </w:r>
      <w:r w:rsidR="005A2B76" w:rsidRPr="00CD1C70">
        <w:rPr>
          <w:lang w:val="en-US"/>
        </w:rPr>
        <w:t xml:space="preserve"> and </w:t>
      </w:r>
      <w:r w:rsidR="008E53C9" w:rsidRPr="00CD1C70">
        <w:rPr>
          <w:lang w:val="en-US"/>
        </w:rPr>
        <w:t>ameliorating such risks is a</w:t>
      </w:r>
      <w:r w:rsidR="005A2B76" w:rsidRPr="00CD1C70">
        <w:rPr>
          <w:lang w:val="en-US"/>
        </w:rPr>
        <w:t xml:space="preserve"> recognised goal for community mental health services </w:t>
      </w:r>
      <w:r w:rsidR="00DC4546" w:rsidRPr="00CD1C70">
        <w:rPr>
          <w:lang w:val="en-US"/>
        </w:rPr>
        <w:fldChar w:fldCharType="begin" w:fldLock="1"/>
      </w:r>
      <w:r w:rsidR="00D44547" w:rsidRPr="00CD1C70">
        <w:rPr>
          <w:lang w:val="en-US"/>
        </w:rPr>
        <w:instrText>ADDIN CSL_CITATION { "citationItems" : [ { "id" : "ITEM-1", "itemData" : { "ISSN" : "0144-686X", "author" : [ { "dropping-particle" : "", "family" : "Bamford", "given" : "C", "non-dropping-particle" : "", "parse-names" : false, "suffix" : "" }, { "dropping-particle" : "", "family" : "Bruce", "given" : "E", "non-dropping-particle" : "", "parse-names" : false, "suffix" : "" } ], "container-title" : "Ageing &amp; Society", "id" : "ITEM-1", "issue" : "5", "issued" : { "date-parts" : [ [ "2000" ] ] }, "page" : "543-570", "publisher" : "Cambridge University Press", "title" : "Defining the outcomes of community care: the perspectives of older people with dementia and their carers", "type" : "article-journal", "volume" : "20" }, "uris" : [ "http://www.mendeley.com/documents/?uuid=a5391e73-181e-4bc8-9cbc-5b740ce396d4" ] } ], "mendeley" : { "formattedCitation" : "[16]", "plainTextFormattedCitation" : "[16]", "previouslyFormattedCitation" : "[16]" }, "properties" : { "noteIndex" : 0 }, "schema" : "https://github.com/citation-style-language/schema/raw/master/csl-citation.json" }</w:instrText>
      </w:r>
      <w:r w:rsidR="00DC4546" w:rsidRPr="00CD1C70">
        <w:rPr>
          <w:lang w:val="en-US"/>
        </w:rPr>
        <w:fldChar w:fldCharType="separate"/>
      </w:r>
      <w:r w:rsidR="00C2454E" w:rsidRPr="00CD1C70">
        <w:rPr>
          <w:noProof/>
          <w:lang w:val="en-US"/>
        </w:rPr>
        <w:t>[16]</w:t>
      </w:r>
      <w:r w:rsidR="00DC4546" w:rsidRPr="00CD1C70">
        <w:rPr>
          <w:lang w:val="en-US"/>
        </w:rPr>
        <w:fldChar w:fldCharType="end"/>
      </w:r>
      <w:r w:rsidR="005A2B76" w:rsidRPr="00CD1C70">
        <w:rPr>
          <w:lang w:val="en-US"/>
        </w:rPr>
        <w:t xml:space="preserve">.  A burgeoning body of research describe mechanisms for providing social activity for care home residents with dementia </w:t>
      </w:r>
      <w:r w:rsidR="00DC4546" w:rsidRPr="00CD1C70">
        <w:rPr>
          <w:lang w:val="en-US"/>
        </w:rPr>
        <w:fldChar w:fldCharType="begin" w:fldLock="1"/>
      </w:r>
      <w:r w:rsidR="00D44547" w:rsidRPr="00CD1C70">
        <w:rPr>
          <w:lang w:val="en-US"/>
        </w:rPr>
        <w:instrText>ADDIN CSL_CITATION { "citationItems" : [ { "id" : "ITEM-1", "itemData" : { "DOI" : "10.1080/13607860802343019", "ISSN" : "1360-7863", "abstract" : "Background: Older people with dementia living in care homes often lack appropriate activities. Although homes are expected to offer a range of activities to meet residents\u2019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emerged\u2013\u2018reminiscence\u2019, \u2018family and social\u2019, \u2018musical\u2019 and \u2018individual\u2019. There were also two related themes\u2013\u2018lack of meaningful activity\u2019 and \u2018what makes activity meaningful\u2019. Residents found meaning in activities that addressed their psychological and social needs, which related to the quality of the experience of an activity rather than specific types...", "author" : [ { "dropping-particle" : "", "family" : "Harmer", "given" : "Barbara J.", "non-dropping-particle" : "", "parse-names" : false, "suffix" : "" }, { "dropping-particle" : "", "family" : "Orrell", "given" : "Martin", "non-dropping-particle" : "", "parse-names" : false, "suffix" : "" } ], "container-title" : "Aging &amp; Mental Health", "id" : "ITEM-1", "issue" : "5", "issued" : { "date-parts" : [ [ "2008", "9" ] ] }, "page" : "548-558", "publisher" : " Routledge ", "title" : "What is meaningful activity for people with dementia living in care homes? A comparison of the views of older people with dementia, staff and family carers", "type" : "article-journal", "volume" : "12" }, "uris" : [ "http://www.mendeley.com/documents/?uuid=5b11026a-bfe3-3aaf-a446-455316f6d8db" ] }, { "id" : "ITEM-2", "itemData" : { "DOI" : "10.1080/13607860412331336841", "ISSN" : "1360-7863", "abstract" : "The experience of positive emotions is an integral component of quality of life. Research suggests that cognitive deficits in persons with dementia may impede their ability to generate pleasurable moments and hence decrease their positive affect. Therefore, structured recreation activities may have the potential to significantly improve resident affect. However, differences in affect between ordinary time and recreation time are not well known. The present study used previously published structured-observation instruments to measure affect and behaviour among 35 dementia residents at two nursing homes in Japan during ordinary time and during recreation time. A total of 3,854 one-minute observations were coded. Dementia residents expressed happiness over seven times more often during recreation time than during ordinary time. Over 60% of ordinary time was solitary, with 65.72% of all observed affect being \u2018Null Affect\u2019. A total of 43.75% of residents expressed happiness only during recreation time. In addi...", "author" : [ { "dropping-particle" : "", "family" : "Schreiner", "given" : "A. S.", "non-dropping-particle" : "", "parse-names" : false, "suffix" : "" }, { "dropping-particle" : "", "family" : "Yamamoto", "given" : "E.", "non-dropping-particle" : "", "parse-names" : false, "suffix" : "" }, { "dropping-particle" : "", "family" : "Shiotani", "given" : "H.", "non-dropping-particle" : "", "parse-names" : false, "suffix" : "" } ], "container-title" : "Aging &amp; Mental Health", "id" : "ITEM-2", "issue" : "2", "issued" : { "date-parts" : [ [ "2005", "3", "19" ] ] }, "page" : "129-134", "publisher" : " Taylor &amp; Francis Group ", "title" : "Positive affect among nursing home residents with Alzheimer's dementia: The effect of recreational activity", "type" : "article-journal", "volume" : "9" }, "uris" : [ "http://www.mendeley.com/documents/?uuid=4d2ca24d-6587-3518-b72b-d327a10aed29" ] }, { "id" : "ITEM-3", "itemData" : { "author" : [ { "dropping-particle" : "", "family" : "Lawrence", "given" : "Vanessa", "non-dropping-particle" : "", "parse-names" : false, "suffix" : "" }, { "dropping-particle" : "", "family" : "Fossey", "given" : "Jane", "non-dropping-particle" : "", "parse-names" : false, "suffix" : "" }, { "dropping-particle" : "", "family" : "Ballard", "given" : "Clive", "non-dropping-particle" : "", "parse-names" : false, "suffix" : "" }, { "dropping-particle" : "", "family" : "Moniz-Cook", "given" : "Esme", "non-dropping-particle" : "", "parse-names" : false, "suffix" : "" }, { "dropping-particle" : "", "family" : "Murray", "given" : "Joanna", "non-dropping-particle" : "", "parse-names" : false, "suffix" : "" } ], "container-title" : "The British Journal of Psychiatry", "id" : "ITEM-3", "issue" : "5", "issued" : { "date-parts" : [ [ "2012" ] ] }, "title" : "Improving quality of life for people with dementia in care homes: making psychosocial interventions work", "type" : "article-journal", "volume" : "201" }, "uris" : [ "http://www.mendeley.com/documents/?uuid=ea799807-2f6e-30ed-83ff-5b80404702fb" ] }, { "id" : "ITEM-4", "itemData" : { "DOI" : "10.1080/13607860600963679", "ISSN" : "1360-7863", "abstract" : "This paper reports on the evaluation of the Enriched Opportunities Programme in improving well-being, diversity of activity, health, and staff practice in nursing home care for people with dementia. Participants were 127 residents with a diagnosis of dementia or enduring mental health problems in three specialist nursing homes in the UK. A repeated measures within-subjects design was employed, collecting quantitative and qualitative data at three points over a twelve-month period in each facility with follow-up 7 to 14 months later. Two-way ANOVAs revealed a statistically significant increase in levels of observed well-being and in diversity of activity following the intervention. There was a statistically significant increase in the number of positive staff interventions but no change in the number of negative staff interventions overall. There was a significant reduction in levels of depression. No significant changes in anxiety, health status, hospitalisations, or psychotropic medication usage were obs...", "author" : [ { "dropping-particle" : "", "family" : "Brooker", "given" : "Dawn J.", "non-dropping-particle" : "", "parse-names" : false, "suffix" : "" }, { "dropping-particle" : "", "family" : "Woolley", "given" : "Rosemary J.", "non-dropping-particle" : "", "parse-names" : false, "suffix" : "" }, { "dropping-particle" : "", "family" : "Lee", "given" : "David", "non-dropping-particle" : "", "parse-names" : false, "suffix" : "" } ], "container-title" : "Aging &amp; Mental Health", "id" : "ITEM-4", "issue" : "4", "issued" : { "date-parts" : [ [ "2007", "7" ] ] }, "page" : "361-370", "publisher" : " Routledge ", "title" : "Enriching opportunities for people living with dementia in nursing homes: An evaluation of a multi-level activity-based model of care", "type" : "article-journal", "volume" : "11" }, "uris" : [ "http://www.mendeley.com/documents/?uuid=22a5d32a-7650-3bb8-ac36-3710c442d0fb" ] } ], "mendeley" : { "formattedCitation" : "[45\u201348]", "plainTextFormattedCitation" : "[45\u201348]", "previouslyFormattedCitation" : "[44\u201347]"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[45–48]</w:t>
      </w:r>
      <w:r w:rsidR="00DC4546" w:rsidRPr="00CD1C70">
        <w:rPr>
          <w:lang w:val="en-US"/>
        </w:rPr>
        <w:fldChar w:fldCharType="end"/>
      </w:r>
      <w:r w:rsidR="005A2B76" w:rsidRPr="00CD1C70">
        <w:rPr>
          <w:lang w:val="en-US"/>
        </w:rPr>
        <w:t>, but for people with mental health problems living at home</w:t>
      </w:r>
      <w:r w:rsidR="009A2D3E" w:rsidRPr="00CD1C70">
        <w:rPr>
          <w:lang w:val="en-US"/>
        </w:rPr>
        <w:t xml:space="preserve"> there may be cause for concern</w:t>
      </w:r>
      <w:r w:rsidR="00DB7380" w:rsidRPr="00CD1C70">
        <w:rPr>
          <w:lang w:val="en-US"/>
        </w:rPr>
        <w:t xml:space="preserve"> with fewer such opportunities</w:t>
      </w:r>
      <w:r w:rsidR="009A2D3E" w:rsidRPr="00CD1C70">
        <w:rPr>
          <w:lang w:val="en-US"/>
        </w:rPr>
        <w:t xml:space="preserve">.  </w:t>
      </w:r>
      <w:r w:rsidR="000E2B46" w:rsidRPr="00CD1C70">
        <w:rPr>
          <w:lang w:val="en-US"/>
        </w:rPr>
        <w:t xml:space="preserve">Despite a long-standing commitment to expand community services to prevent more costly institutional care, </w:t>
      </w:r>
      <w:r w:rsidR="00712755" w:rsidRPr="00CD1C70">
        <w:rPr>
          <w:lang w:val="en-US"/>
        </w:rPr>
        <w:t xml:space="preserve">UK and wider European </w:t>
      </w:r>
      <w:r w:rsidR="00143406" w:rsidRPr="00CD1C70">
        <w:rPr>
          <w:lang w:val="en-US"/>
        </w:rPr>
        <w:t xml:space="preserve">macroeconomic austerity has impinged upon the ability of services to match demands </w:t>
      </w:r>
      <w:r w:rsidR="00DC4546" w:rsidRPr="00CD1C70">
        <w:rPr>
          <w:lang w:val="en-US"/>
        </w:rPr>
        <w:fldChar w:fldCharType="begin" w:fldLock="1"/>
      </w:r>
      <w:r w:rsidR="00D44547" w:rsidRPr="00CD1C70">
        <w:rPr>
          <w:lang w:val="en-US"/>
        </w:rPr>
        <w:instrText>ADDIN CSL_CITATION { "citationItems" : [ { "id" : "ITEM-1", "itemData" : { "author" : [ { "dropping-particle" : "", "family" : "Knapp", "given" : "Martin", "non-dropping-particle" : "", "parse-names" : false, "suffix" : "" }, { "dropping-particle" : "", "family" : "Lemmi", "given" : "V", "non-dropping-particle" : "", "parse-names" : false, "suffix" : "" }, { "dropping-particle" : "", "family" : "Romeo", "given" : "R", "non-dropping-particle" : "", "parse-names" : false, "suffix" : "" } ], "container-title" : "International Journal of Geriatric Psychiatry", "id" : "ITEM-1", "issue" : "6", "issued" : { "date-parts" : [ [ "2013" ] ] }, "page" : "551-561", "title" : "Dementia care costs and outcomes: a systematic review", "type" : "article-journal", "volume" : "28" }, "uris" : [ "http://www.mendeley.com/documents/?uuid=6e71dabd-c29b-4871-8eef-079761d571de", "http://www.mendeley.com/documents/?uuid=e177f651-eb41-4d47-b26c-2be15d900754" ] } ], "mendeley" : { "formattedCitation" : "[49]", "plainTextFormattedCitation" : "[49]", "previouslyFormattedCitation" : "[48]"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[49]</w:t>
      </w:r>
      <w:r w:rsidR="00DC4546" w:rsidRPr="00CD1C70">
        <w:rPr>
          <w:lang w:val="en-US"/>
        </w:rPr>
        <w:fldChar w:fldCharType="end"/>
      </w:r>
      <w:r w:rsidR="00143406" w:rsidRPr="00CD1C70">
        <w:rPr>
          <w:lang w:val="en-US"/>
        </w:rPr>
        <w:t xml:space="preserve">.  </w:t>
      </w:r>
    </w:p>
    <w:p w:rsidR="005A2B76" w:rsidRPr="00CD1C70" w:rsidRDefault="005A2B76" w:rsidP="005A2B76">
      <w:pPr>
        <w:pStyle w:val="Thesis"/>
        <w:spacing w:line="480" w:lineRule="auto"/>
        <w:rPr>
          <w:lang w:val="en-US"/>
        </w:rPr>
      </w:pPr>
    </w:p>
    <w:p w:rsidR="0071285C" w:rsidRPr="00CD1C70" w:rsidRDefault="00E64B00" w:rsidP="00AB4317">
      <w:pPr>
        <w:pStyle w:val="Thesis"/>
        <w:spacing w:line="480" w:lineRule="auto"/>
        <w:outlineLvl w:val="0"/>
        <w:rPr>
          <w:i/>
        </w:rPr>
      </w:pPr>
      <w:r w:rsidRPr="00CD1C70">
        <w:rPr>
          <w:i/>
        </w:rPr>
        <w:t xml:space="preserve">The value of concept </w:t>
      </w:r>
      <w:r w:rsidR="007646E8" w:rsidRPr="00CD1C70">
        <w:rPr>
          <w:i/>
        </w:rPr>
        <w:t>mapping</w:t>
      </w:r>
      <w:r w:rsidRPr="00CD1C70">
        <w:rPr>
          <w:i/>
        </w:rPr>
        <w:t xml:space="preserve"> to questionnaire design</w:t>
      </w:r>
    </w:p>
    <w:p w:rsidR="00F87B47" w:rsidRPr="00CD1C70" w:rsidRDefault="007646E8" w:rsidP="00194BB8">
      <w:pPr>
        <w:pStyle w:val="Thesis"/>
        <w:spacing w:line="480" w:lineRule="auto"/>
      </w:pPr>
      <w:r w:rsidRPr="00CD1C70">
        <w:t xml:space="preserve">The first stage of any attempt to design a new instrument is to clarify the concept under measurement </w:t>
      </w:r>
      <w:r w:rsidR="00DC4546" w:rsidRPr="00CD1C70">
        <w:fldChar w:fldCharType="begin" w:fldLock="1"/>
      </w:r>
      <w:r w:rsidR="00D44547" w:rsidRPr="00CD1C70">
        <w:instrText>ADDIN CSL_CITATION { "citationItems" : [ { "id" : "ITEM-1", "itemData" : { "author" : [ { "dropping-particle" : "", "family" : "Streiner", "given" : "D.L.", "non-dropping-particle" : "", "parse-names" : false, "suffix" : "" }, { "dropping-particle" : "", "family" : "Norman", "given" : "G.R.", "non-dropping-particle" : "", "parse-names" : false, "suffix" : "" } ], "edition" : "4th Editio", "id" : "ITEM-1", "issued" : { "date-parts" : [ [ "2008" ] ] }, "publisher" : "Oxford University Press", "publisher-place" : "Oxford", "title" : "Health Measurement Scales: A Practical Guide to their Development and Use", "type" : "book" }, "uris" : [ "http://www.mendeley.com/documents/?uuid=4975c826-6b6c-481a-a63b-07b46af9568c" ] } ], "mendeley" : { "formattedCitation" : "[50]", "plainTextFormattedCitation" : "[50]", "previouslyFormattedCitation" : "[49]" }, "properties" : { "noteIndex" : 0 }, "schema" : "https://github.com/citation-style-language/schema/raw/master/csl-citation.json" }</w:instrText>
      </w:r>
      <w:r w:rsidR="00DC4546" w:rsidRPr="00CD1C70">
        <w:fldChar w:fldCharType="separate"/>
      </w:r>
      <w:r w:rsidR="00D44547" w:rsidRPr="00CD1C70">
        <w:rPr>
          <w:noProof/>
        </w:rPr>
        <w:t>[50]</w:t>
      </w:r>
      <w:r w:rsidR="00DC4546" w:rsidRPr="00CD1C70">
        <w:fldChar w:fldCharType="end"/>
      </w:r>
      <w:r w:rsidRPr="00CD1C70">
        <w:t xml:space="preserve">.  What are its component parts and how are these defined?  </w:t>
      </w:r>
      <w:r w:rsidR="00F87B47" w:rsidRPr="00CD1C70">
        <w:t xml:space="preserve">The construction of a conceptual framework, design of questions and their implementation in a schedule is a complex process involving key decisions that shape the content validity of the measure </w:t>
      </w:r>
      <w:r w:rsidR="00DC4546" w:rsidRPr="00CD1C70">
        <w:fldChar w:fldCharType="begin" w:fldLock="1"/>
      </w:r>
      <w:r w:rsidR="00D44547" w:rsidRPr="00CD1C70">
        <w:instrText>ADDIN CSL_CITATION { "citationItems" : [ { "id" : "ITEM-1", "itemData" : { "DOI" : "10.1016/j.evalprogplan.2007.01.003", "ISSN" : "1873-7870", "PMID" : "17689319", "abstract" : "Evaluators often make key decisions about what content to include when designing new scales. However, without clear conceptual grounding, there is a risk these decisions may compromise the scale's validity. Techniques such as concept mapping are available to evaluators for the specification of conceptual frameworks, but have not been used as a fully integrated part of scale development. As part of a multi-site evaluation of family support programs, we integrated concept mapping with traditional scale-development processes to strengthen the creation of a scale for inclusion in an evaluation instrument. Using concept mapping, we engaged staff and managers in the development of a framework of intended benefits of program participation and used the information to systematically select the scale's content. The psychometric characteristics of the scale were then formally assessed using a sample of program participants. The implications of the approach for supporting construct validity, inclusion of staff and managers, and theory-driven evaluation are discussed.", "author" : [ { "dropping-particle" : "", "family" : "Rosas", "given" : "Scott R", "non-dropping-particle" : "", "parse-names" : false, "suffix" : "" }, { "dropping-particle" : "", "family" : "Camphausen", "given" : "Lauren C", "non-dropping-particle" : "", "parse-names" : false, "suffix" : "" } ], "container-title" : "Evaluation and program planning", "id" : "ITEM-1", "issue" : "2", "issued" : { "date-parts" : [ [ "2007", "5" ] ] }, "page" : "125-35", "title" : "The use of concept mapping for scale development and validation in evaluation.", "type" : "article-journal", "volume" : "30" }, "uris" : [ "http://www.mendeley.com/documents/?uuid=ac4abf15-42c6-4b8e-846a-814b5fb53f07" ] } ], "mendeley" : { "formattedCitation" : "[51]", "plainTextFormattedCitation" : "[51]", "previouslyFormattedCitation" : "[50]" }, "properties" : { "noteIndex" : 0 }, "schema" : "https://github.com/citation-style-language/schema/raw/master/csl-citation.json" }</w:instrText>
      </w:r>
      <w:r w:rsidR="00DC4546" w:rsidRPr="00CD1C70">
        <w:fldChar w:fldCharType="separate"/>
      </w:r>
      <w:r w:rsidR="00D44547" w:rsidRPr="00CD1C70">
        <w:rPr>
          <w:noProof/>
        </w:rPr>
        <w:t>[51]</w:t>
      </w:r>
      <w:r w:rsidR="00DC4546" w:rsidRPr="00CD1C70">
        <w:fldChar w:fldCharType="end"/>
      </w:r>
      <w:r w:rsidR="00F87B47" w:rsidRPr="00CD1C70">
        <w:t xml:space="preserve">.  Commonly, this stage receives far less attention than subsequent psychometric analysis.  Concept mapping provides a systematic but flexible method to achieve these ends. </w:t>
      </w:r>
    </w:p>
    <w:p w:rsidR="00F87B47" w:rsidRPr="00CD1C70" w:rsidRDefault="00F87B47" w:rsidP="00194BB8">
      <w:pPr>
        <w:pStyle w:val="Thesis"/>
        <w:spacing w:line="480" w:lineRule="auto"/>
      </w:pPr>
    </w:p>
    <w:p w:rsidR="00E64B00" w:rsidRPr="00CD1C70" w:rsidRDefault="00F87B47" w:rsidP="00194BB8">
      <w:pPr>
        <w:pStyle w:val="Thesis"/>
        <w:spacing w:line="480" w:lineRule="auto"/>
      </w:pPr>
      <w:r w:rsidRPr="00CD1C70">
        <w:t>Researchers must weigh-up the advantages of concept mapping against the merits of other approaches</w:t>
      </w:r>
      <w:r w:rsidR="00775146" w:rsidRPr="00CD1C70">
        <w:t xml:space="preserve"> </w:t>
      </w:r>
      <w:r w:rsidR="00DC4546" w:rsidRPr="00CD1C70">
        <w:fldChar w:fldCharType="begin" w:fldLock="1"/>
      </w:r>
      <w:r w:rsidR="00D44547" w:rsidRPr="00CD1C70">
        <w:instrText>ADDIN CSL_CITATION { "citationItems" : [ { "id" : "ITEM-1", "itemData" : { "author" : [ { "dropping-particle" : "", "family" : "Streiner", "given" : "D.L.", "non-dropping-particle" : "", "parse-names" : false, "suffix" : "" }, { "dropping-particle" : "", "family" : "Norman", "given" : "G.R.", "non-dropping-particle" : "", "parse-names" : false, "suffix" : "" } ], "edition" : "4th Editio", "id" : "ITEM-1", "issued" : { "date-parts" : [ [ "2008" ] ] }, "publisher" : "Oxford University Press", "publisher-place" : "Oxford", "title" : "Health Measurement Scales: A Practical Guide to their Development and Use", "type" : "book" }, "uris" : [ "http://www.mendeley.com/documents/?uuid=4975c826-6b6c-481a-a63b-07b46af9568c" ] } ], "mendeley" : { "formattedCitation" : "[50]", "plainTextFormattedCitation" : "[50]", "previouslyFormattedCitation" : "[49]" }, "properties" : { "noteIndex" : 0 }, "schema" : "https://github.com/citation-style-language/schema/raw/master/csl-citation.json" }</w:instrText>
      </w:r>
      <w:r w:rsidR="00DC4546" w:rsidRPr="00CD1C70">
        <w:fldChar w:fldCharType="separate"/>
      </w:r>
      <w:r w:rsidR="00D44547" w:rsidRPr="00CD1C70">
        <w:rPr>
          <w:noProof/>
        </w:rPr>
        <w:t>[50]</w:t>
      </w:r>
      <w:r w:rsidR="00DC4546" w:rsidRPr="00CD1C70">
        <w:fldChar w:fldCharType="end"/>
      </w:r>
      <w:r w:rsidRPr="00CD1C70">
        <w:t xml:space="preserve">.  </w:t>
      </w:r>
      <w:r w:rsidR="00775146" w:rsidRPr="00CD1C70">
        <w:t xml:space="preserve">Purely qualitative methods can be used to identify themes, and transcripts can provide illustrations of how these could be captured within a questionnaire item </w:t>
      </w:r>
      <w:r w:rsidR="00DC4546" w:rsidRPr="00CD1C70">
        <w:fldChar w:fldCharType="begin" w:fldLock="1"/>
      </w:r>
      <w:r w:rsidR="00D44547" w:rsidRPr="00CD1C70">
        <w:instrText>ADDIN CSL_CITATION { "citationItems" : [ { "id" : "ITEM-1", "itemData" : { "DOI" : "10.1016/j.socscimed.2008.05.015", "ISSN" : "02779536", "PMID" : "18572295", "abstract" : "This paper reports the first application of the capabilities approach to the development and valuation of an instrument for use in the economic evaluation of health and social care interventions. The ICECAP index of capability for older people focuses on quality of life rather than health or other influences on quality of life, and is intended to be used in decision making across health and social care in the UK. The measure draws on previous qualitative work in which five conceptual attributes were developed: attachment, security, role, enjoyment and control. This paper details the innovative use within health economics of further iterative qualitative work in the UK among 19 informants to refine lay terminology for each of the attributes and levels of attributes used in the eventual index. For the first time within quality of life measurement for economic evaluation, a best-worst scaling exercise has been used to estimate general population values (albeit for the population of those aged 65+ years) for the levels of attributes, with values anchored at one for full capability and zero for no capability. Death was assumed to be a state in which there is no capability. The values obtained indicate that attachment is the attribute with greatest impact but all attributes contribute to the total estimation of capability. Values that were estimated are feasible for use in practical applications of the index to measure the impact of health and social care interventions.", "author" : [ { "dropping-particle" : "", "family" : "Coast", "given" : "Joanna", "non-dropping-particle" : "", "parse-names" : false, "suffix" : "" }, { "dropping-particle" : "", "family" : "Flynn", "given" : "Terry N.", "non-dropping-particle" : "", "parse-names" : false, "suffix" : "" }, { "dropping-particle" : "", "family" : "Natarajan", "given" : "Lucy", "non-dropping-particle" : "", "parse-names" : false, "suffix" : "" }, { "dropping-particle" : "", "family" : "Sproston", "given" : "Kerry", "non-dropping-particle" : "", "parse-names" : false, "suffix" : "" }, { "dropping-particle" : "", "family" : "Lewis", "given" : "Jane", "non-dropping-particle" : "", "parse-names" : false, "suffix" : "" }, { "dropping-particle" : "", "family" : "Louviere", "given" : "Jordan J.", "non-dropping-particle" : "", "parse-names" : false, "suffix" : "" }, { "dropping-particle" : "", "family" : "Peters", "given" : "Tim J.", "non-dropping-particle" : "", "parse-names" : false, "suffix" : "" } ], "container-title" : "Social Science &amp; Medicine", "id" : "ITEM-1", "issue" : "5", "issued" : { "date-parts" : [ [ "2008", "9" ] ] }, "page" : "874-882", "title" : "Valuing the ICECAP capability index for older people", "type" : "article-journal", "volume" : "67" }, "uris" : [ "http://www.mendeley.com/documents/?uuid=8c4f6dd3-ce24-3ffb-a016-764e61d788d7" ] } ], "mendeley" : { "formattedCitation" : "[52]", "plainTextFormattedCitation" : "[52]", "previouslyFormattedCitation" : "[51]" }, "properties" : { "noteIndex" : 0 }, "schema" : "https://github.com/citation-style-language/schema/raw/master/csl-citation.json" }</w:instrText>
      </w:r>
      <w:r w:rsidR="00DC4546" w:rsidRPr="00CD1C70">
        <w:fldChar w:fldCharType="separate"/>
      </w:r>
      <w:r w:rsidR="00D44547" w:rsidRPr="00CD1C70">
        <w:rPr>
          <w:noProof/>
        </w:rPr>
        <w:t>[52]</w:t>
      </w:r>
      <w:r w:rsidR="00DC4546" w:rsidRPr="00CD1C70">
        <w:fldChar w:fldCharType="end"/>
      </w:r>
      <w:r w:rsidR="00775146" w:rsidRPr="00CD1C70">
        <w:t xml:space="preserve">.  However </w:t>
      </w:r>
      <w:r w:rsidR="0052522E" w:rsidRPr="00CD1C70">
        <w:t>such</w:t>
      </w:r>
      <w:r w:rsidR="00775146" w:rsidRPr="00CD1C70">
        <w:t xml:space="preserve"> analysis unavoidably relies on researcher interpretation, and the in-depth nature of qualitative inquiry may risk identifying nuanced issues that would be outside the scope of structured questionnaires to evaluate.  Arguably concept mapping can overcome these limitations, by engaging participants in theme formation (through card sorting) and interpretation, as well as using simple statements as the unit of analysis.  However, in the absence of experimental data comparing the two approaches to conceptualisation and questionnaire development, such choices are left to researcher judgement.</w:t>
      </w:r>
    </w:p>
    <w:p w:rsidR="00910C6D" w:rsidRPr="00CD1C70" w:rsidRDefault="00910C6D" w:rsidP="00194BB8">
      <w:pPr>
        <w:pStyle w:val="Thesis"/>
        <w:spacing w:line="480" w:lineRule="auto"/>
      </w:pPr>
    </w:p>
    <w:p w:rsidR="001F2FA8" w:rsidRPr="00CD1C70" w:rsidRDefault="001F2FA8" w:rsidP="001F2FA8">
      <w:pPr>
        <w:pStyle w:val="Thesis"/>
        <w:spacing w:line="480" w:lineRule="auto"/>
        <w:outlineLvl w:val="0"/>
        <w:rPr>
          <w:i/>
          <w:lang w:val="en-US"/>
        </w:rPr>
      </w:pPr>
      <w:r w:rsidRPr="00CD1C70">
        <w:rPr>
          <w:i/>
          <w:lang w:val="en-US"/>
        </w:rPr>
        <w:t>Limitations</w:t>
      </w:r>
    </w:p>
    <w:p w:rsidR="001F2FA8" w:rsidRPr="00CD1C70" w:rsidRDefault="001F2FA8" w:rsidP="001F2FA8">
      <w:pPr>
        <w:pStyle w:val="Thesis"/>
        <w:spacing w:line="480" w:lineRule="auto"/>
        <w:rPr>
          <w:lang w:val="en-US"/>
        </w:rPr>
      </w:pPr>
      <w:r w:rsidRPr="00CD1C70">
        <w:rPr>
          <w:lang w:val="en-US"/>
        </w:rPr>
        <w:t xml:space="preserve">The findings of the group concept mapping must be set in the context of the study’s limitations.  First, the number of statements generated was fewer than some online concept mapping exercises </w:t>
      </w:r>
      <w:r w:rsidR="00DC4546" w:rsidRPr="00CD1C70">
        <w:rPr>
          <w:lang w:val="en-US"/>
        </w:rPr>
        <w:fldChar w:fldCharType="begin" w:fldLock="1"/>
      </w:r>
      <w:r w:rsidR="00D44547" w:rsidRPr="00CD1C70">
        <w:rPr>
          <w:lang w:val="en-US"/>
        </w:rPr>
        <w:instrText>ADDIN CSL_CITATION { "citationItems" : [ { "id" : "ITEM-1", "itemData" : { "DOI" : "10.1016/j.evalprogplan.2011.10.003", "ISSN" : "1873-7870", "PMID" : "22221889", "abstract" : "The use of concept mapping in research and evaluation has expanded dramatically over the past 20 years. Researchers in academic, organizational, and community-based settings have applied concept mapping successfully without the benefit of systematic analyses across studies to identify the features of a methodologically sound study. Quantitative characteristics and estimates of quality and rigor that may guide for future studies are lacking. To address this gap, we conducted a pooled analysis of 69 concept mapping studies to describe characteristics across study phases, generate specific indicators of validity and reliability, and examine the relationship between select study characteristics and quality indicators. Individual study characteristics and estimates were pooled and quantitatively summarized, describing the distribution, variation and parameters for each. In addition, variation in the concept mapping data collection in relation to characteristics and estimates was examined. Overall, results suggest concept mapping yields strong internal representational validity and very strong sorting and rating reliability estimates. Validity and reliability were consistently high despite variation in participation and task completion percentages across data collection modes. The implications of these findings as a practical reference to assess the quality and rigor for future concept mapping studies are discussed.", "author" : [ { "dropping-particle" : "", "family" : "Rosas", "given" : "Scott R", "non-dropping-particle" : "", "parse-names" : false, "suffix" : "" }, { "dropping-particle" : "", "family" : "Kane", "given" : "Mary", "non-dropping-particle" : "", "parse-names" : false, "suffix" : "" } ], "container-title" : "Evaluation and program planning", "id" : "ITEM-1", "issue" : "2", "issued" : { "date-parts" : [ [ "2012", "5" ] ] }, "note" : "Shows need for larger number of sorters", "page" : "236-45", "title" : "Quality and rigor of the concept mapping methodology: a pooled study analysis.", "type" : "article-journal", "volume" : "35" }, "uris" : [ "http://www.mendeley.com/documents/?uuid=5a4826d2-1d3a-4fdd-92d8-c14262b92ae3" ] } ], "mendeley" : { "formattedCitation" : "[30]", "plainTextFormattedCitation" : "[30]", "previouslyFormattedCitation" : "[29]"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[30]</w:t>
      </w:r>
      <w:r w:rsidR="00DC4546" w:rsidRPr="00CD1C70">
        <w:rPr>
          <w:lang w:val="en-US"/>
        </w:rPr>
        <w:fldChar w:fldCharType="end"/>
      </w:r>
      <w:r w:rsidRPr="00CD1C70">
        <w:rPr>
          <w:lang w:val="en-US"/>
        </w:rPr>
        <w:t xml:space="preserve">, perhaps due to a relatively small number of participants (below the 15-20 recommended </w:t>
      </w:r>
      <w:r w:rsidR="00DC4546" w:rsidRPr="00CD1C70">
        <w:rPr>
          <w:lang w:val="en-US"/>
        </w:rPr>
        <w:fldChar w:fldCharType="begin" w:fldLock="1"/>
      </w:r>
      <w:r w:rsidR="00D44547" w:rsidRPr="00CD1C70">
        <w:rPr>
          <w:lang w:val="en-US"/>
        </w:rPr>
        <w:instrText>ADDIN CSL_CITATION { "citationItems" : [ { "id" : "ITEM-1", "itemData" : { "author" : [ { "dropping-particle" : "", "family" : "Kane", "given" : "M", "non-dropping-particle" : "", "parse-names" : false, "suffix" : "" }, { "dropping-particle" : "", "family" : "Trochim", "given" : "William M.K.", "non-dropping-particle" : "", "parse-names" : false, "suffix" : "" } ], "id" : "ITEM-1", "issued" : { "date-parts" : [ [ "2007" ] ] }, "publisher" : "SAGE Publications", "publisher-place" : "Thousand Oaks, CA.", "title" : "Concept Mapping for Planning and Evaluation", "type" : "book" }, "uris" : [ "http://www.mendeley.com/documents/?uuid=4ebea12d-4e02-4892-8d37-e423a67f8621" ] } ], "mendeley" : { "formattedCitation" : "[53]", "plainTextFormattedCitation" : "[53]", "previouslyFormattedCitation" : "[52]"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[53]</w:t>
      </w:r>
      <w:r w:rsidR="00DC4546" w:rsidRPr="00CD1C70">
        <w:rPr>
          <w:lang w:val="en-US"/>
        </w:rPr>
        <w:fldChar w:fldCharType="end"/>
      </w:r>
      <w:r w:rsidRPr="00CD1C70">
        <w:rPr>
          <w:lang w:val="en-US"/>
        </w:rPr>
        <w:t xml:space="preserve">).  Nevertheless, a criticism of concept mapping is that where larger sets of statements have been created, researchers have then been forced to prune them to a manageable set for card sorting </w:t>
      </w:r>
      <w:r w:rsidR="00DC4546" w:rsidRPr="00CD1C70">
        <w:rPr>
          <w:lang w:val="en-US"/>
        </w:rPr>
        <w:fldChar w:fldCharType="begin" w:fldLock="1"/>
      </w:r>
      <w:r w:rsidR="00D44547" w:rsidRPr="00CD1C70">
        <w:rPr>
          <w:lang w:val="en-US"/>
        </w:rPr>
        <w:instrText>ADDIN CSL_CITATION { "citationItems" : [ { "id" : "ITEM-1", "itemData" : { "DOI" : "10.1016/j.evalprogplan.2016.08.016", "ISSN" : "01497189", "abstract" : "The past decade has seen an increase of measurement development research in social and health sciences that featured the use of concept mapping as a core technique. The purpose, application, and utility of concept mapping have varied across this emerging literature. Despite the variety of uses and range of outputs, little has been done to critically review how researchers have approached the application of concept mapping in the measurement development and evaluation process. This article focuses on a review of the current state of practice regarding the use of concept mapping as methodological tool in this process. We systematically reviewed 23 scale or measure development and evaluation studies, and detail the application of concept mapping in the context of traditional measurement development and psychometric testing processes. Although several limitations surfaced, we found several strengths in the contemporary application of the method. We determined concept mapping provides (a) a solid method for establishing content validity, (b) facilitates researcher decision-making, (c) insight into target population perspectives that are integrated a priori, and (d) a foundation for analytical and interpretative choices. Based on these results, we outline how concept mapping can be situated in the measurement development and evaluation processes for new instrumentation.", "author" : [ { "dropping-particle" : "", "family" : "Rosas", "given" : "Scott R.", "non-dropping-particle" : "", "parse-names" : false, "suffix" : "" }, { "dropping-particle" : "", "family" : "Ridings", "given" : "John W.", "non-dropping-particle" : "", "parse-names" : false, "suffix" : "" } ], "container-title" : "Evaluation and Program Planning", "id" : "ITEM-1", "issued" : { "date-parts" : [ [ "2016" ] ] }, "title" : "The use of concept mapping in measurement development and evaluation: Application and future directions", "type" : "article-journal" }, "uris" : [ "http://www.mendeley.com/documents/?uuid=76dfbc13-4ec9-3956-b023-fb28a87ff07c" ] } ], "mendeley" : { "formattedCitation" : "[54]", "plainTextFormattedCitation" : "[54]", "previouslyFormattedCitation" : "[53]"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[54]</w:t>
      </w:r>
      <w:r w:rsidR="00DC4546" w:rsidRPr="00CD1C70">
        <w:rPr>
          <w:lang w:val="en-US"/>
        </w:rPr>
        <w:fldChar w:fldCharType="end"/>
      </w:r>
      <w:r w:rsidRPr="00CD1C70">
        <w:rPr>
          <w:lang w:val="en-US"/>
        </w:rPr>
        <w:t xml:space="preserve">.  Therefore it may be preferable to have fewer, higher quality, statements in the first place.   Second, the number of participants needed to be bolstered for card-sorting, which demands larger numbers to reach stable MDS solutions </w:t>
      </w:r>
      <w:r w:rsidR="00DC4546" w:rsidRPr="00CD1C70">
        <w:rPr>
          <w:lang w:val="en-US"/>
        </w:rPr>
        <w:fldChar w:fldCharType="begin" w:fldLock="1"/>
      </w:r>
      <w:r w:rsidR="00D44547" w:rsidRPr="00CD1C70">
        <w:rPr>
          <w:lang w:val="en-US"/>
        </w:rPr>
        <w:instrText>ADDIN CSL_CITATION { "citationItems" : [ { "id" : "ITEM-1", "itemData" : { "DOI" : "10.1016/j.evalprogplan.2011.10.003", "ISSN" : "1873-7870", "PMID" : "22221889", "abstract" : "The use of concept mapping in research and evaluation has expanded dramatically over the past 20 years. Researchers in academic, organizational, and community-based settings have applied concept mapping successfully without the benefit of systematic analyses across studies to identify the features of a methodologically sound study. Quantitative characteristics and estimates of quality and rigor that may guide for future studies are lacking. To address this gap, we conducted a pooled analysis of 69 concept mapping studies to describe characteristics across study phases, generate specific indicators of validity and reliability, and examine the relationship between select study characteristics and quality indicators. Individual study characteristics and estimates were pooled and quantitatively summarized, describing the distribution, variation and parameters for each. In addition, variation in the concept mapping data collection in relation to characteristics and estimates was examined. Overall, results suggest concept mapping yields strong internal representational validity and very strong sorting and rating reliability estimates. Validity and reliability were consistently high despite variation in participation and task completion percentages across data collection modes. The implications of these findings as a practical reference to assess the quality and rigor for future concept mapping studies are discussed.", "author" : [ { "dropping-particle" : "", "family" : "Rosas", "given" : "Scott R", "non-dropping-particle" : "", "parse-names" : false, "suffix" : "" }, { "dropping-particle" : "", "family" : "Kane", "given" : "Mary", "non-dropping-particle" : "", "parse-names" : false, "suffix" : "" } ], "container-title" : "Evaluation and program planning", "id" : "ITEM-1", "issue" : "2", "issued" : { "date-parts" : [ [ "2012", "5" ] ] }, "note" : "Shows need for larger number of sorters", "page" : "236-45", "title" : "Quality and rigor of the concept mapping methodology: a pooled study analysis.", "type" : "article-journal", "volume" : "35" }, "uris" : [ "http://www.mendeley.com/documents/?uuid=5a4826d2-1d3a-4fdd-92d8-c14262b92ae3" ] } ], "mendeley" : { "formattedCitation" : "[30]", "plainTextFormattedCitation" : "[30]", "previouslyFormattedCitation" : "[29]"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[30]</w:t>
      </w:r>
      <w:r w:rsidR="00DC4546" w:rsidRPr="00CD1C70">
        <w:rPr>
          <w:lang w:val="en-US"/>
        </w:rPr>
        <w:fldChar w:fldCharType="end"/>
      </w:r>
      <w:r w:rsidRPr="00CD1C70">
        <w:rPr>
          <w:lang w:val="en-US"/>
        </w:rPr>
        <w:t xml:space="preserve">.  However, additional recruitment was of practitioners rather than other service users, primarily because of time constraints.  Although this is common practice </w:t>
      </w:r>
      <w:r w:rsidR="00DC4546" w:rsidRPr="00CD1C70">
        <w:rPr>
          <w:lang w:val="en-US"/>
        </w:rPr>
        <w:fldChar w:fldCharType="begin" w:fldLock="1"/>
      </w:r>
      <w:r w:rsidR="00D44547" w:rsidRPr="00CD1C70">
        <w:rPr>
          <w:lang w:val="en-US"/>
        </w:rPr>
        <w:instrText>ADDIN CSL_CITATION { "citationItems" : [ { "id" : "ITEM-1", "itemData" : { "DOI" : "10.1016/j.evalprogplan.2016.08.016", "ISSN" : "01497189", "abstract" : "The past decade has seen an increase of measurement development research in social and health sciences that featured the use of concept mapping as a core technique. The purpose, application, and utility of concept mapping have varied across this emerging literature. Despite the variety of uses and range of outputs, little has been done to critically review how researchers have approached the application of concept mapping in the measurement development and evaluation process. This article focuses on a review of the current state of practice regarding the use of concept mapping as methodological tool in this process. We systematically reviewed 23 scale or measure development and evaluation studies, and detail the application of concept mapping in the context of traditional measurement development and psychometric testing processes. Although several limitations surfaced, we found several strengths in the contemporary application of the method. We determined concept mapping provides (a) a solid method for establishing content validity, (b) facilitates researcher decision-making, (c) insight into target population perspectives that are integrated a priori, and (d) a foundation for analytical and interpretative choices. Based on these results, we outline how concept mapping can be situated in the measurement development and evaluation processes for new instrumentation.", "author" : [ { "dropping-particle" : "", "family" : "Rosas", "given" : "Scott R.", "non-dropping-particle" : "", "parse-names" : false, "suffix" : "" }, { "dropping-particle" : "", "family" : "Ridings", "given" : "John W.", "non-dropping-particle" : "", "parse-names" : false, "suffix" : "" } ], "container-title" : "Evaluation and Program Planning", "id" : "ITEM-1", "issued" : { "date-parts" : [ [ "2016" ] ] }, "title" : "The use of concept mapping in measurement development and evaluation: Application and future directions", "type" : "article-journal" }, "uris" : [ "http://www.mendeley.com/documents/?uuid=76dfbc13-4ec9-3956-b023-fb28a87ff07c" ] } ], "mendeley" : { "formattedCitation" : "[54]", "plainTextFormattedCitation" : "[54]", "previouslyFormattedCitation" : "[53]"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[54]</w:t>
      </w:r>
      <w:r w:rsidR="00DC4546" w:rsidRPr="00CD1C70">
        <w:rPr>
          <w:lang w:val="en-US"/>
        </w:rPr>
        <w:fldChar w:fldCharType="end"/>
      </w:r>
      <w:r w:rsidRPr="00CD1C70">
        <w:rPr>
          <w:lang w:val="en-US"/>
        </w:rPr>
        <w:t xml:space="preserve">, it is not ideal.  That said, the present study included a sensitivity analysis to check the suitability of merging the samples, unlike most studies </w:t>
      </w:r>
      <w:r w:rsidR="00DC4546" w:rsidRPr="00CD1C70">
        <w:rPr>
          <w:lang w:val="en-US"/>
        </w:rPr>
        <w:fldChar w:fldCharType="begin" w:fldLock="1"/>
      </w:r>
      <w:r w:rsidR="00D44547" w:rsidRPr="00CD1C70">
        <w:rPr>
          <w:lang w:val="en-US"/>
        </w:rPr>
        <w:instrText>ADDIN CSL_CITATION { "citationItems" : [ { "id" : "ITEM-1", "itemData" : { "DOI" : "10.1093/geront/gnp125", "ISSN" : "1758-5341", "PMID" : "19726732", "abstract" : "PURPOSE Elder self-neglect (ESN) represents half or more of all cases reported to adult protective services. ESN directly affects older adults and also their families, neighbors, and the larger communities around them. ESN has public health implications and is associated with higher than expected mortality rates, hospitalizations, long-term care placements, and localized environmental and safety hazards. This article describes results from a study using concept mapping to create a conceptual model of ESN. DESIGN AND METHODS Two brainstorming sessions were convened with senior services program supervisors, geriatricians, local policy analysts and program planners, elder law practitioners, and university-based researchers (n = 20), and a list of 73 ESN indicators was generated. Using Concept Systems software, the 20 original panelists and an additional 30 practitioners, including case managers and supervisors from local agencies, social workers specializing in working with older adults, and elder abuse investigators, sorted the 73 items and rated them along the dimension of importance for the concept of self-neglect. RESULTS Using hierarchical cluster analysis and multidimensional scaling, a conceptual map with 7 clusters was produced. Clusters with the highest importance ratings were Physical Living Conditions and Mental Health. Clusters were highly interrelated, with the exception of the Physical Living Conditions cluster. IMPLICATIONS This research presents a conceptualization of ESN, identifies the constituent domains, and proposes a conceptual model based on the importance for assessing symptoms and indicators. Findings may help focus programmatic and research efforts, leading to the development of measures that open the field for further research and theory generation.", "author" : [ { "dropping-particle" : "", "family" : "Iris", "given" : "Madelyn", "non-dropping-particle" : "", "parse-names" : false, "suffix" : "" }, { "dropping-particle" : "", "family" : "Ridings", "given" : "John W", "non-dropping-particle" : "", "parse-names" : false, "suffix" : "" }, { "dropping-particle" : "", "family" : "Conrad", "given" : "Kendon J", "non-dropping-particle" : "", "parse-names" : false, "suffix" : "" } ], "container-title" : "The Gerontologist", "id" : "ITEM-1", "issue" : "3", "issued" : { "date-parts" : [ [ "2010", "6" ] ] }, "page" : "303-15", "title" : "The development of a conceptual model for understanding elder self-neglect.", "type" : "article-journal", "volume" : "50" }, "uris" : [ "http://www.mendeley.com/documents/?uuid=c8d725d2-91d4-339c-9ae6-01fdb2b8606c" ] } ], "mendeley" : { "formattedCitation" : "[55]", "plainTextFormattedCitation" : "[55]", "previouslyFormattedCitation" : "[54]"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[55]</w:t>
      </w:r>
      <w:r w:rsidR="00DC4546" w:rsidRPr="00CD1C70">
        <w:rPr>
          <w:lang w:val="en-US"/>
        </w:rPr>
        <w:fldChar w:fldCharType="end"/>
      </w:r>
      <w:r w:rsidRPr="00CD1C70">
        <w:rPr>
          <w:lang w:val="en-US"/>
        </w:rPr>
        <w:t xml:space="preserve">.  </w:t>
      </w:r>
    </w:p>
    <w:p w:rsidR="001F2FA8" w:rsidRPr="00CD1C70" w:rsidRDefault="001F2FA8" w:rsidP="001F2FA8">
      <w:pPr>
        <w:pStyle w:val="Thesis"/>
        <w:spacing w:line="480" w:lineRule="auto"/>
        <w:rPr>
          <w:lang w:val="en-US"/>
        </w:rPr>
      </w:pPr>
    </w:p>
    <w:p w:rsidR="001F2FA8" w:rsidRPr="00CD1C70" w:rsidRDefault="001F2FA8" w:rsidP="001F2FA8">
      <w:pPr>
        <w:pStyle w:val="Thesis"/>
        <w:spacing w:line="480" w:lineRule="auto"/>
      </w:pPr>
      <w:r w:rsidRPr="00CD1C70">
        <w:rPr>
          <w:lang w:val="en-US"/>
        </w:rPr>
        <w:t xml:space="preserve">It is also important to note two differences in how this paper has operationalized concept mapping, relative to standard practice.  First, the authors noticed that nine items in the point map appeared unsuited to the grouping recommended by the hierarchical cluster analysis.  </w:t>
      </w:r>
      <w:r w:rsidR="008912AE" w:rsidRPr="00CD1C70">
        <w:rPr>
          <w:lang w:val="en-US"/>
        </w:rPr>
        <w:t xml:space="preserve">Collectively they did not appear to form a natural </w:t>
      </w:r>
      <w:r w:rsidR="00C062AD" w:rsidRPr="00CD1C70">
        <w:rPr>
          <w:lang w:val="en-US"/>
        </w:rPr>
        <w:t xml:space="preserve">conceptual </w:t>
      </w:r>
      <w:r w:rsidR="008912AE" w:rsidRPr="00CD1C70">
        <w:rPr>
          <w:lang w:val="en-US"/>
        </w:rPr>
        <w:t>grouping.  The authors returned to the MDS results and noted a</w:t>
      </w:r>
      <w:r w:rsidRPr="00CD1C70">
        <w:rPr>
          <w:lang w:val="en-US"/>
        </w:rPr>
        <w:t xml:space="preserve"> relatively </w:t>
      </w:r>
      <w:r w:rsidR="00C062AD" w:rsidRPr="00CD1C70">
        <w:rPr>
          <w:lang w:val="en-US"/>
        </w:rPr>
        <w:t>low</w:t>
      </w:r>
      <w:r w:rsidRPr="00CD1C70">
        <w:rPr>
          <w:lang w:val="en-US"/>
        </w:rPr>
        <w:t xml:space="preserve"> correspondence between the original data and the distance matrix for these items.  </w:t>
      </w:r>
      <w:r w:rsidR="008912AE" w:rsidRPr="00CD1C70">
        <w:rPr>
          <w:lang w:val="en-US"/>
        </w:rPr>
        <w:t>This was supported by a (later) inspection of the raw sorting matrix for these items identified that these items appeared to be diversely sorted with the full range of other items.  R</w:t>
      </w:r>
      <w:r w:rsidRPr="00CD1C70">
        <w:rPr>
          <w:lang w:val="en-US"/>
        </w:rPr>
        <w:t xml:space="preserve">ather than follow the hierarchical cluster analysis results mechanistically, these items were not presented as belonging to any cluster and were instead considered </w:t>
      </w:r>
      <w:r w:rsidRPr="00CD1C70">
        <w:rPr>
          <w:i/>
          <w:lang w:val="en-US"/>
        </w:rPr>
        <w:t>separately</w:t>
      </w:r>
      <w:r w:rsidRPr="00CD1C70">
        <w:rPr>
          <w:lang w:val="en-US"/>
        </w:rPr>
        <w:t xml:space="preserve"> at the interpretation stage.  This treatment is consistent with Trochim’s advice that “t</w:t>
      </w:r>
      <w:r w:rsidRPr="00CD1C70">
        <w:t xml:space="preserve">he cluster analysis is viewed as suggestive and, in some cases, one may want to ‘visually adjust’ the clusters into more sensibly interpretable partitions of multidimensional space” </w:t>
      </w:r>
      <w:r w:rsidR="00DC4546" w:rsidRPr="00CD1C70">
        <w:fldChar w:fldCharType="begin" w:fldLock="1"/>
      </w:r>
      <w:r w:rsidR="00D44547" w:rsidRPr="00CD1C70">
        <w:instrText>ADDIN CSL_CITATION { "citationItems" : [ { "id" : "ITEM-1", "itemData" : { "DOI" : "10.1016/0149-7189(89)90016-5", "ISBN" : "http://dx.doi.org/10.1016/0149-7189(89)90016-5", "ISSN" : "01497189", "author" : [ { "dropping-particle" : "", "family" : "Trochim", "given" : "William M.K.", "non-dropping-particle" : "", "parse-names" : false, "suffix" : "" } ], "container-title" : "Evaluation and Program Planning", "id" : "ITEM-1", "issue" : "1", "issued" : { "date-parts" : [ [ "1989", "1", "1" ] ] }, "note" : "Original Trochim paper", "page" : "1-16", "title" : "An introduction to concept mapping for planning and evaluation", "type" : "article-journal", "volume" : "12" }, "uris" : [ "http://www.mendeley.com/documents/?uuid=b0f733aa-f3b5-4207-8909-e15520223aa7" ] } ], "mendeley" : { "formattedCitation" : "[29]", "plainTextFormattedCitation" : "[29]", "previouslyFormattedCitation" : "[28]" }, "properties" : { "noteIndex" : 0 }, "schema" : "https://github.com/citation-style-language/schema/raw/master/csl-citation.json" }</w:instrText>
      </w:r>
      <w:r w:rsidR="00DC4546" w:rsidRPr="00CD1C70">
        <w:fldChar w:fldCharType="separate"/>
      </w:r>
      <w:r w:rsidR="00D44547" w:rsidRPr="00CD1C70">
        <w:rPr>
          <w:noProof/>
        </w:rPr>
        <w:t>[29]</w:t>
      </w:r>
      <w:r w:rsidR="00DC4546" w:rsidRPr="00CD1C70">
        <w:fldChar w:fldCharType="end"/>
      </w:r>
      <w:r w:rsidRPr="00CD1C70">
        <w:t xml:space="preserve"> (p9). </w:t>
      </w:r>
    </w:p>
    <w:p w:rsidR="001F2FA8" w:rsidRPr="00CD1C70" w:rsidRDefault="001F2FA8" w:rsidP="001F2FA8">
      <w:pPr>
        <w:pStyle w:val="Thesis"/>
        <w:spacing w:line="480" w:lineRule="auto"/>
        <w:rPr>
          <w:lang w:val="en-US"/>
        </w:rPr>
      </w:pPr>
    </w:p>
    <w:p w:rsidR="001F2FA8" w:rsidRPr="00CD1C70" w:rsidRDefault="001F2FA8" w:rsidP="001F2FA8">
      <w:pPr>
        <w:pStyle w:val="Thesis"/>
        <w:spacing w:line="480" w:lineRule="auto"/>
        <w:rPr>
          <w:lang w:val="en-US"/>
        </w:rPr>
      </w:pPr>
      <w:r w:rsidRPr="00CD1C70">
        <w:rPr>
          <w:lang w:val="en-US"/>
        </w:rPr>
        <w:t xml:space="preserve">Second, this concept mapping study chose to give a detailed presentation of the interpretation stage.  The Scott &amp; Ridings review found that most studies used only the research team to interpret the MDS findings, missing an opportunity for greater stakeholder engagement and associated validity gain </w:t>
      </w:r>
      <w:r w:rsidR="00DC4546" w:rsidRPr="00CD1C70">
        <w:rPr>
          <w:lang w:val="en-US"/>
        </w:rPr>
        <w:fldChar w:fldCharType="begin" w:fldLock="1"/>
      </w:r>
      <w:r w:rsidR="00D44547" w:rsidRPr="00CD1C70">
        <w:rPr>
          <w:lang w:val="en-US"/>
        </w:rPr>
        <w:instrText>ADDIN CSL_CITATION { "citationItems" : [ { "id" : "ITEM-1", "itemData" : { "DOI" : "10.1016/j.evalprogplan.2016.08.016", "ISSN" : "01497189", "abstract" : "The past decade has seen an increase of measurement development research in social and health sciences that featured the use of concept mapping as a core technique. The purpose, application, and utility of concept mapping have varied across this emerging literature. Despite the variety of uses and range of outputs, little has been done to critically review how researchers have approached the application of concept mapping in the measurement development and evaluation process. This article focuses on a review of the current state of practice regarding the use of concept mapping as methodological tool in this process. We systematically reviewed 23 scale or measure development and evaluation studies, and detail the application of concept mapping in the context of traditional measurement development and psychometric testing processes. Although several limitations surfaced, we found several strengths in the contemporary application of the method. We determined concept mapping provides (a) a solid method for establishing content validity, (b) facilitates researcher decision-making, (c) insight into target population perspectives that are integrated a priori, and (d) a foundation for analytical and interpretative choices. Based on these results, we outline how concept mapping can be situated in the measurement development and evaluation processes for new instrumentation.", "author" : [ { "dropping-particle" : "", "family" : "Rosas", "given" : "Scott R.", "non-dropping-particle" : "", "parse-names" : false, "suffix" : "" }, { "dropping-particle" : "", "family" : "Ridings", "given" : "John W.", "non-dropping-particle" : "", "parse-names" : false, "suffix" : "" } ], "container-title" : "Evaluation and Program Planning", "id" : "ITEM-1", "issued" : { "date-parts" : [ [ "2016" ] ] }, "title" : "The use of concept mapping in measurement development and evaluation: Application and future directions", "type" : "article-journal" }, "uris" : [ "http://www.mendeley.com/documents/?uuid=76dfbc13-4ec9-3956-b023-fb28a87ff07c" ] } ], "mendeley" : { "formattedCitation" : "[54]", "plainTextFormattedCitation" : "[54]", "previouslyFormattedCitation" : "[53]" }, "properties" : { "noteIndex" : 0 }, "schema" : "https://github.com/citation-style-language/schema/raw/master/csl-citation.json" }</w:instrText>
      </w:r>
      <w:r w:rsidR="00DC4546" w:rsidRPr="00CD1C70">
        <w:rPr>
          <w:lang w:val="en-US"/>
        </w:rPr>
        <w:fldChar w:fldCharType="separate"/>
      </w:r>
      <w:r w:rsidR="00D44547" w:rsidRPr="00CD1C70">
        <w:rPr>
          <w:noProof/>
          <w:lang w:val="en-US"/>
        </w:rPr>
        <w:t>[54]</w:t>
      </w:r>
      <w:r w:rsidR="00DC4546" w:rsidRPr="00CD1C70">
        <w:rPr>
          <w:lang w:val="en-US"/>
        </w:rPr>
        <w:fldChar w:fldCharType="end"/>
      </w:r>
      <w:r w:rsidRPr="00CD1C70">
        <w:rPr>
          <w:lang w:val="en-US"/>
        </w:rPr>
        <w:t>.  Moreover, given the interpretive process involved, this paper presents a case for reporting the qualitative data collected during this stage (rather than simply the cluster labels created).  Whilst the qualitative analysis was relatively simple, its use of narrative summaries and illustrative verbatim quotations gives readers a better understanding of how cluster labels were constructed and what underlies them.</w:t>
      </w:r>
    </w:p>
    <w:p w:rsidR="001F2FA8" w:rsidRPr="00CD1C70" w:rsidRDefault="001F2FA8" w:rsidP="00194BB8">
      <w:pPr>
        <w:pStyle w:val="Thesis"/>
        <w:spacing w:line="480" w:lineRule="auto"/>
      </w:pPr>
    </w:p>
    <w:p w:rsidR="005E5D1F" w:rsidRPr="00CD1C70" w:rsidRDefault="000D655B" w:rsidP="00AB4317">
      <w:pPr>
        <w:pStyle w:val="Thesis"/>
        <w:spacing w:line="480" w:lineRule="auto"/>
        <w:outlineLvl w:val="0"/>
        <w:rPr>
          <w:b/>
        </w:rPr>
      </w:pPr>
      <w:r w:rsidRPr="00CD1C70">
        <w:rPr>
          <w:b/>
        </w:rPr>
        <w:t xml:space="preserve">5.  </w:t>
      </w:r>
      <w:r w:rsidR="005E5D1F" w:rsidRPr="00CD1C70">
        <w:rPr>
          <w:b/>
        </w:rPr>
        <w:t>CONCLUSIONS</w:t>
      </w:r>
    </w:p>
    <w:p w:rsidR="005E5D1F" w:rsidRPr="00CD1C70" w:rsidRDefault="005E5D1F" w:rsidP="00194BB8">
      <w:pPr>
        <w:pStyle w:val="Thesis"/>
        <w:spacing w:line="480" w:lineRule="auto"/>
        <w:rPr>
          <w:b/>
        </w:rPr>
      </w:pPr>
    </w:p>
    <w:p w:rsidR="00F647E9" w:rsidRPr="00CD1C70" w:rsidRDefault="002C6C59" w:rsidP="00194BB8">
      <w:pPr>
        <w:pStyle w:val="Thesis"/>
        <w:spacing w:line="480" w:lineRule="auto"/>
      </w:pPr>
      <w:r w:rsidRPr="00CD1C70">
        <w:t xml:space="preserve">Attempts at quality improvement in community mental health services for older people </w:t>
      </w:r>
      <w:r w:rsidR="009F7679" w:rsidRPr="00CD1C70">
        <w:t>are</w:t>
      </w:r>
      <w:r w:rsidRPr="00CD1C70">
        <w:t xml:space="preserve"> stymied by a lack of robust measures.  Before designing a new instrument, researchers are encouraged to pay close attention to the construct of interest, and</w:t>
      </w:r>
      <w:r w:rsidR="00E24F7F" w:rsidRPr="00CD1C70">
        <w:t>,</w:t>
      </w:r>
      <w:r w:rsidRPr="00CD1C70">
        <w:t xml:space="preserve"> for patient reported measures, to engage patient</w:t>
      </w:r>
      <w:r w:rsidR="00E24F7F" w:rsidRPr="00CD1C70">
        <w:t xml:space="preserve"> views</w:t>
      </w:r>
      <w:r w:rsidRPr="00CD1C70">
        <w:t xml:space="preserve"> in their development.  Using concept mapping, t</w:t>
      </w:r>
      <w:r w:rsidR="005E5D1F" w:rsidRPr="00CD1C70">
        <w:t>h</w:t>
      </w:r>
      <w:r w:rsidRPr="00CD1C70">
        <w:t>is</w:t>
      </w:r>
      <w:r w:rsidR="005E5D1F" w:rsidRPr="00CD1C70">
        <w:t xml:space="preserve"> study identified seven key features of the patient experience in a sample of patients and practitioners from community mental health services for older people in England.  These can be traced to enduring themes in the wider literature, and can be regarded as credible components </w:t>
      </w:r>
      <w:r w:rsidR="00C7083E" w:rsidRPr="00CD1C70">
        <w:t xml:space="preserve">for any assessment of the </w:t>
      </w:r>
      <w:r w:rsidR="005E5D1F" w:rsidRPr="00CD1C70">
        <w:t xml:space="preserve">quality of patient experience. </w:t>
      </w:r>
      <w:r w:rsidR="0052522E" w:rsidRPr="00CD1C70">
        <w:t>Subsequent stages of the research programme would use the results</w:t>
      </w:r>
      <w:r w:rsidR="002E44B4" w:rsidRPr="00CD1C70">
        <w:t xml:space="preserve"> in the design and prel</w:t>
      </w:r>
      <w:r w:rsidR="0052522E" w:rsidRPr="00CD1C70">
        <w:t>iminary testing of a new questionnaire-based schedule.</w:t>
      </w:r>
    </w:p>
    <w:p w:rsidR="00F647E9" w:rsidRPr="00CD1C70" w:rsidRDefault="00F647E9">
      <w:pPr>
        <w:spacing w:after="200" w:line="276" w:lineRule="auto"/>
        <w:rPr>
          <w:rFonts w:ascii="Times New Roman" w:hAnsi="Times New Roman" w:cs="Times New Roman"/>
          <w:lang w:val="en-GB"/>
        </w:rPr>
      </w:pPr>
      <w:r w:rsidRPr="00CD1C70">
        <w:br w:type="page"/>
      </w:r>
    </w:p>
    <w:p w:rsidR="0002473C" w:rsidRDefault="00CD1C70">
      <w:pPr>
        <w:spacing w:after="200" w:line="276" w:lineRule="auto"/>
        <w:rPr>
          <w:rStyle w:val="Strong"/>
          <w:rFonts w:ascii="Times New Roman" w:hAnsi="Times New Roman" w:cs="Times New Roman"/>
          <w:bCs w:val="0"/>
        </w:rPr>
      </w:pPr>
      <w:r w:rsidRPr="00CD1C70">
        <w:rPr>
          <w:rStyle w:val="Strong"/>
          <w:rFonts w:ascii="Times New Roman" w:hAnsi="Times New Roman" w:cs="Times New Roman"/>
          <w:bCs w:val="0"/>
        </w:rPr>
        <w:t>Abbreviations</w:t>
      </w:r>
    </w:p>
    <w:p w:rsidR="0002473C" w:rsidRDefault="0002473C">
      <w:pPr>
        <w:spacing w:after="200" w:line="276" w:lineRule="auto"/>
        <w:rPr>
          <w:rStyle w:val="Strong"/>
          <w:rFonts w:ascii="Times New Roman" w:hAnsi="Times New Roman" w:cs="Times New Roman"/>
          <w:b w:val="0"/>
          <w:bCs w:val="0"/>
        </w:rPr>
      </w:pPr>
      <w:r>
        <w:rPr>
          <w:rStyle w:val="Strong"/>
          <w:rFonts w:ascii="Times New Roman" w:hAnsi="Times New Roman" w:cs="Times New Roman"/>
          <w:bCs w:val="0"/>
        </w:rPr>
        <w:t xml:space="preserve">CMHT:  </w:t>
      </w:r>
      <w:r>
        <w:rPr>
          <w:rStyle w:val="Strong"/>
          <w:rFonts w:ascii="Times New Roman" w:hAnsi="Times New Roman" w:cs="Times New Roman"/>
          <w:b w:val="0"/>
          <w:bCs w:val="0"/>
        </w:rPr>
        <w:t>Community Mental Health Team</w:t>
      </w:r>
    </w:p>
    <w:p w:rsidR="00CD1C70" w:rsidRPr="00CD1C70" w:rsidRDefault="0002473C">
      <w:pPr>
        <w:spacing w:after="200" w:line="276" w:lineRule="auto"/>
        <w:rPr>
          <w:rStyle w:val="Strong"/>
          <w:rFonts w:ascii="Times New Roman" w:eastAsiaTheme="majorEastAsia" w:hAnsi="Times New Roman" w:cs="Times New Roman"/>
        </w:rPr>
      </w:pPr>
      <w:r>
        <w:rPr>
          <w:rStyle w:val="Strong"/>
          <w:rFonts w:ascii="Times New Roman" w:hAnsi="Times New Roman" w:cs="Times New Roman"/>
          <w:bCs w:val="0"/>
        </w:rPr>
        <w:t xml:space="preserve">MDS:  </w:t>
      </w:r>
      <w:r>
        <w:rPr>
          <w:rStyle w:val="Strong"/>
          <w:rFonts w:ascii="Times New Roman" w:hAnsi="Times New Roman" w:cs="Times New Roman"/>
          <w:b w:val="0"/>
          <w:bCs w:val="0"/>
        </w:rPr>
        <w:t>Multidimensional Scaling</w:t>
      </w:r>
    </w:p>
    <w:p w:rsidR="0002473C" w:rsidRDefault="0002473C" w:rsidP="00AB4317">
      <w:pPr>
        <w:pStyle w:val="Heading2"/>
        <w:rPr>
          <w:rStyle w:val="Strong"/>
          <w:rFonts w:ascii="Times New Roman" w:hAnsi="Times New Roman" w:cs="Times New Roman"/>
          <w:b/>
          <w:bCs/>
          <w:color w:val="auto"/>
          <w:sz w:val="24"/>
          <w:szCs w:val="24"/>
        </w:rPr>
      </w:pPr>
    </w:p>
    <w:p w:rsidR="00204492" w:rsidRPr="00CD1C70" w:rsidRDefault="00204492" w:rsidP="00AB4317">
      <w:pPr>
        <w:pStyle w:val="Heading2"/>
        <w:rPr>
          <w:rFonts w:ascii="Times New Roman" w:hAnsi="Times New Roman" w:cs="Times New Roman"/>
          <w:color w:val="auto"/>
          <w:sz w:val="24"/>
          <w:szCs w:val="24"/>
        </w:rPr>
      </w:pPr>
      <w:r w:rsidRPr="00CD1C70">
        <w:rPr>
          <w:rStyle w:val="Strong"/>
          <w:rFonts w:ascii="Times New Roman" w:hAnsi="Times New Roman" w:cs="Times New Roman"/>
          <w:b/>
          <w:bCs/>
          <w:color w:val="auto"/>
          <w:sz w:val="24"/>
          <w:szCs w:val="24"/>
        </w:rPr>
        <w:t>Declarations</w:t>
      </w:r>
    </w:p>
    <w:p w:rsidR="00D244FD" w:rsidRPr="00CD1C70" w:rsidRDefault="00D244FD" w:rsidP="00D244FD">
      <w:pPr>
        <w:pStyle w:val="Thesis"/>
        <w:spacing w:line="480" w:lineRule="auto"/>
        <w:rPr>
          <w:shd w:val="clear" w:color="auto" w:fill="FFFFFF"/>
        </w:rPr>
      </w:pPr>
    </w:p>
    <w:p w:rsidR="00A32D73" w:rsidRPr="00CD1C70" w:rsidRDefault="00D244FD" w:rsidP="00A32D73">
      <w:pPr>
        <w:spacing w:line="480" w:lineRule="auto"/>
        <w:rPr>
          <w:rFonts w:ascii="Times New Roman" w:hAnsi="Times New Roman" w:cs="Times New Roman"/>
        </w:rPr>
      </w:pPr>
      <w:r w:rsidRPr="00CD1C70">
        <w:rPr>
          <w:rFonts w:ascii="Times New Roman" w:hAnsi="Times New Roman" w:cs="Times New Roman"/>
          <w:i/>
          <w:shd w:val="clear" w:color="auto" w:fill="FFFFFF"/>
        </w:rPr>
        <w:t xml:space="preserve">Ethics approval and consent:  </w:t>
      </w:r>
      <w:r w:rsidR="00A32D73" w:rsidRPr="00CD1C70">
        <w:rPr>
          <w:rFonts w:ascii="Times New Roman" w:hAnsi="Times New Roman" w:cs="Times New Roman"/>
        </w:rPr>
        <w:t>The research was approved by an NRES (National Research Ethics Service) ethics committee (Ref: 14/NW/0303) and completed in February 2015.  Informed consent was obtained from all individual participants included in the study.</w:t>
      </w:r>
    </w:p>
    <w:p w:rsidR="00D244FD" w:rsidRPr="00CD1C70" w:rsidRDefault="00D244FD" w:rsidP="00D244FD">
      <w:pPr>
        <w:spacing w:line="480" w:lineRule="auto"/>
        <w:rPr>
          <w:rFonts w:ascii="Times New Roman" w:hAnsi="Times New Roman" w:cs="Times New Roman"/>
          <w:shd w:val="clear" w:color="auto" w:fill="FFFFFF"/>
        </w:rPr>
      </w:pPr>
    </w:p>
    <w:p w:rsidR="00962677" w:rsidRPr="00CD1C70" w:rsidRDefault="00962677" w:rsidP="00AB4317">
      <w:pPr>
        <w:spacing w:line="480" w:lineRule="auto"/>
        <w:outlineLvl w:val="0"/>
        <w:rPr>
          <w:rFonts w:ascii="Times New Roman" w:hAnsi="Times New Roman" w:cs="Times New Roman"/>
          <w:shd w:val="clear" w:color="auto" w:fill="FFFFFF"/>
        </w:rPr>
      </w:pPr>
      <w:r w:rsidRPr="00CD1C70">
        <w:rPr>
          <w:rFonts w:ascii="Times New Roman" w:hAnsi="Times New Roman" w:cs="Times New Roman"/>
          <w:i/>
          <w:shd w:val="clear" w:color="auto" w:fill="FFFFFF"/>
        </w:rPr>
        <w:t xml:space="preserve">Consent for publication:  </w:t>
      </w:r>
      <w:r w:rsidRPr="00CD1C70">
        <w:rPr>
          <w:rFonts w:ascii="Times New Roman" w:hAnsi="Times New Roman" w:cs="Times New Roman"/>
          <w:shd w:val="clear" w:color="auto" w:fill="FFFFFF"/>
        </w:rPr>
        <w:t>Not applicable.</w:t>
      </w:r>
    </w:p>
    <w:p w:rsidR="00962677" w:rsidRPr="00CD1C70" w:rsidRDefault="00962677" w:rsidP="00D244FD">
      <w:pPr>
        <w:spacing w:line="480" w:lineRule="auto"/>
        <w:rPr>
          <w:rFonts w:ascii="Times New Roman" w:hAnsi="Times New Roman" w:cs="Times New Roman"/>
          <w:shd w:val="clear" w:color="auto" w:fill="FFFFFF"/>
        </w:rPr>
      </w:pPr>
    </w:p>
    <w:p w:rsidR="00D244FD" w:rsidRPr="00CD1C70" w:rsidRDefault="00D244FD" w:rsidP="00D244FD">
      <w:pPr>
        <w:spacing w:line="480" w:lineRule="auto"/>
        <w:rPr>
          <w:rFonts w:ascii="Times New Roman" w:hAnsi="Times New Roman" w:cs="Times New Roman"/>
          <w:shd w:val="clear" w:color="auto" w:fill="FFFFFF"/>
        </w:rPr>
      </w:pPr>
      <w:r w:rsidRPr="00CD1C70">
        <w:rPr>
          <w:rFonts w:ascii="Times New Roman" w:hAnsi="Times New Roman" w:cs="Times New Roman"/>
          <w:i/>
          <w:shd w:val="clear" w:color="auto" w:fill="FFFFFF"/>
        </w:rPr>
        <w:t xml:space="preserve">Data availability:  </w:t>
      </w:r>
      <w:r w:rsidRPr="00CD1C70">
        <w:rPr>
          <w:rFonts w:ascii="Times New Roman" w:hAnsi="Times New Roman" w:cs="Times New Roman"/>
          <w:shd w:val="clear" w:color="auto" w:fill="FFFFFF"/>
        </w:rPr>
        <w:t xml:space="preserve">The </w:t>
      </w:r>
      <w:r w:rsidR="00587D4B">
        <w:rPr>
          <w:rFonts w:ascii="Times New Roman" w:hAnsi="Times New Roman" w:cs="Times New Roman"/>
          <w:shd w:val="clear" w:color="auto" w:fill="FFFFFF"/>
        </w:rPr>
        <w:t>original sort matrix</w:t>
      </w:r>
      <w:r w:rsidRPr="00CD1C70">
        <w:rPr>
          <w:rFonts w:ascii="Times New Roman" w:hAnsi="Times New Roman" w:cs="Times New Roman"/>
          <w:shd w:val="clear" w:color="auto" w:fill="FFFFFF"/>
        </w:rPr>
        <w:t xml:space="preserve"> used to generate the concept mapping results are available as</w:t>
      </w:r>
      <w:r w:rsidR="00A32D73">
        <w:rPr>
          <w:rFonts w:ascii="Times New Roman" w:hAnsi="Times New Roman" w:cs="Times New Roman"/>
          <w:shd w:val="clear" w:color="auto" w:fill="FFFFFF"/>
        </w:rPr>
        <w:t xml:space="preserve"> </w:t>
      </w:r>
      <w:r w:rsidRPr="00CD1C70">
        <w:rPr>
          <w:rFonts w:ascii="Times New Roman" w:hAnsi="Times New Roman" w:cs="Times New Roman"/>
          <w:shd w:val="clear" w:color="auto" w:fill="FFFFFF"/>
        </w:rPr>
        <w:t xml:space="preserve">supplementary material to this article, </w:t>
      </w:r>
      <w:r w:rsidR="00587D4B">
        <w:rPr>
          <w:rFonts w:ascii="Times New Roman" w:hAnsi="Times New Roman" w:cs="Times New Roman"/>
          <w:shd w:val="clear" w:color="auto" w:fill="FFFFFF"/>
        </w:rPr>
        <w:t>and are embedded within the</w:t>
      </w:r>
      <w:r w:rsidRPr="00CD1C70">
        <w:rPr>
          <w:rFonts w:ascii="Times New Roman" w:hAnsi="Times New Roman" w:cs="Times New Roman"/>
          <w:shd w:val="clear" w:color="auto" w:fill="FFFFFF"/>
        </w:rPr>
        <w:t xml:space="preserve"> Stata do-file.  </w:t>
      </w:r>
      <w:r w:rsidR="00587D4B">
        <w:rPr>
          <w:rFonts w:ascii="Times New Roman" w:hAnsi="Times New Roman" w:cs="Times New Roman"/>
          <w:shd w:val="clear" w:color="auto" w:fill="FFFFFF"/>
        </w:rPr>
        <w:t xml:space="preserve">The qualitative data </w:t>
      </w:r>
      <w:r w:rsidR="00587D4B" w:rsidRPr="00587D4B">
        <w:rPr>
          <w:rFonts w:ascii="Times New Roman" w:hAnsi="Times New Roman" w:cs="Times New Roman"/>
          <w:shd w:val="clear" w:color="auto" w:fill="FFFFFF"/>
        </w:rPr>
        <w:t>will not be shared in order to preserve participant</w:t>
      </w:r>
      <w:r w:rsidR="00587D4B">
        <w:rPr>
          <w:rFonts w:ascii="Times New Roman" w:hAnsi="Times New Roman" w:cs="Times New Roman"/>
          <w:shd w:val="clear" w:color="auto" w:fill="FFFFFF"/>
        </w:rPr>
        <w:t xml:space="preserve"> </w:t>
      </w:r>
      <w:r w:rsidR="00587D4B" w:rsidRPr="00587D4B">
        <w:rPr>
          <w:rFonts w:ascii="Times New Roman" w:hAnsi="Times New Roman" w:cs="Times New Roman"/>
          <w:shd w:val="clear" w:color="auto" w:fill="FFFFFF"/>
        </w:rPr>
        <w:t>anonymity</w:t>
      </w:r>
      <w:r w:rsidR="00587D4B">
        <w:rPr>
          <w:rFonts w:ascii="Times New Roman" w:hAnsi="Times New Roman" w:cs="Times New Roman"/>
          <w:shd w:val="clear" w:color="auto" w:fill="FFFFFF"/>
        </w:rPr>
        <w:t>.</w:t>
      </w:r>
    </w:p>
    <w:p w:rsidR="00D244FD" w:rsidRPr="00CD1C70" w:rsidRDefault="00D244FD" w:rsidP="00D244FD">
      <w:pPr>
        <w:spacing w:line="480" w:lineRule="auto"/>
        <w:rPr>
          <w:rFonts w:ascii="Times New Roman" w:hAnsi="Times New Roman" w:cs="Times New Roman"/>
          <w:shd w:val="clear" w:color="auto" w:fill="FFFFFF"/>
        </w:rPr>
      </w:pPr>
    </w:p>
    <w:p w:rsidR="00D244FD" w:rsidRPr="00CD1C70" w:rsidRDefault="00D244FD" w:rsidP="00AB4317">
      <w:pPr>
        <w:spacing w:line="480" w:lineRule="auto"/>
        <w:outlineLvl w:val="0"/>
      </w:pPr>
      <w:r w:rsidRPr="00CD1C70">
        <w:rPr>
          <w:rFonts w:ascii="Times New Roman" w:hAnsi="Times New Roman" w:cs="Times New Roman"/>
          <w:i/>
          <w:shd w:val="clear" w:color="auto" w:fill="FFFFFF"/>
        </w:rPr>
        <w:t xml:space="preserve">Competing interests: </w:t>
      </w:r>
      <w:r w:rsidRPr="00CD1C70">
        <w:rPr>
          <w:rFonts w:ascii="Times New Roman" w:hAnsi="Times New Roman" w:cs="Times New Roman"/>
          <w:shd w:val="clear" w:color="auto" w:fill="FFFFFF"/>
        </w:rPr>
        <w:t>The authors declare that they have no conflicts of interest.</w:t>
      </w:r>
      <w:r w:rsidRPr="00CD1C70">
        <w:t xml:space="preserve">  </w:t>
      </w:r>
    </w:p>
    <w:p w:rsidR="00D244FD" w:rsidRPr="00CD1C70" w:rsidRDefault="00D244FD" w:rsidP="00D244FD">
      <w:pPr>
        <w:spacing w:line="480" w:lineRule="auto"/>
      </w:pPr>
    </w:p>
    <w:p w:rsidR="00D244FD" w:rsidRPr="00CD1C70" w:rsidRDefault="00D244FD" w:rsidP="00D244FD">
      <w:pPr>
        <w:spacing w:line="480" w:lineRule="auto"/>
        <w:rPr>
          <w:rFonts w:ascii="Times New Roman" w:hAnsi="Times New Roman" w:cs="Times New Roman"/>
          <w:shd w:val="clear" w:color="auto" w:fill="FFFFFF"/>
        </w:rPr>
      </w:pPr>
      <w:r w:rsidRPr="00CD1C70">
        <w:rPr>
          <w:rFonts w:ascii="Times New Roman" w:hAnsi="Times New Roman" w:cs="Times New Roman"/>
          <w:i/>
          <w:shd w:val="clear" w:color="auto" w:fill="FFFFFF"/>
        </w:rPr>
        <w:t>Funding</w:t>
      </w:r>
      <w:r w:rsidRPr="00CD1C70">
        <w:rPr>
          <w:i/>
        </w:rPr>
        <w:t xml:space="preserve">:  </w:t>
      </w:r>
      <w:r w:rsidRPr="00CD1C70">
        <w:rPr>
          <w:rFonts w:ascii="Times New Roman" w:hAnsi="Times New Roman" w:cs="Times New Roman"/>
          <w:shd w:val="clear" w:color="auto" w:fill="FFFFFF"/>
        </w:rPr>
        <w:t>The study was funded through a Doctoral Research Fellowship (DRF-2013-06-038) supported by the National Institute for Health Research in England.</w:t>
      </w:r>
      <w:r w:rsidR="007F2ECA" w:rsidRPr="00CD1C70">
        <w:rPr>
          <w:rFonts w:ascii="Times New Roman" w:hAnsi="Times New Roman" w:cs="Times New Roman"/>
          <w:shd w:val="clear" w:color="auto" w:fill="FFFFFF"/>
        </w:rPr>
        <w:t xml:space="preserve">  The funding body had no involvement in the design of the study, data collection, analysis, or interpretation of data.</w:t>
      </w:r>
    </w:p>
    <w:p w:rsidR="00D244FD" w:rsidRPr="00CD1C70" w:rsidRDefault="00D244FD" w:rsidP="00D244FD">
      <w:pPr>
        <w:pStyle w:val="Thesis"/>
        <w:spacing w:line="480" w:lineRule="auto"/>
      </w:pPr>
    </w:p>
    <w:p w:rsidR="00D244FD" w:rsidRPr="00CD1C70" w:rsidRDefault="00D244FD" w:rsidP="00D244FD">
      <w:pPr>
        <w:pStyle w:val="Thesis"/>
        <w:spacing w:line="480" w:lineRule="auto"/>
      </w:pPr>
      <w:r w:rsidRPr="00CD1C70">
        <w:rPr>
          <w:i/>
        </w:rPr>
        <w:t xml:space="preserve">Authors’ contributions:  </w:t>
      </w:r>
      <w:r w:rsidRPr="00CD1C70">
        <w:t>MW led on inception, design, data collection, analysis and writing.  EB contributed to design and data collection</w:t>
      </w:r>
      <w:r w:rsidR="007F2ECA" w:rsidRPr="00CD1C70">
        <w:t>; facilitated the involvement of participants;</w:t>
      </w:r>
      <w:r w:rsidRPr="00CD1C70">
        <w:t xml:space="preserve"> and commented on the draft manuscript.  DC was lead supervisor for the research and contributed to all elements.  LD, MK and CR all contributed to design, analysis, interpretation and drafting.  </w:t>
      </w:r>
      <w:r w:rsidR="0002473C">
        <w:t>All authors read and agreed the final manuscript.</w:t>
      </w:r>
    </w:p>
    <w:p w:rsidR="00D244FD" w:rsidRPr="00CD1C70" w:rsidRDefault="00D244FD" w:rsidP="00D244FD">
      <w:pPr>
        <w:pStyle w:val="Thesis"/>
        <w:spacing w:line="480" w:lineRule="auto"/>
      </w:pPr>
      <w:r w:rsidRPr="00CD1C70">
        <w:t xml:space="preserve"> </w:t>
      </w:r>
    </w:p>
    <w:p w:rsidR="006E5D90" w:rsidRPr="00CD1C70" w:rsidRDefault="00D244FD" w:rsidP="00D244FD">
      <w:pPr>
        <w:spacing w:line="480" w:lineRule="auto"/>
        <w:rPr>
          <w:b/>
        </w:rPr>
      </w:pPr>
      <w:r w:rsidRPr="00CD1C70">
        <w:rPr>
          <w:rFonts w:ascii="Times New Roman" w:hAnsi="Times New Roman" w:cs="Times New Roman"/>
          <w:i/>
        </w:rPr>
        <w:t xml:space="preserve">Acknowledgements:  </w:t>
      </w:r>
      <w:r w:rsidRPr="00CD1C70">
        <w:rPr>
          <w:rFonts w:ascii="Times New Roman" w:hAnsi="Times New Roman" w:cs="Times New Roman"/>
          <w:shd w:val="clear" w:color="auto" w:fill="FFFFFF"/>
        </w:rPr>
        <w:t>This report is independent research arising from a Doctoral Research Fellowship (DRF-2013-06-038) supported by the National Institute for Health Research. The views expressed in this publication are those of the author(s) and not necessarily those of the NHS, the National Institute for Health Research or the Department of Health.  The authors are grateful to patients and carers who participated in, and advised, the research.  The authors thank Clarissa M. Giebel and Sue Martin for their assistance in supporting the group concept mapping event.</w:t>
      </w:r>
      <w:r w:rsidR="006E5D90" w:rsidRPr="00CD1C70">
        <w:rPr>
          <w:b/>
        </w:rPr>
        <w:br w:type="page"/>
      </w:r>
    </w:p>
    <w:p w:rsidR="00B1205C" w:rsidRPr="00CD1C70" w:rsidRDefault="00B1205C" w:rsidP="00AB4317">
      <w:pPr>
        <w:widowControl w:val="0"/>
        <w:autoSpaceDE w:val="0"/>
        <w:autoSpaceDN w:val="0"/>
        <w:adjustRightInd w:val="0"/>
        <w:spacing w:after="200" w:line="240" w:lineRule="auto"/>
        <w:outlineLvl w:val="0"/>
        <w:rPr>
          <w:rFonts w:ascii="Times New Roman" w:hAnsi="Times New Roman" w:cs="Times New Roman"/>
          <w:b/>
        </w:rPr>
      </w:pPr>
      <w:r w:rsidRPr="00CD1C70">
        <w:rPr>
          <w:rFonts w:ascii="Times New Roman" w:hAnsi="Times New Roman" w:cs="Times New Roman"/>
          <w:b/>
        </w:rPr>
        <w:t>REFERENCES</w:t>
      </w:r>
      <w:r w:rsidR="00703C93" w:rsidRPr="00CD1C70">
        <w:rPr>
          <w:rFonts w:ascii="Times New Roman" w:hAnsi="Times New Roman" w:cs="Times New Roman"/>
          <w:b/>
        </w:rPr>
        <w:t xml:space="preserve">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 Prince M, Bryce R, Albanese E, Wimo A, Ribeiro W, Ferri CP. The global prevalence of dementia: A systematic review and metaanalysis. Alzheimer’s Dement. 2013;9:63–75.e2.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 Ames D, Chiu E, Lindesay J, Shulman K. Guide to the Psychiatry of Old Age. Cambridge: Cambridge University Press; 2010.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 Wertheimer J. Psychiatry of the elderly. Int. J. Geriatr. Psychiatry; 1997;12:432–5.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 Wilberforce M, Tucker S, Brand C, Abendstern M, Jasper R, Challis D. Is integrated care associated with service costs and admission rates to institutional settings? An observational study of community mental health teams for older people in England. Int. J. Geriatr. Psychiatry. 2016;31:1208–16.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5. Wilberforce M, Tucker S, Brand C, Abendstern M, Jasper R, Stewart K, et al. Community mental health teams for older people: variations in case mix and service receipt (II). Int. J. Geriatr. Psychiatry. 2015;30:605–13.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6. NHS National Quality Board. NHS Patient Experience Framework. London; 2011. Available from: https://www.gov.uk/government/uploads/system/uploads/attachment_data/file/215159/dh_132788.pdf</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7. Wolf J, Niederhauser V, Marshburn D, LaVela S. Defining Patient Experience. Patient Exp. J. 2014.; 1(3): 7–19.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8. Ryan M, Kinghorn P, Entwistle V, Francis J. Valuing patients’ experiences of healthcare processes: Towards broader applications of existing methods. Soc. Sci. Med. 2014;106:194–203.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9. Chester H, Clarkson P, Davies L, Sutcliffe C, Davies S, Feast A, et al. People with dementia and carer preferences for home support services in early-stage dementia. Aging Ment. Health. 2016; early view: dx.doi.org/10.1080/13607863.2016.1247424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10. Bastiaens H, van Royen P, Pavlic DR, Raposo V, Baker R. Older people’s preferences for involvement in their own care: A qualitative study in primary health care in 11 European countries. Patient Educ. Couns. 2007;68:33–42.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11. Bowers BJ, Fibich B, Jacobson N. Care-as-service, care-as-relating, care-as-Comfort: understanding nursing home residents’ definitions of quality. Gerontologist. 2001;41:539–45.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12. Bridges J, Flatley M, Meyer J. Older people’s and relatives’ experiences in acute care settings: Systematic review and synthesis of qualitative studies. Int. J. Nurs. Stud. 2010;47:89–107.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13. Francis J, Netten A. Raising the Quality of Home Care: A Study of Service Users’ Views. Soc. Policy Adm. 2004;38:290–305.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14. Byrne K, Frazee K, Sims-Gould J, Martin-Matthews A. Valuing the Older Person in the Context of Delivery and Receipt of Home Support: Client Perspectives. J. Appl. Gerontol. 2012;31:377–401.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15. Kane RL, Kane RA. What older people want from long-term care, and how they can get it. Health Aff. 2001;20:114–27.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16. Bamford C, Bruce E. Defining the outcomes of community care: the perspectives of older people with dementia and their carers. Ageing Soc. 2000;20:543–70.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17. Bowers H, Clark A, Crosby G, Easterbrook L, Macadam A, Macdonald R, et al. Older People’s Vision for Long-Term Care. York: Joseph Rowntree Foundation; 2009. Available from: http://www.cpa.org.uk/ltc/older-people-vision-for-care-full.pdf</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18. Rabiee P, Glendinning C. Choice: what, when and why? Exploring the importance of choice to disabled people. Disabil. Soc. 2010;25:827–39.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19. Gridley K, Brooks J, Glendinning C. Good practice in social care: the views of people with severe and complex needs and those who support them. Heal. Soc. Care Community. 2014;22:588–97.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20. Aronson J. Elderly people’s accounts of home care rationing: missing voices in long-term care policy debates. Ageing Soc. 2002;22:399–418.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21. Williams B, Coyle J, Healy D. The meaning of patient satisfaction: An explanation of high reported levels. Soc. Sci. Med. 1998;47:1351–9.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22. Coast J, Flynn T, Sutton E, Al-Janabi H, Vosper J, Lavender S, et al. Investigating choice experiments for preferences of older people (ICEPOP): evaluative spaces in health economics. J. Health Serv. Res. Policy; 2008;13:31–7.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23. Velozo CA, Magasi S, Heinemann AW, Romero S. Improving Measurement Methods in Rehabilitation: Core Concepts and Recommendations for Scale Development. Arch. Phys. Med. Rehabil. 2012. p. S154–63.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24. de Vet H, Terwee C, Mokkink L, Knol D. Measurement in medicine. Cambridge: Cambridge University Press; 2011.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25. Trochim WMK. An introduction to concept mapping for planning and evaluation. Eval. Program Plann. 1989 ;12:1–16.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26. Rosas SR, Kane M. Quality and rigor of the concept mapping methodology: a pooled study analysis. Eval. Program Plann. 2012;35:236–45.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27. Trochim W, Kane M. Concept mapping: an introduction to structured conceptualization in health care. Int. J. Qual. Health Care; 2005;17:187–91.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28. Kruskal J, Wish M. Multidimensional scaling. London: SAGE Publications; 1978.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29. Aronson J, Neysmith S. “You’re not just in there to do the work”: Depersonalizing policies and the exploitation of home care workers’ labor. Gend. Soc. 1996;10:59–77.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30. Kane R. Decision making, care plans, and life plans in long-term care: Can case managers take account on clients’ values and preferences? In: McCullough L, Wilson N, editors. Long-term care Decis. Ethical Concept. Dimens. Baltimore: John Hopkins University Press; 1995. p. 87–109.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31. Kitwood T. Dementia Reconsidered: The Person Comes First. Buckingham: Open University Press; 1997.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32. Woolhead G, Calnan M, Dieppe P, Tadd W. Dignity in older age: what do older people in the United Kingdom think? Age Ageing. 2004;33:165–70.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33. Woolhead G, Tadd W, Boix-Ferrer J, Krajcik S, Schmid-Pfahler B, Spjuth B, et al. “Tu” or “Vous?”: A European qualitative study of dignity and communication with older people in health and social care settings. Patient Educ. Couns. 2006;61:363–71.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34. Coventry P, Hays R, Dickens C, Bundy C, Garrett C, Cherrington A, et al. Talking about depression: a qualitative study of barriers to managing depression in people with long term conditions in primary care. BMC Fam. Pract. 2011;12:1–11.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35. Thompson N, Thompson S. Empowering Older People: Beyond the Care Model. J. Soc. Work. 2001;1:61–76.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36. Thompson S, Pitts J, Schwankovsky L. Preferences for involvement in medical decision-making: situational and demographic influences. Patient Educ. Couns. 1993;22.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37. Levinson W, Kao A, Kuby A, Thisted R. Not All Patients Want to Participate in Decision Making. J. Gen. Intern. Med. 2005;20:531–5.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38. Tyrrell J, Genin N, Myslinski M. Freedom of choice and decision-making in health and social care. Dementia. 2006;5:479–502.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39. Boyle G. Facilitating choice and control for older people in long-term care. Health Soc. Care Community;  2004;12:212–20.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40. Hardy B, Young R, Wistow G. Dimensions of choice in the assessment and care management process: the views of older people, carers and care managers. Health Soc. Care Community. 1999;7:483–91.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41. Fratiglioni L, Paillard-Borg S, Winblad B. An active and socially integrated lifestyle in late life might protect against dementia. Lancet Neurol. 2004;3:343–53.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42. Harmer BJ, Orrell M. What is meaningful activity for people with dementia living in care homes? A comparison of the views of older people with dementia, staff and family carers. Aging Ment. Health; 2008;12:548–58.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43. Schreiner AS, Yamamoto E, Shiotani H. Positive affect among nursing home residents with Alzheimer’s dementia: The effect of recreational activity. Aging Ment. Health; 2005;9:129–34.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44. Lawrence V, Fossey J, Ballard C, Moniz-Cook E, Murray J. Improving quality of life for people with dementia in care homes: making psychosocial interventions work. Br. J. Psychiatry. 2012;201.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45. Brooker DJ, Woolley RJ, Lee D. Enriching opportunities for people living with dementia in nursing homes: An evaluation of a multi-level activity-based model of care. Aging Ment. Health; 2007;11:361–70.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46. Knapp M, Lemmi V, Romeo R. Dementia care costs and outcomes: a systematic review. Int. J. Geriatr. Psychiatry. 2013;28:551–61.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47. Kane M, Trochim WMK. Concept Mapping for Planning and Evaluation. Thousand Oaks, CA.: SAGE Publications; 2007.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48. Rosas SR, Ridings JW. The use of concept mapping in measurement development and evaluation: Application and future directions. Eval. Program Plann. 2017;60; 265-276. </w:t>
      </w:r>
    </w:p>
    <w:p w:rsidR="00962677" w:rsidRPr="00CD1C70" w:rsidRDefault="00962677" w:rsidP="00962677">
      <w:pPr>
        <w:widowControl w:val="0"/>
        <w:autoSpaceDE w:val="0"/>
        <w:autoSpaceDN w:val="0"/>
        <w:adjustRightInd w:val="0"/>
        <w:spacing w:after="200" w:line="240" w:lineRule="auto"/>
        <w:rPr>
          <w:rFonts w:ascii="Times New Roman" w:hAnsi="Times New Roman" w:cs="Times New Roman"/>
        </w:rPr>
      </w:pPr>
      <w:r w:rsidRPr="00CD1C70">
        <w:rPr>
          <w:rFonts w:ascii="Times New Roman" w:hAnsi="Times New Roman" w:cs="Times New Roman"/>
        </w:rPr>
        <w:t xml:space="preserve">49. Iris M, Ridings JW, Conrad KJ. The development of a conceptual model for understanding elder self-neglect. Gerontologist. 2010;50:303–15. </w:t>
      </w:r>
    </w:p>
    <w:p w:rsidR="00962677" w:rsidRPr="00CD1C70" w:rsidRDefault="00962677" w:rsidP="00B1205C">
      <w:pPr>
        <w:widowControl w:val="0"/>
        <w:autoSpaceDE w:val="0"/>
        <w:autoSpaceDN w:val="0"/>
        <w:adjustRightInd w:val="0"/>
        <w:spacing w:after="200" w:line="240" w:lineRule="auto"/>
        <w:rPr>
          <w:rFonts w:ascii="Times New Roman" w:hAnsi="Times New Roman" w:cs="Times New Roman"/>
          <w:b/>
        </w:rPr>
      </w:pPr>
    </w:p>
    <w:p w:rsidR="00A32D73" w:rsidRDefault="00A32D73">
      <w:pPr>
        <w:spacing w:after="200" w:line="276" w:lineRule="auto"/>
        <w:rPr>
          <w:rFonts w:ascii="Times New Roman" w:hAnsi="Times New Roman" w:cs="Times New Roman"/>
          <w:b/>
        </w:rPr>
      </w:pPr>
      <w:r>
        <w:rPr>
          <w:rFonts w:ascii="Times New Roman" w:hAnsi="Times New Roman" w:cs="Times New Roman"/>
          <w:b/>
        </w:rPr>
        <w:br w:type="page"/>
      </w:r>
    </w:p>
    <w:p w:rsidR="00A32D73" w:rsidRDefault="00A32D73">
      <w:pPr>
        <w:spacing w:after="200" w:line="276" w:lineRule="auto"/>
        <w:rPr>
          <w:rFonts w:ascii="Times New Roman" w:hAnsi="Times New Roman" w:cs="Times New Roman"/>
        </w:rPr>
      </w:pPr>
      <w:r>
        <w:rPr>
          <w:rFonts w:ascii="Times New Roman" w:hAnsi="Times New Roman" w:cs="Times New Roman"/>
          <w:b/>
        </w:rPr>
        <w:t>Supplementary files</w:t>
      </w:r>
    </w:p>
    <w:p w:rsidR="00A32D73" w:rsidRDefault="00A32D73">
      <w:pPr>
        <w:spacing w:after="200" w:line="276" w:lineRule="auto"/>
        <w:rPr>
          <w:rFonts w:ascii="Times New Roman" w:hAnsi="Times New Roman" w:cs="Times New Roman"/>
          <w:b/>
        </w:rPr>
      </w:pPr>
    </w:p>
    <w:p w:rsidR="00A32D73" w:rsidRPr="00A32D73" w:rsidRDefault="00A32D73">
      <w:pPr>
        <w:spacing w:after="200" w:line="276" w:lineRule="auto"/>
        <w:rPr>
          <w:rFonts w:ascii="Times New Roman" w:hAnsi="Times New Roman" w:cs="Times New Roman"/>
        </w:rPr>
      </w:pPr>
      <w:r w:rsidRPr="00A32D73">
        <w:rPr>
          <w:rFonts w:ascii="Times New Roman" w:hAnsi="Times New Roman" w:cs="Times New Roman"/>
        </w:rPr>
        <w:t>Supplementary file 1.</w:t>
      </w:r>
    </w:p>
    <w:p w:rsidR="00A32D73" w:rsidRPr="00A32D73" w:rsidRDefault="00A32D73" w:rsidP="00A32D73">
      <w:pPr>
        <w:spacing w:after="200" w:line="276" w:lineRule="auto"/>
        <w:ind w:firstLine="720"/>
        <w:rPr>
          <w:rFonts w:ascii="Times New Roman" w:hAnsi="Times New Roman" w:cs="Times New Roman"/>
        </w:rPr>
      </w:pPr>
      <w:r w:rsidRPr="00A32D73">
        <w:rPr>
          <w:rFonts w:ascii="Times New Roman" w:hAnsi="Times New Roman" w:cs="Times New Roman"/>
        </w:rPr>
        <w:t>File name:  Do File for MDS.txt</w:t>
      </w:r>
    </w:p>
    <w:p w:rsidR="00A32D73" w:rsidRDefault="00A32D73" w:rsidP="00A32D73">
      <w:pPr>
        <w:spacing w:after="200" w:line="276" w:lineRule="auto"/>
        <w:ind w:firstLine="720"/>
        <w:rPr>
          <w:rFonts w:ascii="Times New Roman" w:hAnsi="Times New Roman" w:cs="Times New Roman"/>
        </w:rPr>
      </w:pPr>
      <w:r w:rsidRPr="00A32D73">
        <w:rPr>
          <w:rFonts w:ascii="Times New Roman" w:hAnsi="Times New Roman" w:cs="Times New Roman"/>
        </w:rPr>
        <w:t xml:space="preserve">Title: </w:t>
      </w:r>
      <w:r>
        <w:rPr>
          <w:rFonts w:ascii="Times New Roman" w:hAnsi="Times New Roman" w:cs="Times New Roman"/>
        </w:rPr>
        <w:t>Stata Do File</w:t>
      </w:r>
    </w:p>
    <w:p w:rsidR="00A32D73" w:rsidRDefault="00A32D73" w:rsidP="00A32D73">
      <w:pPr>
        <w:spacing w:after="200" w:line="276" w:lineRule="auto"/>
        <w:ind w:left="720"/>
        <w:rPr>
          <w:rFonts w:ascii="Times New Roman" w:hAnsi="Times New Roman" w:cs="Times New Roman"/>
        </w:rPr>
      </w:pPr>
      <w:r>
        <w:rPr>
          <w:rFonts w:ascii="Times New Roman" w:hAnsi="Times New Roman" w:cs="Times New Roman"/>
        </w:rPr>
        <w:t>Description: Contains a STATA do file for multidimensional scaling, including the similarity matrix (raw data) used to construct the analysis presented within the manuscript.</w:t>
      </w:r>
    </w:p>
    <w:p w:rsidR="00A32D73" w:rsidRDefault="00A32D73" w:rsidP="00A32D73">
      <w:pPr>
        <w:spacing w:after="200" w:line="276" w:lineRule="auto"/>
        <w:ind w:left="720"/>
        <w:rPr>
          <w:rFonts w:ascii="Times New Roman" w:hAnsi="Times New Roman" w:cs="Times New Roman"/>
        </w:rPr>
      </w:pPr>
    </w:p>
    <w:p w:rsidR="00A32D73" w:rsidRDefault="00A32D73" w:rsidP="00A32D73">
      <w:pPr>
        <w:spacing w:after="200" w:line="276" w:lineRule="auto"/>
        <w:rPr>
          <w:rFonts w:ascii="Times New Roman" w:hAnsi="Times New Roman" w:cs="Times New Roman"/>
        </w:rPr>
      </w:pPr>
      <w:r>
        <w:rPr>
          <w:rFonts w:ascii="Times New Roman" w:hAnsi="Times New Roman" w:cs="Times New Roman"/>
        </w:rPr>
        <w:t>Supplementary file 2.</w:t>
      </w:r>
    </w:p>
    <w:p w:rsidR="00A32D73" w:rsidRPr="00A32D73" w:rsidRDefault="00A32D73" w:rsidP="00A32D73">
      <w:pPr>
        <w:spacing w:after="200" w:line="276" w:lineRule="auto"/>
        <w:ind w:firstLine="720"/>
        <w:rPr>
          <w:rFonts w:ascii="Times New Roman" w:hAnsi="Times New Roman" w:cs="Times New Roman"/>
        </w:rPr>
      </w:pPr>
      <w:r w:rsidRPr="00A32D73">
        <w:rPr>
          <w:rFonts w:ascii="Times New Roman" w:hAnsi="Times New Roman" w:cs="Times New Roman"/>
        </w:rPr>
        <w:t xml:space="preserve">File name:  </w:t>
      </w:r>
      <w:r>
        <w:rPr>
          <w:rFonts w:ascii="Times New Roman" w:hAnsi="Times New Roman" w:cs="Times New Roman"/>
        </w:rPr>
        <w:t>dendrogram.jpg</w:t>
      </w:r>
    </w:p>
    <w:p w:rsidR="00A32D73" w:rsidRDefault="00A32D73" w:rsidP="00A32D73">
      <w:pPr>
        <w:spacing w:after="200" w:line="276" w:lineRule="auto"/>
        <w:ind w:firstLine="720"/>
        <w:rPr>
          <w:rFonts w:ascii="Times New Roman" w:hAnsi="Times New Roman" w:cs="Times New Roman"/>
        </w:rPr>
      </w:pPr>
      <w:r w:rsidRPr="00A32D73">
        <w:rPr>
          <w:rFonts w:ascii="Times New Roman" w:hAnsi="Times New Roman" w:cs="Times New Roman"/>
        </w:rPr>
        <w:t xml:space="preserve">Title: </w:t>
      </w:r>
      <w:r>
        <w:rPr>
          <w:rFonts w:ascii="Times New Roman" w:hAnsi="Times New Roman" w:cs="Times New Roman"/>
        </w:rPr>
        <w:t>Dendrogram</w:t>
      </w:r>
    </w:p>
    <w:p w:rsidR="00A32D73" w:rsidRDefault="00A32D73" w:rsidP="00A32D73">
      <w:pPr>
        <w:spacing w:after="200" w:line="276" w:lineRule="auto"/>
        <w:ind w:left="720"/>
        <w:rPr>
          <w:rFonts w:ascii="Times New Roman" w:hAnsi="Times New Roman" w:cs="Times New Roman"/>
        </w:rPr>
      </w:pPr>
      <w:r>
        <w:rPr>
          <w:rFonts w:ascii="Times New Roman" w:hAnsi="Times New Roman" w:cs="Times New Roman"/>
        </w:rPr>
        <w:t>Description: Contains a dendrogram arising from the hierarchical cluster analysis described within the manuscript.</w:t>
      </w:r>
    </w:p>
    <w:p w:rsidR="00A32D73" w:rsidRDefault="00A32D73" w:rsidP="00A32D73">
      <w:pPr>
        <w:spacing w:after="200" w:line="276" w:lineRule="auto"/>
        <w:rPr>
          <w:rFonts w:ascii="Times New Roman" w:hAnsi="Times New Roman" w:cs="Times New Roman"/>
        </w:rPr>
      </w:pPr>
    </w:p>
    <w:p w:rsidR="00A32D73" w:rsidRPr="00587D4B" w:rsidRDefault="00A32D73" w:rsidP="00A32D73">
      <w:pPr>
        <w:spacing w:after="200" w:line="276" w:lineRule="auto"/>
        <w:rPr>
          <w:rFonts w:ascii="Times New Roman" w:hAnsi="Times New Roman" w:cs="Times New Roman"/>
          <w:b/>
        </w:rPr>
      </w:pPr>
      <w:r w:rsidRPr="00587D4B">
        <w:rPr>
          <w:rFonts w:ascii="Times New Roman" w:hAnsi="Times New Roman" w:cs="Times New Roman"/>
          <w:b/>
        </w:rPr>
        <w:t>Figure legends</w:t>
      </w:r>
    </w:p>
    <w:p w:rsidR="00587D4B" w:rsidRPr="00587D4B" w:rsidRDefault="00587D4B" w:rsidP="00A32D73">
      <w:pPr>
        <w:spacing w:after="200" w:line="276" w:lineRule="auto"/>
        <w:rPr>
          <w:rFonts w:ascii="Times New Roman" w:hAnsi="Times New Roman" w:cs="Times New Roman"/>
        </w:rPr>
      </w:pPr>
      <w:r w:rsidRPr="00587D4B">
        <w:rPr>
          <w:rFonts w:ascii="Times New Roman" w:hAnsi="Times New Roman" w:cs="Times New Roman"/>
        </w:rPr>
        <w:t>Figure 1: Point map from multidimensional scaling</w:t>
      </w:r>
    </w:p>
    <w:p w:rsidR="00962677" w:rsidRPr="00587D4B" w:rsidRDefault="00587D4B" w:rsidP="00A32D73">
      <w:pPr>
        <w:spacing w:after="200" w:line="276" w:lineRule="auto"/>
        <w:rPr>
          <w:rFonts w:ascii="Times New Roman" w:hAnsi="Times New Roman" w:cs="Times New Roman"/>
        </w:rPr>
      </w:pPr>
      <w:r w:rsidRPr="00587D4B">
        <w:rPr>
          <w:rFonts w:ascii="Times New Roman" w:hAnsi="Times New Roman" w:cs="Times New Roman"/>
        </w:rPr>
        <w:t xml:space="preserve">Figure 2:  Cluster map from multidimensional scaling and preliminary interpretation </w:t>
      </w:r>
      <w:r w:rsidR="00962677" w:rsidRPr="00587D4B">
        <w:rPr>
          <w:rFonts w:ascii="Times New Roman" w:hAnsi="Times New Roman" w:cs="Times New Roman"/>
        </w:rPr>
        <w:br w:type="page"/>
      </w:r>
    </w:p>
    <w:p w:rsidR="006E5D90" w:rsidRPr="00CD1C70" w:rsidRDefault="006E5D90" w:rsidP="00AB4317">
      <w:pPr>
        <w:spacing w:line="480" w:lineRule="auto"/>
        <w:outlineLvl w:val="0"/>
        <w:rPr>
          <w:rFonts w:ascii="Times New Roman" w:hAnsi="Times New Roman" w:cs="Times New Roman"/>
          <w:b/>
        </w:rPr>
      </w:pPr>
      <w:r w:rsidRPr="00CD1C70">
        <w:rPr>
          <w:rFonts w:ascii="Times New Roman" w:hAnsi="Times New Roman" w:cs="Times New Roman"/>
          <w:b/>
        </w:rPr>
        <w:t xml:space="preserve">Table 1:  Participant characteristics at </w:t>
      </w:r>
      <w:r w:rsidR="00B9585A" w:rsidRPr="00CD1C70">
        <w:rPr>
          <w:rFonts w:ascii="Times New Roman" w:hAnsi="Times New Roman" w:cs="Times New Roman"/>
          <w:b/>
        </w:rPr>
        <w:t xml:space="preserve">the </w:t>
      </w:r>
      <w:r w:rsidRPr="00CD1C70">
        <w:rPr>
          <w:rFonts w:ascii="Times New Roman" w:hAnsi="Times New Roman" w:cs="Times New Roman"/>
          <w:b/>
        </w:rPr>
        <w:t>item generation stage</w:t>
      </w:r>
    </w:p>
    <w:tbl>
      <w:tblPr>
        <w:tblStyle w:val="LightList1"/>
        <w:tblW w:w="0" w:type="auto"/>
        <w:tblLook w:val="04A0" w:firstRow="1" w:lastRow="0" w:firstColumn="1" w:lastColumn="0" w:noHBand="0" w:noVBand="1"/>
      </w:tblPr>
      <w:tblGrid>
        <w:gridCol w:w="1668"/>
        <w:gridCol w:w="4111"/>
        <w:gridCol w:w="992"/>
      </w:tblGrid>
      <w:tr w:rsidR="006E5D90" w:rsidRPr="00CD1C70" w:rsidTr="00B95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000000" w:themeColor="text1"/>
            </w:tcBorders>
            <w:shd w:val="clear" w:color="auto" w:fill="auto"/>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shd w:val="clear" w:color="auto" w:fill="auto"/>
            <w:vAlign w:val="center"/>
          </w:tcPr>
          <w:p w:rsidR="006E5D90" w:rsidRPr="00CD1C70" w:rsidRDefault="006E5D90" w:rsidP="00F03A90">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c>
          <w:tcPr>
            <w:tcW w:w="992" w:type="dxa"/>
            <w:tcBorders>
              <w:bottom w:val="single" w:sz="8" w:space="0" w:color="000000" w:themeColor="text1"/>
            </w:tcBorders>
            <w:shd w:val="clear" w:color="auto" w:fill="auto"/>
            <w:vAlign w:val="center"/>
          </w:tcPr>
          <w:p w:rsidR="006E5D90" w:rsidRPr="00CD1C70" w:rsidRDefault="00874F56" w:rsidP="00F03A90">
            <w:pPr>
              <w:spacing w:beforeLines="40" w:before="96" w:afterLines="40" w:after="96"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color w:val="auto"/>
                <w:sz w:val="20"/>
                <w:szCs w:val="20"/>
              </w:rPr>
              <w:t>n</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Respondent</w:t>
            </w:r>
          </w:p>
        </w:tc>
        <w:tc>
          <w:tcPr>
            <w:tcW w:w="4111" w:type="dxa"/>
            <w:tcBorders>
              <w:left w:val="single" w:sz="4" w:space="0" w:color="auto"/>
              <w:right w:val="single" w:sz="4" w:space="0" w:color="auto"/>
            </w:tcBorders>
            <w:vAlign w:val="center"/>
          </w:tcPr>
          <w:p w:rsidR="006E5D90" w:rsidRPr="00CD1C70" w:rsidRDefault="00A75619"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Patient</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10</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Carer</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3</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Gender</w:t>
            </w: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Female</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8</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Male</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5</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Age</w:t>
            </w: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&lt;79</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7</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&gt;80</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6</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Living arrangements</w:t>
            </w: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Lives alone</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8</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Lives with other</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5</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Ethnicity</w:t>
            </w: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White British</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12</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White Other</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1</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 xml:space="preserve">Main mental health problem </w:t>
            </w: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Organic</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5</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 xml:space="preserve">Functional </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8</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r w:rsidRPr="00CD1C70">
              <w:rPr>
                <w:rFonts w:ascii="Times New Roman" w:hAnsi="Times New Roman" w:cs="Times New Roman"/>
                <w:sz w:val="20"/>
                <w:szCs w:val="20"/>
              </w:rPr>
              <w:t>Service experience</w:t>
            </w: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Specialist community mental health support</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13</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1668" w:type="dxa"/>
            <w:vMerge/>
            <w:tcBorders>
              <w:top w:val="single" w:sz="8" w:space="0" w:color="000000" w:themeColor="text1"/>
              <w:bottom w:val="single" w:sz="8" w:space="0" w:color="000000" w:themeColor="text1"/>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Home support</w:t>
            </w:r>
          </w:p>
        </w:tc>
        <w:tc>
          <w:tcPr>
            <w:tcW w:w="992" w:type="dxa"/>
            <w:tcBorders>
              <w:top w:val="single" w:sz="8" w:space="0" w:color="000000" w:themeColor="text1"/>
              <w:left w:val="single" w:sz="4" w:space="0" w:color="auto"/>
              <w:bottom w:val="single" w:sz="8" w:space="0" w:color="000000" w:themeColor="text1"/>
            </w:tcBorders>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11</w:t>
            </w:r>
          </w:p>
        </w:tc>
      </w:tr>
      <w:tr w:rsidR="006E5D90" w:rsidRPr="00CD1C70" w:rsidTr="00B9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right w:val="single" w:sz="4" w:space="0" w:color="auto"/>
            </w:tcBorders>
            <w:vAlign w:val="center"/>
          </w:tcPr>
          <w:p w:rsidR="006E5D90" w:rsidRPr="00CD1C70" w:rsidRDefault="006E5D90" w:rsidP="00F03A90">
            <w:pPr>
              <w:spacing w:beforeLines="40" w:before="96" w:afterLines="40" w:after="96" w:line="240" w:lineRule="auto"/>
              <w:rPr>
                <w:rFonts w:ascii="Times New Roman" w:hAnsi="Times New Roman" w:cs="Times New Roman"/>
                <w:sz w:val="20"/>
                <w:szCs w:val="20"/>
              </w:rPr>
            </w:pPr>
          </w:p>
        </w:tc>
        <w:tc>
          <w:tcPr>
            <w:tcW w:w="4111" w:type="dxa"/>
            <w:tcBorders>
              <w:left w:val="single" w:sz="4" w:space="0" w:color="auto"/>
              <w:right w:val="single" w:sz="4" w:space="0" w:color="auto"/>
            </w:tcBorders>
            <w:vAlign w:val="center"/>
          </w:tcPr>
          <w:p w:rsidR="006E5D90" w:rsidRPr="00CD1C70" w:rsidRDefault="006E5D90" w:rsidP="00F03A90">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D1C70">
              <w:rPr>
                <w:rFonts w:ascii="Times New Roman" w:hAnsi="Times New Roman" w:cs="Times New Roman"/>
                <w:i/>
                <w:sz w:val="20"/>
                <w:szCs w:val="20"/>
              </w:rPr>
              <w:t>Day support</w:t>
            </w:r>
          </w:p>
        </w:tc>
        <w:tc>
          <w:tcPr>
            <w:tcW w:w="992" w:type="dxa"/>
            <w:tcBorders>
              <w:left w:val="single" w:sz="4" w:space="0" w:color="auto"/>
            </w:tcBorders>
            <w:vAlign w:val="center"/>
          </w:tcPr>
          <w:p w:rsidR="006E5D90" w:rsidRPr="00CD1C70" w:rsidRDefault="006E5D90" w:rsidP="00F03A90">
            <w:pPr>
              <w:spacing w:beforeLines="40" w:before="96" w:afterLines="40" w:after="96"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1C70">
              <w:rPr>
                <w:rFonts w:ascii="Times New Roman" w:hAnsi="Times New Roman" w:cs="Times New Roman"/>
                <w:sz w:val="20"/>
                <w:szCs w:val="20"/>
              </w:rPr>
              <w:t>9</w:t>
            </w:r>
          </w:p>
        </w:tc>
      </w:tr>
      <w:tr w:rsidR="006E5D90" w:rsidRPr="00CD1C70" w:rsidTr="00B9585A">
        <w:tc>
          <w:tcPr>
            <w:cnfStyle w:val="001000000000" w:firstRow="0" w:lastRow="0" w:firstColumn="1" w:lastColumn="0" w:oddVBand="0" w:evenVBand="0" w:oddHBand="0" w:evenHBand="0" w:firstRowFirstColumn="0" w:firstRowLastColumn="0" w:lastRowFirstColumn="0" w:lastRowLastColumn="0"/>
            <w:tcW w:w="5779" w:type="dxa"/>
            <w:gridSpan w:val="2"/>
            <w:vAlign w:val="center"/>
          </w:tcPr>
          <w:p w:rsidR="006E5D90" w:rsidRPr="00CD1C70" w:rsidRDefault="006E5D90" w:rsidP="00F03A90">
            <w:pPr>
              <w:spacing w:beforeLines="40" w:before="96" w:afterLines="40" w:after="96" w:line="240" w:lineRule="auto"/>
              <w:rPr>
                <w:rFonts w:ascii="Times New Roman" w:hAnsi="Times New Roman" w:cs="Times New Roman"/>
                <w:b w:val="0"/>
                <w:i/>
                <w:sz w:val="20"/>
                <w:szCs w:val="20"/>
              </w:rPr>
            </w:pPr>
            <w:r w:rsidRPr="00CD1C70">
              <w:rPr>
                <w:rFonts w:ascii="Times New Roman" w:hAnsi="Times New Roman" w:cs="Times New Roman"/>
                <w:sz w:val="20"/>
                <w:szCs w:val="20"/>
              </w:rPr>
              <w:t>Total participants</w:t>
            </w:r>
          </w:p>
        </w:tc>
        <w:tc>
          <w:tcPr>
            <w:tcW w:w="992" w:type="dxa"/>
            <w:vAlign w:val="center"/>
          </w:tcPr>
          <w:p w:rsidR="006E5D90" w:rsidRPr="00CD1C70" w:rsidRDefault="006E5D90" w:rsidP="00F03A90">
            <w:pPr>
              <w:spacing w:beforeLines="40" w:before="96" w:afterLines="40" w:after="96"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C70">
              <w:rPr>
                <w:rFonts w:ascii="Times New Roman" w:hAnsi="Times New Roman" w:cs="Times New Roman"/>
                <w:b/>
                <w:sz w:val="20"/>
                <w:szCs w:val="20"/>
              </w:rPr>
              <w:t>13</w:t>
            </w:r>
          </w:p>
        </w:tc>
      </w:tr>
    </w:tbl>
    <w:p w:rsidR="00F8124D" w:rsidRPr="00CD1C70" w:rsidRDefault="00F8124D" w:rsidP="007E0ADA">
      <w:pPr>
        <w:spacing w:line="480" w:lineRule="auto"/>
        <w:rPr>
          <w:rFonts w:ascii="Times New Roman" w:hAnsi="Times New Roman" w:cs="Times New Roman"/>
        </w:rPr>
      </w:pPr>
    </w:p>
    <w:p w:rsidR="009C3832" w:rsidRPr="00CD1C70" w:rsidRDefault="009C3832" w:rsidP="007E0ADA">
      <w:pPr>
        <w:spacing w:line="480" w:lineRule="auto"/>
        <w:rPr>
          <w:rFonts w:ascii="Times New Roman" w:hAnsi="Times New Roman" w:cs="Times New Roman"/>
        </w:rPr>
      </w:pPr>
    </w:p>
    <w:p w:rsidR="00B9585A" w:rsidRPr="00CD1C70" w:rsidRDefault="00B9585A" w:rsidP="007E0ADA">
      <w:pPr>
        <w:spacing w:line="480" w:lineRule="auto"/>
        <w:rPr>
          <w:rFonts w:ascii="Times New Roman" w:hAnsi="Times New Roman" w:cs="Times New Roman"/>
        </w:rPr>
        <w:sectPr w:rsidR="00B9585A" w:rsidRPr="00CD1C70" w:rsidSect="00972D75">
          <w:footerReference w:type="default" r:id="rId14"/>
          <w:footerReference w:type="first" r:id="rId15"/>
          <w:pgSz w:w="11906" w:h="16838"/>
          <w:pgMar w:top="1440" w:right="1440" w:bottom="1440" w:left="1440" w:header="709" w:footer="709" w:gutter="0"/>
          <w:cols w:space="708"/>
          <w:docGrid w:linePitch="360"/>
        </w:sectPr>
      </w:pPr>
    </w:p>
    <w:tbl>
      <w:tblPr>
        <w:tblpPr w:leftFromText="180" w:rightFromText="180" w:vertAnchor="text" w:horzAnchor="margin" w:tblpY="44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7283"/>
        <w:gridCol w:w="7284"/>
      </w:tblGrid>
      <w:tr w:rsidR="007E187F" w:rsidRPr="00CD1C70" w:rsidTr="005950DC">
        <w:trPr>
          <w:trHeight w:val="8631"/>
        </w:trPr>
        <w:tc>
          <w:tcPr>
            <w:tcW w:w="7283" w:type="dxa"/>
            <w:shd w:val="clear" w:color="auto" w:fill="auto"/>
            <w:noWrap/>
            <w:hideMark/>
          </w:tcPr>
          <w:p w:rsidR="009E3037" w:rsidRPr="00CD1C70" w:rsidRDefault="007E187F" w:rsidP="007E187F">
            <w:pPr>
              <w:spacing w:line="240" w:lineRule="auto"/>
              <w:rPr>
                <w:rFonts w:ascii="Times New Roman" w:hAnsi="Times New Roman" w:cs="Times New Roman"/>
                <w:i/>
                <w:sz w:val="18"/>
                <w:szCs w:val="18"/>
              </w:rPr>
            </w:pPr>
            <w:bookmarkStart w:id="3" w:name="_Ref446507540"/>
            <w:bookmarkStart w:id="4" w:name="_Ref446507524"/>
            <w:r w:rsidRPr="00CD1C70">
              <w:rPr>
                <w:rFonts w:ascii="Times New Roman" w:hAnsi="Times New Roman" w:cs="Times New Roman"/>
                <w:i/>
                <w:sz w:val="18"/>
                <w:szCs w:val="18"/>
              </w:rPr>
              <w:t>Cluster A</w:t>
            </w:r>
            <w:r w:rsidR="00DC7553" w:rsidRPr="00CD1C70">
              <w:rPr>
                <w:rFonts w:ascii="Times New Roman" w:hAnsi="Times New Roman" w:cs="Times New Roman"/>
                <w:i/>
                <w:sz w:val="18"/>
                <w:szCs w:val="18"/>
              </w:rPr>
              <w:t xml:space="preserve">: Personal qualities and relationships.  </w:t>
            </w:r>
            <w:r w:rsidR="009E3037" w:rsidRPr="00CD1C70">
              <w:rPr>
                <w:rFonts w:ascii="Times New Roman" w:hAnsi="Times New Roman" w:cs="Times New Roman"/>
                <w:i/>
                <w:sz w:val="18"/>
                <w:szCs w:val="18"/>
              </w:rPr>
              <w:t xml:space="preserve">                           </w:t>
            </w:r>
          </w:p>
          <w:p w:rsidR="007E187F" w:rsidRPr="00CD1C70" w:rsidRDefault="007E187F" w:rsidP="007E187F">
            <w:pPr>
              <w:tabs>
                <w:tab w:val="left" w:pos="591"/>
              </w:tabs>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 xml:space="preserve">18.  I appreciate the “personal touch” </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13.  I appreciate the human contact</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12.  A smile and a warm handshake is important</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15.  It’s important that mental health care workers are gentle and tender</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14.  I like it when mental health care workers can sit, talk and take time to just be with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27.  I like it when they just sit with me sometimes</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 xml:space="preserve">19.  Mental health care workers should be good, honest people; showing kindness and consideration </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58.  It's important that I am treated with compassion, like I matter</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69.  People should acknowledge me and respect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62.  My care worker really listens to me; not just to what I say, but what it all means to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33.  I like mental health care workers to "share" as well as "care"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68.  It's important that they show an interest in me, beyond just the tasks and paperwork at hand</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11.  Good support leaves me feeling safe and secure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46.  I need to feel secure and have mental health care workers give me reassurance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66.  I appreciate mental health care workers getting to know me, by visiting me regularly</w:t>
            </w:r>
          </w:p>
          <w:p w:rsidR="007E187F" w:rsidRPr="00CD1C70" w:rsidRDefault="007E187F" w:rsidP="007F7187">
            <w:pPr>
              <w:pBdr>
                <w:bottom w:val="single" w:sz="4" w:space="1" w:color="auto"/>
              </w:pBd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 xml:space="preserve">67.  I value </w:t>
            </w:r>
            <w:r w:rsidRPr="00CD1C70">
              <w:rPr>
                <w:rFonts w:ascii="Times New Roman" w:hAnsi="Times New Roman" w:cs="Times New Roman"/>
                <w:sz w:val="18"/>
                <w:szCs w:val="18"/>
                <w:u w:val="single"/>
              </w:rPr>
              <w:t>care</w:t>
            </w:r>
            <w:r w:rsidRPr="00CD1C70">
              <w:rPr>
                <w:rFonts w:ascii="Times New Roman" w:hAnsi="Times New Roman" w:cs="Times New Roman"/>
                <w:sz w:val="18"/>
                <w:szCs w:val="18"/>
              </w:rPr>
              <w:t xml:space="preserve">-rs, not just </w:t>
            </w:r>
            <w:r w:rsidRPr="00CD1C70">
              <w:rPr>
                <w:rFonts w:ascii="Times New Roman" w:hAnsi="Times New Roman" w:cs="Times New Roman"/>
                <w:sz w:val="18"/>
                <w:szCs w:val="18"/>
                <w:u w:val="single"/>
              </w:rPr>
              <w:t>do</w:t>
            </w:r>
            <w:r w:rsidRPr="00CD1C70">
              <w:rPr>
                <w:rFonts w:ascii="Times New Roman" w:hAnsi="Times New Roman" w:cs="Times New Roman"/>
                <w:sz w:val="18"/>
                <w:szCs w:val="18"/>
              </w:rPr>
              <w:t>-ers.  I miss the "care" part.</w:t>
            </w:r>
            <w:r w:rsidR="007F7187" w:rsidRPr="00CD1C70">
              <w:rPr>
                <w:rFonts w:ascii="Times New Roman" w:hAnsi="Times New Roman" w:cs="Times New Roman"/>
                <w:sz w:val="18"/>
                <w:szCs w:val="18"/>
              </w:rPr>
              <w:t xml:space="preserve">                                                          </w:t>
            </w:r>
          </w:p>
          <w:p w:rsidR="007E187F" w:rsidRPr="00CD1C70" w:rsidRDefault="007E187F" w:rsidP="007E187F">
            <w:pPr>
              <w:spacing w:line="240" w:lineRule="auto"/>
              <w:rPr>
                <w:rFonts w:ascii="Times New Roman" w:hAnsi="Times New Roman" w:cs="Times New Roman"/>
                <w:i/>
                <w:sz w:val="18"/>
                <w:szCs w:val="18"/>
              </w:rPr>
            </w:pPr>
            <w:r w:rsidRPr="00CD1C70">
              <w:rPr>
                <w:rFonts w:ascii="Times New Roman" w:hAnsi="Times New Roman" w:cs="Times New Roman"/>
                <w:i/>
                <w:sz w:val="18"/>
                <w:szCs w:val="18"/>
              </w:rPr>
              <w:t>Cluster B</w:t>
            </w:r>
            <w:r w:rsidR="00DC7553" w:rsidRPr="00CD1C70">
              <w:rPr>
                <w:rFonts w:ascii="Times New Roman" w:hAnsi="Times New Roman" w:cs="Times New Roman"/>
                <w:i/>
                <w:sz w:val="18"/>
                <w:szCs w:val="18"/>
              </w:rPr>
              <w:t>: Communication problems</w:t>
            </w:r>
            <w:r w:rsidR="007F7187" w:rsidRPr="00CD1C70">
              <w:rPr>
                <w:rFonts w:ascii="Times New Roman" w:hAnsi="Times New Roman" w:cs="Times New Roman"/>
                <w:i/>
                <w:sz w:val="18"/>
                <w:szCs w:val="18"/>
              </w:rPr>
              <w:t xml:space="preserve">.                                               </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 xml:space="preserve">1.    I want mental health care workers to talk </w:t>
            </w:r>
            <w:r w:rsidRPr="00CD1C70">
              <w:rPr>
                <w:rFonts w:ascii="Times New Roman" w:hAnsi="Times New Roman" w:cs="Times New Roman"/>
                <w:sz w:val="18"/>
                <w:szCs w:val="18"/>
                <w:u w:val="single"/>
              </w:rPr>
              <w:t>to</w:t>
            </w:r>
            <w:r w:rsidRPr="00CD1C70">
              <w:rPr>
                <w:rFonts w:ascii="Times New Roman" w:hAnsi="Times New Roman" w:cs="Times New Roman"/>
                <w:sz w:val="18"/>
                <w:szCs w:val="18"/>
              </w:rPr>
              <w:t xml:space="preserve"> me, not </w:t>
            </w:r>
            <w:r w:rsidRPr="00CD1C70">
              <w:rPr>
                <w:rFonts w:ascii="Times New Roman" w:hAnsi="Times New Roman" w:cs="Times New Roman"/>
                <w:sz w:val="18"/>
                <w:szCs w:val="18"/>
                <w:u w:val="single"/>
              </w:rPr>
              <w:t>at</w:t>
            </w:r>
            <w:r w:rsidRPr="00CD1C70">
              <w:rPr>
                <w:rFonts w:ascii="Times New Roman" w:hAnsi="Times New Roman" w:cs="Times New Roman"/>
                <w:sz w:val="18"/>
                <w:szCs w:val="18"/>
              </w:rPr>
              <w:t xml:space="preserve">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32.  Sometimes it takes me a bit of time to say what I mean</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2.    It’s important that people listen to what I am saying.</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16.  I want someone to speak-up for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10.  I feel uncomfortable if mental health care workers don’t speak and understand my language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31.  I expect what I say to be taken seriously</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73.  Some mental health care workers use jargon I don’t understand</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60.  When they tell me off for doing things myself, I feel like a child</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72.  Sometimes they don’t look up from the notes when talking to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36. I get frustrated when mental health care workers don't pay attention to what I am trying to say</w:t>
            </w:r>
          </w:p>
          <w:p w:rsidR="007E187F" w:rsidRPr="00CD1C70" w:rsidRDefault="007E187F" w:rsidP="00620C80">
            <w:pPr>
              <w:spacing w:line="240" w:lineRule="auto"/>
              <w:rPr>
                <w:rFonts w:ascii="Times New Roman" w:hAnsi="Times New Roman" w:cs="Times New Roman"/>
                <w:sz w:val="18"/>
                <w:szCs w:val="18"/>
              </w:rPr>
            </w:pPr>
            <w:r w:rsidRPr="00CD1C70">
              <w:rPr>
                <w:rFonts w:ascii="Times New Roman" w:hAnsi="Times New Roman" w:cs="Times New Roman"/>
                <w:sz w:val="18"/>
                <w:szCs w:val="18"/>
              </w:rPr>
              <w:t>4.  I shouldn’t have to speak-up and say “you’re not listening to me”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17.  They should explain things clearly to me, and help me to navigate the system</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37. I feel belittled when they try to persuade me that my problems are different to what I think they are</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49. I feel that I shouldn't have to complain. They should listen more carefully</w:t>
            </w:r>
          </w:p>
          <w:p w:rsidR="007E187F" w:rsidRPr="00CD1C70" w:rsidRDefault="007E187F" w:rsidP="007E187F">
            <w:pPr>
              <w:spacing w:line="240" w:lineRule="auto"/>
              <w:ind w:left="426" w:hanging="426"/>
              <w:rPr>
                <w:rFonts w:ascii="Times New Roman" w:hAnsi="Times New Roman" w:cs="Times New Roman"/>
                <w:sz w:val="18"/>
                <w:szCs w:val="18"/>
              </w:rPr>
            </w:pPr>
            <w:r w:rsidRPr="00CD1C70">
              <w:rPr>
                <w:rFonts w:ascii="Times New Roman" w:hAnsi="Times New Roman" w:cs="Times New Roman"/>
                <w:sz w:val="18"/>
                <w:szCs w:val="18"/>
              </w:rPr>
              <w:t>3.</w:t>
            </w:r>
            <w:r w:rsidR="00620C80" w:rsidRPr="00CD1C70">
              <w:rPr>
                <w:rFonts w:ascii="Times New Roman" w:hAnsi="Times New Roman" w:cs="Times New Roman"/>
                <w:sz w:val="18"/>
                <w:szCs w:val="18"/>
              </w:rPr>
              <w:t xml:space="preserve"> </w:t>
            </w:r>
            <w:r w:rsidRPr="00CD1C70">
              <w:rPr>
                <w:rFonts w:ascii="Times New Roman" w:hAnsi="Times New Roman" w:cs="Times New Roman"/>
                <w:sz w:val="18"/>
                <w:szCs w:val="18"/>
              </w:rPr>
              <w:t>If I need to complain about my care, they shouldn't presume it's because I have mental health problems</w:t>
            </w:r>
          </w:p>
          <w:p w:rsidR="007E187F" w:rsidRPr="00CD1C70" w:rsidRDefault="007E187F" w:rsidP="005950DC">
            <w:pPr>
              <w:spacing w:line="240" w:lineRule="auto"/>
              <w:rPr>
                <w:rFonts w:ascii="Times New Roman" w:hAnsi="Times New Roman" w:cs="Times New Roman"/>
                <w:sz w:val="18"/>
                <w:szCs w:val="18"/>
                <w:u w:val="single"/>
              </w:rPr>
            </w:pPr>
            <w:r w:rsidRPr="00CD1C70">
              <w:rPr>
                <w:rFonts w:ascii="Times New Roman" w:hAnsi="Times New Roman" w:cs="Times New Roman"/>
                <w:sz w:val="18"/>
                <w:szCs w:val="18"/>
              </w:rPr>
              <w:t>50. I'm worried that they will label me as 'argumentative' if I complain to them</w:t>
            </w:r>
            <w:r w:rsidRPr="00CD1C70">
              <w:rPr>
                <w:rFonts w:ascii="Times New Roman" w:hAnsi="Times New Roman" w:cs="Times New Roman"/>
                <w:sz w:val="18"/>
                <w:szCs w:val="18"/>
                <w:u w:val="single"/>
              </w:rPr>
              <w:t xml:space="preserve"> </w:t>
            </w:r>
            <w:r w:rsidR="007F7187" w:rsidRPr="00CD1C70">
              <w:rPr>
                <w:rFonts w:ascii="Times New Roman" w:hAnsi="Times New Roman" w:cs="Times New Roman"/>
                <w:sz w:val="18"/>
                <w:szCs w:val="18"/>
                <w:u w:val="single"/>
              </w:rPr>
              <w:t xml:space="preserve">                         </w:t>
            </w:r>
          </w:p>
          <w:p w:rsidR="0079134C" w:rsidRPr="00CD1C70" w:rsidRDefault="0079134C" w:rsidP="0079134C">
            <w:pPr>
              <w:spacing w:line="240" w:lineRule="auto"/>
              <w:rPr>
                <w:rFonts w:ascii="Times New Roman" w:hAnsi="Times New Roman" w:cs="Times New Roman"/>
                <w:i/>
                <w:sz w:val="18"/>
                <w:szCs w:val="18"/>
              </w:rPr>
            </w:pPr>
          </w:p>
          <w:p w:rsidR="007E187F" w:rsidRPr="00CD1C70" w:rsidRDefault="007E187F" w:rsidP="007E187F">
            <w:pPr>
              <w:spacing w:line="240" w:lineRule="auto"/>
              <w:rPr>
                <w:rFonts w:ascii="Times New Roman" w:hAnsi="Times New Roman" w:cs="Times New Roman"/>
                <w:sz w:val="18"/>
                <w:szCs w:val="18"/>
                <w:u w:val="single"/>
              </w:rPr>
            </w:pPr>
          </w:p>
          <w:p w:rsidR="007E187F" w:rsidRPr="00CD1C70" w:rsidRDefault="007E187F" w:rsidP="009E3037">
            <w:pPr>
              <w:spacing w:line="240" w:lineRule="auto"/>
              <w:rPr>
                <w:rFonts w:ascii="Times New Roman" w:hAnsi="Times New Roman" w:cs="Times New Roman"/>
                <w:sz w:val="18"/>
                <w:szCs w:val="18"/>
              </w:rPr>
            </w:pPr>
          </w:p>
        </w:tc>
        <w:tc>
          <w:tcPr>
            <w:tcW w:w="7284" w:type="dxa"/>
          </w:tcPr>
          <w:p w:rsidR="0079134C" w:rsidRPr="00CD1C70" w:rsidRDefault="0079134C" w:rsidP="0079134C">
            <w:pPr>
              <w:spacing w:line="240" w:lineRule="auto"/>
              <w:rPr>
                <w:rFonts w:ascii="Times New Roman" w:hAnsi="Times New Roman" w:cs="Times New Roman"/>
                <w:i/>
                <w:sz w:val="18"/>
                <w:szCs w:val="18"/>
              </w:rPr>
            </w:pPr>
            <w:r w:rsidRPr="00CD1C70">
              <w:rPr>
                <w:rFonts w:ascii="Times New Roman" w:hAnsi="Times New Roman" w:cs="Times New Roman"/>
                <w:i/>
                <w:sz w:val="18"/>
                <w:szCs w:val="18"/>
              </w:rPr>
              <w:t xml:space="preserve">Cluster C: Feeling powerless                                                                </w:t>
            </w:r>
          </w:p>
          <w:p w:rsidR="0079134C" w:rsidRPr="00CD1C70" w:rsidRDefault="0079134C" w:rsidP="0079134C">
            <w:pPr>
              <w:spacing w:line="240" w:lineRule="auto"/>
              <w:rPr>
                <w:rFonts w:ascii="Times New Roman" w:hAnsi="Times New Roman" w:cs="Times New Roman"/>
                <w:sz w:val="18"/>
                <w:szCs w:val="18"/>
              </w:rPr>
            </w:pPr>
            <w:r w:rsidRPr="00CD1C70">
              <w:rPr>
                <w:rFonts w:ascii="Times New Roman" w:hAnsi="Times New Roman" w:cs="Times New Roman"/>
                <w:sz w:val="18"/>
                <w:szCs w:val="18"/>
              </w:rPr>
              <w:t>47.  I shouldn't have to ring mental health care workers to chase-up what is going on</w:t>
            </w:r>
          </w:p>
          <w:p w:rsidR="0079134C" w:rsidRPr="00CD1C70" w:rsidRDefault="0079134C" w:rsidP="0079134C">
            <w:pPr>
              <w:spacing w:line="240" w:lineRule="auto"/>
              <w:rPr>
                <w:rFonts w:ascii="Times New Roman" w:hAnsi="Times New Roman" w:cs="Times New Roman"/>
                <w:sz w:val="18"/>
                <w:szCs w:val="18"/>
              </w:rPr>
            </w:pPr>
            <w:r w:rsidRPr="00CD1C70">
              <w:rPr>
                <w:rFonts w:ascii="Times New Roman" w:hAnsi="Times New Roman" w:cs="Times New Roman"/>
                <w:sz w:val="18"/>
                <w:szCs w:val="18"/>
              </w:rPr>
              <w:t>56.  It is annoying when different professionals don't to talk to each other</w:t>
            </w:r>
          </w:p>
          <w:p w:rsidR="005950DC" w:rsidRPr="00CD1C70" w:rsidRDefault="005950DC" w:rsidP="005950DC">
            <w:pPr>
              <w:spacing w:line="240" w:lineRule="auto"/>
              <w:rPr>
                <w:rFonts w:ascii="Times New Roman" w:hAnsi="Times New Roman" w:cs="Times New Roman"/>
                <w:sz w:val="18"/>
                <w:szCs w:val="18"/>
              </w:rPr>
            </w:pPr>
            <w:r w:rsidRPr="00CD1C70">
              <w:rPr>
                <w:rFonts w:ascii="Times New Roman" w:hAnsi="Times New Roman" w:cs="Times New Roman"/>
                <w:sz w:val="18"/>
                <w:szCs w:val="18"/>
              </w:rPr>
              <w:t>45.  I shouldn’t have to be correcting them, and telling them what they need to be doing</w:t>
            </w:r>
          </w:p>
          <w:p w:rsidR="005950DC" w:rsidRPr="00CD1C70" w:rsidRDefault="005950DC" w:rsidP="005950DC">
            <w:pPr>
              <w:spacing w:line="240" w:lineRule="auto"/>
              <w:rPr>
                <w:rFonts w:ascii="Times New Roman" w:hAnsi="Times New Roman" w:cs="Times New Roman"/>
                <w:sz w:val="18"/>
                <w:szCs w:val="18"/>
                <w:u w:val="single"/>
              </w:rPr>
            </w:pPr>
            <w:r w:rsidRPr="00CD1C70">
              <w:rPr>
                <w:rFonts w:ascii="Times New Roman" w:hAnsi="Times New Roman" w:cs="Times New Roman"/>
                <w:sz w:val="18"/>
                <w:szCs w:val="18"/>
                <w:u w:val="single"/>
              </w:rPr>
              <w:t>38.  Sometimes people on the phone are obstructive; they fob me off                                              .</w:t>
            </w:r>
            <w:r w:rsidRPr="00CD1C70">
              <w:rPr>
                <w:rFonts w:ascii="Times New Roman" w:hAnsi="Times New Roman" w:cs="Times New Roman"/>
                <w:sz w:val="18"/>
                <w:szCs w:val="18"/>
              </w:rPr>
              <w:t xml:space="preserve">                                                                      </w:t>
            </w:r>
            <w:r w:rsidRPr="00CD1C70">
              <w:rPr>
                <w:rFonts w:ascii="Times New Roman" w:hAnsi="Times New Roman" w:cs="Times New Roman"/>
                <w:sz w:val="18"/>
                <w:szCs w:val="18"/>
                <w:u w:val="single"/>
              </w:rPr>
              <w:t xml:space="preserve">                                                              </w:t>
            </w:r>
          </w:p>
          <w:p w:rsidR="009E3037" w:rsidRPr="00CD1C70" w:rsidRDefault="007E187F" w:rsidP="007E187F">
            <w:pPr>
              <w:spacing w:line="240" w:lineRule="auto"/>
              <w:rPr>
                <w:rFonts w:ascii="Times New Roman" w:hAnsi="Times New Roman" w:cs="Times New Roman"/>
                <w:i/>
                <w:sz w:val="18"/>
                <w:szCs w:val="18"/>
              </w:rPr>
            </w:pPr>
            <w:r w:rsidRPr="00CD1C70">
              <w:rPr>
                <w:rFonts w:ascii="Times New Roman" w:hAnsi="Times New Roman" w:cs="Times New Roman"/>
                <w:i/>
                <w:sz w:val="18"/>
                <w:szCs w:val="18"/>
              </w:rPr>
              <w:t>Cluster D</w:t>
            </w:r>
            <w:r w:rsidR="00DC7553" w:rsidRPr="00CD1C70">
              <w:rPr>
                <w:rFonts w:ascii="Times New Roman" w:hAnsi="Times New Roman" w:cs="Times New Roman"/>
                <w:i/>
                <w:sz w:val="18"/>
                <w:szCs w:val="18"/>
              </w:rPr>
              <w:t>: In-and-out care</w:t>
            </w:r>
            <w:r w:rsidR="007F7187" w:rsidRPr="00CD1C70">
              <w:rPr>
                <w:rFonts w:ascii="Times New Roman" w:hAnsi="Times New Roman" w:cs="Times New Roman"/>
                <w:i/>
                <w:sz w:val="18"/>
                <w:szCs w:val="18"/>
              </w:rPr>
              <w:t xml:space="preserve">.   </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9.   When they are rushed they can't give you their full attention</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25.  I sometimes feel like I'm in the way because they've got so much to do</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35.  I don't feel valued when they are just "in and out"</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52.  They don't have time for me nowadays</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24.  Having to wait for mental health care workers makes me feel unwanted</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53.  I get frustrated having to sit and wait for the transport in the lounge</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34.  They should come at a time that suits me</w:t>
            </w:r>
          </w:p>
          <w:p w:rsidR="007E187F" w:rsidRPr="00CD1C70" w:rsidRDefault="007E187F" w:rsidP="007F7187">
            <w:pPr>
              <w:pBdr>
                <w:bottom w:val="single" w:sz="4" w:space="1" w:color="auto"/>
              </w:pBdr>
              <w:spacing w:line="240" w:lineRule="auto"/>
              <w:rPr>
                <w:rFonts w:ascii="Times New Roman" w:hAnsi="Times New Roman" w:cs="Times New Roman"/>
                <w:sz w:val="18"/>
                <w:szCs w:val="18"/>
              </w:rPr>
            </w:pPr>
            <w:r w:rsidRPr="00CD1C70">
              <w:rPr>
                <w:rFonts w:ascii="Times New Roman" w:hAnsi="Times New Roman" w:cs="Times New Roman"/>
                <w:sz w:val="18"/>
                <w:szCs w:val="18"/>
              </w:rPr>
              <w:t>6.   Mental health care workers should be on time</w:t>
            </w:r>
            <w:r w:rsidR="007F7187" w:rsidRPr="00CD1C70">
              <w:rPr>
                <w:rFonts w:ascii="Times New Roman" w:hAnsi="Times New Roman" w:cs="Times New Roman"/>
                <w:sz w:val="18"/>
                <w:szCs w:val="18"/>
              </w:rPr>
              <w:t xml:space="preserve">                                                                        </w:t>
            </w:r>
          </w:p>
          <w:p w:rsidR="00C6726D" w:rsidRPr="00CD1C70" w:rsidRDefault="007E187F" w:rsidP="007E187F">
            <w:pPr>
              <w:spacing w:line="240" w:lineRule="auto"/>
              <w:rPr>
                <w:rFonts w:ascii="Times New Roman" w:hAnsi="Times New Roman" w:cs="Times New Roman"/>
                <w:i/>
                <w:sz w:val="18"/>
                <w:szCs w:val="18"/>
              </w:rPr>
            </w:pPr>
            <w:r w:rsidRPr="00CD1C70">
              <w:rPr>
                <w:rFonts w:ascii="Times New Roman" w:hAnsi="Times New Roman" w:cs="Times New Roman"/>
                <w:i/>
                <w:sz w:val="18"/>
                <w:szCs w:val="18"/>
              </w:rPr>
              <w:t>Cluster E</w:t>
            </w:r>
            <w:r w:rsidR="00DC7553" w:rsidRPr="00CD1C70">
              <w:rPr>
                <w:rFonts w:ascii="Times New Roman" w:hAnsi="Times New Roman" w:cs="Times New Roman"/>
                <w:i/>
                <w:sz w:val="18"/>
                <w:szCs w:val="18"/>
              </w:rPr>
              <w:t>: Bureaucracy</w:t>
            </w:r>
            <w:r w:rsidR="007F7187" w:rsidRPr="00CD1C70">
              <w:rPr>
                <w:rFonts w:ascii="Times New Roman" w:hAnsi="Times New Roman" w:cs="Times New Roman"/>
                <w:i/>
                <w:sz w:val="18"/>
                <w:szCs w:val="18"/>
              </w:rPr>
              <w:t xml:space="preserve">.    </w:t>
            </w:r>
          </w:p>
          <w:p w:rsidR="007E187F" w:rsidRPr="00CD1C70" w:rsidRDefault="007E187F" w:rsidP="007E187F">
            <w:pPr>
              <w:spacing w:line="240" w:lineRule="auto"/>
              <w:ind w:left="284" w:hanging="284"/>
              <w:rPr>
                <w:rFonts w:ascii="Times New Roman" w:hAnsi="Times New Roman" w:cs="Times New Roman"/>
                <w:sz w:val="18"/>
                <w:szCs w:val="18"/>
              </w:rPr>
            </w:pPr>
            <w:r w:rsidRPr="00CD1C70">
              <w:rPr>
                <w:rFonts w:ascii="Times New Roman" w:hAnsi="Times New Roman" w:cs="Times New Roman"/>
                <w:sz w:val="18"/>
                <w:szCs w:val="18"/>
              </w:rPr>
              <w:t>41. Mental health care workers shouldn’t be stopped from doing their job by rules, bureaucracy and "health and safety"</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5.  Services should be available in all areas, not centralised in one area</w:t>
            </w:r>
          </w:p>
          <w:p w:rsidR="007E187F" w:rsidRPr="00CD1C70" w:rsidRDefault="007E187F" w:rsidP="007F7187">
            <w:pPr>
              <w:pBdr>
                <w:bottom w:val="single" w:sz="4" w:space="1" w:color="auto"/>
              </w:pBdr>
              <w:spacing w:line="240" w:lineRule="auto"/>
              <w:rPr>
                <w:rFonts w:ascii="Times New Roman" w:hAnsi="Times New Roman" w:cs="Times New Roman"/>
                <w:sz w:val="18"/>
                <w:szCs w:val="18"/>
              </w:rPr>
            </w:pPr>
            <w:r w:rsidRPr="00CD1C70">
              <w:rPr>
                <w:rFonts w:ascii="Times New Roman" w:hAnsi="Times New Roman" w:cs="Times New Roman"/>
                <w:sz w:val="18"/>
                <w:szCs w:val="18"/>
              </w:rPr>
              <w:t>7.  I should have a say in what services are available locally</w:t>
            </w:r>
            <w:r w:rsidR="007F7187" w:rsidRPr="00CD1C70">
              <w:rPr>
                <w:rFonts w:ascii="Times New Roman" w:hAnsi="Times New Roman" w:cs="Times New Roman"/>
                <w:sz w:val="18"/>
                <w:szCs w:val="18"/>
              </w:rPr>
              <w:t xml:space="preserve">                                                         </w:t>
            </w:r>
          </w:p>
          <w:p w:rsidR="00C6726D" w:rsidRPr="00CD1C70" w:rsidRDefault="007E187F" w:rsidP="007E187F">
            <w:pPr>
              <w:spacing w:line="240" w:lineRule="auto"/>
              <w:rPr>
                <w:rFonts w:ascii="Times New Roman" w:hAnsi="Times New Roman" w:cs="Times New Roman"/>
                <w:i/>
                <w:sz w:val="18"/>
                <w:szCs w:val="18"/>
              </w:rPr>
            </w:pPr>
            <w:r w:rsidRPr="00CD1C70">
              <w:rPr>
                <w:rFonts w:ascii="Times New Roman" w:hAnsi="Times New Roman" w:cs="Times New Roman"/>
                <w:i/>
                <w:sz w:val="18"/>
                <w:szCs w:val="18"/>
              </w:rPr>
              <w:t>Cluster F</w:t>
            </w:r>
            <w:r w:rsidR="00DC7553" w:rsidRPr="00CD1C70">
              <w:rPr>
                <w:rFonts w:ascii="Times New Roman" w:hAnsi="Times New Roman" w:cs="Times New Roman"/>
                <w:i/>
                <w:sz w:val="18"/>
                <w:szCs w:val="18"/>
              </w:rPr>
              <w:t>: Focus on life not just mental health</w:t>
            </w:r>
            <w:r w:rsidR="007F7187" w:rsidRPr="00CD1C70">
              <w:rPr>
                <w:rFonts w:ascii="Times New Roman" w:hAnsi="Times New Roman" w:cs="Times New Roman"/>
                <w:i/>
                <w:sz w:val="18"/>
                <w:szCs w:val="18"/>
              </w:rPr>
              <w:t xml:space="preserve">                                      </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51.  I value flexible support; for them to help me with life's little things that matter to me</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23.  I like meetings to be interactive; doing things together rather than them doing it all</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26.  It's important they support me to do activities that matter</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55.  The choice of different activities my mental health care workers involve me in is excellent</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28.  Good support is flexible so I can have variety in the activities that I'm supported to do</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29.  I like mental health support to keep me involved and busy</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74.  Some variety would be nice, so that I can be supported to cook</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63.  My mental health care workers keep me connected and involved with my community</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hAnsi="Times New Roman" w:cs="Times New Roman"/>
                <w:sz w:val="18"/>
                <w:szCs w:val="18"/>
              </w:rPr>
              <w:t>71.  Good mental health care workers are an important part of the community</w:t>
            </w:r>
          </w:p>
          <w:p w:rsidR="007E187F" w:rsidRPr="00CD1C70" w:rsidRDefault="007E187F" w:rsidP="007F7187">
            <w:pPr>
              <w:pBdr>
                <w:bottom w:val="single" w:sz="4" w:space="1" w:color="auto"/>
              </w:pBdr>
              <w:spacing w:line="240" w:lineRule="auto"/>
              <w:rPr>
                <w:rFonts w:ascii="Times New Roman" w:hAnsi="Times New Roman" w:cs="Times New Roman"/>
                <w:sz w:val="18"/>
                <w:szCs w:val="18"/>
              </w:rPr>
            </w:pPr>
            <w:r w:rsidRPr="00CD1C70">
              <w:rPr>
                <w:rFonts w:ascii="Times New Roman" w:hAnsi="Times New Roman" w:cs="Times New Roman"/>
                <w:sz w:val="18"/>
                <w:szCs w:val="18"/>
              </w:rPr>
              <w:t>30.  Good support brings people together and keeps me in touch</w:t>
            </w:r>
            <w:r w:rsidR="007F7187" w:rsidRPr="00CD1C70">
              <w:rPr>
                <w:rFonts w:ascii="Times New Roman" w:hAnsi="Times New Roman" w:cs="Times New Roman"/>
                <w:sz w:val="18"/>
                <w:szCs w:val="18"/>
              </w:rPr>
              <w:t xml:space="preserve">                                                   </w:t>
            </w:r>
          </w:p>
          <w:p w:rsidR="007E187F" w:rsidRPr="00CD1C70" w:rsidRDefault="007E187F" w:rsidP="007E187F">
            <w:pPr>
              <w:spacing w:line="240" w:lineRule="auto"/>
              <w:rPr>
                <w:rFonts w:ascii="Times New Roman" w:hAnsi="Times New Roman" w:cs="Times New Roman"/>
                <w:i/>
                <w:sz w:val="18"/>
                <w:szCs w:val="18"/>
              </w:rPr>
            </w:pPr>
            <w:r w:rsidRPr="00CD1C70">
              <w:rPr>
                <w:rFonts w:ascii="Times New Roman" w:hAnsi="Times New Roman" w:cs="Times New Roman"/>
                <w:i/>
                <w:sz w:val="18"/>
                <w:szCs w:val="18"/>
              </w:rPr>
              <w:t>Other items</w:t>
            </w:r>
            <w:r w:rsidR="00DC7553" w:rsidRPr="00CD1C70">
              <w:rPr>
                <w:rFonts w:ascii="Times New Roman" w:hAnsi="Times New Roman" w:cs="Times New Roman"/>
                <w:i/>
                <w:sz w:val="18"/>
                <w:szCs w:val="18"/>
              </w:rPr>
              <w:t>: Continuity of care from people who get to know you</w:t>
            </w:r>
          </w:p>
          <w:p w:rsidR="00DC7553" w:rsidRPr="00CD1C70" w:rsidRDefault="00DC7553" w:rsidP="007E187F">
            <w:pPr>
              <w:spacing w:line="240" w:lineRule="auto"/>
              <w:rPr>
                <w:rFonts w:ascii="Times New Roman" w:eastAsia="Times New Roman" w:hAnsi="Times New Roman" w:cs="Times New Roman"/>
                <w:color w:val="000000"/>
                <w:sz w:val="18"/>
                <w:szCs w:val="18"/>
                <w:lang w:eastAsia="en-GB"/>
              </w:rPr>
            </w:pPr>
            <w:r w:rsidRPr="00CD1C70">
              <w:rPr>
                <w:rFonts w:ascii="Times New Roman" w:hAnsi="Times New Roman" w:cs="Times New Roman"/>
                <w:sz w:val="18"/>
                <w:szCs w:val="18"/>
                <w:lang w:val="en-GB"/>
              </w:rPr>
              <w:t>54.  There’s a lack of continuity, so you can’t get to know people.</w:t>
            </w:r>
            <w:r w:rsidRPr="00CD1C70">
              <w:rPr>
                <w:rFonts w:ascii="Times New Roman" w:eastAsia="Times New Roman" w:hAnsi="Times New Roman" w:cs="Times New Roman"/>
                <w:color w:val="000000"/>
                <w:sz w:val="18"/>
                <w:szCs w:val="18"/>
                <w:lang w:eastAsia="en-GB"/>
              </w:rPr>
              <w:t xml:space="preserve"> </w:t>
            </w:r>
          </w:p>
          <w:p w:rsidR="007E187F" w:rsidRPr="00CD1C70" w:rsidRDefault="007E187F" w:rsidP="007E187F">
            <w:pPr>
              <w:spacing w:line="240" w:lineRule="auto"/>
              <w:rPr>
                <w:rFonts w:ascii="Times New Roman" w:hAnsi="Times New Roman" w:cs="Times New Roman"/>
                <w:sz w:val="18"/>
                <w:szCs w:val="18"/>
              </w:rPr>
            </w:pPr>
            <w:r w:rsidRPr="00CD1C70">
              <w:rPr>
                <w:rFonts w:ascii="Times New Roman" w:eastAsia="Times New Roman" w:hAnsi="Times New Roman" w:cs="Times New Roman"/>
                <w:color w:val="000000"/>
                <w:sz w:val="18"/>
                <w:szCs w:val="18"/>
                <w:lang w:eastAsia="en-GB"/>
              </w:rPr>
              <w:t>40. I expect new mental health care workers to read my notes before they come</w:t>
            </w:r>
            <w:r w:rsidR="00DC7553" w:rsidRPr="00CD1C70">
              <w:rPr>
                <w:rFonts w:ascii="Times New Roman" w:eastAsia="Times New Roman" w:hAnsi="Times New Roman" w:cs="Times New Roman"/>
                <w:color w:val="000000"/>
                <w:sz w:val="18"/>
                <w:szCs w:val="18"/>
                <w:lang w:eastAsia="en-GB"/>
              </w:rPr>
              <w:t>.</w:t>
            </w:r>
          </w:p>
          <w:p w:rsidR="00DC7553" w:rsidRPr="00CD1C70" w:rsidRDefault="00DC7553" w:rsidP="00620C80">
            <w:pPr>
              <w:spacing w:line="240" w:lineRule="auto"/>
              <w:ind w:left="372" w:hanging="372"/>
              <w:rPr>
                <w:rFonts w:ascii="Times New Roman" w:eastAsia="Times New Roman" w:hAnsi="Times New Roman" w:cs="Times New Roman"/>
                <w:color w:val="000000"/>
                <w:sz w:val="18"/>
                <w:szCs w:val="18"/>
                <w:lang w:eastAsia="en-GB"/>
              </w:rPr>
            </w:pPr>
            <w:r w:rsidRPr="00CD1C70">
              <w:rPr>
                <w:rFonts w:ascii="Times New Roman" w:eastAsia="Times New Roman" w:hAnsi="Times New Roman" w:cs="Times New Roman"/>
                <w:color w:val="000000"/>
                <w:sz w:val="18"/>
                <w:szCs w:val="18"/>
                <w:lang w:eastAsia="en-GB"/>
              </w:rPr>
              <w:t xml:space="preserve">39. </w:t>
            </w:r>
            <w:r w:rsidRPr="00CD1C70">
              <w:rPr>
                <w:rFonts w:ascii="Times New Roman" w:hAnsi="Times New Roman" w:cs="Times New Roman"/>
                <w:sz w:val="18"/>
                <w:szCs w:val="18"/>
                <w:lang w:val="en-GB"/>
              </w:rPr>
              <w:t xml:space="preserve"> It’s embarrassing to be washed and dressed by a stranger.</w:t>
            </w:r>
          </w:p>
          <w:p w:rsidR="007E187F" w:rsidRPr="00CD1C70" w:rsidRDefault="007E187F" w:rsidP="00620C80">
            <w:pPr>
              <w:spacing w:line="240" w:lineRule="auto"/>
              <w:ind w:left="372" w:hanging="372"/>
              <w:rPr>
                <w:rFonts w:ascii="Times New Roman" w:eastAsia="Times New Roman" w:hAnsi="Times New Roman" w:cs="Times New Roman"/>
                <w:color w:val="000000"/>
                <w:sz w:val="18"/>
                <w:szCs w:val="18"/>
                <w:lang w:eastAsia="en-GB"/>
              </w:rPr>
            </w:pPr>
            <w:r w:rsidRPr="00CD1C70">
              <w:rPr>
                <w:rFonts w:ascii="Times New Roman" w:eastAsia="Times New Roman" w:hAnsi="Times New Roman" w:cs="Times New Roman"/>
                <w:color w:val="000000"/>
                <w:sz w:val="18"/>
                <w:szCs w:val="18"/>
                <w:lang w:eastAsia="en-GB"/>
              </w:rPr>
              <w:t>57. Some mental health care workers are so fixed in their ways. They just do they job written on their paperwork.</w:t>
            </w:r>
          </w:p>
          <w:p w:rsidR="007E187F" w:rsidRPr="00CD1C70" w:rsidRDefault="00DC7553" w:rsidP="007E187F">
            <w:pPr>
              <w:spacing w:line="240" w:lineRule="auto"/>
              <w:rPr>
                <w:rFonts w:ascii="Times New Roman" w:eastAsia="Times New Roman" w:hAnsi="Times New Roman" w:cs="Times New Roman"/>
                <w:color w:val="000000"/>
                <w:sz w:val="18"/>
                <w:szCs w:val="18"/>
                <w:lang w:eastAsia="en-GB"/>
              </w:rPr>
            </w:pPr>
            <w:r w:rsidRPr="00CD1C70">
              <w:rPr>
                <w:rFonts w:ascii="Times New Roman" w:hAnsi="Times New Roman" w:cs="Times New Roman"/>
                <w:sz w:val="18"/>
                <w:szCs w:val="18"/>
                <w:lang w:val="en-GB"/>
              </w:rPr>
              <w:t>64. I should be asked about what goes into my support plan</w:t>
            </w:r>
            <w:r w:rsidRPr="00CD1C70">
              <w:rPr>
                <w:rFonts w:ascii="Times New Roman" w:eastAsia="Times New Roman" w:hAnsi="Times New Roman" w:cs="Times New Roman"/>
                <w:color w:val="000000"/>
                <w:sz w:val="18"/>
                <w:szCs w:val="18"/>
                <w:lang w:eastAsia="en-GB"/>
              </w:rPr>
              <w:t>.</w:t>
            </w:r>
          </w:p>
          <w:p w:rsidR="00DC7553" w:rsidRPr="00CD1C70" w:rsidRDefault="00DC7553" w:rsidP="005950DC">
            <w:pPr>
              <w:autoSpaceDE w:val="0"/>
              <w:autoSpaceDN w:val="0"/>
              <w:adjustRightInd w:val="0"/>
              <w:spacing w:line="240" w:lineRule="auto"/>
              <w:rPr>
                <w:rFonts w:ascii="Times New Roman" w:hAnsi="Times New Roman" w:cs="Times New Roman"/>
                <w:sz w:val="18"/>
                <w:szCs w:val="18"/>
                <w:lang w:val="en-GB"/>
              </w:rPr>
            </w:pPr>
            <w:r w:rsidRPr="00CD1C70">
              <w:rPr>
                <w:rFonts w:ascii="Times New Roman" w:hAnsi="Times New Roman" w:cs="Times New Roman"/>
                <w:sz w:val="18"/>
                <w:szCs w:val="18"/>
                <w:lang w:val="en-GB"/>
              </w:rPr>
              <w:t>42. They should recognise that if they se</w:t>
            </w:r>
            <w:r w:rsidR="005950DC" w:rsidRPr="00CD1C70">
              <w:rPr>
                <w:rFonts w:ascii="Times New Roman" w:hAnsi="Times New Roman" w:cs="Times New Roman"/>
                <w:sz w:val="18"/>
                <w:szCs w:val="18"/>
                <w:lang w:val="en-GB"/>
              </w:rPr>
              <w:t xml:space="preserve">e me on a "good day", next time </w:t>
            </w:r>
            <w:r w:rsidRPr="00CD1C70">
              <w:rPr>
                <w:rFonts w:ascii="Times New Roman" w:hAnsi="Times New Roman" w:cs="Times New Roman"/>
                <w:sz w:val="18"/>
                <w:szCs w:val="18"/>
                <w:lang w:val="en-GB"/>
              </w:rPr>
              <w:t>might be a "bad day".</w:t>
            </w:r>
          </w:p>
          <w:p w:rsidR="007E187F" w:rsidRPr="00CD1C70" w:rsidRDefault="00DC7553" w:rsidP="005950DC">
            <w:pPr>
              <w:autoSpaceDE w:val="0"/>
              <w:autoSpaceDN w:val="0"/>
              <w:adjustRightInd w:val="0"/>
              <w:spacing w:line="240" w:lineRule="auto"/>
              <w:rPr>
                <w:rFonts w:ascii="Times New Roman" w:hAnsi="Times New Roman" w:cs="Times New Roman"/>
                <w:sz w:val="18"/>
                <w:szCs w:val="18"/>
                <w:lang w:val="en-GB"/>
              </w:rPr>
            </w:pPr>
            <w:r w:rsidRPr="00CD1C70">
              <w:rPr>
                <w:rFonts w:ascii="Times New Roman" w:hAnsi="Times New Roman" w:cs="Times New Roman"/>
                <w:sz w:val="18"/>
                <w:szCs w:val="18"/>
                <w:lang w:val="en-GB"/>
              </w:rPr>
              <w:t>44.  It’s frightening when you don’t know who it is coming to see you this</w:t>
            </w:r>
            <w:r w:rsidR="005950DC" w:rsidRPr="00CD1C70">
              <w:rPr>
                <w:rFonts w:ascii="Times New Roman" w:hAnsi="Times New Roman" w:cs="Times New Roman"/>
                <w:sz w:val="18"/>
                <w:szCs w:val="18"/>
                <w:lang w:val="en-GB"/>
              </w:rPr>
              <w:t xml:space="preserve"> t</w:t>
            </w:r>
            <w:r w:rsidRPr="00CD1C70">
              <w:rPr>
                <w:rFonts w:ascii="Times New Roman" w:hAnsi="Times New Roman" w:cs="Times New Roman"/>
                <w:sz w:val="18"/>
                <w:szCs w:val="18"/>
                <w:lang w:val="en-GB"/>
              </w:rPr>
              <w:t>ime</w:t>
            </w:r>
          </w:p>
          <w:p w:rsidR="00DC7553" w:rsidRPr="00CD1C70" w:rsidRDefault="00DC7553" w:rsidP="00DC7553">
            <w:pPr>
              <w:spacing w:line="240" w:lineRule="auto"/>
              <w:rPr>
                <w:rFonts w:ascii="Times New Roman" w:hAnsi="Times New Roman" w:cs="Times New Roman"/>
                <w:sz w:val="18"/>
                <w:szCs w:val="18"/>
                <w:lang w:val="en-GB"/>
              </w:rPr>
            </w:pPr>
            <w:r w:rsidRPr="00CD1C70">
              <w:rPr>
                <w:rFonts w:ascii="Times New Roman" w:hAnsi="Times New Roman" w:cs="Times New Roman"/>
                <w:sz w:val="18"/>
                <w:szCs w:val="18"/>
                <w:lang w:val="en-GB"/>
              </w:rPr>
              <w:t>59.  Care has to be at a pace that suits me. There’s no point rushing me.</w:t>
            </w:r>
          </w:p>
          <w:p w:rsidR="007E187F" w:rsidRPr="00CD1C70" w:rsidRDefault="00DC7553" w:rsidP="005950DC">
            <w:pPr>
              <w:spacing w:line="240" w:lineRule="auto"/>
              <w:rPr>
                <w:rFonts w:ascii="Times New Roman" w:eastAsia="Times New Roman" w:hAnsi="Times New Roman" w:cs="Times New Roman"/>
                <w:color w:val="000000"/>
                <w:sz w:val="18"/>
                <w:szCs w:val="18"/>
                <w:lang w:eastAsia="en-GB"/>
              </w:rPr>
            </w:pPr>
            <w:r w:rsidRPr="00CD1C70">
              <w:rPr>
                <w:rFonts w:ascii="Times New Roman" w:hAnsi="Times New Roman" w:cs="Times New Roman"/>
                <w:sz w:val="18"/>
                <w:szCs w:val="18"/>
                <w:lang w:val="en-GB"/>
              </w:rPr>
              <w:t>70.  I shouldn’t be left in an unsafe situation, like cooking for myself.</w:t>
            </w:r>
          </w:p>
        </w:tc>
      </w:tr>
    </w:tbl>
    <w:bookmarkEnd w:id="3"/>
    <w:bookmarkEnd w:id="4"/>
    <w:p w:rsidR="00B9585A" w:rsidRPr="00CD1C70" w:rsidRDefault="007E187F" w:rsidP="0079134C">
      <w:pPr>
        <w:spacing w:line="240" w:lineRule="auto"/>
        <w:rPr>
          <w:rFonts w:ascii="Times New Roman" w:hAnsi="Times New Roman" w:cs="Times New Roman"/>
          <w:b/>
        </w:rPr>
      </w:pPr>
      <w:r w:rsidRPr="00CD1C70">
        <w:rPr>
          <w:rFonts w:ascii="Times New Roman" w:hAnsi="Times New Roman" w:cs="Times New Roman"/>
          <w:b/>
        </w:rPr>
        <w:t xml:space="preserve"> </w:t>
      </w:r>
      <w:r w:rsidR="00B9585A" w:rsidRPr="00CD1C70">
        <w:rPr>
          <w:rFonts w:ascii="Times New Roman" w:hAnsi="Times New Roman" w:cs="Times New Roman"/>
          <w:b/>
        </w:rPr>
        <w:t xml:space="preserve">Table 2:  Items </w:t>
      </w:r>
      <w:r w:rsidR="00C6726D" w:rsidRPr="00CD1C70">
        <w:rPr>
          <w:rFonts w:ascii="Times New Roman" w:hAnsi="Times New Roman" w:cs="Times New Roman"/>
          <w:b/>
        </w:rPr>
        <w:t>a</w:t>
      </w:r>
      <w:r w:rsidR="0079134C" w:rsidRPr="00CD1C70">
        <w:rPr>
          <w:rFonts w:ascii="Times New Roman" w:hAnsi="Times New Roman" w:cs="Times New Roman"/>
          <w:b/>
        </w:rPr>
        <w:t>rranged by cluster</w:t>
      </w:r>
    </w:p>
    <w:p w:rsidR="00C6726D" w:rsidRPr="00CD1C70" w:rsidRDefault="00C6726D" w:rsidP="007E0ADA">
      <w:pPr>
        <w:spacing w:line="480" w:lineRule="auto"/>
        <w:rPr>
          <w:rFonts w:ascii="Times New Roman" w:hAnsi="Times New Roman" w:cs="Times New Roman"/>
        </w:rPr>
        <w:sectPr w:rsidR="00C6726D" w:rsidRPr="00CD1C70" w:rsidSect="0079134C">
          <w:pgSz w:w="16838" w:h="11906" w:orient="landscape"/>
          <w:pgMar w:top="1276" w:right="1440" w:bottom="1440" w:left="1440" w:header="709" w:footer="709" w:gutter="0"/>
          <w:cols w:space="708"/>
          <w:docGrid w:linePitch="360"/>
        </w:sectPr>
      </w:pPr>
    </w:p>
    <w:p w:rsidR="00C6726D" w:rsidRPr="00CD1C70" w:rsidRDefault="00C6726D" w:rsidP="00AB4317">
      <w:pPr>
        <w:spacing w:line="240" w:lineRule="auto"/>
        <w:outlineLvl w:val="0"/>
        <w:rPr>
          <w:rFonts w:ascii="Times New Roman" w:hAnsi="Times New Roman" w:cs="Times New Roman"/>
          <w:b/>
        </w:rPr>
      </w:pPr>
      <w:r w:rsidRPr="00CD1C70">
        <w:rPr>
          <w:rFonts w:ascii="Times New Roman" w:hAnsi="Times New Roman" w:cs="Times New Roman"/>
          <w:b/>
        </w:rPr>
        <w:t>Table 3:  Important rating for each cluster</w:t>
      </w:r>
      <w:r w:rsidR="0079134C" w:rsidRPr="00CD1C70">
        <w:rPr>
          <w:rFonts w:ascii="Times New Roman" w:hAnsi="Times New Roman" w:cs="Times New Roman"/>
          <w:b/>
        </w:rPr>
        <w:t>.</w:t>
      </w:r>
    </w:p>
    <w:tbl>
      <w:tblPr>
        <w:tblStyle w:val="TableGrid"/>
        <w:tblpPr w:leftFromText="180" w:rightFromText="180" w:horzAnchor="margin" w:tblpY="493"/>
        <w:tblW w:w="0" w:type="auto"/>
        <w:tblLayout w:type="fixed"/>
        <w:tblLook w:val="04A0" w:firstRow="1" w:lastRow="0" w:firstColumn="1" w:lastColumn="0" w:noHBand="0" w:noVBand="1"/>
      </w:tblPr>
      <w:tblGrid>
        <w:gridCol w:w="3794"/>
        <w:gridCol w:w="1207"/>
        <w:gridCol w:w="1208"/>
      </w:tblGrid>
      <w:tr w:rsidR="00C6726D" w:rsidRPr="00CD1C70" w:rsidTr="005950DC">
        <w:tc>
          <w:tcPr>
            <w:tcW w:w="3794" w:type="dxa"/>
          </w:tcPr>
          <w:p w:rsidR="00C6726D" w:rsidRPr="00CD1C70" w:rsidRDefault="005950DC" w:rsidP="0079134C">
            <w:pPr>
              <w:spacing w:before="40" w:after="40" w:line="240" w:lineRule="auto"/>
              <w:rPr>
                <w:rFonts w:ascii="Times New Roman" w:hAnsi="Times New Roman" w:cs="Times New Roman"/>
                <w:b/>
                <w:sz w:val="20"/>
                <w:szCs w:val="20"/>
              </w:rPr>
            </w:pPr>
            <w:r w:rsidRPr="00CD1C70">
              <w:rPr>
                <w:rFonts w:ascii="Times New Roman" w:hAnsi="Times New Roman" w:cs="Times New Roman"/>
                <w:b/>
                <w:sz w:val="20"/>
                <w:szCs w:val="20"/>
              </w:rPr>
              <w:t>Cluster</w:t>
            </w:r>
          </w:p>
        </w:tc>
        <w:tc>
          <w:tcPr>
            <w:tcW w:w="1207" w:type="dxa"/>
          </w:tcPr>
          <w:p w:rsidR="00C6726D" w:rsidRPr="00CD1C70" w:rsidRDefault="00C6726D" w:rsidP="0079134C">
            <w:pPr>
              <w:spacing w:before="40" w:after="40" w:line="240" w:lineRule="auto"/>
              <w:rPr>
                <w:rFonts w:ascii="Times New Roman" w:hAnsi="Times New Roman" w:cs="Times New Roman"/>
                <w:b/>
                <w:sz w:val="20"/>
                <w:szCs w:val="20"/>
              </w:rPr>
            </w:pPr>
            <w:r w:rsidRPr="00CD1C70">
              <w:rPr>
                <w:rFonts w:ascii="Times New Roman" w:hAnsi="Times New Roman" w:cs="Times New Roman"/>
                <w:b/>
                <w:sz w:val="20"/>
                <w:szCs w:val="20"/>
              </w:rPr>
              <w:t>Mean</w:t>
            </w:r>
          </w:p>
        </w:tc>
        <w:tc>
          <w:tcPr>
            <w:tcW w:w="1208" w:type="dxa"/>
          </w:tcPr>
          <w:p w:rsidR="00C6726D" w:rsidRPr="00CD1C70" w:rsidRDefault="00C6726D" w:rsidP="0079134C">
            <w:pPr>
              <w:spacing w:before="40" w:after="40" w:line="240" w:lineRule="auto"/>
              <w:rPr>
                <w:rFonts w:ascii="Times New Roman" w:hAnsi="Times New Roman" w:cs="Times New Roman"/>
                <w:b/>
                <w:sz w:val="20"/>
                <w:szCs w:val="20"/>
              </w:rPr>
            </w:pPr>
            <w:r w:rsidRPr="00CD1C70">
              <w:rPr>
                <w:rFonts w:ascii="Times New Roman" w:hAnsi="Times New Roman" w:cs="Times New Roman"/>
                <w:b/>
                <w:sz w:val="20"/>
                <w:szCs w:val="20"/>
              </w:rPr>
              <w:t>Standard deviation</w:t>
            </w:r>
          </w:p>
        </w:tc>
      </w:tr>
      <w:tr w:rsidR="00C6726D" w:rsidRPr="00CD1C70" w:rsidTr="005950DC">
        <w:tc>
          <w:tcPr>
            <w:tcW w:w="3794" w:type="dxa"/>
          </w:tcPr>
          <w:p w:rsidR="00C6726D" w:rsidRPr="00CD1C70" w:rsidRDefault="00C6726D"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A: Personal qualities and relationships</w:t>
            </w:r>
          </w:p>
        </w:tc>
        <w:tc>
          <w:tcPr>
            <w:tcW w:w="1207"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4.23</w:t>
            </w:r>
          </w:p>
        </w:tc>
        <w:tc>
          <w:tcPr>
            <w:tcW w:w="1208"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0.565</w:t>
            </w:r>
          </w:p>
        </w:tc>
      </w:tr>
      <w:tr w:rsidR="00C6726D" w:rsidRPr="00CD1C70" w:rsidTr="005950DC">
        <w:tc>
          <w:tcPr>
            <w:tcW w:w="3794"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 xml:space="preserve">B: Communication problems.    </w:t>
            </w:r>
          </w:p>
        </w:tc>
        <w:tc>
          <w:tcPr>
            <w:tcW w:w="1207"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4.33</w:t>
            </w:r>
          </w:p>
        </w:tc>
        <w:tc>
          <w:tcPr>
            <w:tcW w:w="1208"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0.574</w:t>
            </w:r>
          </w:p>
        </w:tc>
      </w:tr>
      <w:tr w:rsidR="00C6726D" w:rsidRPr="00CD1C70" w:rsidTr="005950DC">
        <w:tc>
          <w:tcPr>
            <w:tcW w:w="3794"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C: Feeling powerless</w:t>
            </w:r>
          </w:p>
        </w:tc>
        <w:tc>
          <w:tcPr>
            <w:tcW w:w="1207"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4.19</w:t>
            </w:r>
          </w:p>
        </w:tc>
        <w:tc>
          <w:tcPr>
            <w:tcW w:w="1208"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0.774</w:t>
            </w:r>
          </w:p>
        </w:tc>
      </w:tr>
      <w:tr w:rsidR="00C6726D" w:rsidRPr="00CD1C70" w:rsidTr="005950DC">
        <w:tc>
          <w:tcPr>
            <w:tcW w:w="3794"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D:  In-and-out care</w:t>
            </w:r>
          </w:p>
        </w:tc>
        <w:tc>
          <w:tcPr>
            <w:tcW w:w="1207"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3.89</w:t>
            </w:r>
          </w:p>
        </w:tc>
        <w:tc>
          <w:tcPr>
            <w:tcW w:w="1208"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0.719</w:t>
            </w:r>
          </w:p>
        </w:tc>
      </w:tr>
      <w:tr w:rsidR="00C6726D" w:rsidRPr="00CD1C70" w:rsidTr="005950DC">
        <w:tc>
          <w:tcPr>
            <w:tcW w:w="3794"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E: Bureaucracy</w:t>
            </w:r>
          </w:p>
        </w:tc>
        <w:tc>
          <w:tcPr>
            <w:tcW w:w="1207"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3.74</w:t>
            </w:r>
          </w:p>
        </w:tc>
        <w:tc>
          <w:tcPr>
            <w:tcW w:w="1208"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0.927</w:t>
            </w:r>
          </w:p>
        </w:tc>
      </w:tr>
      <w:tr w:rsidR="00C6726D" w:rsidRPr="00CD1C70" w:rsidTr="005950DC">
        <w:tc>
          <w:tcPr>
            <w:tcW w:w="3794"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F: Focus on life not just mental health</w:t>
            </w:r>
          </w:p>
        </w:tc>
        <w:tc>
          <w:tcPr>
            <w:tcW w:w="1207"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4.06</w:t>
            </w:r>
          </w:p>
        </w:tc>
        <w:tc>
          <w:tcPr>
            <w:tcW w:w="1208"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0.765</w:t>
            </w:r>
          </w:p>
        </w:tc>
      </w:tr>
      <w:tr w:rsidR="00C6726D" w:rsidRPr="005950DC" w:rsidTr="005950DC">
        <w:tc>
          <w:tcPr>
            <w:tcW w:w="3794" w:type="dxa"/>
          </w:tcPr>
          <w:p w:rsidR="00C6726D" w:rsidRPr="00CD1C70" w:rsidRDefault="005950D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Other: Continuity of care</w:t>
            </w:r>
          </w:p>
        </w:tc>
        <w:tc>
          <w:tcPr>
            <w:tcW w:w="1207" w:type="dxa"/>
          </w:tcPr>
          <w:p w:rsidR="00C6726D" w:rsidRPr="00CD1C70" w:rsidRDefault="0079134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4.09</w:t>
            </w:r>
          </w:p>
        </w:tc>
        <w:tc>
          <w:tcPr>
            <w:tcW w:w="1208" w:type="dxa"/>
          </w:tcPr>
          <w:p w:rsidR="00C6726D" w:rsidRPr="0079134C" w:rsidRDefault="0079134C" w:rsidP="0079134C">
            <w:pPr>
              <w:spacing w:before="40" w:after="40" w:line="240" w:lineRule="auto"/>
              <w:rPr>
                <w:rFonts w:ascii="Times New Roman" w:hAnsi="Times New Roman" w:cs="Times New Roman"/>
                <w:sz w:val="20"/>
                <w:szCs w:val="20"/>
              </w:rPr>
            </w:pPr>
            <w:r w:rsidRPr="00CD1C70">
              <w:rPr>
                <w:rFonts w:ascii="Times New Roman" w:hAnsi="Times New Roman" w:cs="Times New Roman"/>
                <w:sz w:val="20"/>
                <w:szCs w:val="20"/>
              </w:rPr>
              <w:t>0.638</w:t>
            </w:r>
          </w:p>
        </w:tc>
      </w:tr>
    </w:tbl>
    <w:p w:rsidR="00F8124D" w:rsidRPr="008A5450" w:rsidRDefault="00F8124D" w:rsidP="007E0ADA">
      <w:pPr>
        <w:spacing w:line="480" w:lineRule="auto"/>
        <w:rPr>
          <w:rFonts w:ascii="Times New Roman" w:hAnsi="Times New Roman" w:cs="Times New Roman"/>
        </w:rPr>
      </w:pPr>
    </w:p>
    <w:sectPr w:rsidR="00F8124D" w:rsidRPr="008A5450" w:rsidSect="00C6726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C8" w:rsidRDefault="001F35C8" w:rsidP="003B3BBF">
      <w:pPr>
        <w:spacing w:line="240" w:lineRule="auto"/>
      </w:pPr>
      <w:r>
        <w:separator/>
      </w:r>
    </w:p>
  </w:endnote>
  <w:endnote w:type="continuationSeparator" w:id="0">
    <w:p w:rsidR="001F35C8" w:rsidRDefault="001F35C8" w:rsidP="003B3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26140"/>
      <w:docPartObj>
        <w:docPartGallery w:val="Page Numbers (Bottom of Page)"/>
        <w:docPartUnique/>
      </w:docPartObj>
    </w:sdtPr>
    <w:sdtEndPr>
      <w:rPr>
        <w:noProof/>
        <w:sz w:val="20"/>
      </w:rPr>
    </w:sdtEndPr>
    <w:sdtContent>
      <w:p w:rsidR="00A461A2" w:rsidRPr="00586F6C" w:rsidRDefault="00A461A2">
        <w:pPr>
          <w:pStyle w:val="Footer"/>
          <w:jc w:val="right"/>
          <w:rPr>
            <w:sz w:val="20"/>
          </w:rPr>
        </w:pPr>
        <w:r w:rsidRPr="00586F6C">
          <w:rPr>
            <w:sz w:val="20"/>
          </w:rPr>
          <w:fldChar w:fldCharType="begin"/>
        </w:r>
        <w:r w:rsidRPr="00586F6C">
          <w:rPr>
            <w:sz w:val="20"/>
          </w:rPr>
          <w:instrText xml:space="preserve"> PAGE   \* MERGEFORMAT </w:instrText>
        </w:r>
        <w:r w:rsidRPr="00586F6C">
          <w:rPr>
            <w:sz w:val="20"/>
          </w:rPr>
          <w:fldChar w:fldCharType="separate"/>
        </w:r>
        <w:r w:rsidR="003D3E94">
          <w:rPr>
            <w:noProof/>
            <w:sz w:val="20"/>
          </w:rPr>
          <w:t>1</w:t>
        </w:r>
        <w:r w:rsidRPr="00586F6C">
          <w:rPr>
            <w:noProof/>
            <w:sz w:val="20"/>
          </w:rPr>
          <w:fldChar w:fldCharType="end"/>
        </w:r>
      </w:p>
    </w:sdtContent>
  </w:sdt>
  <w:p w:rsidR="00A461A2" w:rsidRDefault="00A46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p w:rsidR="00A461A2" w:rsidRDefault="00A461A2"/>
  <w:p w:rsidR="00A461A2" w:rsidRDefault="00A461A2">
    <w:pPr>
      <w:pStyle w:val="Header"/>
    </w:pPr>
  </w:p>
  <w:p w:rsidR="00A461A2" w:rsidRDefault="00A461A2"/>
  <w:p w:rsidR="00A461A2" w:rsidRDefault="00A461A2"/>
  <w:p w:rsidR="00A461A2" w:rsidRDefault="00A461A2">
    <w:pPr>
      <w:pStyle w:val="Footer"/>
      <w:jc w:val="center"/>
    </w:pPr>
  </w:p>
  <w:p w:rsidR="00A461A2" w:rsidRDefault="00A4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C8" w:rsidRDefault="001F35C8" w:rsidP="003B3BBF">
      <w:pPr>
        <w:spacing w:line="240" w:lineRule="auto"/>
      </w:pPr>
      <w:r>
        <w:separator/>
      </w:r>
    </w:p>
  </w:footnote>
  <w:footnote w:type="continuationSeparator" w:id="0">
    <w:p w:rsidR="001F35C8" w:rsidRDefault="001F35C8" w:rsidP="003B3B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9CB"/>
    <w:multiLevelType w:val="hybridMultilevel"/>
    <w:tmpl w:val="257097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E2321"/>
    <w:multiLevelType w:val="hybridMultilevel"/>
    <w:tmpl w:val="A8BA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15D95"/>
    <w:multiLevelType w:val="hybridMultilevel"/>
    <w:tmpl w:val="CC661F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6078E"/>
    <w:multiLevelType w:val="hybridMultilevel"/>
    <w:tmpl w:val="2A50823A"/>
    <w:lvl w:ilvl="0" w:tplc="78CC95B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84F60"/>
    <w:multiLevelType w:val="hybridMultilevel"/>
    <w:tmpl w:val="7404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F164C6"/>
    <w:multiLevelType w:val="hybridMultilevel"/>
    <w:tmpl w:val="ACA23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E911CA"/>
    <w:multiLevelType w:val="hybridMultilevel"/>
    <w:tmpl w:val="82C2E5FA"/>
    <w:lvl w:ilvl="0" w:tplc="82F2E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00361"/>
    <w:multiLevelType w:val="hybridMultilevel"/>
    <w:tmpl w:val="0082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67617"/>
    <w:multiLevelType w:val="multilevel"/>
    <w:tmpl w:val="62CC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B491B"/>
    <w:multiLevelType w:val="hybridMultilevel"/>
    <w:tmpl w:val="ABFEBBB6"/>
    <w:lvl w:ilvl="0" w:tplc="08090001">
      <w:start w:val="1"/>
      <w:numFmt w:val="bullet"/>
      <w:lvlText w:val=""/>
      <w:lvlJc w:val="left"/>
      <w:pPr>
        <w:ind w:left="360" w:hanging="360"/>
      </w:pPr>
      <w:rPr>
        <w:rFonts w:ascii="Symbol" w:hAnsi="Symbol" w:hint="default"/>
      </w:rPr>
    </w:lvl>
    <w:lvl w:ilvl="1" w:tplc="AC7C94D2">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2A5D41"/>
    <w:multiLevelType w:val="hybridMultilevel"/>
    <w:tmpl w:val="F912B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771D66DF"/>
    <w:multiLevelType w:val="hybridMultilevel"/>
    <w:tmpl w:val="98A8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CF68A6"/>
    <w:multiLevelType w:val="hybridMultilevel"/>
    <w:tmpl w:val="B1E89A66"/>
    <w:lvl w:ilvl="0" w:tplc="9942E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1"/>
  </w:num>
  <w:num w:numId="5">
    <w:abstractNumId w:val="4"/>
  </w:num>
  <w:num w:numId="6">
    <w:abstractNumId w:val="5"/>
  </w:num>
  <w:num w:numId="7">
    <w:abstractNumId w:val="1"/>
  </w:num>
  <w:num w:numId="8">
    <w:abstractNumId w:val="9"/>
  </w:num>
  <w:num w:numId="9">
    <w:abstractNumId w:val="10"/>
  </w:num>
  <w:num w:numId="10">
    <w:abstractNumId w:val="7"/>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BF"/>
    <w:rsid w:val="0000041E"/>
    <w:rsid w:val="00004D24"/>
    <w:rsid w:val="00007DF5"/>
    <w:rsid w:val="00010823"/>
    <w:rsid w:val="0002473C"/>
    <w:rsid w:val="00047218"/>
    <w:rsid w:val="00050B34"/>
    <w:rsid w:val="00057F65"/>
    <w:rsid w:val="000818D6"/>
    <w:rsid w:val="0008618B"/>
    <w:rsid w:val="0009468B"/>
    <w:rsid w:val="00094E1D"/>
    <w:rsid w:val="00097299"/>
    <w:rsid w:val="000974B7"/>
    <w:rsid w:val="000A5E18"/>
    <w:rsid w:val="000B34D5"/>
    <w:rsid w:val="000C2B2E"/>
    <w:rsid w:val="000C43BA"/>
    <w:rsid w:val="000C43C3"/>
    <w:rsid w:val="000C4D4A"/>
    <w:rsid w:val="000D0D40"/>
    <w:rsid w:val="000D333C"/>
    <w:rsid w:val="000D655B"/>
    <w:rsid w:val="000E19CD"/>
    <w:rsid w:val="000E2B46"/>
    <w:rsid w:val="000E38BB"/>
    <w:rsid w:val="000E3EA0"/>
    <w:rsid w:val="000E59BC"/>
    <w:rsid w:val="000F1CF0"/>
    <w:rsid w:val="0010339F"/>
    <w:rsid w:val="00105C0B"/>
    <w:rsid w:val="00131434"/>
    <w:rsid w:val="00135EF5"/>
    <w:rsid w:val="00143406"/>
    <w:rsid w:val="0014456D"/>
    <w:rsid w:val="00145DF1"/>
    <w:rsid w:val="00160F9F"/>
    <w:rsid w:val="00161BEC"/>
    <w:rsid w:val="00162787"/>
    <w:rsid w:val="00162CCC"/>
    <w:rsid w:val="00163CAB"/>
    <w:rsid w:val="0016639E"/>
    <w:rsid w:val="00173466"/>
    <w:rsid w:val="0018151B"/>
    <w:rsid w:val="00183567"/>
    <w:rsid w:val="0018628E"/>
    <w:rsid w:val="00191BDD"/>
    <w:rsid w:val="001925D9"/>
    <w:rsid w:val="00192AEA"/>
    <w:rsid w:val="00194BB8"/>
    <w:rsid w:val="001A09DD"/>
    <w:rsid w:val="001B1A06"/>
    <w:rsid w:val="001B265A"/>
    <w:rsid w:val="001C080D"/>
    <w:rsid w:val="001C13B9"/>
    <w:rsid w:val="001C6A1D"/>
    <w:rsid w:val="001C7018"/>
    <w:rsid w:val="001D264B"/>
    <w:rsid w:val="001D3D69"/>
    <w:rsid w:val="001E1BAD"/>
    <w:rsid w:val="001F0820"/>
    <w:rsid w:val="001F2FA8"/>
    <w:rsid w:val="001F35C8"/>
    <w:rsid w:val="001F66EF"/>
    <w:rsid w:val="00204492"/>
    <w:rsid w:val="00204BF0"/>
    <w:rsid w:val="0022365D"/>
    <w:rsid w:val="002253AB"/>
    <w:rsid w:val="00231D42"/>
    <w:rsid w:val="00232B54"/>
    <w:rsid w:val="00243EEC"/>
    <w:rsid w:val="00250742"/>
    <w:rsid w:val="00256992"/>
    <w:rsid w:val="00271CCA"/>
    <w:rsid w:val="00276C50"/>
    <w:rsid w:val="00280060"/>
    <w:rsid w:val="002800BA"/>
    <w:rsid w:val="00286D3A"/>
    <w:rsid w:val="00295EB0"/>
    <w:rsid w:val="002A256A"/>
    <w:rsid w:val="002A4FB4"/>
    <w:rsid w:val="002B26B6"/>
    <w:rsid w:val="002C3818"/>
    <w:rsid w:val="002C4729"/>
    <w:rsid w:val="002C6C37"/>
    <w:rsid w:val="002C6C59"/>
    <w:rsid w:val="002D0AEF"/>
    <w:rsid w:val="002D619E"/>
    <w:rsid w:val="002D755F"/>
    <w:rsid w:val="002E2FA8"/>
    <w:rsid w:val="002E44B4"/>
    <w:rsid w:val="002E5FB3"/>
    <w:rsid w:val="002F259D"/>
    <w:rsid w:val="00306EB1"/>
    <w:rsid w:val="00310EC6"/>
    <w:rsid w:val="003215E7"/>
    <w:rsid w:val="00322786"/>
    <w:rsid w:val="00323FE2"/>
    <w:rsid w:val="003261C6"/>
    <w:rsid w:val="00326CB9"/>
    <w:rsid w:val="00333245"/>
    <w:rsid w:val="003359A4"/>
    <w:rsid w:val="00336417"/>
    <w:rsid w:val="00345DE7"/>
    <w:rsid w:val="00347A87"/>
    <w:rsid w:val="003568D3"/>
    <w:rsid w:val="00360242"/>
    <w:rsid w:val="00361899"/>
    <w:rsid w:val="00364B37"/>
    <w:rsid w:val="0036579B"/>
    <w:rsid w:val="00366C23"/>
    <w:rsid w:val="00371D24"/>
    <w:rsid w:val="00373BD5"/>
    <w:rsid w:val="003814DF"/>
    <w:rsid w:val="0038177D"/>
    <w:rsid w:val="0038277D"/>
    <w:rsid w:val="00382BAB"/>
    <w:rsid w:val="00387379"/>
    <w:rsid w:val="00387D35"/>
    <w:rsid w:val="00397539"/>
    <w:rsid w:val="003A0255"/>
    <w:rsid w:val="003A6997"/>
    <w:rsid w:val="003A716E"/>
    <w:rsid w:val="003B1106"/>
    <w:rsid w:val="003B15A5"/>
    <w:rsid w:val="003B3BBF"/>
    <w:rsid w:val="003B41F1"/>
    <w:rsid w:val="003B48AF"/>
    <w:rsid w:val="003C23FB"/>
    <w:rsid w:val="003C3953"/>
    <w:rsid w:val="003C3C83"/>
    <w:rsid w:val="003D3E94"/>
    <w:rsid w:val="003D5A44"/>
    <w:rsid w:val="003D741C"/>
    <w:rsid w:val="003E5189"/>
    <w:rsid w:val="003E5C64"/>
    <w:rsid w:val="00406442"/>
    <w:rsid w:val="004338BE"/>
    <w:rsid w:val="0044548B"/>
    <w:rsid w:val="004467B0"/>
    <w:rsid w:val="0045143C"/>
    <w:rsid w:val="00451881"/>
    <w:rsid w:val="0045465E"/>
    <w:rsid w:val="00456B34"/>
    <w:rsid w:val="00471C06"/>
    <w:rsid w:val="0047244E"/>
    <w:rsid w:val="00484126"/>
    <w:rsid w:val="00495474"/>
    <w:rsid w:val="00495857"/>
    <w:rsid w:val="00495B10"/>
    <w:rsid w:val="004972C8"/>
    <w:rsid w:val="004B34C2"/>
    <w:rsid w:val="004C7987"/>
    <w:rsid w:val="004D06D3"/>
    <w:rsid w:val="004D0826"/>
    <w:rsid w:val="004D25AA"/>
    <w:rsid w:val="004E3935"/>
    <w:rsid w:val="004F2AC7"/>
    <w:rsid w:val="00501111"/>
    <w:rsid w:val="005157F5"/>
    <w:rsid w:val="0052115D"/>
    <w:rsid w:val="0052179E"/>
    <w:rsid w:val="0052522E"/>
    <w:rsid w:val="00536349"/>
    <w:rsid w:val="00541386"/>
    <w:rsid w:val="00544DFB"/>
    <w:rsid w:val="0054672C"/>
    <w:rsid w:val="005566B4"/>
    <w:rsid w:val="0055780A"/>
    <w:rsid w:val="00562125"/>
    <w:rsid w:val="005709C5"/>
    <w:rsid w:val="00580400"/>
    <w:rsid w:val="00586F6C"/>
    <w:rsid w:val="00587D4B"/>
    <w:rsid w:val="005917BE"/>
    <w:rsid w:val="005950DC"/>
    <w:rsid w:val="005A2B76"/>
    <w:rsid w:val="005B0424"/>
    <w:rsid w:val="005B6DBF"/>
    <w:rsid w:val="005C5229"/>
    <w:rsid w:val="005C6862"/>
    <w:rsid w:val="005D532A"/>
    <w:rsid w:val="005E485A"/>
    <w:rsid w:val="005E5D1F"/>
    <w:rsid w:val="005F3B26"/>
    <w:rsid w:val="0060145D"/>
    <w:rsid w:val="00602115"/>
    <w:rsid w:val="00604E45"/>
    <w:rsid w:val="0060691F"/>
    <w:rsid w:val="00607FB0"/>
    <w:rsid w:val="006102AB"/>
    <w:rsid w:val="00620C80"/>
    <w:rsid w:val="006273AE"/>
    <w:rsid w:val="00636195"/>
    <w:rsid w:val="0065019B"/>
    <w:rsid w:val="00651392"/>
    <w:rsid w:val="00651946"/>
    <w:rsid w:val="00652952"/>
    <w:rsid w:val="00654D69"/>
    <w:rsid w:val="00662034"/>
    <w:rsid w:val="00663D67"/>
    <w:rsid w:val="00665C18"/>
    <w:rsid w:val="006660C8"/>
    <w:rsid w:val="0066612D"/>
    <w:rsid w:val="00681727"/>
    <w:rsid w:val="00691D71"/>
    <w:rsid w:val="006A6348"/>
    <w:rsid w:val="006B0B90"/>
    <w:rsid w:val="006B3650"/>
    <w:rsid w:val="006B528D"/>
    <w:rsid w:val="006D166B"/>
    <w:rsid w:val="006D186C"/>
    <w:rsid w:val="006D4FBE"/>
    <w:rsid w:val="006D53A5"/>
    <w:rsid w:val="006E0787"/>
    <w:rsid w:val="006E1BBF"/>
    <w:rsid w:val="006E5D90"/>
    <w:rsid w:val="006E7D04"/>
    <w:rsid w:val="006F77BB"/>
    <w:rsid w:val="00700A94"/>
    <w:rsid w:val="00700B10"/>
    <w:rsid w:val="00703C93"/>
    <w:rsid w:val="00712755"/>
    <w:rsid w:val="0071285C"/>
    <w:rsid w:val="00734B1E"/>
    <w:rsid w:val="007524AB"/>
    <w:rsid w:val="00755302"/>
    <w:rsid w:val="007646E8"/>
    <w:rsid w:val="00774E5B"/>
    <w:rsid w:val="00775146"/>
    <w:rsid w:val="00776A29"/>
    <w:rsid w:val="0079134C"/>
    <w:rsid w:val="007921CC"/>
    <w:rsid w:val="0079393B"/>
    <w:rsid w:val="007951B1"/>
    <w:rsid w:val="007A2EDA"/>
    <w:rsid w:val="007A5D17"/>
    <w:rsid w:val="007A79FD"/>
    <w:rsid w:val="007A7B6D"/>
    <w:rsid w:val="007B026A"/>
    <w:rsid w:val="007B7AFB"/>
    <w:rsid w:val="007D2099"/>
    <w:rsid w:val="007D4AD3"/>
    <w:rsid w:val="007D5B55"/>
    <w:rsid w:val="007E03D0"/>
    <w:rsid w:val="007E0ADA"/>
    <w:rsid w:val="007E1550"/>
    <w:rsid w:val="007E187F"/>
    <w:rsid w:val="007E18C0"/>
    <w:rsid w:val="007E30B8"/>
    <w:rsid w:val="007E6F0F"/>
    <w:rsid w:val="007F2ECA"/>
    <w:rsid w:val="007F7187"/>
    <w:rsid w:val="00801EE3"/>
    <w:rsid w:val="00802CE3"/>
    <w:rsid w:val="00802E21"/>
    <w:rsid w:val="008134F7"/>
    <w:rsid w:val="00820F35"/>
    <w:rsid w:val="0082394B"/>
    <w:rsid w:val="0083230E"/>
    <w:rsid w:val="008471F9"/>
    <w:rsid w:val="00853DA3"/>
    <w:rsid w:val="00854AC3"/>
    <w:rsid w:val="0085713B"/>
    <w:rsid w:val="00857D5C"/>
    <w:rsid w:val="00870115"/>
    <w:rsid w:val="00871412"/>
    <w:rsid w:val="00874F56"/>
    <w:rsid w:val="008830BD"/>
    <w:rsid w:val="00884FD1"/>
    <w:rsid w:val="00886C14"/>
    <w:rsid w:val="008912AE"/>
    <w:rsid w:val="008921EF"/>
    <w:rsid w:val="00892903"/>
    <w:rsid w:val="00892F30"/>
    <w:rsid w:val="008936EC"/>
    <w:rsid w:val="008A4A07"/>
    <w:rsid w:val="008A5450"/>
    <w:rsid w:val="008A5A32"/>
    <w:rsid w:val="008B1A42"/>
    <w:rsid w:val="008B2242"/>
    <w:rsid w:val="008B4C07"/>
    <w:rsid w:val="008B4E3A"/>
    <w:rsid w:val="008B6625"/>
    <w:rsid w:val="008B7610"/>
    <w:rsid w:val="008C625E"/>
    <w:rsid w:val="008D28E4"/>
    <w:rsid w:val="008D67A1"/>
    <w:rsid w:val="008E2CEA"/>
    <w:rsid w:val="008E53C9"/>
    <w:rsid w:val="008F6A37"/>
    <w:rsid w:val="009035ED"/>
    <w:rsid w:val="0090766B"/>
    <w:rsid w:val="00910C6D"/>
    <w:rsid w:val="0091292D"/>
    <w:rsid w:val="00916AC2"/>
    <w:rsid w:val="00916C08"/>
    <w:rsid w:val="00917534"/>
    <w:rsid w:val="00917C14"/>
    <w:rsid w:val="00925267"/>
    <w:rsid w:val="00927FD0"/>
    <w:rsid w:val="00930035"/>
    <w:rsid w:val="00930614"/>
    <w:rsid w:val="009357CD"/>
    <w:rsid w:val="009434FB"/>
    <w:rsid w:val="00945368"/>
    <w:rsid w:val="0095417B"/>
    <w:rsid w:val="009619F4"/>
    <w:rsid w:val="00962073"/>
    <w:rsid w:val="00962677"/>
    <w:rsid w:val="00972D75"/>
    <w:rsid w:val="00974E73"/>
    <w:rsid w:val="009905A5"/>
    <w:rsid w:val="0099066C"/>
    <w:rsid w:val="0099710F"/>
    <w:rsid w:val="00997E64"/>
    <w:rsid w:val="009A2D3E"/>
    <w:rsid w:val="009A55A4"/>
    <w:rsid w:val="009A5A7F"/>
    <w:rsid w:val="009B5BA4"/>
    <w:rsid w:val="009B610C"/>
    <w:rsid w:val="009B711B"/>
    <w:rsid w:val="009C3832"/>
    <w:rsid w:val="009C50D4"/>
    <w:rsid w:val="009C6CAE"/>
    <w:rsid w:val="009C6E92"/>
    <w:rsid w:val="009D1671"/>
    <w:rsid w:val="009D1B53"/>
    <w:rsid w:val="009E0523"/>
    <w:rsid w:val="009E1A4D"/>
    <w:rsid w:val="009E3037"/>
    <w:rsid w:val="009E47BB"/>
    <w:rsid w:val="009E49E6"/>
    <w:rsid w:val="009F38FD"/>
    <w:rsid w:val="009F7679"/>
    <w:rsid w:val="00A04C9C"/>
    <w:rsid w:val="00A06937"/>
    <w:rsid w:val="00A07D42"/>
    <w:rsid w:val="00A23134"/>
    <w:rsid w:val="00A27F88"/>
    <w:rsid w:val="00A32D73"/>
    <w:rsid w:val="00A36340"/>
    <w:rsid w:val="00A44B9D"/>
    <w:rsid w:val="00A461A2"/>
    <w:rsid w:val="00A463BE"/>
    <w:rsid w:val="00A5026C"/>
    <w:rsid w:val="00A53E72"/>
    <w:rsid w:val="00A6172C"/>
    <w:rsid w:val="00A62B05"/>
    <w:rsid w:val="00A62D6B"/>
    <w:rsid w:val="00A63A17"/>
    <w:rsid w:val="00A7133D"/>
    <w:rsid w:val="00A75619"/>
    <w:rsid w:val="00A80B35"/>
    <w:rsid w:val="00A912D5"/>
    <w:rsid w:val="00AA7C32"/>
    <w:rsid w:val="00AB0916"/>
    <w:rsid w:val="00AB197F"/>
    <w:rsid w:val="00AB201F"/>
    <w:rsid w:val="00AB4317"/>
    <w:rsid w:val="00AB4904"/>
    <w:rsid w:val="00AB67B4"/>
    <w:rsid w:val="00AD3368"/>
    <w:rsid w:val="00AE16CB"/>
    <w:rsid w:val="00AE18DE"/>
    <w:rsid w:val="00AE4806"/>
    <w:rsid w:val="00AF261E"/>
    <w:rsid w:val="00B01A85"/>
    <w:rsid w:val="00B0640C"/>
    <w:rsid w:val="00B06482"/>
    <w:rsid w:val="00B1205C"/>
    <w:rsid w:val="00B13553"/>
    <w:rsid w:val="00B14716"/>
    <w:rsid w:val="00B1578A"/>
    <w:rsid w:val="00B169FF"/>
    <w:rsid w:val="00B42769"/>
    <w:rsid w:val="00B5014B"/>
    <w:rsid w:val="00B57058"/>
    <w:rsid w:val="00B602FA"/>
    <w:rsid w:val="00B62409"/>
    <w:rsid w:val="00B63FAA"/>
    <w:rsid w:val="00B671E1"/>
    <w:rsid w:val="00B73451"/>
    <w:rsid w:val="00B81106"/>
    <w:rsid w:val="00B8444B"/>
    <w:rsid w:val="00B90F74"/>
    <w:rsid w:val="00B9585A"/>
    <w:rsid w:val="00B965C5"/>
    <w:rsid w:val="00B97404"/>
    <w:rsid w:val="00BA08E5"/>
    <w:rsid w:val="00BA6011"/>
    <w:rsid w:val="00BC4C24"/>
    <w:rsid w:val="00BC6584"/>
    <w:rsid w:val="00BD44E4"/>
    <w:rsid w:val="00BE6DB4"/>
    <w:rsid w:val="00BF4BC4"/>
    <w:rsid w:val="00BF4C25"/>
    <w:rsid w:val="00C031B5"/>
    <w:rsid w:val="00C03FDD"/>
    <w:rsid w:val="00C04798"/>
    <w:rsid w:val="00C0503D"/>
    <w:rsid w:val="00C062AD"/>
    <w:rsid w:val="00C11A9B"/>
    <w:rsid w:val="00C212A4"/>
    <w:rsid w:val="00C214BC"/>
    <w:rsid w:val="00C2454E"/>
    <w:rsid w:val="00C24866"/>
    <w:rsid w:val="00C27FCE"/>
    <w:rsid w:val="00C30411"/>
    <w:rsid w:val="00C31511"/>
    <w:rsid w:val="00C339A3"/>
    <w:rsid w:val="00C35F06"/>
    <w:rsid w:val="00C556B2"/>
    <w:rsid w:val="00C6292D"/>
    <w:rsid w:val="00C62A95"/>
    <w:rsid w:val="00C637B3"/>
    <w:rsid w:val="00C6726D"/>
    <w:rsid w:val="00C7083E"/>
    <w:rsid w:val="00C721B5"/>
    <w:rsid w:val="00C86728"/>
    <w:rsid w:val="00C87C41"/>
    <w:rsid w:val="00C9767D"/>
    <w:rsid w:val="00CB7048"/>
    <w:rsid w:val="00CD01DA"/>
    <w:rsid w:val="00CD1C70"/>
    <w:rsid w:val="00CD6F30"/>
    <w:rsid w:val="00CE585F"/>
    <w:rsid w:val="00CF3B8A"/>
    <w:rsid w:val="00CF566B"/>
    <w:rsid w:val="00D17AD8"/>
    <w:rsid w:val="00D244FD"/>
    <w:rsid w:val="00D252F3"/>
    <w:rsid w:val="00D44547"/>
    <w:rsid w:val="00D503DF"/>
    <w:rsid w:val="00D55A97"/>
    <w:rsid w:val="00D6559C"/>
    <w:rsid w:val="00D74BF3"/>
    <w:rsid w:val="00D87A05"/>
    <w:rsid w:val="00D912E2"/>
    <w:rsid w:val="00D95FF1"/>
    <w:rsid w:val="00DA581C"/>
    <w:rsid w:val="00DB1DE0"/>
    <w:rsid w:val="00DB7380"/>
    <w:rsid w:val="00DC4546"/>
    <w:rsid w:val="00DC7553"/>
    <w:rsid w:val="00DD34CF"/>
    <w:rsid w:val="00DD7923"/>
    <w:rsid w:val="00DE1065"/>
    <w:rsid w:val="00DE6523"/>
    <w:rsid w:val="00DF2624"/>
    <w:rsid w:val="00E002C9"/>
    <w:rsid w:val="00E03572"/>
    <w:rsid w:val="00E03F93"/>
    <w:rsid w:val="00E049A9"/>
    <w:rsid w:val="00E05EC0"/>
    <w:rsid w:val="00E0614C"/>
    <w:rsid w:val="00E17391"/>
    <w:rsid w:val="00E20817"/>
    <w:rsid w:val="00E2302C"/>
    <w:rsid w:val="00E24BBF"/>
    <w:rsid w:val="00E24F7F"/>
    <w:rsid w:val="00E266D7"/>
    <w:rsid w:val="00E343A6"/>
    <w:rsid w:val="00E370FE"/>
    <w:rsid w:val="00E423B9"/>
    <w:rsid w:val="00E453B0"/>
    <w:rsid w:val="00E566FC"/>
    <w:rsid w:val="00E64B00"/>
    <w:rsid w:val="00E70906"/>
    <w:rsid w:val="00E92721"/>
    <w:rsid w:val="00E93AF8"/>
    <w:rsid w:val="00E9745F"/>
    <w:rsid w:val="00EA3699"/>
    <w:rsid w:val="00EB0E17"/>
    <w:rsid w:val="00EB0F97"/>
    <w:rsid w:val="00ED6ABD"/>
    <w:rsid w:val="00EE1FCA"/>
    <w:rsid w:val="00EE59D4"/>
    <w:rsid w:val="00EE5D43"/>
    <w:rsid w:val="00EE7CA9"/>
    <w:rsid w:val="00EF012B"/>
    <w:rsid w:val="00EF178E"/>
    <w:rsid w:val="00EF585E"/>
    <w:rsid w:val="00EF62D6"/>
    <w:rsid w:val="00EF7BD5"/>
    <w:rsid w:val="00F0141B"/>
    <w:rsid w:val="00F03A90"/>
    <w:rsid w:val="00F0490F"/>
    <w:rsid w:val="00F04E8F"/>
    <w:rsid w:val="00F07520"/>
    <w:rsid w:val="00F102C1"/>
    <w:rsid w:val="00F146FC"/>
    <w:rsid w:val="00F214F4"/>
    <w:rsid w:val="00F22D58"/>
    <w:rsid w:val="00F24410"/>
    <w:rsid w:val="00F24F9F"/>
    <w:rsid w:val="00F30C37"/>
    <w:rsid w:val="00F46102"/>
    <w:rsid w:val="00F50631"/>
    <w:rsid w:val="00F61605"/>
    <w:rsid w:val="00F62270"/>
    <w:rsid w:val="00F647E9"/>
    <w:rsid w:val="00F648C8"/>
    <w:rsid w:val="00F71D8E"/>
    <w:rsid w:val="00F768C2"/>
    <w:rsid w:val="00F7783F"/>
    <w:rsid w:val="00F8124D"/>
    <w:rsid w:val="00F8214D"/>
    <w:rsid w:val="00F825F7"/>
    <w:rsid w:val="00F82FF8"/>
    <w:rsid w:val="00F836EC"/>
    <w:rsid w:val="00F87B47"/>
    <w:rsid w:val="00F91D97"/>
    <w:rsid w:val="00F936C3"/>
    <w:rsid w:val="00F958F1"/>
    <w:rsid w:val="00F9603D"/>
    <w:rsid w:val="00FA04D4"/>
    <w:rsid w:val="00FA3841"/>
    <w:rsid w:val="00FA3C30"/>
    <w:rsid w:val="00FA7E27"/>
    <w:rsid w:val="00FB15F1"/>
    <w:rsid w:val="00FB3697"/>
    <w:rsid w:val="00FC5841"/>
    <w:rsid w:val="00FC6AD9"/>
    <w:rsid w:val="00FC70FE"/>
    <w:rsid w:val="00FD2CDE"/>
    <w:rsid w:val="00FD41CF"/>
    <w:rsid w:val="00FD439C"/>
    <w:rsid w:val="00FD5C20"/>
    <w:rsid w:val="00FD5F3E"/>
    <w:rsid w:val="00FE78FA"/>
    <w:rsid w:val="00FF2D85"/>
    <w:rsid w:val="00FF56E7"/>
    <w:rsid w:val="00FF5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3F8015-841D-4788-AE2A-16C521E9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BF"/>
    <w:pPr>
      <w:spacing w:after="0" w:line="288" w:lineRule="auto"/>
    </w:pPr>
    <w:rPr>
      <w:rFonts w:ascii="Arial" w:hAnsi="Arial" w:cs="Arial"/>
      <w:sz w:val="24"/>
      <w:szCs w:val="24"/>
      <w:lang w:val="en-US"/>
    </w:rPr>
  </w:style>
  <w:style w:type="paragraph" w:styleId="Heading2">
    <w:name w:val="heading 2"/>
    <w:basedOn w:val="Normal"/>
    <w:next w:val="Normal"/>
    <w:link w:val="Heading2Char"/>
    <w:uiPriority w:val="9"/>
    <w:semiHidden/>
    <w:unhideWhenUsed/>
    <w:qFormat/>
    <w:rsid w:val="002044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2D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B3BBF"/>
    <w:pPr>
      <w:spacing w:before="100" w:beforeAutospacing="1" w:after="100" w:afterAutospacing="1" w:line="240" w:lineRule="auto"/>
      <w:outlineLvl w:val="3"/>
    </w:pPr>
    <w:rPr>
      <w:rFonts w:ascii="Times New Roman" w:eastAsia="Times New Roman" w:hAnsi="Times New Roman" w:cs="Times New Roman"/>
      <w:b/>
      <w:bCs/>
      <w:lang w:val="en-GB" w:eastAsia="en-GB"/>
    </w:rPr>
  </w:style>
  <w:style w:type="paragraph" w:styleId="Heading5">
    <w:name w:val="heading 5"/>
    <w:basedOn w:val="Normal"/>
    <w:next w:val="Normal"/>
    <w:link w:val="Heading5Char"/>
    <w:uiPriority w:val="9"/>
    <w:semiHidden/>
    <w:unhideWhenUsed/>
    <w:qFormat/>
    <w:rsid w:val="00972D7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3BB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3B3BBF"/>
    <w:pPr>
      <w:ind w:left="720"/>
      <w:contextualSpacing/>
    </w:pPr>
  </w:style>
  <w:style w:type="table" w:styleId="TableGrid">
    <w:name w:val="Table Grid"/>
    <w:basedOn w:val="TableNormal"/>
    <w:uiPriority w:val="59"/>
    <w:rsid w:val="003B3BBF"/>
    <w:pPr>
      <w:spacing w:after="0" w:line="240" w:lineRule="auto"/>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3BBF"/>
    <w:pPr>
      <w:spacing w:line="240" w:lineRule="auto"/>
    </w:pPr>
    <w:rPr>
      <w:sz w:val="20"/>
      <w:szCs w:val="20"/>
    </w:rPr>
  </w:style>
  <w:style w:type="character" w:customStyle="1" w:styleId="FootnoteTextChar">
    <w:name w:val="Footnote Text Char"/>
    <w:basedOn w:val="DefaultParagraphFont"/>
    <w:link w:val="FootnoteText"/>
    <w:uiPriority w:val="99"/>
    <w:semiHidden/>
    <w:rsid w:val="003B3BBF"/>
    <w:rPr>
      <w:rFonts w:ascii="Arial" w:hAnsi="Arial" w:cs="Arial"/>
      <w:sz w:val="20"/>
      <w:szCs w:val="20"/>
      <w:lang w:val="en-US"/>
    </w:rPr>
  </w:style>
  <w:style w:type="character" w:styleId="FootnoteReference">
    <w:name w:val="footnote reference"/>
    <w:basedOn w:val="DefaultParagraphFont"/>
    <w:uiPriority w:val="99"/>
    <w:semiHidden/>
    <w:unhideWhenUsed/>
    <w:rsid w:val="003B3BBF"/>
    <w:rPr>
      <w:vertAlign w:val="superscript"/>
    </w:rPr>
  </w:style>
  <w:style w:type="table" w:customStyle="1" w:styleId="LightList-Accent11">
    <w:name w:val="Light List - Accent 11"/>
    <w:basedOn w:val="TableNormal"/>
    <w:uiPriority w:val="61"/>
    <w:rsid w:val="00191B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F91D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D97"/>
    <w:rPr>
      <w:rFonts w:ascii="Tahoma" w:hAnsi="Tahoma" w:cs="Tahoma"/>
      <w:sz w:val="16"/>
      <w:szCs w:val="16"/>
      <w:lang w:val="en-US"/>
    </w:rPr>
  </w:style>
  <w:style w:type="paragraph" w:customStyle="1" w:styleId="Default">
    <w:name w:val="Default"/>
    <w:rsid w:val="009357CD"/>
    <w:pPr>
      <w:autoSpaceDE w:val="0"/>
      <w:autoSpaceDN w:val="0"/>
      <w:adjustRightInd w:val="0"/>
      <w:spacing w:after="0" w:line="240" w:lineRule="auto"/>
    </w:pPr>
    <w:rPr>
      <w:rFonts w:ascii="Arial" w:hAnsi="Arial" w:cs="Arial"/>
      <w:color w:val="000000"/>
      <w:sz w:val="24"/>
      <w:szCs w:val="24"/>
    </w:rPr>
  </w:style>
  <w:style w:type="table" w:customStyle="1" w:styleId="LightList1">
    <w:name w:val="Light List1"/>
    <w:basedOn w:val="TableNormal"/>
    <w:uiPriority w:val="61"/>
    <w:rsid w:val="00874F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semiHidden/>
    <w:rsid w:val="00972D75"/>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semiHidden/>
    <w:rsid w:val="00972D75"/>
    <w:rPr>
      <w:rFonts w:asciiTheme="majorHAnsi" w:eastAsiaTheme="majorEastAsia" w:hAnsiTheme="majorHAnsi" w:cstheme="majorBidi"/>
      <w:color w:val="243F60" w:themeColor="accent1" w:themeShade="7F"/>
      <w:sz w:val="24"/>
      <w:szCs w:val="24"/>
      <w:lang w:val="en-US"/>
    </w:rPr>
  </w:style>
  <w:style w:type="paragraph" w:styleId="Caption">
    <w:name w:val="caption"/>
    <w:basedOn w:val="Normal"/>
    <w:next w:val="Normal"/>
    <w:uiPriority w:val="35"/>
    <w:unhideWhenUsed/>
    <w:qFormat/>
    <w:rsid w:val="00972D75"/>
    <w:pPr>
      <w:keepNext/>
      <w:spacing w:after="120" w:line="360" w:lineRule="auto"/>
    </w:pPr>
    <w:rPr>
      <w:rFonts w:ascii="Times New Roman" w:hAnsi="Times New Roman" w:cstheme="minorBidi"/>
      <w:b/>
      <w:bCs/>
      <w:szCs w:val="18"/>
      <w:lang w:val="en-GB"/>
    </w:rPr>
  </w:style>
  <w:style w:type="paragraph" w:customStyle="1" w:styleId="Thesis">
    <w:name w:val="Thesis"/>
    <w:basedOn w:val="Normal"/>
    <w:link w:val="ThesisChar"/>
    <w:qFormat/>
    <w:rsid w:val="00972D75"/>
    <w:pPr>
      <w:spacing w:line="360" w:lineRule="auto"/>
    </w:pPr>
    <w:rPr>
      <w:rFonts w:ascii="Times New Roman" w:hAnsi="Times New Roman" w:cs="Times New Roman"/>
      <w:lang w:val="en-GB"/>
    </w:rPr>
  </w:style>
  <w:style w:type="character" w:customStyle="1" w:styleId="ThesisChar">
    <w:name w:val="Thesis Char"/>
    <w:basedOn w:val="DefaultParagraphFont"/>
    <w:link w:val="Thesis"/>
    <w:rsid w:val="00972D75"/>
    <w:rPr>
      <w:rFonts w:ascii="Times New Roman" w:hAnsi="Times New Roman" w:cs="Times New Roman"/>
      <w:sz w:val="24"/>
      <w:szCs w:val="24"/>
    </w:rPr>
  </w:style>
  <w:style w:type="paragraph" w:styleId="Header">
    <w:name w:val="header"/>
    <w:basedOn w:val="Normal"/>
    <w:link w:val="HeaderChar"/>
    <w:uiPriority w:val="99"/>
    <w:unhideWhenUsed/>
    <w:rsid w:val="00972D75"/>
    <w:pPr>
      <w:tabs>
        <w:tab w:val="center" w:pos="4513"/>
        <w:tab w:val="right" w:pos="9026"/>
      </w:tabs>
      <w:spacing w:line="240" w:lineRule="auto"/>
    </w:pPr>
    <w:rPr>
      <w:rFonts w:ascii="Times New Roman" w:hAnsi="Times New Roman" w:cstheme="minorBidi"/>
      <w:szCs w:val="22"/>
      <w:lang w:val="en-GB"/>
    </w:rPr>
  </w:style>
  <w:style w:type="character" w:customStyle="1" w:styleId="HeaderChar">
    <w:name w:val="Header Char"/>
    <w:basedOn w:val="DefaultParagraphFont"/>
    <w:link w:val="Header"/>
    <w:uiPriority w:val="99"/>
    <w:rsid w:val="00972D75"/>
    <w:rPr>
      <w:rFonts w:ascii="Times New Roman" w:hAnsi="Times New Roman"/>
      <w:sz w:val="24"/>
    </w:rPr>
  </w:style>
  <w:style w:type="paragraph" w:styleId="Footer">
    <w:name w:val="footer"/>
    <w:basedOn w:val="Normal"/>
    <w:link w:val="FooterChar"/>
    <w:uiPriority w:val="99"/>
    <w:unhideWhenUsed/>
    <w:rsid w:val="00972D75"/>
    <w:pPr>
      <w:tabs>
        <w:tab w:val="center" w:pos="4513"/>
        <w:tab w:val="right" w:pos="9026"/>
      </w:tabs>
      <w:spacing w:line="240" w:lineRule="auto"/>
    </w:pPr>
    <w:rPr>
      <w:rFonts w:ascii="Times New Roman" w:hAnsi="Times New Roman" w:cstheme="minorBidi"/>
      <w:szCs w:val="22"/>
      <w:lang w:val="en-GB"/>
    </w:rPr>
  </w:style>
  <w:style w:type="character" w:customStyle="1" w:styleId="FooterChar">
    <w:name w:val="Footer Char"/>
    <w:basedOn w:val="DefaultParagraphFont"/>
    <w:link w:val="Footer"/>
    <w:uiPriority w:val="99"/>
    <w:rsid w:val="00972D75"/>
    <w:rPr>
      <w:rFonts w:ascii="Times New Roman" w:hAnsi="Times New Roman"/>
      <w:sz w:val="24"/>
    </w:rPr>
  </w:style>
  <w:style w:type="character" w:styleId="PlaceholderText">
    <w:name w:val="Placeholder Text"/>
    <w:basedOn w:val="DefaultParagraphFont"/>
    <w:uiPriority w:val="99"/>
    <w:semiHidden/>
    <w:rsid w:val="009E3037"/>
    <w:rPr>
      <w:color w:val="808080"/>
    </w:rPr>
  </w:style>
  <w:style w:type="character" w:styleId="CommentReference">
    <w:name w:val="annotation reference"/>
    <w:basedOn w:val="DefaultParagraphFont"/>
    <w:uiPriority w:val="99"/>
    <w:semiHidden/>
    <w:unhideWhenUsed/>
    <w:rsid w:val="00602115"/>
    <w:rPr>
      <w:sz w:val="16"/>
      <w:szCs w:val="16"/>
    </w:rPr>
  </w:style>
  <w:style w:type="paragraph" w:styleId="CommentText">
    <w:name w:val="annotation text"/>
    <w:basedOn w:val="Normal"/>
    <w:link w:val="CommentTextChar"/>
    <w:uiPriority w:val="99"/>
    <w:semiHidden/>
    <w:unhideWhenUsed/>
    <w:rsid w:val="00602115"/>
    <w:pPr>
      <w:spacing w:line="240" w:lineRule="auto"/>
    </w:pPr>
    <w:rPr>
      <w:sz w:val="20"/>
      <w:szCs w:val="20"/>
    </w:rPr>
  </w:style>
  <w:style w:type="character" w:customStyle="1" w:styleId="CommentTextChar">
    <w:name w:val="Comment Text Char"/>
    <w:basedOn w:val="DefaultParagraphFont"/>
    <w:link w:val="CommentText"/>
    <w:uiPriority w:val="99"/>
    <w:semiHidden/>
    <w:rsid w:val="00602115"/>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02115"/>
    <w:rPr>
      <w:b/>
      <w:bCs/>
    </w:rPr>
  </w:style>
  <w:style w:type="character" w:customStyle="1" w:styleId="CommentSubjectChar">
    <w:name w:val="Comment Subject Char"/>
    <w:basedOn w:val="CommentTextChar"/>
    <w:link w:val="CommentSubject"/>
    <w:uiPriority w:val="99"/>
    <w:semiHidden/>
    <w:rsid w:val="00602115"/>
    <w:rPr>
      <w:rFonts w:ascii="Arial" w:hAnsi="Arial" w:cs="Arial"/>
      <w:b/>
      <w:bCs/>
      <w:sz w:val="20"/>
      <w:szCs w:val="20"/>
      <w:lang w:val="en-US"/>
    </w:rPr>
  </w:style>
  <w:style w:type="character" w:styleId="Strong">
    <w:name w:val="Strong"/>
    <w:basedOn w:val="DefaultParagraphFont"/>
    <w:uiPriority w:val="22"/>
    <w:qFormat/>
    <w:rsid w:val="00F647E9"/>
    <w:rPr>
      <w:b/>
      <w:bCs/>
    </w:rPr>
  </w:style>
  <w:style w:type="character" w:styleId="Hyperlink">
    <w:name w:val="Hyperlink"/>
    <w:basedOn w:val="DefaultParagraphFont"/>
    <w:uiPriority w:val="99"/>
    <w:unhideWhenUsed/>
    <w:rsid w:val="006D4FBE"/>
    <w:rPr>
      <w:color w:val="0000FF" w:themeColor="hyperlink"/>
      <w:u w:val="single"/>
    </w:rPr>
  </w:style>
  <w:style w:type="paragraph" w:styleId="PlainText">
    <w:name w:val="Plain Text"/>
    <w:basedOn w:val="Normal"/>
    <w:link w:val="PlainTextChar"/>
    <w:uiPriority w:val="99"/>
    <w:semiHidden/>
    <w:unhideWhenUsed/>
    <w:rsid w:val="006D4FBE"/>
    <w:pPr>
      <w:spacing w:line="240" w:lineRule="auto"/>
    </w:pPr>
    <w:rPr>
      <w:rFonts w:cstheme="minorBidi"/>
      <w:sz w:val="20"/>
      <w:szCs w:val="21"/>
      <w:lang w:val="en-GB"/>
    </w:rPr>
  </w:style>
  <w:style w:type="character" w:customStyle="1" w:styleId="PlainTextChar">
    <w:name w:val="Plain Text Char"/>
    <w:basedOn w:val="DefaultParagraphFont"/>
    <w:link w:val="PlainText"/>
    <w:uiPriority w:val="99"/>
    <w:semiHidden/>
    <w:rsid w:val="006D4FBE"/>
    <w:rPr>
      <w:rFonts w:ascii="Arial" w:hAnsi="Arial"/>
      <w:sz w:val="20"/>
      <w:szCs w:val="21"/>
    </w:rPr>
  </w:style>
  <w:style w:type="character" w:customStyle="1" w:styleId="Heading2Char">
    <w:name w:val="Heading 2 Char"/>
    <w:basedOn w:val="DefaultParagraphFont"/>
    <w:link w:val="Heading2"/>
    <w:uiPriority w:val="9"/>
    <w:semiHidden/>
    <w:rsid w:val="00204492"/>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204492"/>
    <w:pPr>
      <w:spacing w:before="100" w:beforeAutospacing="1" w:after="100" w:afterAutospacing="1" w:line="240" w:lineRule="auto"/>
    </w:pPr>
    <w:rPr>
      <w:rFonts w:ascii="Times New Roman" w:eastAsia="Times New Roman" w:hAnsi="Times New Roman" w:cs="Times New Roman"/>
      <w:lang w:val="en-GB" w:eastAsia="en-GB"/>
    </w:rPr>
  </w:style>
  <w:style w:type="paragraph" w:styleId="DocumentMap">
    <w:name w:val="Document Map"/>
    <w:basedOn w:val="Normal"/>
    <w:link w:val="DocumentMapChar"/>
    <w:uiPriority w:val="99"/>
    <w:semiHidden/>
    <w:unhideWhenUsed/>
    <w:rsid w:val="00AB431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431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7958">
      <w:bodyDiv w:val="1"/>
      <w:marLeft w:val="0"/>
      <w:marRight w:val="0"/>
      <w:marTop w:val="0"/>
      <w:marBottom w:val="0"/>
      <w:divBdr>
        <w:top w:val="none" w:sz="0" w:space="0" w:color="auto"/>
        <w:left w:val="none" w:sz="0" w:space="0" w:color="auto"/>
        <w:bottom w:val="none" w:sz="0" w:space="0" w:color="auto"/>
        <w:right w:val="none" w:sz="0" w:space="0" w:color="auto"/>
      </w:divBdr>
    </w:div>
    <w:div w:id="367727923">
      <w:bodyDiv w:val="1"/>
      <w:marLeft w:val="0"/>
      <w:marRight w:val="0"/>
      <w:marTop w:val="0"/>
      <w:marBottom w:val="0"/>
      <w:divBdr>
        <w:top w:val="none" w:sz="0" w:space="0" w:color="auto"/>
        <w:left w:val="none" w:sz="0" w:space="0" w:color="auto"/>
        <w:bottom w:val="none" w:sz="0" w:space="0" w:color="auto"/>
        <w:right w:val="none" w:sz="0" w:space="0" w:color="auto"/>
      </w:divBdr>
    </w:div>
    <w:div w:id="526136324">
      <w:bodyDiv w:val="1"/>
      <w:marLeft w:val="0"/>
      <w:marRight w:val="0"/>
      <w:marTop w:val="0"/>
      <w:marBottom w:val="0"/>
      <w:divBdr>
        <w:top w:val="none" w:sz="0" w:space="0" w:color="auto"/>
        <w:left w:val="none" w:sz="0" w:space="0" w:color="auto"/>
        <w:bottom w:val="none" w:sz="0" w:space="0" w:color="auto"/>
        <w:right w:val="none" w:sz="0" w:space="0" w:color="auto"/>
      </w:divBdr>
    </w:div>
    <w:div w:id="698630121">
      <w:bodyDiv w:val="1"/>
      <w:marLeft w:val="0"/>
      <w:marRight w:val="0"/>
      <w:marTop w:val="0"/>
      <w:marBottom w:val="0"/>
      <w:divBdr>
        <w:top w:val="none" w:sz="0" w:space="0" w:color="auto"/>
        <w:left w:val="none" w:sz="0" w:space="0" w:color="auto"/>
        <w:bottom w:val="none" w:sz="0" w:space="0" w:color="auto"/>
        <w:right w:val="none" w:sz="0" w:space="0" w:color="auto"/>
      </w:divBdr>
    </w:div>
    <w:div w:id="747070220">
      <w:bodyDiv w:val="1"/>
      <w:marLeft w:val="0"/>
      <w:marRight w:val="0"/>
      <w:marTop w:val="0"/>
      <w:marBottom w:val="0"/>
      <w:divBdr>
        <w:top w:val="none" w:sz="0" w:space="0" w:color="auto"/>
        <w:left w:val="none" w:sz="0" w:space="0" w:color="auto"/>
        <w:bottom w:val="none" w:sz="0" w:space="0" w:color="auto"/>
        <w:right w:val="none" w:sz="0" w:space="0" w:color="auto"/>
      </w:divBdr>
    </w:div>
    <w:div w:id="11951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wilberforce@york.ac.uk" TargetMode="External"/><Relationship Id="rId13" Type="http://schemas.openxmlformats.org/officeDocument/2006/relationships/hyperlink" Target="mailto:chris.roberts@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744@medschl.c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m.davies@manchester.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challis@manchester.ac.uk" TargetMode="External"/><Relationship Id="rId4" Type="http://schemas.openxmlformats.org/officeDocument/2006/relationships/settings" Target="settings.xml"/><Relationship Id="rId9" Type="http://schemas.openxmlformats.org/officeDocument/2006/relationships/hyperlink" Target="mailto:eric.wwwombat@btinterne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3609-B806-4D95-A004-EE23BBD9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AB4F0D2B.dotm</Template>
  <TotalTime>0</TotalTime>
  <Pages>40</Pages>
  <Words>27498</Words>
  <Characters>156743</Characters>
  <Application>Microsoft Office Word</Application>
  <DocSecurity>4</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Wilberforce</dc:creator>
  <cp:lastModifiedBy>Matthew Wigzell</cp:lastModifiedBy>
  <cp:revision>2</cp:revision>
  <cp:lastPrinted>2018-05-01T14:41:00Z</cp:lastPrinted>
  <dcterms:created xsi:type="dcterms:W3CDTF">2018-05-24T13:11:00Z</dcterms:created>
  <dcterms:modified xsi:type="dcterms:W3CDTF">2018-05-24T13:11:00Z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51f521f9-f9a2-351f-909e-f2d23b07833e</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http://www.zotero.org/styles/bmc-geriatrics</vt:lpwstr>
  </property>
  <property fmtid="{D5CDD505-2E9C-101B-9397-08002B2CF9AE}" pid="7" name="Mendeley Recent Style Name 1_1">
    <vt:lpwstr>BMC Geriatrics</vt:lpwstr>
  </property>
  <property fmtid="{D5CDD505-2E9C-101B-9397-08002B2CF9AE}" pid="8" name="Mendeley Recent Style Id 2_1">
    <vt:lpwstr>http://www.zotero.org/styles/bmc-health-services-research</vt:lpwstr>
  </property>
  <property fmtid="{D5CDD505-2E9C-101B-9397-08002B2CF9AE}" pid="9" name="Mendeley Recent Style Name 2_1">
    <vt:lpwstr>BMC Health Services Research</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http://csl.mendeley.com/styles/460639241/THESIS-2</vt:lpwstr>
  </property>
  <property fmtid="{D5CDD505-2E9C-101B-9397-08002B2CF9AE}" pid="13" name="Mendeley Recent Style Name 4_1">
    <vt:lpwstr>Harvard Reference format 1 (author-date) - Mark Wilberforce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http://www.zotero.org/styles/international-journal-of-geriatric-psychiatry</vt:lpwstr>
  </property>
  <property fmtid="{D5CDD505-2E9C-101B-9397-08002B2CF9AE}" pid="17" name="Mendeley Recent Style Name 6_1">
    <vt:lpwstr>International Journal of Geriatric Psychiatry</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http://www.zotero.org/styles/quality-of-life-research</vt:lpwstr>
  </property>
  <property fmtid="{D5CDD505-2E9C-101B-9397-08002B2CF9AE}" pid="23" name="Mendeley Recent Style Name 9_1">
    <vt:lpwstr>Quality of Life Research</vt:lpwstr>
  </property>
  <property fmtid="{D5CDD505-2E9C-101B-9397-08002B2CF9AE}" pid="24" name="Mendeley Citation Style_1">
    <vt:lpwstr>http://www.zotero.org/styles/bmc-health-services-research</vt:lpwstr>
  </property>
</Properties>
</file>