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3A" w:rsidRPr="001100A6" w:rsidRDefault="00064D3A" w:rsidP="001100A6">
      <w:pPr>
        <w:spacing w:line="360" w:lineRule="auto"/>
        <w:rPr>
          <w:b/>
        </w:rPr>
      </w:pPr>
      <w:r w:rsidRPr="001100A6">
        <w:rPr>
          <w:b/>
        </w:rPr>
        <w:t>Resilience Challenge: Using an evidence-based video game as a tool to support patient safety</w:t>
      </w:r>
    </w:p>
    <w:p w:rsidR="00064D3A" w:rsidRPr="001100A6" w:rsidRDefault="00064D3A" w:rsidP="001100A6">
      <w:pPr>
        <w:spacing w:line="360" w:lineRule="auto"/>
        <w:rPr>
          <w:b/>
        </w:rPr>
      </w:pPr>
    </w:p>
    <w:p w:rsidR="00064D3A" w:rsidRPr="001100A6" w:rsidRDefault="00064D3A" w:rsidP="001100A6">
      <w:pPr>
        <w:spacing w:line="360" w:lineRule="auto"/>
      </w:pPr>
      <w:r w:rsidRPr="001100A6">
        <w:rPr>
          <w:b/>
        </w:rPr>
        <w:t>Background</w:t>
      </w:r>
      <w:r w:rsidRPr="001100A6">
        <w:rPr>
          <w:b/>
        </w:rPr>
        <w:t>:</w:t>
      </w:r>
      <w:r w:rsidRPr="001100A6">
        <w:t xml:space="preserve"> Resilience Engineering (RE) is</w:t>
      </w:r>
      <w:r w:rsidRPr="001100A6">
        <w:t xml:space="preserve"> a framework for supporting safety in complex adaptive systems, including healthcare. RE is</w:t>
      </w:r>
      <w:r w:rsidRPr="001100A6">
        <w:t xml:space="preserve"> theoretically well developed </w:t>
      </w:r>
      <w:r w:rsidRPr="001100A6">
        <w:t xml:space="preserve">but </w:t>
      </w:r>
      <w:r w:rsidRPr="001100A6">
        <w:t xml:space="preserve">has limited </w:t>
      </w:r>
      <w:r w:rsidRPr="001100A6">
        <w:t>implementation in clinical settings. In order to translate the concepts from</w:t>
      </w:r>
      <w:r w:rsidR="0082140A" w:rsidRPr="001100A6">
        <w:t xml:space="preserve"> RE to clinicians, a video game was created as a reflective tool. Video games impact upon behaviours and attitudes, which suited the engagement needs for this population. </w:t>
      </w:r>
    </w:p>
    <w:p w:rsidR="004C5A5C" w:rsidRPr="001100A6" w:rsidRDefault="00064D3A" w:rsidP="001100A6">
      <w:pPr>
        <w:spacing w:line="360" w:lineRule="auto"/>
      </w:pPr>
      <w:r w:rsidRPr="001100A6">
        <w:rPr>
          <w:b/>
        </w:rPr>
        <w:t>Aims/Objectives</w:t>
      </w:r>
      <w:r w:rsidRPr="001100A6">
        <w:rPr>
          <w:b/>
        </w:rPr>
        <w:t xml:space="preserve"> </w:t>
      </w:r>
      <w:r w:rsidRPr="001100A6">
        <w:t>The aim of this study was to create</w:t>
      </w:r>
      <w:r w:rsidR="004C5A5C" w:rsidRPr="001100A6">
        <w:t xml:space="preserve"> a clinical engagement tool to</w:t>
      </w:r>
      <w:r w:rsidRPr="001100A6">
        <w:t xml:space="preserve"> raise awareness of the value of RE in clinical work, and support clinicians to</w:t>
      </w:r>
      <w:r w:rsidR="0082140A" w:rsidRPr="001100A6">
        <w:t xml:space="preserve"> reflect on their practice</w:t>
      </w:r>
      <w:r w:rsidR="004C5A5C" w:rsidRPr="001100A6">
        <w:t>, and evaluate a</w:t>
      </w:r>
      <w:r w:rsidR="0082140A" w:rsidRPr="001100A6">
        <w:t xml:space="preserve"> video game to a rigorous standard. </w:t>
      </w:r>
      <w:r w:rsidRPr="001100A6">
        <w:rPr>
          <w:b/>
        </w:rPr>
        <w:br/>
        <w:t>Methods</w:t>
      </w:r>
      <w:r w:rsidR="0082140A" w:rsidRPr="001100A6">
        <w:rPr>
          <w:b/>
        </w:rPr>
        <w:t xml:space="preserve">: </w:t>
      </w:r>
      <w:r w:rsidR="004C5A5C" w:rsidRPr="001100A6">
        <w:t xml:space="preserve">The </w:t>
      </w:r>
      <w:r w:rsidR="0082140A" w:rsidRPr="001100A6">
        <w:t>game was created by using a focus group</w:t>
      </w:r>
      <w:r w:rsidR="004C5A5C" w:rsidRPr="001100A6">
        <w:t xml:space="preserve"> of clinicians, </w:t>
      </w:r>
      <w:r w:rsidR="0082140A" w:rsidRPr="001100A6">
        <w:t>academics, and digital media experts.</w:t>
      </w:r>
      <w:r w:rsidR="004C5A5C" w:rsidRPr="001100A6">
        <w:t xml:space="preserve"> </w:t>
      </w:r>
      <w:r w:rsidR="0082140A" w:rsidRPr="001100A6">
        <w:t>“Resilience Challenge” (</w:t>
      </w:r>
      <w:hyperlink r:id="rId4" w:history="1">
        <w:r w:rsidR="0082140A" w:rsidRPr="001100A6">
          <w:rPr>
            <w:rStyle w:val="Hyperlink"/>
          </w:rPr>
          <w:t>http://game.resiliencecentre.org.uk/</w:t>
        </w:r>
      </w:hyperlink>
      <w:r w:rsidR="0082140A" w:rsidRPr="001100A6">
        <w:t xml:space="preserve">) presents a series of scenarios where a player guides a patient’s journey through a hospital. Resilience Challenge </w:t>
      </w:r>
      <w:r w:rsidR="004C5A5C" w:rsidRPr="001100A6">
        <w:t>was shared online through</w:t>
      </w:r>
      <w:r w:rsidR="0082140A" w:rsidRPr="001100A6">
        <w:t xml:space="preserve"> website</w:t>
      </w:r>
      <w:r w:rsidR="004C5A5C" w:rsidRPr="001100A6">
        <w:t>s</w:t>
      </w:r>
      <w:r w:rsidR="0082140A" w:rsidRPr="001100A6">
        <w:t xml:space="preserve">, social media, and blog posts. The game was evaluated </w:t>
      </w:r>
      <w:r w:rsidR="004C5A5C" w:rsidRPr="001100A6">
        <w:t>by the</w:t>
      </w:r>
      <w:r w:rsidR="0082140A" w:rsidRPr="001100A6">
        <w:t xml:space="preserve"> analytic data from gameplay, a cross-sectional survey at the end </w:t>
      </w:r>
      <w:r w:rsidR="004C5A5C" w:rsidRPr="001100A6">
        <w:t>(with branches for healthcare providers and the public)</w:t>
      </w:r>
      <w:r w:rsidR="0082140A" w:rsidRPr="001100A6">
        <w:t xml:space="preserve">, and through play testing using the ‘think aloud’ method. </w:t>
      </w:r>
      <w:r w:rsidRPr="001100A6">
        <w:rPr>
          <w:b/>
        </w:rPr>
        <w:br/>
        <w:t>Main findings</w:t>
      </w:r>
      <w:r w:rsidR="0082140A" w:rsidRPr="001100A6">
        <w:rPr>
          <w:b/>
        </w:rPr>
        <w:t xml:space="preserve">: </w:t>
      </w:r>
      <w:r w:rsidR="0082140A" w:rsidRPr="001100A6">
        <w:t>Resilience Challenge has been played</w:t>
      </w:r>
      <w:r w:rsidR="0082140A" w:rsidRPr="001100A6">
        <w:t xml:space="preserve"> over 1,700 times</w:t>
      </w:r>
      <w:r w:rsidR="0082140A" w:rsidRPr="001100A6">
        <w:t xml:space="preserve">. </w:t>
      </w:r>
      <w:r w:rsidR="004C5A5C" w:rsidRPr="001100A6">
        <w:t>S</w:t>
      </w:r>
      <w:r w:rsidR="0082140A" w:rsidRPr="001100A6">
        <w:t>urvey participants</w:t>
      </w:r>
      <w:r w:rsidR="0082140A" w:rsidRPr="001100A6">
        <w:t xml:space="preserve"> </w:t>
      </w:r>
      <w:r w:rsidR="0082140A" w:rsidRPr="001100A6">
        <w:t xml:space="preserve">(n=137) almost universally </w:t>
      </w:r>
      <w:r w:rsidR="004C5A5C" w:rsidRPr="001100A6">
        <w:t xml:space="preserve">agreed </w:t>
      </w:r>
      <w:r w:rsidR="0082140A" w:rsidRPr="001100A6">
        <w:t>that the game was engaging and they would recommend it to</w:t>
      </w:r>
      <w:r w:rsidR="004C5A5C" w:rsidRPr="001100A6">
        <w:t xml:space="preserve"> others</w:t>
      </w:r>
      <w:r w:rsidR="0082140A" w:rsidRPr="001100A6">
        <w:t>. 82% of clinician participants agreed or somewhat agreed that the game helped them to</w:t>
      </w:r>
      <w:r w:rsidR="004C5A5C" w:rsidRPr="001100A6">
        <w:t xml:space="preserve"> reflect and</w:t>
      </w:r>
      <w:r w:rsidR="0082140A" w:rsidRPr="001100A6">
        <w:t xml:space="preserve"> 63% agreed that the game introduced them to </w:t>
      </w:r>
      <w:r w:rsidR="004C5A5C" w:rsidRPr="001100A6">
        <w:t>RE concepts</w:t>
      </w:r>
      <w:r w:rsidR="0082140A" w:rsidRPr="001100A6">
        <w:t xml:space="preserve">. </w:t>
      </w:r>
      <w:r w:rsidR="004C5A5C" w:rsidRPr="001100A6">
        <w:t>Qualitative</w:t>
      </w:r>
      <w:r w:rsidR="0082140A" w:rsidRPr="001100A6">
        <w:t xml:space="preserve"> analysis </w:t>
      </w:r>
      <w:r w:rsidR="004C5A5C" w:rsidRPr="001100A6">
        <w:t xml:space="preserve">included the themes: </w:t>
      </w:r>
      <w:r w:rsidR="0082140A" w:rsidRPr="001100A6">
        <w:t xml:space="preserve">system pressures, connecting safety with patients, adaptations, and the ‘right’ answer in each scenario. </w:t>
      </w:r>
    </w:p>
    <w:p w:rsidR="004C5A5C" w:rsidRPr="001100A6" w:rsidRDefault="00064D3A" w:rsidP="001100A6">
      <w:pPr>
        <w:pStyle w:val="WritingParagraph"/>
        <w:spacing w:line="360" w:lineRule="auto"/>
        <w:ind w:firstLine="0"/>
      </w:pPr>
      <w:r w:rsidRPr="001100A6">
        <w:rPr>
          <w:b/>
        </w:rPr>
        <w:t>Conc</w:t>
      </w:r>
      <w:r w:rsidR="001100A6" w:rsidRPr="001100A6">
        <w:rPr>
          <w:b/>
        </w:rPr>
        <w:t>lusions/R</w:t>
      </w:r>
      <w:r w:rsidRPr="001100A6">
        <w:rPr>
          <w:b/>
        </w:rPr>
        <w:t>ecommendations</w:t>
      </w:r>
      <w:r w:rsidR="004C5A5C" w:rsidRPr="001100A6">
        <w:rPr>
          <w:b/>
        </w:rPr>
        <w:t xml:space="preserve">: </w:t>
      </w:r>
      <w:r w:rsidR="004C5A5C" w:rsidRPr="001100A6">
        <w:t xml:space="preserve">Resilience Challenge has demonstrated effectiveness as a </w:t>
      </w:r>
      <w:bookmarkStart w:id="0" w:name="_GoBack"/>
      <w:bookmarkEnd w:id="0"/>
      <w:r w:rsidR="004C5A5C" w:rsidRPr="001100A6">
        <w:t xml:space="preserve">reflective tool. </w:t>
      </w:r>
      <w:r w:rsidR="004C5A5C" w:rsidRPr="001100A6">
        <w:t>Video</w:t>
      </w:r>
      <w:r w:rsidR="004C5A5C" w:rsidRPr="001100A6">
        <w:t xml:space="preserve"> game</w:t>
      </w:r>
      <w:r w:rsidR="004C5A5C" w:rsidRPr="001100A6">
        <w:t>s</w:t>
      </w:r>
      <w:r w:rsidR="004C5A5C" w:rsidRPr="001100A6">
        <w:t xml:space="preserve"> </w:t>
      </w:r>
      <w:r w:rsidR="004C5A5C" w:rsidRPr="001100A6">
        <w:t>are</w:t>
      </w:r>
      <w:r w:rsidR="004C5A5C" w:rsidRPr="001100A6">
        <w:t xml:space="preserve"> an important medium to engage with clinicians, </w:t>
      </w:r>
      <w:r w:rsidR="004C5A5C" w:rsidRPr="001100A6">
        <w:t>start</w:t>
      </w:r>
      <w:r w:rsidR="004C5A5C" w:rsidRPr="001100A6">
        <w:t xml:space="preserve"> conversations about pressures and adaptations in clinical work, and transfer research findings to clinical practice. </w:t>
      </w:r>
    </w:p>
    <w:p w:rsidR="00064D3A" w:rsidRPr="001100A6" w:rsidRDefault="00064D3A" w:rsidP="00064D3A"/>
    <w:p w:rsidR="0014637E" w:rsidRPr="001100A6" w:rsidRDefault="0014637E"/>
    <w:p w:rsidR="001100A6" w:rsidRPr="001100A6" w:rsidRDefault="001100A6"/>
    <w:sectPr w:rsidR="001100A6" w:rsidRPr="00110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3A"/>
    <w:rsid w:val="00064D3A"/>
    <w:rsid w:val="001100A6"/>
    <w:rsid w:val="0014637E"/>
    <w:rsid w:val="004C5A5C"/>
    <w:rsid w:val="006450F8"/>
    <w:rsid w:val="0082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1D4F9-0665-4C45-B0BC-F43F16AE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D3A"/>
    <w:pPr>
      <w:spacing w:after="0" w:line="240" w:lineRule="auto"/>
    </w:pPr>
    <w:rPr>
      <w:rFonts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0F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0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0F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ing1">
    <w:name w:val="Writing 1"/>
    <w:basedOn w:val="Heading1"/>
    <w:autoRedefine/>
    <w:qFormat/>
    <w:rsid w:val="006450F8"/>
    <w:pPr>
      <w:spacing w:before="0" w:line="480" w:lineRule="auto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50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WritingParagraph">
    <w:name w:val="Writing Paragraph"/>
    <w:basedOn w:val="Normal"/>
    <w:link w:val="WritingParagraphChar"/>
    <w:autoRedefine/>
    <w:qFormat/>
    <w:rsid w:val="006450F8"/>
    <w:pPr>
      <w:spacing w:line="480" w:lineRule="auto"/>
      <w:ind w:firstLine="720"/>
    </w:pPr>
    <w:rPr>
      <w:lang w:eastAsia="en-US"/>
    </w:rPr>
  </w:style>
  <w:style w:type="paragraph" w:customStyle="1" w:styleId="Writing2">
    <w:name w:val="Writing 2"/>
    <w:basedOn w:val="Heading2"/>
    <w:autoRedefine/>
    <w:qFormat/>
    <w:rsid w:val="006450F8"/>
    <w:pPr>
      <w:spacing w:before="0" w:line="480" w:lineRule="auto"/>
    </w:pPr>
    <w:rPr>
      <w:rFonts w:ascii="Times New Roman" w:hAnsi="Times New Roman"/>
      <w:b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0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riting3">
    <w:name w:val="Writing 3"/>
    <w:basedOn w:val="Heading3"/>
    <w:autoRedefine/>
    <w:qFormat/>
    <w:rsid w:val="006450F8"/>
    <w:pPr>
      <w:spacing w:before="0" w:line="480" w:lineRule="auto"/>
    </w:pPr>
    <w:rPr>
      <w:rFonts w:ascii="Times New Roman" w:hAnsi="Times New Roman"/>
      <w:b/>
      <w:i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0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140A"/>
    <w:rPr>
      <w:color w:val="0563C1" w:themeColor="hyperlink"/>
      <w:u w:val="single"/>
    </w:rPr>
  </w:style>
  <w:style w:type="character" w:customStyle="1" w:styleId="WritingParagraphChar">
    <w:name w:val="Writing Paragraph Char"/>
    <w:basedOn w:val="DefaultParagraphFont"/>
    <w:link w:val="WritingParagraph"/>
    <w:rsid w:val="004C5A5C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me.resiliencecentr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Jennifer</dc:creator>
  <cp:keywords/>
  <dc:description/>
  <cp:lastModifiedBy>Jackson, Jennifer</cp:lastModifiedBy>
  <cp:revision>1</cp:revision>
  <dcterms:created xsi:type="dcterms:W3CDTF">2017-04-28T15:41:00Z</dcterms:created>
  <dcterms:modified xsi:type="dcterms:W3CDTF">2017-04-28T16:14:00Z</dcterms:modified>
</cp:coreProperties>
</file>