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B1542" w14:textId="77777777" w:rsidR="00696B94" w:rsidRPr="00696B94" w:rsidRDefault="00696B94" w:rsidP="00696B94">
      <w:pPr>
        <w:rPr>
          <w:rFonts w:eastAsia="Times New Roman" w:cs="Times New Roman"/>
        </w:rPr>
      </w:pPr>
      <w:r w:rsidRPr="00696B94">
        <w:rPr>
          <w:rFonts w:eastAsia="Times New Roman" w:cs="Times New Roman"/>
          <w:b/>
        </w:rPr>
        <w:t xml:space="preserve">Introduction </w:t>
      </w:r>
    </w:p>
    <w:p w14:paraId="3E3B5F44" w14:textId="77777777" w:rsidR="00C14D55" w:rsidRPr="00696B94" w:rsidRDefault="00C14D55" w:rsidP="00696B94">
      <w:pPr>
        <w:rPr>
          <w:rFonts w:eastAsia="Times New Roman" w:cs="Times New Roman"/>
        </w:rPr>
      </w:pPr>
    </w:p>
    <w:p w14:paraId="5D8B882B" w14:textId="52E9E16B" w:rsidR="00696B94" w:rsidRPr="00696B94" w:rsidRDefault="00696B94" w:rsidP="009E5B6A">
      <w:pPr>
        <w:rPr>
          <w:rFonts w:eastAsia="Times New Roman" w:cs="Times New Roman"/>
        </w:rPr>
      </w:pPr>
      <w:r w:rsidRPr="00696B94">
        <w:rPr>
          <w:rFonts w:eastAsia="Times New Roman" w:cs="Times New Roman"/>
        </w:rPr>
        <w:t>Following enlargement of the European Union (EU) in 2004 and 2007 over one million Central and Eastern European (CEE) migrants from Accession 8</w:t>
      </w:r>
      <w:r w:rsidRPr="00696B94">
        <w:rPr>
          <w:rFonts w:eastAsia="Times New Roman" w:cs="Times New Roman"/>
          <w:vertAlign w:val="superscript"/>
        </w:rPr>
        <w:endnoteReference w:id="1"/>
      </w:r>
      <w:r w:rsidRPr="00696B94">
        <w:rPr>
          <w:rFonts w:eastAsia="Times New Roman" w:cs="Times New Roman"/>
        </w:rPr>
        <w:t xml:space="preserve"> (A8) and Accession 2 (A2)</w:t>
      </w:r>
      <w:r w:rsidRPr="00696B94">
        <w:rPr>
          <w:rFonts w:eastAsia="Times New Roman" w:cs="Times New Roman"/>
          <w:vertAlign w:val="superscript"/>
        </w:rPr>
        <w:endnoteReference w:id="2"/>
      </w:r>
      <w:r w:rsidRPr="00696B94">
        <w:rPr>
          <w:rFonts w:eastAsia="Times New Roman" w:cs="Times New Roman"/>
        </w:rPr>
        <w:t xml:space="preserve"> countries entered the UK. The UK government’s decision not to impose restrictions on the entry of A8 workers (rf. Currie, 2008), a long period of sustained economic growth, a favourable disparity in wage earning potential between many CEE nations and the UK, alongside a comparatively low and regressive tax system combined to make made the UK an attractive proposition for new EU citizens looking to exercise their rights to freedom of movement (Stenning </w:t>
      </w:r>
      <w:r w:rsidRPr="000729A7">
        <w:rPr>
          <w:rFonts w:eastAsia="Times New Roman" w:cs="Times New Roman"/>
          <w:iCs/>
        </w:rPr>
        <w:t>et al.</w:t>
      </w:r>
      <w:r w:rsidRPr="00696B94">
        <w:rPr>
          <w:rFonts w:eastAsia="Times New Roman" w:cs="Times New Roman"/>
        </w:rPr>
        <w:t xml:space="preserve"> 2006). Whilst some have relocated elsewhere (Pol</w:t>
      </w:r>
      <w:r w:rsidR="000729A7">
        <w:rPr>
          <w:rFonts w:eastAsia="Times New Roman" w:cs="Times New Roman"/>
        </w:rPr>
        <w:t>lard et al.</w:t>
      </w:r>
      <w:r w:rsidRPr="00696B94">
        <w:rPr>
          <w:rFonts w:eastAsia="Times New Roman" w:cs="Times New Roman"/>
        </w:rPr>
        <w:t xml:space="preserve"> 2008), substantial numbers remain and the UK continues to be a popular destination country for EU migrants</w:t>
      </w:r>
      <w:r w:rsidR="002C4F9E">
        <w:rPr>
          <w:rFonts w:eastAsia="Times New Roman" w:cs="Times New Roman"/>
        </w:rPr>
        <w:t xml:space="preserve"> </w:t>
      </w:r>
      <w:r w:rsidRPr="00696B94">
        <w:rPr>
          <w:rFonts w:eastAsia="Times New Roman" w:cs="Times New Roman"/>
        </w:rPr>
        <w:t xml:space="preserve">(Bruzelius, </w:t>
      </w:r>
      <w:r w:rsidR="000729A7">
        <w:rPr>
          <w:rFonts w:eastAsia="Times New Roman" w:cs="Times New Roman"/>
        </w:rPr>
        <w:t>et al. 2016</w:t>
      </w:r>
      <w:r w:rsidRPr="00696B94">
        <w:rPr>
          <w:rFonts w:eastAsia="Times New Roman" w:cs="Times New Roman"/>
        </w:rPr>
        <w:t xml:space="preserve">). </w:t>
      </w:r>
      <w:r w:rsidR="00A062E2">
        <w:rPr>
          <w:rFonts w:eastAsia="Times New Roman" w:cs="Times New Roman"/>
        </w:rPr>
        <w:t>Since 2011</w:t>
      </w:r>
      <w:r w:rsidRPr="00696B94">
        <w:rPr>
          <w:rFonts w:eastAsia="Times New Roman" w:cs="Times New Roman"/>
        </w:rPr>
        <w:t>, the number of European Economic Area (EEA)</w:t>
      </w:r>
      <w:r w:rsidRPr="00696B94">
        <w:rPr>
          <w:rFonts w:eastAsia="Times New Roman" w:cs="Times New Roman"/>
          <w:vertAlign w:val="superscript"/>
        </w:rPr>
        <w:endnoteReference w:id="3"/>
      </w:r>
      <w:r w:rsidRPr="00696B94">
        <w:rPr>
          <w:rFonts w:eastAsia="Times New Roman" w:cs="Times New Roman"/>
        </w:rPr>
        <w:t xml:space="preserve"> nationals living in the UK has increased by nearly 700,000 to total 3.3 million people. Approximately half entered from Poland and Romania with a further 24% entering from Italy, Portugal and Spain; their movement most likely triggered by a search for employment given high levels of unemployment in Southern Europe (Migration Observatory, 2016). </w:t>
      </w:r>
      <w:r w:rsidR="00981AF6">
        <w:rPr>
          <w:rFonts w:eastAsia="Times New Roman" w:cs="Times New Roman"/>
        </w:rPr>
        <w:t>Initially</w:t>
      </w:r>
      <w:r w:rsidRPr="00696B94">
        <w:rPr>
          <w:rFonts w:eastAsia="Times New Roman" w:cs="Times New Roman"/>
        </w:rPr>
        <w:t xml:space="preserve"> the New Labour government welcomed EU migrants as hard working contributors to the UK economy and welfare state (Blair, 2004). However, as unexpected numbers migrated to the UK, certain policymakers and members of the public </w:t>
      </w:r>
      <w:r w:rsidR="000C2554">
        <w:rPr>
          <w:rFonts w:eastAsia="Times New Roman" w:cs="Times New Roman"/>
        </w:rPr>
        <w:t xml:space="preserve">from across the political spectrum </w:t>
      </w:r>
      <w:r w:rsidRPr="00696B94">
        <w:rPr>
          <w:rFonts w:eastAsia="Times New Roman" w:cs="Times New Roman"/>
        </w:rPr>
        <w:t>started to view their presence as increasingly problematic (</w:t>
      </w:r>
      <w:r w:rsidRPr="00696B94">
        <w:rPr>
          <w:rFonts w:eastAsia="Times New Roman" w:cs="Times New Roman"/>
          <w:noProof/>
        </w:rPr>
        <w:t xml:space="preserve">Mulvey, </w:t>
      </w:r>
      <w:r w:rsidR="000729A7">
        <w:rPr>
          <w:rFonts w:eastAsia="Times New Roman" w:cs="Times New Roman"/>
        </w:rPr>
        <w:t>2011; Cook et al.</w:t>
      </w:r>
      <w:r w:rsidRPr="00696B94">
        <w:rPr>
          <w:rFonts w:eastAsia="Times New Roman" w:cs="Times New Roman"/>
        </w:rPr>
        <w:t xml:space="preserve"> 2012)</w:t>
      </w:r>
      <w:r w:rsidR="005B310B">
        <w:rPr>
          <w:rFonts w:eastAsia="Times New Roman" w:cs="Times New Roman"/>
        </w:rPr>
        <w:t>.</w:t>
      </w:r>
      <w:r w:rsidR="00A509D4">
        <w:rPr>
          <w:rFonts w:eastAsia="Times New Roman" w:cs="Times New Roman"/>
        </w:rPr>
        <w:t xml:space="preserve"> Arguably,</w:t>
      </w:r>
      <w:r w:rsidR="005B310B">
        <w:rPr>
          <w:rFonts w:eastAsia="Times New Roman" w:cs="Times New Roman"/>
        </w:rPr>
        <w:t xml:space="preserve"> </w:t>
      </w:r>
      <w:r w:rsidR="00A509D4">
        <w:rPr>
          <w:rFonts w:eastAsia="Times New Roman" w:cs="Times New Roman"/>
        </w:rPr>
        <w:t xml:space="preserve">in </w:t>
      </w:r>
      <w:r w:rsidR="005B310B">
        <w:rPr>
          <w:rFonts w:eastAsia="Times New Roman" w:cs="Times New Roman"/>
        </w:rPr>
        <w:t xml:space="preserve">grappling with the trade-off between the </w:t>
      </w:r>
      <w:r w:rsidR="00A509D4">
        <w:rPr>
          <w:rFonts w:eastAsia="Times New Roman" w:cs="Times New Roman"/>
        </w:rPr>
        <w:t>closed solidarity</w:t>
      </w:r>
      <w:r w:rsidR="00A55D97">
        <w:rPr>
          <w:rFonts w:eastAsia="Times New Roman" w:cs="Times New Roman"/>
        </w:rPr>
        <w:t xml:space="preserve"> implied in </w:t>
      </w:r>
      <w:r w:rsidR="005B310B">
        <w:rPr>
          <w:rFonts w:eastAsia="Times New Roman" w:cs="Times New Roman"/>
        </w:rPr>
        <w:t xml:space="preserve">national welfare states and the diversity that international migration encourages, </w:t>
      </w:r>
      <w:r w:rsidR="00C14D55">
        <w:rPr>
          <w:rFonts w:eastAsia="Times New Roman" w:cs="Times New Roman"/>
        </w:rPr>
        <w:t xml:space="preserve">some on the Left </w:t>
      </w:r>
      <w:r w:rsidR="005B310B">
        <w:rPr>
          <w:rFonts w:eastAsia="Times New Roman" w:cs="Times New Roman"/>
        </w:rPr>
        <w:t xml:space="preserve"> have </w:t>
      </w:r>
      <w:r w:rsidR="00163C03">
        <w:rPr>
          <w:rFonts w:eastAsia="Times New Roman" w:cs="Times New Roman"/>
        </w:rPr>
        <w:t xml:space="preserve">become </w:t>
      </w:r>
      <w:r w:rsidR="00C14D55">
        <w:rPr>
          <w:rFonts w:eastAsia="Times New Roman" w:cs="Times New Roman"/>
        </w:rPr>
        <w:t xml:space="preserve">highly </w:t>
      </w:r>
      <w:r w:rsidR="009E5B6A">
        <w:rPr>
          <w:rFonts w:eastAsia="Times New Roman" w:cs="Times New Roman"/>
        </w:rPr>
        <w:t>“</w:t>
      </w:r>
      <w:r w:rsidR="009E5B6A" w:rsidRPr="009E5B6A">
        <w:rPr>
          <w:rFonts w:eastAsia="Times New Roman" w:cs="Times New Roman"/>
        </w:rPr>
        <w:t>circumspect when it comes to permissive migration regimes in</w:t>
      </w:r>
      <w:r w:rsidR="009E5B6A">
        <w:rPr>
          <w:rFonts w:eastAsia="Times New Roman" w:cs="Times New Roman"/>
        </w:rPr>
        <w:t xml:space="preserve"> general </w:t>
      </w:r>
      <w:r w:rsidR="009E5B6A" w:rsidRPr="009E5B6A">
        <w:rPr>
          <w:rFonts w:eastAsia="Times New Roman" w:cs="Times New Roman"/>
        </w:rPr>
        <w:t>and the reality of freedom of movement in the EU in particular</w:t>
      </w:r>
      <w:r w:rsidR="00163C03">
        <w:rPr>
          <w:rFonts w:eastAsia="Times New Roman" w:cs="Times New Roman"/>
        </w:rPr>
        <w:t>”</w:t>
      </w:r>
      <w:r w:rsidR="009E5B6A" w:rsidRPr="009E5B6A">
        <w:rPr>
          <w:rFonts w:eastAsia="Times New Roman" w:cs="Times New Roman"/>
        </w:rPr>
        <w:t xml:space="preserve"> </w:t>
      </w:r>
      <w:r w:rsidR="00C14D55">
        <w:rPr>
          <w:rFonts w:eastAsia="Times New Roman" w:cs="Times New Roman"/>
        </w:rPr>
        <w:t xml:space="preserve">(Parker 2017 :480) </w:t>
      </w:r>
      <w:r w:rsidRPr="00696B94">
        <w:rPr>
          <w:rFonts w:eastAsia="Times New Roman" w:cs="Times New Roman"/>
        </w:rPr>
        <w:t>The onset of the global financial crisis, increasing unemployment and growing popu</w:t>
      </w:r>
      <w:r w:rsidR="00981AF6">
        <w:rPr>
          <w:rFonts w:eastAsia="Times New Roman" w:cs="Times New Roman"/>
        </w:rPr>
        <w:t>list fears about EU migrants’</w:t>
      </w:r>
      <w:r w:rsidRPr="00696B94">
        <w:rPr>
          <w:rFonts w:eastAsia="Times New Roman" w:cs="Times New Roman"/>
        </w:rPr>
        <w:t xml:space="preserve"> access </w:t>
      </w:r>
      <w:r w:rsidR="00981AF6">
        <w:rPr>
          <w:rFonts w:eastAsia="Times New Roman" w:cs="Times New Roman"/>
        </w:rPr>
        <w:t xml:space="preserve">to </w:t>
      </w:r>
      <w:r w:rsidRPr="00696B94">
        <w:rPr>
          <w:rFonts w:eastAsia="Times New Roman" w:cs="Times New Roman"/>
        </w:rPr>
        <w:t xml:space="preserve">‘British’ jobs and social welfare benefits, (forcefully articulated by the </w:t>
      </w:r>
      <w:r w:rsidR="00426239">
        <w:rPr>
          <w:rFonts w:eastAsia="Times New Roman" w:cs="Times New Roman"/>
        </w:rPr>
        <w:t xml:space="preserve">Right wing </w:t>
      </w:r>
      <w:r w:rsidRPr="00696B94">
        <w:rPr>
          <w:rFonts w:eastAsia="Times New Roman" w:cs="Times New Roman"/>
        </w:rPr>
        <w:t xml:space="preserve">Eurosceptic UKIP Party (Farage, 2014), saw the UK government’s stance on EU migration change. Under the Conservative/Liberal Coalition (2010-2015) and the subsequent UK Conservative administration the social rights of EU migrants in the UK became subject to critical scrutiny and systematic reduction. </w:t>
      </w:r>
    </w:p>
    <w:p w14:paraId="4CF3C9A3" w14:textId="77777777" w:rsidR="00696B94" w:rsidRPr="00696B94" w:rsidRDefault="00696B94" w:rsidP="00696B94">
      <w:pPr>
        <w:rPr>
          <w:rFonts w:eastAsia="Times New Roman" w:cs="Times New Roman"/>
        </w:rPr>
      </w:pPr>
    </w:p>
    <w:p w14:paraId="3F8B6142" w14:textId="6613B94B" w:rsidR="00696B94" w:rsidRPr="00696B94" w:rsidRDefault="00696B94" w:rsidP="00696B94">
      <w:pPr>
        <w:rPr>
          <w:rFonts w:eastAsia="Times New Roman" w:cs="Times New Roman"/>
        </w:rPr>
      </w:pPr>
      <w:r w:rsidRPr="00696B94">
        <w:rPr>
          <w:rFonts w:eastAsia="Times New Roman" w:cs="Times New Roman"/>
        </w:rPr>
        <w:t xml:space="preserve">Against this backdrop this paper </w:t>
      </w:r>
      <w:r w:rsidR="009F22DA">
        <w:rPr>
          <w:rFonts w:eastAsia="Times New Roman" w:cs="Times New Roman"/>
        </w:rPr>
        <w:t xml:space="preserve">explores </w:t>
      </w:r>
      <w:r w:rsidRPr="00696B94">
        <w:rPr>
          <w:rFonts w:eastAsia="Times New Roman" w:cs="Times New Roman"/>
        </w:rPr>
        <w:t xml:space="preserve">the significance of welfare conditionality, at supra-national (EU), nation state (UK) and at what Lipsky, (1980) called the ‘street’ level of implementation, in rendering the social security rights of EU migrants in the UK vulnerable to reduction and removal. At the supra-national level, by making the rights and freedoms of mobile EU migrants’ who relocate to another Member State (MS) contingent on activity in the paid labour market </w:t>
      </w:r>
      <w:r w:rsidR="00B104C7">
        <w:rPr>
          <w:rFonts w:eastAsia="Times New Roman" w:cs="Times New Roman"/>
        </w:rPr>
        <w:t xml:space="preserve">(PLM) </w:t>
      </w:r>
      <w:r w:rsidRPr="00696B94">
        <w:rPr>
          <w:rFonts w:eastAsia="Times New Roman" w:cs="Times New Roman"/>
        </w:rPr>
        <w:t xml:space="preserve">(i.e. conditional on worker status), EU law not only denies rights to non-workers but also helps establish a stratified framework in which the rights of all mobile EU migrants are potentially rendered more precarious; including those who cease to work in their host state. At the level of national policymaking, increasing restrictions on the welfare rights of EU migrants combine with the application of extended and intensified behavioural welfare conditionality to negatively structure the everyday interactions of EU migrants with the Jobcentre Plus (JC+) and Work Programme (WP) staff who implement the sanctions and support that are central to the UK’s progressively more </w:t>
      </w:r>
      <w:r w:rsidRPr="00684B2F">
        <w:rPr>
          <w:rFonts w:eastAsia="Times New Roman" w:cs="Times New Roman"/>
        </w:rPr>
        <w:t>conditional welfare state (</w:t>
      </w:r>
      <w:r w:rsidR="00684B2F" w:rsidRPr="00684B2F">
        <w:rPr>
          <w:rFonts w:eastAsia="Times New Roman" w:cs="Times New Roman"/>
        </w:rPr>
        <w:t>Dwyer</w:t>
      </w:r>
      <w:r w:rsidR="00EA2EE4" w:rsidRPr="00684B2F">
        <w:rPr>
          <w:rFonts w:eastAsia="Times New Roman" w:cs="Times New Roman"/>
        </w:rPr>
        <w:t>,</w:t>
      </w:r>
      <w:r w:rsidR="000729A7" w:rsidRPr="00684B2F">
        <w:rPr>
          <w:rFonts w:eastAsia="Times New Roman" w:cs="Times New Roman"/>
        </w:rPr>
        <w:t xml:space="preserve"> </w:t>
      </w:r>
      <w:r w:rsidR="00684B2F" w:rsidRPr="00684B2F">
        <w:rPr>
          <w:rFonts w:eastAsia="Times New Roman" w:cs="Times New Roman"/>
        </w:rPr>
        <w:t>2016</w:t>
      </w:r>
      <w:r w:rsidRPr="00684B2F">
        <w:rPr>
          <w:rFonts w:eastAsia="Times New Roman" w:cs="Times New Roman"/>
        </w:rPr>
        <w:t>). To explore these issues the paper draws on new data</w:t>
      </w:r>
      <w:r w:rsidRPr="00696B94">
        <w:rPr>
          <w:rFonts w:eastAsia="Times New Roman" w:cs="Times New Roman"/>
        </w:rPr>
        <w:t xml:space="preserve"> generated in repeat, qualitative interviews conducted with 49 EU migrants resident in the UK. </w:t>
      </w:r>
    </w:p>
    <w:p w14:paraId="611F0228" w14:textId="77777777" w:rsidR="00696B94" w:rsidRPr="00696B94" w:rsidRDefault="00696B94" w:rsidP="00696B94">
      <w:pPr>
        <w:rPr>
          <w:rFonts w:eastAsia="Times New Roman" w:cs="Times New Roman"/>
        </w:rPr>
      </w:pPr>
    </w:p>
    <w:p w14:paraId="7DA2A8EC" w14:textId="03B03571" w:rsidR="00C710A4" w:rsidRPr="00C710A4" w:rsidRDefault="00696B94" w:rsidP="00C710A4">
      <w:pPr>
        <w:rPr>
          <w:rFonts w:eastAsia="Times New Roman" w:cs="Times New Roman"/>
        </w:rPr>
      </w:pPr>
      <w:r w:rsidRPr="00696B94">
        <w:rPr>
          <w:rFonts w:eastAsia="Times New Roman" w:cs="Times New Roman"/>
        </w:rPr>
        <w:t xml:space="preserve">Part two of the paper sets out the EU Treaty principles underpinning mobile EU citizens’ rights to live, work and access welfare provisions in another MS and highlights some of the unresolved tensions at the heart of EU law, in respect of ‘inactive’ mobile citizens’ access to basic welfare rights. Tensions, which recent UK governments (faced with growing domestic concerns about the impacts of EU migration and the 2016 referendum on EU membership), sought to resolve by introducing a series of restrictions on EU migrants’ welfare rights. </w:t>
      </w:r>
      <w:r w:rsidR="00C710A4">
        <w:rPr>
          <w:rFonts w:eastAsia="Times New Roman" w:cs="Times New Roman"/>
        </w:rPr>
        <w:t xml:space="preserve">Following an initial consideration </w:t>
      </w:r>
      <w:r w:rsidR="00C710A4">
        <w:rPr>
          <w:rFonts w:eastAsia="Times New Roman" w:cs="Times New Roman"/>
        </w:rPr>
        <w:lastRenderedPageBreak/>
        <w:t>of conditionality and the importance of considering its operation at different levels of the policy process,</w:t>
      </w:r>
      <w:r w:rsidR="00DA0440">
        <w:rPr>
          <w:rFonts w:eastAsia="Times New Roman" w:cs="Times New Roman"/>
        </w:rPr>
        <w:t xml:space="preserve"> </w:t>
      </w:r>
      <w:r w:rsidR="00C710A4">
        <w:rPr>
          <w:rFonts w:eastAsia="Times New Roman" w:cs="Times New Roman"/>
        </w:rPr>
        <w:t>t</w:t>
      </w:r>
      <w:r w:rsidRPr="00696B94">
        <w:rPr>
          <w:rFonts w:eastAsia="Times New Roman" w:cs="Times New Roman"/>
        </w:rPr>
        <w:t xml:space="preserve">hese </w:t>
      </w:r>
      <w:r w:rsidR="00DA0440">
        <w:rPr>
          <w:rFonts w:eastAsia="Times New Roman" w:cs="Times New Roman"/>
        </w:rPr>
        <w:t xml:space="preserve">UK </w:t>
      </w:r>
      <w:r w:rsidRPr="00696B94">
        <w:rPr>
          <w:rFonts w:eastAsia="Times New Roman" w:cs="Times New Roman"/>
        </w:rPr>
        <w:t>restrictions are set out in part three</w:t>
      </w:r>
      <w:r w:rsidR="00C710A4">
        <w:rPr>
          <w:rFonts w:eastAsia="Times New Roman" w:cs="Times New Roman"/>
        </w:rPr>
        <w:t xml:space="preserve">. </w:t>
      </w:r>
      <w:r w:rsidRPr="00696B94">
        <w:rPr>
          <w:rFonts w:eastAsia="Times New Roman" w:cs="Times New Roman"/>
        </w:rPr>
        <w:t>Part four outlines the method and sample used to generate the new data that informs the paper. Discussions in part five focus on the detrimental outcomes triggered by the application of the more stringent residency rules and the ‘genuine prospect of work test’</w:t>
      </w:r>
      <w:r w:rsidR="00044E6B">
        <w:rPr>
          <w:rFonts w:eastAsia="Times New Roman" w:cs="Times New Roman"/>
        </w:rPr>
        <w:t xml:space="preserve"> </w:t>
      </w:r>
      <w:r w:rsidR="00A509D4">
        <w:rPr>
          <w:rFonts w:eastAsia="Times New Roman" w:cs="Times New Roman"/>
        </w:rPr>
        <w:t>(GPoWT)</w:t>
      </w:r>
      <w:r w:rsidRPr="00696B94">
        <w:rPr>
          <w:rFonts w:eastAsia="Times New Roman" w:cs="Times New Roman"/>
        </w:rPr>
        <w:t xml:space="preserve"> for EU migrants who apply for out of work benefits. In part six, EU migrants’ everyday encounters with those who implement the sanctions and mandatory support</w:t>
      </w:r>
      <w:r w:rsidR="00F511CA">
        <w:rPr>
          <w:rFonts w:eastAsia="Times New Roman" w:cs="Times New Roman"/>
        </w:rPr>
        <w:t>,</w:t>
      </w:r>
      <w:r w:rsidRPr="00696B94">
        <w:rPr>
          <w:rFonts w:eastAsia="Times New Roman" w:cs="Times New Roman"/>
        </w:rPr>
        <w:t xml:space="preserve"> which are central to the increasingly conditional UK welfare state are considered. </w:t>
      </w:r>
    </w:p>
    <w:p w14:paraId="39351DA1" w14:textId="77777777" w:rsidR="00696B94" w:rsidRPr="00696B94" w:rsidRDefault="00696B94" w:rsidP="00696B94">
      <w:pPr>
        <w:rPr>
          <w:rFonts w:eastAsia="Times New Roman" w:cs="Times New Roman"/>
          <w:b/>
        </w:rPr>
      </w:pPr>
    </w:p>
    <w:p w14:paraId="45BE7C5C" w14:textId="77777777" w:rsidR="00696B94" w:rsidRPr="00696B94" w:rsidRDefault="00696B94" w:rsidP="00696B94">
      <w:pPr>
        <w:rPr>
          <w:rFonts w:eastAsia="Times New Roman" w:cs="Times New Roman"/>
          <w:b/>
        </w:rPr>
      </w:pPr>
      <w:r w:rsidRPr="00696B94">
        <w:rPr>
          <w:rFonts w:eastAsia="Times New Roman" w:cs="Times New Roman"/>
          <w:b/>
        </w:rPr>
        <w:t xml:space="preserve">A conditional promise? EU citizenship, freedom of movement and the social rights of EU migrants </w:t>
      </w:r>
    </w:p>
    <w:p w14:paraId="37B5AB37" w14:textId="77777777" w:rsidR="00696B94" w:rsidRPr="00696B94" w:rsidRDefault="00696B94" w:rsidP="00696B94">
      <w:pPr>
        <w:rPr>
          <w:rFonts w:eastAsia="Times New Roman" w:cs="Times New Roman"/>
          <w:b/>
        </w:rPr>
      </w:pPr>
    </w:p>
    <w:p w14:paraId="4F7635FF" w14:textId="77777777" w:rsidR="00696B94" w:rsidRPr="00696B94" w:rsidRDefault="00696B94" w:rsidP="00696B94">
      <w:pPr>
        <w:rPr>
          <w:rFonts w:eastAsia="Times New Roman" w:cs="Times New Roman"/>
          <w:szCs w:val="24"/>
          <w:lang w:eastAsia="en-GB"/>
        </w:rPr>
      </w:pPr>
      <w:r w:rsidRPr="00696B94">
        <w:rPr>
          <w:rFonts w:eastAsia="Times New Roman" w:cs="Times New Roman"/>
          <w:szCs w:val="24"/>
          <w:lang w:eastAsia="en-GB"/>
        </w:rPr>
        <w:t xml:space="preserve">The notion of EU citizenship is set out in </w:t>
      </w:r>
      <w:r w:rsidR="00B93C38">
        <w:rPr>
          <w:rFonts w:eastAsia="Times New Roman" w:cs="Times New Roman"/>
          <w:szCs w:val="24"/>
          <w:lang w:eastAsia="en-GB"/>
        </w:rPr>
        <w:t xml:space="preserve">the </w:t>
      </w:r>
      <w:r w:rsidRPr="00696B94">
        <w:rPr>
          <w:rFonts w:eastAsia="Times New Roman" w:cs="Times New Roman"/>
          <w:szCs w:val="24"/>
          <w:lang w:eastAsia="en-GB"/>
        </w:rPr>
        <w:t>Consolidated version of the Treaty on the Functioning of the European Union (TFEU)</w:t>
      </w:r>
      <w:r w:rsidRPr="00696B94">
        <w:rPr>
          <w:rFonts w:eastAsia="Times New Roman" w:cs="Times New Roman"/>
          <w:szCs w:val="24"/>
        </w:rPr>
        <w:t xml:space="preserve">, </w:t>
      </w:r>
    </w:p>
    <w:p w14:paraId="05024963" w14:textId="77777777" w:rsidR="00696B94" w:rsidRPr="00696B94" w:rsidRDefault="00696B94" w:rsidP="00696B94">
      <w:pPr>
        <w:spacing w:before="120" w:after="120"/>
        <w:ind w:left="284" w:right="284"/>
        <w:rPr>
          <w:rFonts w:eastAsia="Times New Roman" w:cs="Times New Roman"/>
          <w:i/>
          <w:szCs w:val="24"/>
        </w:rPr>
      </w:pPr>
      <w:r w:rsidRPr="00696B94">
        <w:rPr>
          <w:rFonts w:eastAsia="Times New Roman" w:cs="Times New Roman"/>
          <w:i/>
          <w:szCs w:val="24"/>
        </w:rPr>
        <w:t>Citizenship of the Union is hereby established. Every person holding the nationality of a Member State shall be a citizen of the Union. Citizenship of the Union shall be additional to and not replace national citizenship (Article 20)</w:t>
      </w:r>
    </w:p>
    <w:p w14:paraId="43C614F6" w14:textId="77777777" w:rsidR="00696B94" w:rsidRPr="00696B94" w:rsidRDefault="00696B94" w:rsidP="00696B94">
      <w:pPr>
        <w:spacing w:before="120" w:after="120"/>
        <w:ind w:left="284" w:right="284"/>
        <w:rPr>
          <w:rFonts w:eastAsia="Times New Roman" w:cs="Times New Roman"/>
          <w:i/>
          <w:szCs w:val="24"/>
        </w:rPr>
      </w:pPr>
      <w:r w:rsidRPr="00696B94">
        <w:rPr>
          <w:rFonts w:eastAsia="Times New Roman" w:cs="Times New Roman"/>
          <w:i/>
          <w:szCs w:val="24"/>
        </w:rPr>
        <w:t>Every citizen of the Union shall have the right to move and reside freely within the territory of the Member States, subject to the limitations and conditions laid down in the Treaties and by the measures adopted to give them effect (Article 21) (OJ 2012/C 326/01)</w:t>
      </w:r>
    </w:p>
    <w:p w14:paraId="211EEB79" w14:textId="60495C49" w:rsidR="00696B94" w:rsidRPr="00696B94" w:rsidRDefault="00696B94" w:rsidP="00696B94">
      <w:pPr>
        <w:rPr>
          <w:rFonts w:eastAsia="Times New Roman" w:cs="Times New Roman"/>
          <w:szCs w:val="24"/>
          <w:lang w:eastAsia="en-GB"/>
        </w:rPr>
      </w:pPr>
      <w:r w:rsidRPr="00696B94">
        <w:rPr>
          <w:rFonts w:eastAsia="Times New Roman" w:cs="Times New Roman"/>
          <w:szCs w:val="24"/>
        </w:rPr>
        <w:t xml:space="preserve">First established in </w:t>
      </w:r>
      <w:r w:rsidRPr="00696B94">
        <w:rPr>
          <w:rFonts w:eastAsia="Times New Roman" w:cs="Times New Roman"/>
          <w:szCs w:val="24"/>
          <w:lang w:eastAsia="en-GB"/>
        </w:rPr>
        <w:t>the Maastrict Treaty (1992), the EU citizenship rights conferred on MS nationals’ include; the right to move and reside freely in the EU, limited political rights when resident in another MS, the right to petition the European Parliament and rights to diplomatic protection under the authority of another MS. However, critics have noted the lack of an explicitly social element and significant limitations on the ‘fundamental’ right to free movement granted by EU citizenship status (Thym, 2015). Commentators</w:t>
      </w:r>
      <w:r w:rsidRPr="00696B94">
        <w:rPr>
          <w:rFonts w:eastAsia="Times New Roman" w:cs="Times New Roman"/>
          <w:szCs w:val="24"/>
        </w:rPr>
        <w:t xml:space="preserve"> have long noted that, in reality, EU citizenship is a highly stratified status built around an exclusive ideal of the citizen as a paid worker</w:t>
      </w:r>
      <w:r w:rsidR="00F511CA">
        <w:rPr>
          <w:rFonts w:eastAsia="Times New Roman" w:cs="Times New Roman"/>
          <w:szCs w:val="24"/>
        </w:rPr>
        <w:t>,</w:t>
      </w:r>
      <w:r w:rsidRPr="00696B94">
        <w:rPr>
          <w:rFonts w:eastAsia="Times New Roman" w:cs="Times New Roman"/>
          <w:szCs w:val="24"/>
        </w:rPr>
        <w:t xml:space="preserve"> which has led to the creation of inferior social rights for many mobile EU citizens outside the PLM. Although some previous judgements in EU case law have stated that part-time employment on minimal hours may be enough to confer ‘worker’ status</w:t>
      </w:r>
      <w:r w:rsidR="00990FF2">
        <w:rPr>
          <w:rFonts w:eastAsia="Times New Roman" w:cs="Times New Roman"/>
          <w:szCs w:val="24"/>
        </w:rPr>
        <w:t>,</w:t>
      </w:r>
      <w:r w:rsidRPr="00696B94">
        <w:rPr>
          <w:rFonts w:eastAsia="Times New Roman" w:cs="Times New Roman"/>
          <w:szCs w:val="24"/>
        </w:rPr>
        <w:t xml:space="preserve"> it is clear that EU </w:t>
      </w:r>
      <w:r w:rsidRPr="00696B94">
        <w:rPr>
          <w:rFonts w:eastAsia="Times New Roman" w:cs="Times New Roman"/>
          <w:szCs w:val="24"/>
          <w:lang w:eastAsia="en-GB"/>
        </w:rPr>
        <w:t>migrant workers (and latterly dependant members of their families) enjoy superior rights of residence and welfare in comparison to economically inactive migrants</w:t>
      </w:r>
      <w:r w:rsidRPr="00696B94">
        <w:rPr>
          <w:rFonts w:eastAsia="Times New Roman" w:cs="Times New Roman"/>
          <w:szCs w:val="24"/>
        </w:rPr>
        <w:t xml:space="preserve"> (see e.g. Pollard and Ross, 1994; Weiler, 1998; Ackers and Dwyer, 2004; Currie, 2008).</w:t>
      </w:r>
      <w:r w:rsidRPr="00696B94">
        <w:rPr>
          <w:rFonts w:eastAsia="Times New Roman" w:cs="Times New Roman"/>
          <w:szCs w:val="20"/>
          <w:vertAlign w:val="superscript"/>
          <w:lang w:eastAsia="en-GB"/>
        </w:rPr>
        <w:endnoteReference w:id="4"/>
      </w:r>
      <w:r w:rsidRPr="00696B94">
        <w:rPr>
          <w:rFonts w:eastAsia="Times New Roman" w:cs="Times New Roman"/>
          <w:szCs w:val="24"/>
        </w:rPr>
        <w:t xml:space="preserve"> </w:t>
      </w:r>
    </w:p>
    <w:p w14:paraId="3A3C4D16" w14:textId="77777777" w:rsidR="00696B94" w:rsidRPr="00696B94" w:rsidRDefault="00696B94" w:rsidP="00696B94">
      <w:pPr>
        <w:rPr>
          <w:rFonts w:eastAsia="Times New Roman" w:cs="Times New Roman"/>
          <w:szCs w:val="20"/>
          <w:lang w:eastAsia="en-GB"/>
        </w:rPr>
      </w:pPr>
    </w:p>
    <w:p w14:paraId="36660D73" w14:textId="77777777" w:rsidR="00696B94" w:rsidRPr="00696B94" w:rsidRDefault="00696B94" w:rsidP="00696B94">
      <w:pPr>
        <w:rPr>
          <w:rFonts w:eastAsia="Times New Roman" w:cs="Times New Roman"/>
          <w:szCs w:val="20"/>
          <w:lang w:eastAsia="en-GB"/>
        </w:rPr>
      </w:pPr>
      <w:r w:rsidRPr="00696B94">
        <w:rPr>
          <w:rFonts w:eastAsia="Times New Roman" w:cs="Times New Roman"/>
          <w:szCs w:val="20"/>
          <w:lang w:eastAsia="en-GB"/>
        </w:rPr>
        <w:t>Elsewhere within the EU’s legal framework, the Charter of Fundamental Rights of the European Union (CFREU) specifies a more expansive vision of social rights.</w:t>
      </w:r>
    </w:p>
    <w:p w14:paraId="041EC10F" w14:textId="77777777" w:rsidR="00696B94" w:rsidRPr="00696B94" w:rsidRDefault="00696B94" w:rsidP="00696B94">
      <w:pPr>
        <w:spacing w:before="120" w:after="120"/>
        <w:ind w:left="284" w:right="284"/>
        <w:rPr>
          <w:rFonts w:eastAsia="Times New Roman" w:cs="Times New Roman"/>
          <w:i/>
          <w:lang w:eastAsia="en-GB"/>
        </w:rPr>
      </w:pPr>
      <w:r w:rsidRPr="00696B94">
        <w:rPr>
          <w:rFonts w:eastAsia="Times New Roman" w:cs="Times New Roman"/>
          <w:i/>
          <w:lang w:eastAsia="en-GB"/>
        </w:rPr>
        <w:t>1. The Union recognises and respects the entitlement to social security benefits and social services providing protection in cases such as maternity, illness, industrial accidents, dependency or old age, and in the case of loss of employment, in accordance with the rules laid down by Union law and national laws and practices.</w:t>
      </w:r>
    </w:p>
    <w:p w14:paraId="2AE10C7B" w14:textId="77777777" w:rsidR="00696B94" w:rsidRPr="00696B94" w:rsidRDefault="00696B94" w:rsidP="00696B94">
      <w:pPr>
        <w:spacing w:before="120" w:after="120"/>
        <w:ind w:left="284" w:right="284"/>
        <w:rPr>
          <w:rFonts w:eastAsia="Times New Roman" w:cs="Times New Roman"/>
          <w:i/>
          <w:lang w:eastAsia="en-GB"/>
        </w:rPr>
      </w:pPr>
      <w:r w:rsidRPr="00696B94">
        <w:rPr>
          <w:rFonts w:eastAsia="Times New Roman" w:cs="Times New Roman"/>
          <w:i/>
          <w:lang w:eastAsia="en-GB"/>
        </w:rPr>
        <w:t>2. Everyone residing and moving legally within the European Union is entitled to social security benefits and social advantages in accordance with Union law and national laws and practices.</w:t>
      </w:r>
    </w:p>
    <w:p w14:paraId="16A88EB9" w14:textId="77777777" w:rsidR="00696B94" w:rsidRPr="00696B94" w:rsidRDefault="00696B94" w:rsidP="00696B94">
      <w:pPr>
        <w:spacing w:before="120" w:after="120"/>
        <w:ind w:left="284" w:right="284"/>
        <w:rPr>
          <w:rFonts w:eastAsia="Times New Roman" w:cs="Times New Roman"/>
          <w:i/>
          <w:szCs w:val="24"/>
        </w:rPr>
      </w:pPr>
      <w:r w:rsidRPr="00696B94">
        <w:rPr>
          <w:rFonts w:eastAsia="Times New Roman" w:cs="Times New Roman"/>
          <w:i/>
          <w:lang w:eastAsia="en-GB"/>
        </w:rPr>
        <w:t>3. In order to combat social exclusion and poverty, the Union recognises and respects the right to social and housing assistance so as to ensure a decent existence for all those who lack sufficient resources, in accordance with the rules laid down by Union law and national laws and practices (Article 34</w:t>
      </w:r>
      <w:r w:rsidRPr="00696B94">
        <w:rPr>
          <w:rFonts w:ascii="EUAlbertina-Regu" w:eastAsia="Times New Roman" w:hAnsi="EUAlbertina-Regu" w:cs="EUAlbertina-Regu"/>
          <w:i/>
          <w:sz w:val="25"/>
          <w:szCs w:val="25"/>
        </w:rPr>
        <w:t xml:space="preserve">, CFREU </w:t>
      </w:r>
      <w:r w:rsidRPr="00696B94">
        <w:rPr>
          <w:rFonts w:eastAsia="Times New Roman" w:cs="Times New Roman"/>
          <w:i/>
          <w:szCs w:val="24"/>
        </w:rPr>
        <w:t>[OJ 2012/C 326/02]).</w:t>
      </w:r>
    </w:p>
    <w:p w14:paraId="5B77FFFC" w14:textId="77777777" w:rsidR="00696B94" w:rsidRPr="00696B94" w:rsidRDefault="00696B94" w:rsidP="00696B94">
      <w:pPr>
        <w:rPr>
          <w:rFonts w:eastAsia="Times New Roman" w:cs="Times New Roman"/>
          <w:bCs/>
          <w:iCs/>
        </w:rPr>
      </w:pPr>
      <w:r w:rsidRPr="00696B94">
        <w:rPr>
          <w:rFonts w:eastAsia="Times New Roman" w:cs="Times New Roman"/>
        </w:rPr>
        <w:t xml:space="preserve">Potentially Article 34 appears to offer ‘inactive’ EU migrants access to basic accommodation and social assistance rights when resident elsewhere in the EU. However, any rights to live and work in </w:t>
      </w:r>
      <w:r w:rsidRPr="00696B94">
        <w:rPr>
          <w:rFonts w:eastAsia="Times New Roman" w:cs="Times New Roman"/>
        </w:rPr>
        <w:lastRenderedPageBreak/>
        <w:t>another MS, and any implied attendant rights to social welfare remain ‘</w:t>
      </w:r>
      <w:r w:rsidRPr="00696B94">
        <w:rPr>
          <w:rFonts w:eastAsia="Times New Roman" w:cs="Times New Roman"/>
          <w:i/>
        </w:rPr>
        <w:t xml:space="preserve">subject to the </w:t>
      </w:r>
      <w:r w:rsidRPr="00696B94">
        <w:rPr>
          <w:rFonts w:eastAsia="Times New Roman" w:cs="Times New Roman"/>
          <w:i/>
          <w:lang w:eastAsia="en-GB"/>
        </w:rPr>
        <w:t>limitations and conditions</w:t>
      </w:r>
      <w:r w:rsidRPr="00696B94">
        <w:rPr>
          <w:rFonts w:eastAsia="Times New Roman" w:cs="Times New Roman"/>
        </w:rPr>
        <w:t>’</w:t>
      </w:r>
      <w:r w:rsidRPr="00696B94">
        <w:rPr>
          <w:rFonts w:eastAsia="Times New Roman" w:cs="Times New Roman"/>
          <w:lang w:eastAsia="en-GB"/>
        </w:rPr>
        <w:t xml:space="preserve"> </w:t>
      </w:r>
      <w:r w:rsidRPr="00696B94">
        <w:rPr>
          <w:rFonts w:eastAsia="Times New Roman" w:cs="Times New Roman"/>
        </w:rPr>
        <w:t xml:space="preserve">noted above. Such conditions are routinely set out in secondary EU legislative measures (i.e. Regulations and Directives). </w:t>
      </w:r>
      <w:r w:rsidRPr="00696B94">
        <w:rPr>
          <w:rFonts w:eastAsia="Times New Roman" w:cs="Times New Roman"/>
          <w:bCs/>
          <w:iCs/>
        </w:rPr>
        <w:t xml:space="preserve">Article 7 of Directive 2004/38/EC on free movement, which details the limitations on residence rights (beyond a broadly unconditional generic right to three months residence specified in Article 6), is significant in seriously limiting economically inactive EU migrants substantive rights to free movement, residency and the promise, for those without sufficient resources, of access to ‘social and housing assistance’, implied in Article 34 CFREU. </w:t>
      </w:r>
    </w:p>
    <w:p w14:paraId="25A449E7" w14:textId="77777777" w:rsidR="00696B94" w:rsidRPr="00696B94" w:rsidRDefault="00696B94" w:rsidP="00696B94">
      <w:pPr>
        <w:spacing w:before="120" w:after="120"/>
        <w:ind w:left="284" w:right="284"/>
        <w:rPr>
          <w:rFonts w:eastAsia="Times New Roman" w:cs="Times New Roman"/>
          <w:i/>
        </w:rPr>
      </w:pPr>
      <w:r w:rsidRPr="00696B94">
        <w:rPr>
          <w:rFonts w:eastAsia="Times New Roman" w:cs="Times New Roman"/>
          <w:i/>
        </w:rPr>
        <w:t>1. All Union citizens shall have the right of residence on the territory of another Member State for a period of longer than three months if they:</w:t>
      </w:r>
    </w:p>
    <w:p w14:paraId="2AB3F737" w14:textId="77777777" w:rsidR="00696B94" w:rsidRPr="00696B94" w:rsidRDefault="00696B94" w:rsidP="00696B94">
      <w:pPr>
        <w:spacing w:before="120" w:after="120"/>
        <w:ind w:left="284" w:right="284"/>
        <w:rPr>
          <w:rFonts w:eastAsia="Times New Roman" w:cs="Times New Roman"/>
          <w:i/>
        </w:rPr>
      </w:pPr>
      <w:r w:rsidRPr="00696B94">
        <w:rPr>
          <w:rFonts w:eastAsia="Times New Roman" w:cs="Times New Roman"/>
          <w:i/>
        </w:rPr>
        <w:t>(a) are workers or self-employed persons in the host Member State; or</w:t>
      </w:r>
    </w:p>
    <w:p w14:paraId="551FB9B8" w14:textId="77777777" w:rsidR="00696B94" w:rsidRPr="00696B94" w:rsidRDefault="00696B94" w:rsidP="00696B94">
      <w:pPr>
        <w:spacing w:before="120" w:after="120"/>
        <w:ind w:left="284" w:right="284"/>
        <w:rPr>
          <w:rFonts w:eastAsia="Times New Roman" w:cs="Times New Roman"/>
          <w:i/>
        </w:rPr>
      </w:pPr>
      <w:r w:rsidRPr="00696B94">
        <w:rPr>
          <w:rFonts w:eastAsia="Times New Roman" w:cs="Times New Roman"/>
          <w:i/>
        </w:rPr>
        <w:t>(b) have sufficient resources for themselves and their family members not to become a burden on the social assistance system of the host Member State during their period of residence and have comprehensive sickness insurance cover in the host Member State</w:t>
      </w:r>
      <w:r w:rsidRPr="00696B94">
        <w:rPr>
          <w:rFonts w:eastAsia="Times New Roman" w:cs="Times New Roman"/>
          <w:bCs/>
          <w:i/>
          <w:iCs/>
        </w:rPr>
        <w:t xml:space="preserve"> (Article 7.</w:t>
      </w:r>
      <w:r w:rsidRPr="00696B94">
        <w:rPr>
          <w:rFonts w:eastAsia="Times New Roman" w:cs="Times New Roman"/>
          <w:bCs/>
          <w:iCs/>
        </w:rPr>
        <w:t xml:space="preserve"> </w:t>
      </w:r>
      <w:r w:rsidRPr="00696B94">
        <w:rPr>
          <w:rFonts w:eastAsia="Times New Roman" w:cs="Times New Roman"/>
          <w:bCs/>
          <w:i/>
          <w:iCs/>
        </w:rPr>
        <w:t>Directive 2004/38/EC [OJ</w:t>
      </w:r>
      <w:r w:rsidRPr="00696B94">
        <w:rPr>
          <w:rFonts w:eastAsia="Times New Roman" w:cs="Times New Roman"/>
          <w:i/>
        </w:rPr>
        <w:t xml:space="preserve"> </w:t>
      </w:r>
      <w:r w:rsidRPr="00696B94">
        <w:rPr>
          <w:rFonts w:eastAsia="Times New Roman" w:cs="Times New Roman"/>
          <w:bCs/>
          <w:i/>
          <w:iCs/>
        </w:rPr>
        <w:t>L 158/ 93])</w:t>
      </w:r>
    </w:p>
    <w:p w14:paraId="40FF8C62" w14:textId="796645A4" w:rsidR="00B93C38" w:rsidRDefault="00696B94" w:rsidP="00B93C38">
      <w:pPr>
        <w:rPr>
          <w:rFonts w:eastAsia="Times New Roman" w:cs="Times New Roman"/>
          <w:bCs/>
          <w:iCs/>
          <w:szCs w:val="24"/>
        </w:rPr>
      </w:pPr>
      <w:r w:rsidRPr="00696B94">
        <w:rPr>
          <w:rFonts w:eastAsia="Times New Roman" w:cs="Times New Roman"/>
          <w:szCs w:val="24"/>
        </w:rPr>
        <w:t xml:space="preserve">Although EU law asserts that mobile, EU workers can enjoy available social rights on taking up residence in another MS and attain the same rights as nationals after completing five years of residency, the reality for jobseekers and other ‘inactive’ mobile EU citizens is less positive. </w:t>
      </w:r>
      <w:r w:rsidRPr="00696B94">
        <w:rPr>
          <w:rFonts w:eastAsia="Times New Roman" w:cs="Times New Roman"/>
          <w:bCs/>
          <w:iCs/>
          <w:szCs w:val="24"/>
        </w:rPr>
        <w:t>Directive 2004/38/EC makes it clear that free moment is conditional on a measure of economic self-sufficiency,</w:t>
      </w:r>
      <w:r w:rsidRPr="00696B94">
        <w:rPr>
          <w:rFonts w:eastAsia="Times New Roman" w:cs="Times New Roman"/>
          <w:szCs w:val="24"/>
        </w:rPr>
        <w:t xml:space="preserve"> “for those who do not</w:t>
      </w:r>
      <w:r w:rsidRPr="00696B94">
        <w:rPr>
          <w:rFonts w:eastAsia="Times New Roman" w:cs="Times New Roman"/>
          <w:bCs/>
          <w:iCs/>
          <w:szCs w:val="24"/>
        </w:rPr>
        <w:t xml:space="preserve"> qualify as workers, self-employed, jobseekers, temporary service recipients or family members.” (Thym, 2015: 20). Under Directive 2004/38/EC every EU national moving to the UK, including those deemed to be economically inactive, have a right to reside for up to three months. However, beyond this, resident EU nationals can only access specified social assistance benefits</w:t>
      </w:r>
      <w:r w:rsidRPr="00696B94">
        <w:rPr>
          <w:rFonts w:eastAsia="Times New Roman" w:cs="Times New Roman"/>
          <w:vertAlign w:val="superscript"/>
        </w:rPr>
        <w:endnoteReference w:id="5"/>
      </w:r>
      <w:r w:rsidRPr="00696B94">
        <w:rPr>
          <w:rFonts w:eastAsia="Times New Roman" w:cs="Times New Roman"/>
          <w:bCs/>
          <w:iCs/>
          <w:szCs w:val="24"/>
        </w:rPr>
        <w:t xml:space="preserve"> provided they satisfy ‘right to reside’ rules which require people to be economically active and able to support themselves above social assistance level (Bruzelius, Chase and Seeleib-Kaiser, 2016).</w:t>
      </w:r>
      <w:r w:rsidR="003A776C">
        <w:rPr>
          <w:rFonts w:eastAsia="Times New Roman" w:cs="Times New Roman"/>
          <w:bCs/>
          <w:iCs/>
          <w:szCs w:val="24"/>
        </w:rPr>
        <w:t xml:space="preserve"> </w:t>
      </w:r>
      <w:r w:rsidR="00B341D3">
        <w:rPr>
          <w:rFonts w:eastAsia="Times New Roman" w:cs="Times New Roman"/>
          <w:bCs/>
          <w:iCs/>
          <w:szCs w:val="24"/>
        </w:rPr>
        <w:t xml:space="preserve"> </w:t>
      </w:r>
    </w:p>
    <w:p w14:paraId="638A9EB6" w14:textId="77777777" w:rsidR="00044E6B" w:rsidRDefault="00044E6B" w:rsidP="00B93C38">
      <w:pPr>
        <w:rPr>
          <w:rFonts w:eastAsia="Times New Roman" w:cs="Times New Roman"/>
        </w:rPr>
      </w:pPr>
    </w:p>
    <w:p w14:paraId="26B975C7" w14:textId="77777777" w:rsidR="00B93C38" w:rsidRPr="00696B94" w:rsidRDefault="00854E46" w:rsidP="00B93C38">
      <w:pPr>
        <w:rPr>
          <w:rFonts w:eastAsia="Times New Roman" w:cs="Times New Roman"/>
        </w:rPr>
      </w:pPr>
      <w:r>
        <w:rPr>
          <w:rFonts w:eastAsia="Times New Roman" w:cs="Times New Roman"/>
        </w:rPr>
        <w:t xml:space="preserve">Issues </w:t>
      </w:r>
      <w:r w:rsidR="00692F5A">
        <w:rPr>
          <w:rFonts w:eastAsia="Times New Roman" w:cs="Times New Roman"/>
        </w:rPr>
        <w:t>related</w:t>
      </w:r>
      <w:r>
        <w:rPr>
          <w:rFonts w:eastAsia="Times New Roman" w:cs="Times New Roman"/>
        </w:rPr>
        <w:t xml:space="preserve"> to EU migrants’ </w:t>
      </w:r>
      <w:r w:rsidR="002701E9" w:rsidRPr="00696B94">
        <w:rPr>
          <w:rFonts w:eastAsia="Times New Roman" w:cs="Times New Roman"/>
        </w:rPr>
        <w:t>right</w:t>
      </w:r>
      <w:r w:rsidR="002701E9">
        <w:rPr>
          <w:rFonts w:eastAsia="Times New Roman" w:cs="Times New Roman"/>
        </w:rPr>
        <w:t>s</w:t>
      </w:r>
      <w:r w:rsidR="002701E9" w:rsidRPr="00696B94">
        <w:rPr>
          <w:rFonts w:eastAsia="Times New Roman" w:cs="Times New Roman"/>
        </w:rPr>
        <w:t xml:space="preserve"> to free movement and access to </w:t>
      </w:r>
      <w:r w:rsidR="00B93C38" w:rsidRPr="00696B94">
        <w:rPr>
          <w:rFonts w:eastAsia="Times New Roman" w:cs="Times New Roman"/>
        </w:rPr>
        <w:t>social assistance benefits in other MSs</w:t>
      </w:r>
      <w:r>
        <w:rPr>
          <w:rFonts w:eastAsia="Times New Roman" w:cs="Times New Roman"/>
        </w:rPr>
        <w:t>,</w:t>
      </w:r>
      <w:r w:rsidR="00B93C38" w:rsidRPr="00696B94">
        <w:rPr>
          <w:rFonts w:eastAsia="Times New Roman" w:cs="Times New Roman"/>
        </w:rPr>
        <w:t xml:space="preserve"> </w:t>
      </w:r>
      <w:r w:rsidR="00B93C38">
        <w:rPr>
          <w:rFonts w:eastAsia="Times New Roman" w:cs="Times New Roman"/>
        </w:rPr>
        <w:t>reflect</w:t>
      </w:r>
      <w:r w:rsidR="00B93C38" w:rsidRPr="00696B94">
        <w:rPr>
          <w:rFonts w:eastAsia="Times New Roman" w:cs="Times New Roman"/>
        </w:rPr>
        <w:t xml:space="preserve"> </w:t>
      </w:r>
      <w:r w:rsidR="00B93C38" w:rsidRPr="00696B94">
        <w:rPr>
          <w:rFonts w:eastAsia="Times New Roman" w:cs="Times New Roman"/>
          <w:i/>
        </w:rPr>
        <w:t>“</w:t>
      </w:r>
      <w:r w:rsidR="00B93C38" w:rsidRPr="00696B94">
        <w:rPr>
          <w:rFonts w:eastAsia="Times New Roman" w:cs="Times New Roman"/>
        </w:rPr>
        <w:t>divergent theoretical visions on how to perceive EU citizenship and the limits of solidarity” (Thym, 2015: 5). A</w:t>
      </w:r>
      <w:r w:rsidR="00B93C38" w:rsidRPr="00696B94">
        <w:rPr>
          <w:rFonts w:eastAsia="Times New Roman" w:cs="Times New Roman"/>
          <w:i/>
        </w:rPr>
        <w:t xml:space="preserve"> </w:t>
      </w:r>
      <w:r w:rsidR="00B93C38" w:rsidRPr="00696B94">
        <w:rPr>
          <w:rFonts w:eastAsia="Times New Roman" w:cs="Times New Roman"/>
        </w:rPr>
        <w:t xml:space="preserve">‘residence model’ asserts that all mobile EU citizens, including economically inactive ones, should be able to access social assistance benefits within their host state on the basis of their common status as citizens of the Union. In contrast, what Thym, refers to as an ‘integration model’ “accentuates the value of social cohesion and requires newcomers to develop a certain degree of societal bonds before they can claim equal access to all social benefits” (ibid). </w:t>
      </w:r>
      <w:r w:rsidR="00B93C38">
        <w:rPr>
          <w:rFonts w:eastAsia="Times New Roman" w:cs="Times New Roman"/>
        </w:rPr>
        <w:t>T</w:t>
      </w:r>
      <w:r w:rsidR="00B93C38" w:rsidRPr="00696B94">
        <w:rPr>
          <w:rFonts w:eastAsia="Times New Roman" w:cs="Times New Roman"/>
        </w:rPr>
        <w:t xml:space="preserve">hese two </w:t>
      </w:r>
      <w:r>
        <w:rPr>
          <w:rFonts w:eastAsia="Times New Roman" w:cs="Times New Roman"/>
        </w:rPr>
        <w:t xml:space="preserve">approaches </w:t>
      </w:r>
      <w:r w:rsidR="00B93C38" w:rsidRPr="00696B94">
        <w:rPr>
          <w:rFonts w:eastAsia="Times New Roman" w:cs="Times New Roman"/>
        </w:rPr>
        <w:t>reflect wider philosophical arguments about social citizenship and the extent to which an individual citizen’s access to publicly provided welfare benefits and services should be contingent on prior contribution through paid work (or other socially valued activity), or alternatively granted more unconditionally on the basis of a</w:t>
      </w:r>
      <w:r w:rsidR="00B93C38">
        <w:rPr>
          <w:rFonts w:eastAsia="Times New Roman" w:cs="Times New Roman"/>
        </w:rPr>
        <w:t xml:space="preserve"> shared citizenship status (</w:t>
      </w:r>
      <w:r w:rsidR="00B93C38" w:rsidRPr="00696B94">
        <w:rPr>
          <w:rFonts w:eastAsia="Times New Roman" w:cs="Times New Roman"/>
        </w:rPr>
        <w:t xml:space="preserve">Oldfield, 1990). </w:t>
      </w:r>
    </w:p>
    <w:p w14:paraId="33E81588" w14:textId="77777777" w:rsidR="00854E46" w:rsidRPr="00696B94" w:rsidRDefault="00854E46" w:rsidP="00B93C38">
      <w:pPr>
        <w:rPr>
          <w:rFonts w:eastAsia="Times New Roman" w:cs="Times New Roman"/>
        </w:rPr>
      </w:pPr>
    </w:p>
    <w:p w14:paraId="0A5B0735" w14:textId="12DEFD22" w:rsidR="00EA13BB" w:rsidRDefault="00B93C38" w:rsidP="00696B94">
      <w:pPr>
        <w:rPr>
          <w:rFonts w:eastAsia="Times New Roman" w:cs="Times New Roman"/>
        </w:rPr>
      </w:pPr>
      <w:r>
        <w:rPr>
          <w:rFonts w:eastAsia="Times New Roman" w:cs="Times New Roman"/>
        </w:rPr>
        <w:t>S</w:t>
      </w:r>
      <w:r w:rsidRPr="00696B94">
        <w:rPr>
          <w:rFonts w:eastAsia="Times New Roman" w:cs="Times New Roman"/>
        </w:rPr>
        <w:t xml:space="preserve">uch broader debates about the extent and substance of EU citizenship have routinely been defined and clarified in the European Court of Justice’s (ECJ) rulings on specific cases. Previously ECJ case law was associated with the promotion of an inclusive definition of mobile ‘worker’ that </w:t>
      </w:r>
      <w:r>
        <w:rPr>
          <w:rFonts w:eastAsia="Times New Roman" w:cs="Times New Roman"/>
        </w:rPr>
        <w:t xml:space="preserve">advanced </w:t>
      </w:r>
      <w:r w:rsidRPr="00696B94">
        <w:rPr>
          <w:rFonts w:eastAsia="Times New Roman" w:cs="Times New Roman"/>
        </w:rPr>
        <w:t>a more expansive status b</w:t>
      </w:r>
      <w:r>
        <w:rPr>
          <w:rFonts w:eastAsia="Times New Roman" w:cs="Times New Roman"/>
        </w:rPr>
        <w:t>ased model of EU migrants’ resid</w:t>
      </w:r>
      <w:r w:rsidRPr="00696B94">
        <w:rPr>
          <w:rFonts w:eastAsia="Times New Roman" w:cs="Times New Roman"/>
        </w:rPr>
        <w:t xml:space="preserve">ence and social assistance rights. (rf. e.g. Martinez-Sala C85/96). However, recently, the Court has endorsed a more restrictive interpretation (rf. Alimanovic C-67/14; Garcia Nieto C-299/14) of the rights of EU migrant jobseekers and those lacking sufficient resources. </w:t>
      </w:r>
      <w:r w:rsidR="00952D40">
        <w:rPr>
          <w:rFonts w:eastAsia="Times New Roman" w:cs="Times New Roman"/>
        </w:rPr>
        <w:t xml:space="preserve">Interestingly, </w:t>
      </w:r>
      <w:r w:rsidR="00952D40" w:rsidRPr="00952D40">
        <w:rPr>
          <w:rFonts w:eastAsia="Times New Roman" w:cs="Times New Roman"/>
        </w:rPr>
        <w:t>the jud</w:t>
      </w:r>
      <w:r w:rsidR="003D309C">
        <w:rPr>
          <w:rFonts w:eastAsia="Times New Roman" w:cs="Times New Roman"/>
        </w:rPr>
        <w:t xml:space="preserve">gement in European Commission v United </w:t>
      </w:r>
      <w:r w:rsidR="00952D40" w:rsidRPr="00952D40">
        <w:rPr>
          <w:rFonts w:eastAsia="Times New Roman" w:cs="Times New Roman"/>
        </w:rPr>
        <w:t xml:space="preserve">Kingdom of Great Britain and Northern Ireland </w:t>
      </w:r>
      <w:r w:rsidR="00952D40">
        <w:rPr>
          <w:rFonts w:eastAsia="Times New Roman" w:cs="Times New Roman"/>
        </w:rPr>
        <w:t>(</w:t>
      </w:r>
      <w:r w:rsidR="00952D40" w:rsidRPr="00952D40">
        <w:rPr>
          <w:rFonts w:eastAsia="Times New Roman" w:cs="Times New Roman"/>
        </w:rPr>
        <w:t>Case C</w:t>
      </w:r>
      <w:r w:rsidR="00952D40" w:rsidRPr="00952D40">
        <w:rPr>
          <w:rFonts w:ascii="Cambria Math" w:eastAsia="Times New Roman" w:hAnsi="Cambria Math" w:cs="Times New Roman"/>
        </w:rPr>
        <w:t>‑</w:t>
      </w:r>
      <w:r w:rsidR="00952D40" w:rsidRPr="00952D40">
        <w:rPr>
          <w:rFonts w:eastAsia="Times New Roman" w:cs="Times New Roman"/>
        </w:rPr>
        <w:t>308/14</w:t>
      </w:r>
      <w:r w:rsidR="00952D40">
        <w:rPr>
          <w:rFonts w:eastAsia="Times New Roman" w:cs="Times New Roman"/>
        </w:rPr>
        <w:t>) found that the UK Government</w:t>
      </w:r>
      <w:r w:rsidR="00F35A00">
        <w:rPr>
          <w:rFonts w:eastAsia="Times New Roman" w:cs="Times New Roman"/>
        </w:rPr>
        <w:t>’s</w:t>
      </w:r>
      <w:r w:rsidR="00952D40">
        <w:rPr>
          <w:rFonts w:eastAsia="Times New Roman" w:cs="Times New Roman"/>
        </w:rPr>
        <w:t xml:space="preserve"> </w:t>
      </w:r>
      <w:r w:rsidR="00F11594">
        <w:rPr>
          <w:rFonts w:eastAsia="Times New Roman" w:cs="Times New Roman"/>
        </w:rPr>
        <w:t xml:space="preserve">use of </w:t>
      </w:r>
      <w:r w:rsidR="003D309C">
        <w:rPr>
          <w:rFonts w:eastAsia="Times New Roman" w:cs="Times New Roman"/>
        </w:rPr>
        <w:t>the</w:t>
      </w:r>
      <w:r w:rsidR="00952D40">
        <w:rPr>
          <w:rFonts w:eastAsia="Times New Roman" w:cs="Times New Roman"/>
        </w:rPr>
        <w:t xml:space="preserve"> right to reside test </w:t>
      </w:r>
      <w:r w:rsidR="00F35A00">
        <w:rPr>
          <w:rFonts w:eastAsia="Times New Roman" w:cs="Times New Roman"/>
        </w:rPr>
        <w:t>to deny certain benefits to economically inactive EU migrants did not breach R</w:t>
      </w:r>
      <w:r w:rsidR="00F35A00" w:rsidRPr="00F35A00">
        <w:rPr>
          <w:rFonts w:eastAsia="Times New Roman" w:cs="Times New Roman"/>
        </w:rPr>
        <w:t xml:space="preserve">egulation </w:t>
      </w:r>
      <w:r w:rsidR="00F35A00">
        <w:rPr>
          <w:rFonts w:eastAsia="Times New Roman" w:cs="Times New Roman"/>
        </w:rPr>
        <w:t>(EC) No</w:t>
      </w:r>
      <w:r w:rsidR="00F35A00" w:rsidRPr="00F35A00">
        <w:rPr>
          <w:rFonts w:eastAsia="Times New Roman" w:cs="Times New Roman"/>
        </w:rPr>
        <w:t xml:space="preserve"> 883/2004</w:t>
      </w:r>
      <w:r w:rsidR="003D309C">
        <w:rPr>
          <w:rFonts w:eastAsia="Times New Roman" w:cs="Times New Roman"/>
        </w:rPr>
        <w:t>,</w:t>
      </w:r>
      <w:r w:rsidR="00F35A00" w:rsidRPr="00F35A00">
        <w:rPr>
          <w:rFonts w:eastAsia="Times New Roman" w:cs="Times New Roman"/>
        </w:rPr>
        <w:t xml:space="preserve"> </w:t>
      </w:r>
      <w:r w:rsidR="003D309C">
        <w:rPr>
          <w:rFonts w:eastAsia="Times New Roman" w:cs="Times New Roman"/>
        </w:rPr>
        <w:t>which sets out common rules</w:t>
      </w:r>
      <w:r w:rsidR="003D309C" w:rsidRPr="003D309C">
        <w:rPr>
          <w:rFonts w:eastAsia="Times New Roman" w:cs="Times New Roman"/>
        </w:rPr>
        <w:t xml:space="preserve"> </w:t>
      </w:r>
      <w:r w:rsidR="003D309C">
        <w:rPr>
          <w:rFonts w:eastAsia="Times New Roman" w:cs="Times New Roman"/>
        </w:rPr>
        <w:t xml:space="preserve">to </w:t>
      </w:r>
      <w:r w:rsidR="003D309C" w:rsidRPr="003D309C">
        <w:rPr>
          <w:rFonts w:eastAsia="Times New Roman" w:cs="Times New Roman"/>
        </w:rPr>
        <w:t xml:space="preserve">protect </w:t>
      </w:r>
      <w:r w:rsidR="003D309C">
        <w:rPr>
          <w:rFonts w:eastAsia="Times New Roman" w:cs="Times New Roman"/>
        </w:rPr>
        <w:t xml:space="preserve">EU citizens’ </w:t>
      </w:r>
      <w:r w:rsidR="003D309C" w:rsidRPr="003D309C">
        <w:rPr>
          <w:rFonts w:eastAsia="Times New Roman" w:cs="Times New Roman"/>
        </w:rPr>
        <w:t xml:space="preserve">social </w:t>
      </w:r>
      <w:r w:rsidR="003D309C" w:rsidRPr="003D309C">
        <w:rPr>
          <w:rFonts w:eastAsia="Times New Roman" w:cs="Times New Roman"/>
        </w:rPr>
        <w:lastRenderedPageBreak/>
        <w:t>security rights when moving within the EU</w:t>
      </w:r>
      <w:r w:rsidR="003D309C">
        <w:rPr>
          <w:rFonts w:eastAsia="Times New Roman" w:cs="Times New Roman"/>
        </w:rPr>
        <w:t xml:space="preserve">. </w:t>
      </w:r>
      <w:r w:rsidR="00854E46">
        <w:rPr>
          <w:rFonts w:eastAsia="Times New Roman" w:cs="Times New Roman"/>
        </w:rPr>
        <w:t>C</w:t>
      </w:r>
      <w:r w:rsidR="003D309C">
        <w:rPr>
          <w:rFonts w:eastAsia="Times New Roman" w:cs="Times New Roman"/>
        </w:rPr>
        <w:t xml:space="preserve">urrently </w:t>
      </w:r>
      <w:r w:rsidR="00854E46">
        <w:rPr>
          <w:rFonts w:eastAsia="Times New Roman" w:cs="Times New Roman"/>
        </w:rPr>
        <w:t>l</w:t>
      </w:r>
      <w:r w:rsidRPr="00696B94">
        <w:rPr>
          <w:rFonts w:eastAsia="Times New Roman" w:cs="Times New Roman"/>
        </w:rPr>
        <w:t xml:space="preserve">ongstanding ‘tensions and uncertainties’ (Thym, 2015) about the rights of EU migrants are being resolved through a reaffirmation of the </w:t>
      </w:r>
      <w:r>
        <w:rPr>
          <w:rFonts w:eastAsia="Times New Roman" w:cs="Times New Roman"/>
        </w:rPr>
        <w:t xml:space="preserve">commodified </w:t>
      </w:r>
      <w:r w:rsidRPr="00696B94">
        <w:rPr>
          <w:rFonts w:eastAsia="Times New Roman" w:cs="Times New Roman"/>
        </w:rPr>
        <w:t xml:space="preserve">rights of </w:t>
      </w:r>
      <w:r w:rsidRPr="00696B94">
        <w:rPr>
          <w:rFonts w:eastAsia="Times New Roman" w:cs="Times New Roman"/>
          <w:i/>
        </w:rPr>
        <w:t>workers</w:t>
      </w:r>
      <w:r w:rsidRPr="00696B94">
        <w:rPr>
          <w:rFonts w:eastAsia="Times New Roman" w:cs="Times New Roman"/>
        </w:rPr>
        <w:t xml:space="preserve"> rather than citizens</w:t>
      </w:r>
      <w:r w:rsidR="00CF0AFF">
        <w:rPr>
          <w:rFonts w:eastAsia="Times New Roman" w:cs="Times New Roman"/>
        </w:rPr>
        <w:t>.</w:t>
      </w:r>
      <w:r w:rsidR="00854E46">
        <w:rPr>
          <w:rFonts w:eastAsia="Times New Roman" w:cs="Times New Roman"/>
        </w:rPr>
        <w:t xml:space="preserve"> </w:t>
      </w:r>
      <w:r w:rsidR="007B7461">
        <w:rPr>
          <w:rFonts w:eastAsia="Times New Roman" w:cs="Times New Roman"/>
        </w:rPr>
        <w:t xml:space="preserve">Whilst it is important to recognise that </w:t>
      </w:r>
      <w:r w:rsidR="0074104F">
        <w:rPr>
          <w:rFonts w:eastAsia="Times New Roman" w:cs="Times New Roman"/>
        </w:rPr>
        <w:t xml:space="preserve">how </w:t>
      </w:r>
      <w:r w:rsidR="007B7461">
        <w:rPr>
          <w:rFonts w:eastAsia="Times New Roman" w:cs="Times New Roman"/>
        </w:rPr>
        <w:t>EU law is transposed may vary, depend</w:t>
      </w:r>
      <w:r w:rsidR="00990FF2">
        <w:rPr>
          <w:rFonts w:eastAsia="Times New Roman" w:cs="Times New Roman"/>
        </w:rPr>
        <w:t>ing</w:t>
      </w:r>
      <w:r w:rsidR="007B7461">
        <w:rPr>
          <w:rFonts w:eastAsia="Times New Roman" w:cs="Times New Roman"/>
        </w:rPr>
        <w:t xml:space="preserve"> on the diverse </w:t>
      </w:r>
      <w:r w:rsidR="0074104F">
        <w:rPr>
          <w:rFonts w:eastAsia="Times New Roman" w:cs="Times New Roman"/>
        </w:rPr>
        <w:t xml:space="preserve">settings </w:t>
      </w:r>
      <w:r w:rsidR="007B7461">
        <w:rPr>
          <w:rFonts w:eastAsia="Times New Roman" w:cs="Times New Roman"/>
        </w:rPr>
        <w:t xml:space="preserve">and multi-levels </w:t>
      </w:r>
      <w:r w:rsidR="0074104F">
        <w:rPr>
          <w:rFonts w:eastAsia="Times New Roman" w:cs="Times New Roman"/>
        </w:rPr>
        <w:t>in which it</w:t>
      </w:r>
      <w:r w:rsidR="00990FF2">
        <w:rPr>
          <w:rFonts w:eastAsia="Times New Roman" w:cs="Times New Roman"/>
        </w:rPr>
        <w:t xml:space="preserve"> is</w:t>
      </w:r>
      <w:r w:rsidR="0074104F">
        <w:rPr>
          <w:rFonts w:eastAsia="Times New Roman" w:cs="Times New Roman"/>
        </w:rPr>
        <w:t xml:space="preserve"> </w:t>
      </w:r>
      <w:r w:rsidR="007B7461">
        <w:rPr>
          <w:rFonts w:eastAsia="Times New Roman" w:cs="Times New Roman"/>
        </w:rPr>
        <w:t xml:space="preserve">operationalised </w:t>
      </w:r>
      <w:r w:rsidR="0074104F">
        <w:rPr>
          <w:rFonts w:eastAsia="Times New Roman" w:cs="Times New Roman"/>
        </w:rPr>
        <w:t>(rf.</w:t>
      </w:r>
      <w:r w:rsidR="00990FF2">
        <w:rPr>
          <w:rFonts w:eastAsia="Times New Roman" w:cs="Times New Roman"/>
        </w:rPr>
        <w:t xml:space="preserve"> </w:t>
      </w:r>
      <w:r w:rsidR="0074104F">
        <w:rPr>
          <w:rFonts w:eastAsia="Times New Roman" w:cs="Times New Roman"/>
        </w:rPr>
        <w:t>e.g. Parker and López Catalá</w:t>
      </w:r>
      <w:r w:rsidR="0074104F" w:rsidRPr="0074104F">
        <w:rPr>
          <w:rFonts w:eastAsia="Times New Roman" w:cs="Times New Roman"/>
        </w:rPr>
        <w:t>n</w:t>
      </w:r>
      <w:r w:rsidR="0074104F">
        <w:rPr>
          <w:rFonts w:eastAsia="Times New Roman" w:cs="Times New Roman"/>
        </w:rPr>
        <w:t>, 2014), it would appear that t</w:t>
      </w:r>
      <w:r w:rsidR="0030122C" w:rsidRPr="0082209A">
        <w:rPr>
          <w:rFonts w:eastAsia="Times New Roman" w:cs="Times New Roman"/>
        </w:rPr>
        <w:t>he rights of</w:t>
      </w:r>
      <w:r w:rsidRPr="0082209A">
        <w:rPr>
          <w:rFonts w:eastAsia="Times New Roman" w:cs="Times New Roman"/>
        </w:rPr>
        <w:t xml:space="preserve"> EU migrants outside the PLM </w:t>
      </w:r>
      <w:r w:rsidR="0074104F">
        <w:rPr>
          <w:rFonts w:eastAsia="Times New Roman" w:cs="Times New Roman"/>
        </w:rPr>
        <w:t xml:space="preserve">are </w:t>
      </w:r>
      <w:r w:rsidR="00CF0AFF">
        <w:rPr>
          <w:rFonts w:eastAsia="Times New Roman" w:cs="Times New Roman"/>
        </w:rPr>
        <w:t xml:space="preserve">increasingly to be </w:t>
      </w:r>
      <w:r w:rsidRPr="0082209A">
        <w:rPr>
          <w:rFonts w:eastAsia="Times New Roman" w:cs="Times New Roman"/>
        </w:rPr>
        <w:t xml:space="preserve">cast aside as </w:t>
      </w:r>
      <w:r w:rsidR="007B7461">
        <w:rPr>
          <w:rFonts w:eastAsia="Times New Roman" w:cs="Times New Roman"/>
        </w:rPr>
        <w:t>highly conditional</w:t>
      </w:r>
      <w:r w:rsidR="0074104F">
        <w:rPr>
          <w:rFonts w:eastAsia="Times New Roman" w:cs="Times New Roman"/>
        </w:rPr>
        <w:t>,</w:t>
      </w:r>
      <w:r w:rsidR="007B7461">
        <w:rPr>
          <w:rFonts w:eastAsia="Times New Roman" w:cs="Times New Roman"/>
        </w:rPr>
        <w:t xml:space="preserve"> economic mobility becomes the ‘epicentre </w:t>
      </w:r>
      <w:r w:rsidRPr="0082209A">
        <w:rPr>
          <w:rFonts w:eastAsia="Times New Roman" w:cs="Times New Roman"/>
        </w:rPr>
        <w:t>of moral value’</w:t>
      </w:r>
      <w:r w:rsidR="00665B98" w:rsidRPr="0082209A">
        <w:rPr>
          <w:rFonts w:eastAsia="Times New Roman" w:cs="Times New Roman"/>
        </w:rPr>
        <w:t xml:space="preserve"> </w:t>
      </w:r>
      <w:r w:rsidR="00CC17C0">
        <w:rPr>
          <w:rFonts w:eastAsia="Times New Roman" w:cs="Times New Roman"/>
        </w:rPr>
        <w:t>(O’Brien, 2013b)</w:t>
      </w:r>
      <w:r w:rsidR="0074104F">
        <w:rPr>
          <w:rFonts w:eastAsia="Times New Roman" w:cs="Times New Roman"/>
        </w:rPr>
        <w:t>.</w:t>
      </w:r>
      <w:r w:rsidR="00CF0AFF">
        <w:rPr>
          <w:rFonts w:eastAsia="Times New Roman" w:cs="Times New Roman"/>
        </w:rPr>
        <w:t xml:space="preserve"> </w:t>
      </w:r>
    </w:p>
    <w:p w14:paraId="2860D439" w14:textId="77777777" w:rsidR="00696B94" w:rsidRPr="00696B94" w:rsidRDefault="00696B94" w:rsidP="00696B94">
      <w:pPr>
        <w:rPr>
          <w:rFonts w:eastAsia="Times New Roman" w:cs="Times New Roman"/>
          <w:b/>
        </w:rPr>
      </w:pPr>
    </w:p>
    <w:p w14:paraId="25BA61F4" w14:textId="0A7B4171" w:rsidR="007E1B17" w:rsidRDefault="001D6653" w:rsidP="001D6653">
      <w:pPr>
        <w:rPr>
          <w:rFonts w:eastAsia="Times New Roman" w:cs="Times New Roman"/>
          <w:b/>
        </w:rPr>
      </w:pPr>
      <w:r w:rsidRPr="00696B94">
        <w:rPr>
          <w:rFonts w:eastAsia="Times New Roman" w:cs="Times New Roman"/>
          <w:b/>
        </w:rPr>
        <w:t>Conditionality and the r</w:t>
      </w:r>
      <w:r w:rsidR="00EA13BB">
        <w:rPr>
          <w:rFonts w:eastAsia="Times New Roman" w:cs="Times New Roman"/>
          <w:b/>
        </w:rPr>
        <w:t>ights and responsibilities of</w:t>
      </w:r>
      <w:r w:rsidRPr="00696B94">
        <w:rPr>
          <w:rFonts w:eastAsia="Times New Roman" w:cs="Times New Roman"/>
          <w:b/>
        </w:rPr>
        <w:t xml:space="preserve"> migrants </w:t>
      </w:r>
    </w:p>
    <w:p w14:paraId="7A4C9FE9" w14:textId="77777777" w:rsidR="003C35B6" w:rsidRDefault="003C35B6" w:rsidP="001D6653">
      <w:pPr>
        <w:rPr>
          <w:rFonts w:eastAsia="Times New Roman" w:cs="Times New Roman"/>
        </w:rPr>
      </w:pPr>
    </w:p>
    <w:p w14:paraId="689F986A" w14:textId="2D54602C" w:rsidR="00CF0AFF" w:rsidRDefault="001D6653" w:rsidP="001D6653">
      <w:pPr>
        <w:rPr>
          <w:rFonts w:eastAsia="Times New Roman" w:cs="Times New Roman"/>
        </w:rPr>
      </w:pPr>
      <w:r w:rsidRPr="00696B94">
        <w:rPr>
          <w:rFonts w:eastAsia="Times New Roman" w:cs="Times New Roman"/>
        </w:rPr>
        <w:t>As the conditional promise of EU citizenship is ‘hollowed</w:t>
      </w:r>
      <w:r w:rsidR="001A57CF">
        <w:rPr>
          <w:rFonts w:eastAsia="Times New Roman" w:cs="Times New Roman"/>
        </w:rPr>
        <w:t xml:space="preserve"> </w:t>
      </w:r>
      <w:r w:rsidR="00AF086E">
        <w:rPr>
          <w:rFonts w:eastAsia="Times New Roman" w:cs="Times New Roman"/>
        </w:rPr>
        <w:t>out</w:t>
      </w:r>
      <w:r w:rsidR="008C0506">
        <w:rPr>
          <w:rFonts w:eastAsia="Times New Roman" w:cs="Times New Roman"/>
        </w:rPr>
        <w:t>’</w:t>
      </w:r>
      <w:r w:rsidRPr="00696B94">
        <w:rPr>
          <w:rFonts w:eastAsia="Times New Roman" w:cs="Times New Roman"/>
        </w:rPr>
        <w:t xml:space="preserve"> MS are keen to reassert their authority in relation to EU migrants (O’Brien, 2016). Several MS, (including Austria, Belgium, Germany, the Netherlands and the UK)</w:t>
      </w:r>
      <w:r w:rsidRPr="00696B94">
        <w:rPr>
          <w:rFonts w:eastAsia="Times New Roman" w:cs="Times New Roman"/>
          <w:vertAlign w:val="superscript"/>
        </w:rPr>
        <w:endnoteReference w:id="6"/>
      </w:r>
      <w:r w:rsidRPr="00696B94">
        <w:rPr>
          <w:rFonts w:eastAsia="Times New Roman" w:cs="Times New Roman"/>
        </w:rPr>
        <w:t xml:space="preserve">, have recently implemented policies that reiterate the significance of national citizenship rather than residence in restricting eligibility to social assistance benefits whereby “economically inactive EU migrants and jobseekers enter at their own risk”, (Heindlmaier and Blauberger 2017: 2). As Baldi and Wallace Goodman (2015) note, in such circumstances the specific policy frameworks or ‘membership conditionality structures’ (MCS) generated in response to immigration in different national settings become significant. Dependent on the unique prevailing “institutional frameworks, policy legacies, and political calculations” (ibid: 1153), a nation’s MCS work to differentially enhance or diminish the rights of individual migrant’s citizenship/residency status, access to social welfare and civic integration in a host state. </w:t>
      </w:r>
    </w:p>
    <w:p w14:paraId="4DA71491" w14:textId="77777777" w:rsidR="00CF0AFF" w:rsidRDefault="00CF0AFF" w:rsidP="001D6653">
      <w:pPr>
        <w:rPr>
          <w:rFonts w:eastAsia="Times New Roman" w:cs="Times New Roman"/>
        </w:rPr>
      </w:pPr>
    </w:p>
    <w:p w14:paraId="1DCCD465" w14:textId="77777777" w:rsidR="001D6653" w:rsidRPr="00696B94" w:rsidRDefault="008C0506" w:rsidP="001D6653">
      <w:pPr>
        <w:rPr>
          <w:rFonts w:eastAsia="Times New Roman" w:cs="Times New Roman"/>
        </w:rPr>
      </w:pPr>
      <w:r>
        <w:rPr>
          <w:rFonts w:eastAsia="Times New Roman" w:cs="Times New Roman"/>
        </w:rPr>
        <w:t xml:space="preserve">Elsewhere, when considering how conditionality </w:t>
      </w:r>
      <w:r w:rsidR="001D6653" w:rsidRPr="00696B94">
        <w:rPr>
          <w:rFonts w:eastAsia="Times New Roman" w:cs="Times New Roman"/>
        </w:rPr>
        <w:t>might be defined and operationalised to enable a comparative consideration of welfare state regime change, Clasen and Clegg identify three ‘levels’, or types, of conditions operating within welfare states which govern an individu</w:t>
      </w:r>
      <w:r>
        <w:rPr>
          <w:rFonts w:eastAsia="Times New Roman" w:cs="Times New Roman"/>
        </w:rPr>
        <w:t>al’s access to social security:</w:t>
      </w:r>
      <w:r w:rsidR="001D6653" w:rsidRPr="00696B94">
        <w:rPr>
          <w:rFonts w:eastAsia="Times New Roman" w:cs="Times New Roman"/>
        </w:rPr>
        <w:t xml:space="preserve"> </w:t>
      </w:r>
    </w:p>
    <w:p w14:paraId="55FCF8BD" w14:textId="77777777" w:rsidR="001D6653" w:rsidRPr="00696B94" w:rsidRDefault="001D6653" w:rsidP="001D6653">
      <w:pPr>
        <w:spacing w:before="120" w:after="120"/>
        <w:ind w:left="284" w:right="284"/>
        <w:rPr>
          <w:rFonts w:eastAsia="Times New Roman" w:cs="Times New Roman"/>
          <w:i/>
        </w:rPr>
      </w:pPr>
      <w:r w:rsidRPr="00696B94">
        <w:rPr>
          <w:rFonts w:eastAsia="Times New Roman" w:cs="Times New Roman"/>
          <w:i/>
        </w:rPr>
        <w:t>The first, or primary, condition for the receipt of social security is always membership of</w:t>
      </w:r>
      <w:r w:rsidR="002C4F9E">
        <w:rPr>
          <w:rFonts w:eastAsia="Times New Roman" w:cs="Times New Roman"/>
          <w:i/>
        </w:rPr>
        <w:t xml:space="preserve"> a defined category of support…</w:t>
      </w:r>
      <w:r w:rsidRPr="00696B94">
        <w:rPr>
          <w:rFonts w:eastAsia="Times New Roman" w:cs="Times New Roman"/>
          <w:i/>
        </w:rPr>
        <w:t>Analytically secondary to conditions of category are conditions of circumstance or in more common social security parlance, eligi</w:t>
      </w:r>
      <w:r w:rsidR="002C4F9E">
        <w:rPr>
          <w:rFonts w:eastAsia="Times New Roman" w:cs="Times New Roman"/>
          <w:i/>
        </w:rPr>
        <w:t>bility and entitlement criteria…</w:t>
      </w:r>
      <w:r w:rsidRPr="00696B94">
        <w:rPr>
          <w:rFonts w:eastAsia="Times New Roman" w:cs="Times New Roman"/>
          <w:i/>
        </w:rPr>
        <w:t>The third and</w:t>
      </w:r>
      <w:r w:rsidR="002C4F9E">
        <w:rPr>
          <w:rFonts w:eastAsia="Times New Roman" w:cs="Times New Roman"/>
          <w:i/>
        </w:rPr>
        <w:t xml:space="preserve"> final level of conditionality…</w:t>
      </w:r>
      <w:r w:rsidRPr="00696B94">
        <w:rPr>
          <w:rFonts w:eastAsia="Times New Roman" w:cs="Times New Roman"/>
          <w:i/>
        </w:rPr>
        <w:t>pertains to what could be called conditions of ‘conduct’, with the policy levers being the tightening or loosening of behavioural requirements and constraints imposed upon different kinds of benefit recipients (2007 :172-4).</w:t>
      </w:r>
    </w:p>
    <w:p w14:paraId="300F88EA" w14:textId="18FA4A7C" w:rsidR="00465568" w:rsidRPr="00696B94" w:rsidRDefault="001D6653" w:rsidP="00465568">
      <w:pPr>
        <w:rPr>
          <w:rFonts w:eastAsia="Times New Roman" w:cs="Times New Roman"/>
        </w:rPr>
      </w:pPr>
      <w:r w:rsidRPr="00696B94">
        <w:rPr>
          <w:rFonts w:eastAsia="Times New Roman" w:cs="Times New Roman"/>
        </w:rPr>
        <w:t xml:space="preserve">Shutes, (2016) recently argued that conditionality at all three levels, that is: </w:t>
      </w:r>
      <w:r w:rsidRPr="00696B94">
        <w:rPr>
          <w:rFonts w:eastAsia="Times New Roman" w:cs="Times New Roman"/>
          <w:i/>
        </w:rPr>
        <w:t>category</w:t>
      </w:r>
      <w:r w:rsidRPr="00696B94">
        <w:rPr>
          <w:rFonts w:eastAsia="Times New Roman" w:cs="Times New Roman"/>
        </w:rPr>
        <w:t xml:space="preserve"> (e.g. being defined as a mobile EU ‘worker’); </w:t>
      </w:r>
      <w:r w:rsidRPr="00696B94">
        <w:rPr>
          <w:rFonts w:eastAsia="Times New Roman" w:cs="Times New Roman"/>
          <w:i/>
        </w:rPr>
        <w:t>circumstance</w:t>
      </w:r>
      <w:r w:rsidRPr="00696B94">
        <w:rPr>
          <w:rFonts w:eastAsia="Times New Roman" w:cs="Times New Roman"/>
        </w:rPr>
        <w:t xml:space="preserve"> (right to reside rules, minimum earning thresholds, the GPoWT) and </w:t>
      </w:r>
      <w:r w:rsidRPr="00696B94">
        <w:rPr>
          <w:rFonts w:eastAsia="Times New Roman" w:cs="Times New Roman"/>
          <w:i/>
        </w:rPr>
        <w:t>conduct</w:t>
      </w:r>
      <w:r w:rsidRPr="00696B94">
        <w:rPr>
          <w:rFonts w:eastAsia="Times New Roman" w:cs="Times New Roman"/>
        </w:rPr>
        <w:t xml:space="preserve"> (mandatory behavioural conditions such as job search and W</w:t>
      </w:r>
      <w:r w:rsidR="009116E8">
        <w:rPr>
          <w:rFonts w:eastAsia="Times New Roman" w:cs="Times New Roman"/>
        </w:rPr>
        <w:t xml:space="preserve">ork </w:t>
      </w:r>
      <w:r w:rsidRPr="00696B94">
        <w:rPr>
          <w:rFonts w:eastAsia="Times New Roman" w:cs="Times New Roman"/>
        </w:rPr>
        <w:t>F</w:t>
      </w:r>
      <w:r w:rsidR="009116E8">
        <w:rPr>
          <w:rFonts w:eastAsia="Times New Roman" w:cs="Times New Roman"/>
        </w:rPr>
        <w:t xml:space="preserve">ocused </w:t>
      </w:r>
      <w:r w:rsidRPr="00696B94">
        <w:rPr>
          <w:rFonts w:eastAsia="Times New Roman" w:cs="Times New Roman"/>
        </w:rPr>
        <w:t>I</w:t>
      </w:r>
      <w:r w:rsidR="009116E8">
        <w:rPr>
          <w:rFonts w:eastAsia="Times New Roman" w:cs="Times New Roman"/>
        </w:rPr>
        <w:t>nterviews (WFI)</w:t>
      </w:r>
      <w:r w:rsidRPr="00696B94">
        <w:rPr>
          <w:rFonts w:eastAsia="Times New Roman" w:cs="Times New Roman"/>
        </w:rPr>
        <w:t xml:space="preserve">/training requirements under threat of benefit sanction), have been significant in reducing the rights of EU migrants in the UK. However, the importance of conditionality at an additional fourth level, that of front-line implementation (rf. Lipsky, 1980) also needs to be acknowledged as a factor in limiting the social security rights of EU migrants in the UK (cf. Carmel and Cerami, 2011). Breidahl highlights a tendency toward ‘welfare chauvinism’ within Scandinavian welfare states whereby migrants’ face reduced or restricted entitlements to support in comparison to citizens and notes that “at some points harsher policies have been introduced and implemented more eagerly when the target group for activation reforms has been immigrants” (2012: 119). </w:t>
      </w:r>
      <w:r w:rsidR="008C0506">
        <w:rPr>
          <w:rFonts w:eastAsia="Times New Roman" w:cs="Times New Roman"/>
        </w:rPr>
        <w:t>I</w:t>
      </w:r>
      <w:r w:rsidRPr="00696B94">
        <w:rPr>
          <w:rFonts w:eastAsia="Times New Roman" w:cs="Times New Roman"/>
        </w:rPr>
        <w:t>n the UK, stringent residency rules and additional requirements, such as the GPoWT, have become an integral element of the complex and highly conditional ‘activationist-plus’ (O’Brien, 2013</w:t>
      </w:r>
      <w:r>
        <w:rPr>
          <w:rFonts w:eastAsia="Times New Roman" w:cs="Times New Roman"/>
        </w:rPr>
        <w:t>a</w:t>
      </w:r>
      <w:r w:rsidRPr="00696B94">
        <w:rPr>
          <w:rFonts w:eastAsia="Times New Roman" w:cs="Times New Roman"/>
        </w:rPr>
        <w:t xml:space="preserve">) social assistance system now established for EU migrants. At best, this promotes situations in which the rules governing migrants’ rights are poorly understood and well-meaning, but perhaps ill-informed, front line benefit administrators inadvertently advise individuals that they are ineligible for support (Oliver, 2013). At worse, it may lead to some bureaucrats denying EU migrants social assistance </w:t>
      </w:r>
      <w:r w:rsidRPr="00696B94">
        <w:rPr>
          <w:rFonts w:eastAsia="Times New Roman" w:cs="Times New Roman"/>
        </w:rPr>
        <w:lastRenderedPageBreak/>
        <w:t>benefits because of individual discriminatory or racist attitudes. The UK setting, in which intensified, personalised and extended behavioural conditionality operates as the default norm for all claimants, with additionally, institutionalised welfare chauvinism openly endorsed within EU migrant specific welfare policies, certainly creates the conditions in which such behaviour may be easier to hide.</w:t>
      </w:r>
      <w:r w:rsidR="00465568">
        <w:rPr>
          <w:rFonts w:eastAsia="Times New Roman" w:cs="Times New Roman"/>
        </w:rPr>
        <w:t xml:space="preserve"> </w:t>
      </w:r>
      <w:r w:rsidR="00465568" w:rsidRPr="00696B94">
        <w:rPr>
          <w:rFonts w:eastAsia="Times New Roman" w:cs="Times New Roman"/>
        </w:rPr>
        <w:t xml:space="preserve">Keen to be seen as reasserting national sovereignty in matters of migration, recent UK governments have been willing to further test the elasticity of the principles that underpin the highly contingent rights implied by EU citizenship status. They have done this by instigating a series of further restrictions on the rights of mobile EU citizens to access social benefits whilst in the UK. </w:t>
      </w:r>
    </w:p>
    <w:p w14:paraId="63BB5B06" w14:textId="77777777" w:rsidR="00854E46" w:rsidRDefault="00854E46" w:rsidP="00696B94">
      <w:pPr>
        <w:rPr>
          <w:rFonts w:eastAsia="Times New Roman" w:cs="Times New Roman"/>
          <w:b/>
        </w:rPr>
      </w:pPr>
    </w:p>
    <w:p w14:paraId="259FE92C" w14:textId="77777777" w:rsidR="00696B94" w:rsidRPr="00692F5A" w:rsidRDefault="00696B94" w:rsidP="00696B94">
      <w:pPr>
        <w:rPr>
          <w:rFonts w:eastAsia="Times New Roman" w:cs="Times New Roman"/>
          <w:i/>
        </w:rPr>
      </w:pPr>
      <w:r w:rsidRPr="00692F5A">
        <w:rPr>
          <w:rFonts w:eastAsia="Times New Roman" w:cs="Times New Roman"/>
          <w:i/>
        </w:rPr>
        <w:t xml:space="preserve">Restricting welfare: UK policy developments and the diminishing entitlements of EU migrants </w:t>
      </w:r>
    </w:p>
    <w:p w14:paraId="2E304742" w14:textId="77777777" w:rsidR="009116E8" w:rsidRDefault="009116E8" w:rsidP="00696B94">
      <w:pPr>
        <w:rPr>
          <w:rFonts w:eastAsia="Times New Roman" w:cs="Times New Roman"/>
        </w:rPr>
      </w:pPr>
    </w:p>
    <w:p w14:paraId="3FDE24A4" w14:textId="0C7F3825" w:rsidR="00854E46" w:rsidRDefault="00696B94" w:rsidP="00696B94">
      <w:pPr>
        <w:rPr>
          <w:rFonts w:eastAsia="Times New Roman" w:cs="Times New Roman"/>
          <w:bCs/>
        </w:rPr>
      </w:pPr>
      <w:r w:rsidRPr="00696B94">
        <w:rPr>
          <w:rFonts w:eastAsia="Times New Roman" w:cs="Times New Roman"/>
        </w:rPr>
        <w:t>Below the supra-national EU level, many states, including the UK, have long histories of using immigration legislation to curtail the rights of immigrants. In the UK the Immigration Act (1971) required all new migrants to support themselves as a condition of entry and effectively spawned the ‘no recourse to public funds’ rules that deny many Third Country Nationals access to social assistance benefits and services. Additionally, the ‘Habitual Residence Test’</w:t>
      </w:r>
      <w:r w:rsidR="00044E6B">
        <w:rPr>
          <w:rFonts w:eastAsia="Times New Roman" w:cs="Times New Roman"/>
        </w:rPr>
        <w:t xml:space="preserve"> </w:t>
      </w:r>
      <w:r w:rsidR="00274D55">
        <w:rPr>
          <w:rFonts w:eastAsia="Times New Roman" w:cs="Times New Roman"/>
        </w:rPr>
        <w:t>(1994)</w:t>
      </w:r>
      <w:r w:rsidR="00044E6B">
        <w:rPr>
          <w:rFonts w:eastAsia="Times New Roman" w:cs="Times New Roman"/>
        </w:rPr>
        <w:t xml:space="preserve"> </w:t>
      </w:r>
      <w:r w:rsidRPr="00696B94">
        <w:rPr>
          <w:rFonts w:eastAsia="Times New Roman" w:cs="Times New Roman"/>
        </w:rPr>
        <w:t xml:space="preserve">requires that many immigrants, and some returning British nationals, prove they have resided in the UK for ‘an appreciable amount of time’ to retain eligibility to social assistance benefits (Sibley and Collins, 2014; </w:t>
      </w:r>
      <w:r w:rsidRPr="00696B94">
        <w:rPr>
          <w:rFonts w:eastAsia="Times New Roman" w:cs="Times New Roman"/>
          <w:bCs/>
        </w:rPr>
        <w:t xml:space="preserve">Baldi and Wallace Goodman, 2015). </w:t>
      </w:r>
    </w:p>
    <w:p w14:paraId="48308577" w14:textId="77777777" w:rsidR="00854E46" w:rsidRDefault="00854E46" w:rsidP="00696B94">
      <w:pPr>
        <w:rPr>
          <w:rFonts w:eastAsia="Times New Roman" w:cs="Times New Roman"/>
          <w:bCs/>
        </w:rPr>
      </w:pPr>
    </w:p>
    <w:p w14:paraId="0E3FC546" w14:textId="11BECBF4" w:rsidR="004D0971" w:rsidRDefault="004D0971" w:rsidP="00696B94">
      <w:pPr>
        <w:rPr>
          <w:rFonts w:eastAsia="Times New Roman" w:cs="Times New Roman"/>
        </w:rPr>
      </w:pPr>
      <w:r w:rsidRPr="00696B94">
        <w:rPr>
          <w:rFonts w:eastAsia="Times New Roman" w:cs="Times New Roman"/>
        </w:rPr>
        <w:t xml:space="preserve">In the UK, </w:t>
      </w:r>
      <w:r w:rsidR="00EA13BB">
        <w:rPr>
          <w:rFonts w:eastAsia="Times New Roman" w:cs="Times New Roman"/>
        </w:rPr>
        <w:t xml:space="preserve">EU citizens’ </w:t>
      </w:r>
      <w:r w:rsidRPr="00696B94">
        <w:rPr>
          <w:rFonts w:eastAsia="Times New Roman" w:cs="Times New Roman"/>
        </w:rPr>
        <w:t>rights to free movement became a central focus of public and political debate following the EU enlargements. The UK government, initially at least, embraced the core principle of free movement by opening up its labour markets (Favell, 2014). Simultaneously, the UK introduced the Worker Registration Scheme (for A8 nationals) and the Accession Worker Card (for A2 nationals), which restricted rights to UK social welfare provisions; a move which was legal under the EU’s transitional arrangements even though arguably it runs counter to the principle of non-discrimination set out in Article 18 TFEU</w:t>
      </w:r>
      <w:r w:rsidRPr="00696B94">
        <w:rPr>
          <w:rFonts w:eastAsia="Times New Roman" w:cs="Times New Roman"/>
          <w:vertAlign w:val="superscript"/>
        </w:rPr>
        <w:endnoteReference w:id="7"/>
      </w:r>
      <w:r w:rsidRPr="00696B94">
        <w:rPr>
          <w:rFonts w:eastAsia="Times New Roman" w:cs="Times New Roman"/>
        </w:rPr>
        <w:t xml:space="preserve">. </w:t>
      </w:r>
    </w:p>
    <w:p w14:paraId="2A408AC4" w14:textId="77777777" w:rsidR="004D0971" w:rsidRDefault="004D0971" w:rsidP="00696B94">
      <w:pPr>
        <w:rPr>
          <w:rFonts w:eastAsia="Times New Roman" w:cs="Times New Roman"/>
        </w:rPr>
      </w:pPr>
    </w:p>
    <w:p w14:paraId="087D0791" w14:textId="680053AF" w:rsidR="00696B94" w:rsidRPr="00696B94" w:rsidRDefault="00797A65" w:rsidP="00696B94">
      <w:pPr>
        <w:rPr>
          <w:rFonts w:eastAsia="Times New Roman" w:cs="Times New Roman"/>
        </w:rPr>
      </w:pPr>
      <w:r>
        <w:rPr>
          <w:rFonts w:eastAsia="Times New Roman" w:cs="Times New Roman"/>
          <w:bCs/>
        </w:rPr>
        <w:t xml:space="preserve">Following </w:t>
      </w:r>
      <w:r w:rsidR="00696B94" w:rsidRPr="00696B94">
        <w:rPr>
          <w:rFonts w:eastAsia="Times New Roman" w:cs="Times New Roman"/>
        </w:rPr>
        <w:t xml:space="preserve">significant numbers of EU migrants entering the UK post A8 enlargement, the UK government introduced the </w:t>
      </w:r>
      <w:r w:rsidR="00696B94" w:rsidRPr="00696B94">
        <w:rPr>
          <w:rFonts w:eastAsia="Times New Roman" w:cs="Times New Roman"/>
          <w:iCs/>
        </w:rPr>
        <w:t xml:space="preserve">Social Security (Persons from Abroad) Amendment Regulations 2006 </w:t>
      </w:r>
      <w:r w:rsidR="00696B94" w:rsidRPr="00696B94">
        <w:rPr>
          <w:rFonts w:eastAsia="Times New Roman" w:cs="Times New Roman"/>
        </w:rPr>
        <w:t>SI 2006/1026</w:t>
      </w:r>
      <w:r w:rsidR="001078D3">
        <w:rPr>
          <w:rFonts w:eastAsia="Times New Roman" w:cs="Times New Roman"/>
        </w:rPr>
        <w:t>,</w:t>
      </w:r>
      <w:r w:rsidR="00696B94" w:rsidRPr="00696B94">
        <w:rPr>
          <w:rFonts w:eastAsia="Times New Roman" w:cs="Times New Roman"/>
        </w:rPr>
        <w:t xml:space="preserve"> which specified that inactive persons would not be able to claim benefits if their right to reside was based solely on </w:t>
      </w:r>
      <w:r w:rsidR="00696B94" w:rsidRPr="00696B94">
        <w:rPr>
          <w:rFonts w:eastAsia="Times New Roman" w:cs="Times New Roman"/>
          <w:iCs/>
        </w:rPr>
        <w:t>Directive</w:t>
      </w:r>
      <w:r w:rsidR="00696B94" w:rsidRPr="00696B94">
        <w:rPr>
          <w:rFonts w:eastAsia="Times New Roman" w:cs="Times New Roman"/>
          <w:i/>
          <w:iCs/>
        </w:rPr>
        <w:t xml:space="preserve"> </w:t>
      </w:r>
      <w:r w:rsidR="00696B94" w:rsidRPr="00696B94">
        <w:rPr>
          <w:rFonts w:eastAsia="Times New Roman" w:cs="Times New Roman"/>
        </w:rPr>
        <w:t>2004/38/EC. The European Commission subsequently began proceedings against the UK government arguing that these new requirements contradicted the non-discrimination principle that underpins EU law. Nonetheless, since 2014 the UK government has instigated significant policy changes to further curtail the rights of EU migrants to social assistance (see Figure1 below); changes deemed necessary to deter benefit tourism, reduce expenditure and retain the integrity of the UK benefit system (Kennedy, 2014).</w:t>
      </w:r>
    </w:p>
    <w:p w14:paraId="3F97F747" w14:textId="77777777" w:rsidR="00696B94" w:rsidRPr="00696B94" w:rsidRDefault="00696B94" w:rsidP="00696B94">
      <w:pPr>
        <w:jc w:val="right"/>
        <w:rPr>
          <w:rFonts w:eastAsia="Times New Roman" w:cs="Times New Roman"/>
        </w:rPr>
      </w:pPr>
    </w:p>
    <w:p w14:paraId="43F64213" w14:textId="77777777" w:rsidR="00696B94" w:rsidRPr="00696B94" w:rsidRDefault="00696B94" w:rsidP="00696B94">
      <w:pPr>
        <w:jc w:val="center"/>
        <w:rPr>
          <w:rFonts w:eastAsia="Times New Roman" w:cs="Times New Roman"/>
        </w:rPr>
      </w:pPr>
      <w:r w:rsidRPr="00696B94">
        <w:rPr>
          <w:rFonts w:eastAsia="Times New Roman" w:cs="Times New Roman"/>
        </w:rPr>
        <w:t>Figure 1 here.</w:t>
      </w:r>
    </w:p>
    <w:p w14:paraId="5951A03A" w14:textId="77777777" w:rsidR="00696B94" w:rsidRPr="00696B94" w:rsidRDefault="00696B94" w:rsidP="00696B94">
      <w:pPr>
        <w:jc w:val="center"/>
        <w:rPr>
          <w:rFonts w:eastAsia="Times New Roman" w:cs="Times New Roman"/>
        </w:rPr>
      </w:pPr>
      <w:r w:rsidRPr="00696B94">
        <w:rPr>
          <w:rFonts w:eastAsia="Times New Roman" w:cs="Times New Roman"/>
        </w:rPr>
        <w:t xml:space="preserve"> </w:t>
      </w:r>
    </w:p>
    <w:p w14:paraId="2B7CBC4B" w14:textId="18553E6C" w:rsidR="00696B94" w:rsidRPr="00696B94" w:rsidRDefault="00696B94" w:rsidP="00696B94">
      <w:pPr>
        <w:rPr>
          <w:rFonts w:eastAsia="Times New Roman" w:cs="Times New Roman"/>
        </w:rPr>
      </w:pPr>
      <w:r w:rsidRPr="00696B94">
        <w:rPr>
          <w:rFonts w:eastAsia="Times New Roman" w:cs="Times New Roman"/>
        </w:rPr>
        <w:t>The UK’s restrictions on EU migrants’ rights have been subject to much critical discussion. O’Brien (2015)</w:t>
      </w:r>
      <w:r w:rsidR="00044E6B">
        <w:rPr>
          <w:rFonts w:eastAsia="Times New Roman" w:cs="Times New Roman"/>
        </w:rPr>
        <w:t xml:space="preserve"> </w:t>
      </w:r>
      <w:r w:rsidRPr="00696B94">
        <w:rPr>
          <w:rFonts w:eastAsia="Times New Roman" w:cs="Times New Roman"/>
        </w:rPr>
        <w:t xml:space="preserve">raises four key objections. First, that they are incompatible with the principles underpinning the TFEU and EU law and many prior judgements of European Court of Justice (ECJ). Second, </w:t>
      </w:r>
      <w:r w:rsidR="00274D55" w:rsidRPr="00696B94">
        <w:rPr>
          <w:rFonts w:eastAsia="Times New Roman" w:cs="Times New Roman"/>
        </w:rPr>
        <w:t>as residency rules and the ‘Genuine Prospect of Work Test’ (GPoWT) are to be universally applied to all EU migrants</w:t>
      </w:r>
      <w:r w:rsidR="00274D55">
        <w:rPr>
          <w:rFonts w:eastAsia="Times New Roman" w:cs="Times New Roman"/>
        </w:rPr>
        <w:t>,</w:t>
      </w:r>
      <w:r w:rsidR="00274D55" w:rsidRPr="00696B94">
        <w:rPr>
          <w:rFonts w:eastAsia="Times New Roman" w:cs="Times New Roman"/>
        </w:rPr>
        <w:t xml:space="preserve"> </w:t>
      </w:r>
      <w:r w:rsidRPr="00696B94">
        <w:rPr>
          <w:rFonts w:eastAsia="Times New Roman" w:cs="Times New Roman"/>
        </w:rPr>
        <w:t xml:space="preserve">that the UK’s restrictions negatively impact on the rights of all EU migrants, beyond those who are economically inactive,. Third, that the reforms are based on a gendered (cf. Sibley and Collins, 2014) and individualist ideology that is likely to disproportionately impact on the most vulnerable EU migrants (for example, lone parents and disabled people) and promote child poverty and destitution. Fourth, O’Brien argues that ‘the </w:t>
      </w:r>
      <w:r w:rsidRPr="00696B94">
        <w:rPr>
          <w:rFonts w:eastAsia="Times New Roman" w:cs="Times New Roman"/>
        </w:rPr>
        <w:lastRenderedPageBreak/>
        <w:t xml:space="preserve">entrenched administrative xenoscepticism’, which the new rules generate, is likely to promote intolerance and error among those who implement policy. The full consequences of the narrow victory for the Leave campaign are as yet unknown. What is clear, however, is that the current situation is one in which EU migrants’ rights in the UK have been systematically undermined. Following a brief methods note, ensuing discussions consider how the UK governments’ benefit restrictions have impacted on EU migrants’ lives. </w:t>
      </w:r>
    </w:p>
    <w:p w14:paraId="6B50604F" w14:textId="77777777" w:rsidR="00696B94" w:rsidRPr="00696B94" w:rsidRDefault="00696B94" w:rsidP="00696B94">
      <w:pPr>
        <w:rPr>
          <w:rFonts w:eastAsia="Times New Roman" w:cs="Times New Roman"/>
        </w:rPr>
      </w:pPr>
    </w:p>
    <w:p w14:paraId="058BB974" w14:textId="77777777" w:rsidR="00696B94" w:rsidRPr="00696B94" w:rsidRDefault="00696B94" w:rsidP="00696B94">
      <w:pPr>
        <w:rPr>
          <w:rFonts w:eastAsia="Times New Roman" w:cs="Times New Roman"/>
          <w:b/>
        </w:rPr>
      </w:pPr>
      <w:r w:rsidRPr="00696B94">
        <w:rPr>
          <w:rFonts w:eastAsia="Times New Roman" w:cs="Times New Roman"/>
          <w:b/>
        </w:rPr>
        <w:t xml:space="preserve">Methods </w:t>
      </w:r>
    </w:p>
    <w:p w14:paraId="5C564944" w14:textId="77777777" w:rsidR="00696B94" w:rsidRPr="00696B94" w:rsidRDefault="00696B94" w:rsidP="00696B94">
      <w:pPr>
        <w:rPr>
          <w:rFonts w:eastAsia="Times New Roman" w:cs="Times New Roman"/>
        </w:rPr>
      </w:pPr>
    </w:p>
    <w:p w14:paraId="7545A365" w14:textId="6418EFE1" w:rsidR="00696B94" w:rsidRPr="00696B94" w:rsidRDefault="00696B94" w:rsidP="00696B94">
      <w:pPr>
        <w:rPr>
          <w:rFonts w:eastAsia="Times New Roman" w:cs="Times New Roman"/>
        </w:rPr>
      </w:pPr>
      <w:r w:rsidRPr="00696B94">
        <w:rPr>
          <w:rFonts w:eastAsia="Times New Roman" w:cs="Times New Roman"/>
        </w:rPr>
        <w:t>Discussions below draw on new data generated in two rounds of repeat semi-structured interviews conducted with 49 EU migrants between 2014 and 2016, as part of a large, qualitative, longitudinal panel study exploring the impacts of welfare conditionality across a diversity of welfare service users livin</w:t>
      </w:r>
      <w:r w:rsidR="00EA2EE4">
        <w:rPr>
          <w:rFonts w:eastAsia="Times New Roman" w:cs="Times New Roman"/>
        </w:rPr>
        <w:t xml:space="preserve">g in England and Scotland (rf. </w:t>
      </w:r>
      <w:r w:rsidR="00044E6B">
        <w:rPr>
          <w:rFonts w:eastAsia="Times New Roman" w:cs="Times New Roman"/>
        </w:rPr>
        <w:t>Dwyer and Bright, 2018</w:t>
      </w:r>
      <w:r w:rsidRPr="00696B94">
        <w:rPr>
          <w:rFonts w:eastAsia="Times New Roman" w:cs="Times New Roman"/>
        </w:rPr>
        <w:t>). The 49 respondents featured are migrants, as defined by the United Nations, (i.e. ‘a person who moves to a country other than that of his or her usual residence for a period of at least a year so that the country of destination effectively becomes their new country of usual residence’ (UN, 2013) and are citizens of 14 EU MS (i.e. Czech Republic, Estonia, France, Germany, Greece, Latvia, Lithuania, Ireland, Netherlands, Poland, Portugal, Romania, Slovakia and Spain).</w:t>
      </w:r>
      <w:r w:rsidRPr="00696B94">
        <w:rPr>
          <w:rFonts w:eastAsia="Times New Roman" w:cs="Times New Roman"/>
          <w:vertAlign w:val="superscript"/>
        </w:rPr>
        <w:endnoteReference w:id="8"/>
      </w:r>
      <w:r w:rsidRPr="00696B94">
        <w:rPr>
          <w:rFonts w:eastAsia="Times New Roman" w:cs="Times New Roman"/>
        </w:rPr>
        <w:t xml:space="preserve"> All are adults with experience of applying for social welfare benefits in the UK. Respondents had been UK residents between </w:t>
      </w:r>
      <w:r w:rsidR="001078D3">
        <w:rPr>
          <w:rFonts w:eastAsia="Times New Roman" w:cs="Times New Roman"/>
        </w:rPr>
        <w:t>one</w:t>
      </w:r>
      <w:r w:rsidRPr="00696B94">
        <w:rPr>
          <w:rFonts w:eastAsia="Times New Roman" w:cs="Times New Roman"/>
        </w:rPr>
        <w:t xml:space="preserve"> and 23 years at time of their first interview</w:t>
      </w:r>
      <w:r w:rsidR="001078D3">
        <w:rPr>
          <w:rFonts w:eastAsia="Times New Roman" w:cs="Times New Roman"/>
        </w:rPr>
        <w:t>;</w:t>
      </w:r>
      <w:r w:rsidRPr="00696B94">
        <w:rPr>
          <w:rFonts w:eastAsia="Times New Roman" w:cs="Times New Roman"/>
        </w:rPr>
        <w:t xml:space="preserve"> 26 are female and 23 male. </w:t>
      </w:r>
    </w:p>
    <w:p w14:paraId="0B9A56E6" w14:textId="77777777" w:rsidR="00696B94" w:rsidRPr="00696B94" w:rsidRDefault="00696B94" w:rsidP="00696B94">
      <w:pPr>
        <w:rPr>
          <w:rFonts w:eastAsia="Times New Roman" w:cs="Times New Roman"/>
        </w:rPr>
      </w:pPr>
    </w:p>
    <w:p w14:paraId="3B047D1D" w14:textId="0DFB24FA" w:rsidR="00696B94" w:rsidRPr="00696B94" w:rsidRDefault="00696B94" w:rsidP="00696B94">
      <w:pPr>
        <w:rPr>
          <w:rFonts w:eastAsia="Times New Roman" w:cs="Times New Roman"/>
        </w:rPr>
      </w:pPr>
      <w:r w:rsidRPr="00696B94">
        <w:rPr>
          <w:rFonts w:eastAsia="Times New Roman" w:cs="Times New Roman"/>
        </w:rPr>
        <w:t>Two principles, informed consent and anonymity, underpinned the fieldwork. Before each interview</w:t>
      </w:r>
      <w:r w:rsidR="001078D3">
        <w:rPr>
          <w:rFonts w:eastAsia="Times New Roman" w:cs="Times New Roman"/>
        </w:rPr>
        <w:t>,</w:t>
      </w:r>
      <w:r w:rsidRPr="00696B94">
        <w:rPr>
          <w:rFonts w:eastAsia="Times New Roman" w:cs="Times New Roman"/>
        </w:rPr>
        <w:t xml:space="preserve"> individuals were provided with a</w:t>
      </w:r>
      <w:r w:rsidR="00797A65">
        <w:rPr>
          <w:rFonts w:eastAsia="Times New Roman" w:cs="Times New Roman"/>
        </w:rPr>
        <w:t>n</w:t>
      </w:r>
      <w:r w:rsidRPr="00696B94">
        <w:rPr>
          <w:rFonts w:eastAsia="Times New Roman" w:cs="Times New Roman"/>
        </w:rPr>
        <w:t xml:space="preserve"> information sheet, given the opportunity to ask questions and made aware of their right to withdraw from the study at any time. Written consent forms were used to reiterate understandings of consent and anonymised code numbers were assigned to each interview e.g. BR-LS-012a.</w:t>
      </w:r>
      <w:r w:rsidRPr="00696B94">
        <w:rPr>
          <w:rFonts w:eastAsia="Times New Roman" w:cs="Times New Roman"/>
          <w:vertAlign w:val="superscript"/>
        </w:rPr>
        <w:endnoteReference w:id="9"/>
      </w:r>
      <w:r w:rsidRPr="00696B94">
        <w:rPr>
          <w:rFonts w:eastAsia="Times New Roman" w:cs="Times New Roman"/>
        </w:rPr>
        <w:t xml:space="preserve"> Interpreters and translated materials were made available as required. Interviews were conducted in places convenient for respondents including, cafés, community/support agency offices and migrants’ homes. Participants received a £20 shopping voucher after each interview</w:t>
      </w:r>
      <w:r w:rsidR="001078D3">
        <w:rPr>
          <w:rFonts w:eastAsia="Times New Roman" w:cs="Times New Roman"/>
        </w:rPr>
        <w:t xml:space="preserve"> as a thank you for their time</w:t>
      </w:r>
      <w:r w:rsidRPr="00696B94">
        <w:rPr>
          <w:rFonts w:eastAsia="Times New Roman" w:cs="Times New Roman"/>
        </w:rPr>
        <w:t xml:space="preserve">. </w:t>
      </w:r>
    </w:p>
    <w:p w14:paraId="364086EB" w14:textId="77777777" w:rsidR="00696B94" w:rsidRPr="00696B94" w:rsidRDefault="00696B94" w:rsidP="00696B94">
      <w:pPr>
        <w:rPr>
          <w:rFonts w:eastAsia="Times New Roman" w:cs="Times New Roman"/>
        </w:rPr>
      </w:pPr>
    </w:p>
    <w:p w14:paraId="6484C6DA" w14:textId="28CCEEA0" w:rsidR="00696B94" w:rsidRPr="00696B94" w:rsidRDefault="00696B94" w:rsidP="00696B94">
      <w:pPr>
        <w:rPr>
          <w:rFonts w:eastAsia="Times New Roman" w:cs="Times New Roman"/>
        </w:rPr>
      </w:pPr>
      <w:r w:rsidRPr="00696B94">
        <w:rPr>
          <w:rFonts w:eastAsia="Times New Roman" w:cs="Times New Roman"/>
        </w:rPr>
        <w:t xml:space="preserve">Interviews were audio recorded and verbatim English language transcripts produced. Two approaches informed data analysis. In order to enable temporal analysis across the wider sample, a common coding schema was developed for application across all sampled groups and data </w:t>
      </w:r>
      <w:r w:rsidR="00797A65">
        <w:rPr>
          <w:rFonts w:eastAsia="Times New Roman" w:cs="Times New Roman"/>
        </w:rPr>
        <w:t xml:space="preserve">was </w:t>
      </w:r>
      <w:r w:rsidRPr="00696B94">
        <w:rPr>
          <w:rFonts w:eastAsia="Times New Roman" w:cs="Times New Roman"/>
        </w:rPr>
        <w:t xml:space="preserve">summarised using a framework matrix approach (Lewis, 2007) </w:t>
      </w:r>
      <w:r w:rsidR="00797A65">
        <w:rPr>
          <w:rFonts w:eastAsia="Times New Roman" w:cs="Times New Roman"/>
        </w:rPr>
        <w:t xml:space="preserve">and </w:t>
      </w:r>
      <w:r w:rsidRPr="00696B94">
        <w:rPr>
          <w:rFonts w:eastAsia="Times New Roman" w:cs="Times New Roman"/>
        </w:rPr>
        <w:t xml:space="preserve">QSR NVivo software. Additionally, ‘bottom up’ thematic analysis (Mason, 2002) of each migrant transcript was undertaken. </w:t>
      </w:r>
    </w:p>
    <w:p w14:paraId="54CD7F19" w14:textId="77777777" w:rsidR="00696B94" w:rsidRPr="00696B94" w:rsidRDefault="00696B94" w:rsidP="00696B94">
      <w:pPr>
        <w:rPr>
          <w:rFonts w:eastAsia="Times New Roman" w:cs="Times New Roman"/>
          <w:b/>
        </w:rPr>
      </w:pPr>
    </w:p>
    <w:p w14:paraId="6A91BD1E" w14:textId="77777777" w:rsidR="00696B94" w:rsidRPr="00696B94" w:rsidRDefault="00696B94" w:rsidP="00696B94">
      <w:pPr>
        <w:rPr>
          <w:rFonts w:eastAsia="Times New Roman" w:cs="Times New Roman"/>
          <w:b/>
        </w:rPr>
      </w:pPr>
      <w:r w:rsidRPr="00696B94">
        <w:rPr>
          <w:rFonts w:eastAsia="Times New Roman" w:cs="Times New Roman"/>
          <w:b/>
        </w:rPr>
        <w:t>Rescinding rights: the impacts of UK residency rules and the ‘genuine prospect of work test’</w:t>
      </w:r>
    </w:p>
    <w:p w14:paraId="74111C56" w14:textId="77777777" w:rsidR="00696B94" w:rsidRPr="00696B94" w:rsidRDefault="00696B94" w:rsidP="00696B94">
      <w:pPr>
        <w:rPr>
          <w:rFonts w:eastAsia="Times New Roman" w:cs="Times New Roman"/>
        </w:rPr>
      </w:pPr>
    </w:p>
    <w:p w14:paraId="4F78F36C" w14:textId="77777777" w:rsidR="00696B94" w:rsidRPr="00696B94" w:rsidRDefault="00696B94" w:rsidP="00696B94">
      <w:pPr>
        <w:rPr>
          <w:rFonts w:eastAsia="Times New Roman" w:cs="Times New Roman"/>
        </w:rPr>
      </w:pPr>
      <w:r w:rsidRPr="00696B94">
        <w:rPr>
          <w:rFonts w:eastAsia="Times New Roman" w:cs="Times New Roman"/>
        </w:rPr>
        <w:t xml:space="preserve">The UK’s enhanced residency tests for EU nationals had clear detrimental impacts on respondents’ lives. Thirteen migrants spoke of being refused various benefits because they did not meet the new residency rules. </w:t>
      </w:r>
    </w:p>
    <w:p w14:paraId="6E1F4A87" w14:textId="77777777" w:rsidR="00696B94" w:rsidRPr="00696B94" w:rsidRDefault="00696B94" w:rsidP="00696B94">
      <w:pPr>
        <w:spacing w:before="120" w:after="120"/>
        <w:ind w:left="284" w:right="284"/>
        <w:rPr>
          <w:rFonts w:eastAsia="Times New Roman" w:cs="Times New Roman"/>
          <w:i/>
        </w:rPr>
      </w:pPr>
      <w:r w:rsidRPr="00696B94">
        <w:rPr>
          <w:rFonts w:eastAsia="Times New Roman" w:cs="Times New Roman"/>
          <w:i/>
        </w:rPr>
        <w:t>They told me I'm not eligible for Housing Benefit because I'm coming from [Nation]…I used to claim Housing Benefit and then I moved…I did a new claim and they said, 'Oh no, you don't have rights to claim Housing Benefit because…yo</w:t>
      </w:r>
      <w:r w:rsidR="00111729">
        <w:rPr>
          <w:rFonts w:eastAsia="Times New Roman" w:cs="Times New Roman"/>
          <w:i/>
        </w:rPr>
        <w:t>u're not UK citizen' (LO-KJ-004</w:t>
      </w:r>
      <w:r w:rsidRPr="00696B94">
        <w:rPr>
          <w:rFonts w:eastAsia="Times New Roman" w:cs="Times New Roman"/>
          <w:i/>
        </w:rPr>
        <w:t>).</w:t>
      </w:r>
    </w:p>
    <w:p w14:paraId="417B0425" w14:textId="2AAC81BD" w:rsidR="00696B94" w:rsidRPr="00696B94" w:rsidRDefault="00696B94" w:rsidP="00696B94">
      <w:pPr>
        <w:rPr>
          <w:rFonts w:eastAsia="Times New Roman" w:cs="Times New Roman"/>
          <w:i/>
        </w:rPr>
      </w:pPr>
      <w:r w:rsidRPr="00696B94">
        <w:rPr>
          <w:rFonts w:eastAsia="Times New Roman" w:cs="Times New Roman"/>
        </w:rPr>
        <w:t>Similarly, a lone parent</w:t>
      </w:r>
      <w:r w:rsidR="002045D1">
        <w:rPr>
          <w:rFonts w:eastAsia="Times New Roman" w:cs="Times New Roman"/>
        </w:rPr>
        <w:t xml:space="preserve"> </w:t>
      </w:r>
      <w:r w:rsidRPr="00696B94">
        <w:rPr>
          <w:rFonts w:eastAsia="Times New Roman" w:cs="Times New Roman"/>
        </w:rPr>
        <w:t xml:space="preserve">whose right to reside  derived solely from their status as </w:t>
      </w:r>
      <w:r w:rsidR="00953CFA">
        <w:rPr>
          <w:rFonts w:eastAsia="Times New Roman" w:cs="Times New Roman"/>
        </w:rPr>
        <w:t xml:space="preserve">a </w:t>
      </w:r>
      <w:r w:rsidRPr="00696B94">
        <w:rPr>
          <w:rFonts w:eastAsia="Times New Roman" w:cs="Times New Roman"/>
        </w:rPr>
        <w:t>‘jobseeker’, confirmed at her</w:t>
      </w:r>
      <w:r w:rsidR="000C2554">
        <w:rPr>
          <w:rFonts w:eastAsia="Times New Roman" w:cs="Times New Roman"/>
        </w:rPr>
        <w:t xml:space="preserve"> second </w:t>
      </w:r>
      <w:r w:rsidRPr="00696B94">
        <w:rPr>
          <w:rFonts w:eastAsia="Times New Roman" w:cs="Times New Roman"/>
        </w:rPr>
        <w:t xml:space="preserve">interview that she had been refused support. </w:t>
      </w:r>
    </w:p>
    <w:p w14:paraId="275AD6E2" w14:textId="77777777" w:rsidR="00696B94" w:rsidRPr="00696B94" w:rsidRDefault="00696B94" w:rsidP="00696B94">
      <w:pPr>
        <w:spacing w:before="120" w:after="120"/>
        <w:ind w:left="284" w:right="284"/>
        <w:rPr>
          <w:rFonts w:eastAsia="Times New Roman" w:cs="Times New Roman"/>
          <w:i/>
        </w:rPr>
      </w:pPr>
      <w:r w:rsidRPr="00696B94">
        <w:rPr>
          <w:rFonts w:eastAsia="Times New Roman" w:cs="Times New Roman"/>
          <w:i/>
        </w:rPr>
        <w:lastRenderedPageBreak/>
        <w:t>I am no longer eligible for Housing Benefit…because of my nationality and that means that the next thing they're going to kick us out because who is going</w:t>
      </w:r>
      <w:r w:rsidR="00111729">
        <w:rPr>
          <w:rFonts w:eastAsia="Times New Roman" w:cs="Times New Roman"/>
          <w:i/>
        </w:rPr>
        <w:t xml:space="preserve"> to pay for my rent? (BR-JM-022</w:t>
      </w:r>
      <w:r w:rsidRPr="00696B94">
        <w:rPr>
          <w:rFonts w:eastAsia="Times New Roman" w:cs="Times New Roman"/>
          <w:i/>
        </w:rPr>
        <w:t>)</w:t>
      </w:r>
    </w:p>
    <w:p w14:paraId="62F274F7" w14:textId="34B4E511" w:rsidR="00696B94" w:rsidRPr="00696B94" w:rsidRDefault="00696B94" w:rsidP="00696B94">
      <w:pPr>
        <w:rPr>
          <w:rFonts w:eastAsia="Times New Roman" w:cs="Times New Roman"/>
        </w:rPr>
      </w:pPr>
      <w:r w:rsidRPr="00696B94">
        <w:rPr>
          <w:rFonts w:eastAsia="Times New Roman" w:cs="Times New Roman"/>
        </w:rPr>
        <w:t>Refused Housing Benefit, another EU migrant was living in a</w:t>
      </w:r>
      <w:r w:rsidR="002C4F9E">
        <w:rPr>
          <w:rFonts w:eastAsia="Times New Roman" w:cs="Times New Roman"/>
        </w:rPr>
        <w:t>n</w:t>
      </w:r>
      <w:r w:rsidRPr="00696B94">
        <w:rPr>
          <w:rFonts w:eastAsia="Times New Roman" w:cs="Times New Roman"/>
        </w:rPr>
        <w:t xml:space="preserve"> </w:t>
      </w:r>
      <w:r w:rsidR="002C4F9E" w:rsidRPr="00696B94">
        <w:rPr>
          <w:rFonts w:eastAsia="Times New Roman" w:cs="Times New Roman"/>
        </w:rPr>
        <w:t xml:space="preserve">illegally parked </w:t>
      </w:r>
      <w:r w:rsidRPr="00696B94">
        <w:rPr>
          <w:rFonts w:eastAsia="Times New Roman" w:cs="Times New Roman"/>
        </w:rPr>
        <w:t>caravan. After being moved on by the police, he too was fearful of impending homelessness, and had struggled to convince the local</w:t>
      </w:r>
      <w:r w:rsidR="000C2554">
        <w:rPr>
          <w:rFonts w:eastAsia="Times New Roman" w:cs="Times New Roman"/>
        </w:rPr>
        <w:t xml:space="preserve"> JC+</w:t>
      </w:r>
      <w:r w:rsidR="00B7370C">
        <w:rPr>
          <w:rFonts w:eastAsia="Times New Roman" w:cs="Times New Roman"/>
        </w:rPr>
        <w:t xml:space="preserve"> </w:t>
      </w:r>
      <w:r w:rsidRPr="00696B94">
        <w:rPr>
          <w:rFonts w:eastAsia="Times New Roman" w:cs="Times New Roman"/>
        </w:rPr>
        <w:t xml:space="preserve">that he was </w:t>
      </w:r>
      <w:r w:rsidRPr="00696B94">
        <w:rPr>
          <w:rFonts w:eastAsia="Times New Roman" w:cs="Times New Roman"/>
          <w:i/>
        </w:rPr>
        <w:t xml:space="preserve">‘lawfully resident’ </w:t>
      </w:r>
      <w:r w:rsidRPr="00696B94">
        <w:rPr>
          <w:rFonts w:eastAsia="Times New Roman" w:cs="Times New Roman"/>
        </w:rPr>
        <w:t xml:space="preserve">and had a right to claim Jobseeker’s Allowance (JSA). Ultimately, he succeeded, but only after providing detailed proof of residence and intermittent self-employment. </w:t>
      </w:r>
    </w:p>
    <w:p w14:paraId="0A7E11E8" w14:textId="7F9DCBC1" w:rsidR="00696B94" w:rsidRPr="00696B94" w:rsidRDefault="00696B94" w:rsidP="002C4F9E">
      <w:pPr>
        <w:spacing w:before="120" w:after="120"/>
        <w:ind w:left="284" w:right="284"/>
        <w:rPr>
          <w:rFonts w:eastAsia="Times New Roman" w:cs="Times New Roman"/>
          <w:i/>
        </w:rPr>
      </w:pPr>
      <w:r w:rsidRPr="00696B94">
        <w:rPr>
          <w:rFonts w:eastAsia="Times New Roman" w:cs="Times New Roman"/>
          <w:i/>
        </w:rPr>
        <w:t>They've changed the rules. You have to be lawfully resident here. I don't know what lawfully means exactly…they asked me for proof from the doctor, from my son's school and for bank statements…It was very difficult. They also wanted to know what work I did, what we lived on, then eventually I got a letter from the [Company] to pro</w:t>
      </w:r>
      <w:r w:rsidR="00111729">
        <w:rPr>
          <w:rFonts w:eastAsia="Times New Roman" w:cs="Times New Roman"/>
          <w:i/>
        </w:rPr>
        <w:t>ve that I had worked (BR-JM-009</w:t>
      </w:r>
      <w:r w:rsidRPr="00696B94">
        <w:rPr>
          <w:rFonts w:eastAsia="Times New Roman" w:cs="Times New Roman"/>
          <w:i/>
        </w:rPr>
        <w:t>)</w:t>
      </w:r>
    </w:p>
    <w:p w14:paraId="2181B385" w14:textId="46CF3B18" w:rsidR="00696B94" w:rsidRPr="00696B94" w:rsidRDefault="00696B94" w:rsidP="00696B94">
      <w:pPr>
        <w:rPr>
          <w:rFonts w:eastAsia="Times New Roman" w:cs="Times New Roman"/>
        </w:rPr>
      </w:pPr>
      <w:r w:rsidRPr="00696B94">
        <w:rPr>
          <w:rFonts w:eastAsia="Times New Roman" w:cs="Times New Roman"/>
        </w:rPr>
        <w:t xml:space="preserve">Other migrants fared worse. One man who had previously worked continuously for seven years in the UK, became homeless after losing his job and experiencing </w:t>
      </w:r>
      <w:r w:rsidR="002C4F9E">
        <w:rPr>
          <w:rFonts w:eastAsia="Times New Roman" w:cs="Times New Roman"/>
        </w:rPr>
        <w:t xml:space="preserve">serious </w:t>
      </w:r>
      <w:r w:rsidRPr="00696B94">
        <w:rPr>
          <w:rFonts w:eastAsia="Times New Roman" w:cs="Times New Roman"/>
        </w:rPr>
        <w:t>mental illness</w:t>
      </w:r>
      <w:r w:rsidR="002C4F9E">
        <w:rPr>
          <w:rFonts w:eastAsia="Times New Roman" w:cs="Times New Roman"/>
        </w:rPr>
        <w:t>.</w:t>
      </w:r>
      <w:r w:rsidRPr="00696B94">
        <w:rPr>
          <w:rFonts w:eastAsia="Times New Roman" w:cs="Times New Roman"/>
        </w:rPr>
        <w:t>. When first interviewed he had been rough sleeping for nine months, was physically and mentally unwell, and entirely reliant on homelessness charities for food. Because of his situation</w:t>
      </w:r>
      <w:r w:rsidR="004F55B8">
        <w:rPr>
          <w:rFonts w:eastAsia="Times New Roman" w:cs="Times New Roman"/>
        </w:rPr>
        <w:t>,</w:t>
      </w:r>
      <w:r w:rsidRPr="00696B94">
        <w:rPr>
          <w:rFonts w:eastAsia="Times New Roman" w:cs="Times New Roman"/>
        </w:rPr>
        <w:t xml:space="preserve"> he was unable to provide the required documentation to prove his past record of residency and paid</w:t>
      </w:r>
      <w:r w:rsidR="00EA13BB">
        <w:rPr>
          <w:rFonts w:eastAsia="Times New Roman" w:cs="Times New Roman"/>
        </w:rPr>
        <w:t xml:space="preserve"> </w:t>
      </w:r>
      <w:r w:rsidRPr="00696B94">
        <w:rPr>
          <w:rFonts w:eastAsia="Times New Roman" w:cs="Times New Roman"/>
        </w:rPr>
        <w:t xml:space="preserve">employment in the UK. </w:t>
      </w:r>
      <w:r w:rsidR="000C2554">
        <w:rPr>
          <w:rFonts w:eastAsia="Times New Roman" w:cs="Times New Roman"/>
        </w:rPr>
        <w:t xml:space="preserve">JC+ </w:t>
      </w:r>
      <w:r w:rsidRPr="00696B94">
        <w:rPr>
          <w:rFonts w:eastAsia="Times New Roman" w:cs="Times New Roman"/>
        </w:rPr>
        <w:t>refused his benefit claim</w:t>
      </w:r>
      <w:r w:rsidR="004F55B8">
        <w:rPr>
          <w:rFonts w:eastAsia="Times New Roman" w:cs="Times New Roman"/>
        </w:rPr>
        <w:t>,</w:t>
      </w:r>
      <w:r w:rsidRPr="00696B94">
        <w:rPr>
          <w:rFonts w:eastAsia="Times New Roman" w:cs="Times New Roman"/>
        </w:rPr>
        <w:t xml:space="preserve"> which subsequently left him unable to access hostel accommodation.</w:t>
      </w:r>
    </w:p>
    <w:p w14:paraId="07D0BEAD" w14:textId="77777777" w:rsidR="00696B94" w:rsidRPr="00696B94" w:rsidRDefault="00696B94" w:rsidP="00696B94">
      <w:pPr>
        <w:spacing w:before="120" w:after="120"/>
        <w:ind w:left="284" w:right="284"/>
        <w:rPr>
          <w:rFonts w:eastAsia="Times New Roman" w:cs="Times New Roman"/>
          <w:i/>
        </w:rPr>
      </w:pPr>
      <w:r w:rsidRPr="00696B94">
        <w:rPr>
          <w:rFonts w:eastAsia="Times New Roman" w:cs="Times New Roman"/>
          <w:i/>
        </w:rPr>
        <w:t>It has smashed my life like this. I am exhausted. I don't know what I can do or where I can go</w:t>
      </w:r>
      <w:r w:rsidR="00BF40A3" w:rsidRPr="00BF40A3">
        <w:rPr>
          <w:rFonts w:eastAsia="Times New Roman" w:cs="Times New Roman"/>
        </w:rPr>
        <w:t>...</w:t>
      </w:r>
      <w:r w:rsidRPr="00696B94">
        <w:rPr>
          <w:rFonts w:eastAsia="Times New Roman" w:cs="Times New Roman"/>
          <w:i/>
        </w:rPr>
        <w:t>The Jobcentre said they didn't have any more information...She knew all the information about who I am and how many years I've been working in this country. I have lots of photocopies of these documents…it's not easy for me because the Jobcentre hasn't accepted who I am…the Jo</w:t>
      </w:r>
      <w:r w:rsidR="00111729">
        <w:rPr>
          <w:rFonts w:eastAsia="Times New Roman" w:cs="Times New Roman"/>
          <w:i/>
        </w:rPr>
        <w:t>bcentre says No, No. (BR-PD-001</w:t>
      </w:r>
      <w:r w:rsidRPr="00696B94">
        <w:rPr>
          <w:rFonts w:eastAsia="Times New Roman" w:cs="Times New Roman"/>
          <w:i/>
        </w:rPr>
        <w:t xml:space="preserve">) </w:t>
      </w:r>
    </w:p>
    <w:p w14:paraId="6E2F9FA7" w14:textId="489B5540" w:rsidR="00696B94" w:rsidRPr="00696B94" w:rsidRDefault="00696B94" w:rsidP="00696B94">
      <w:pPr>
        <w:rPr>
          <w:rFonts w:eastAsia="Times New Roman" w:cs="Times New Roman"/>
        </w:rPr>
      </w:pPr>
      <w:r w:rsidRPr="00696B94">
        <w:rPr>
          <w:rFonts w:eastAsia="Times New Roman" w:cs="Times New Roman"/>
        </w:rPr>
        <w:t xml:space="preserve">At our </w:t>
      </w:r>
      <w:r w:rsidR="004F55B8">
        <w:rPr>
          <w:rFonts w:eastAsia="Times New Roman" w:cs="Times New Roman"/>
        </w:rPr>
        <w:t xml:space="preserve">second </w:t>
      </w:r>
      <w:r w:rsidRPr="00696B94">
        <w:rPr>
          <w:rFonts w:eastAsia="Times New Roman" w:cs="Times New Roman"/>
        </w:rPr>
        <w:t>interview twelve months later, he explained that with the help of a homelessness support worker, he had taken his case to a tribunal where the adjudicator, ‘</w:t>
      </w:r>
      <w:r w:rsidRPr="00696B94">
        <w:rPr>
          <w:rFonts w:eastAsia="Times New Roman" w:cs="Times New Roman"/>
          <w:i/>
        </w:rPr>
        <w:t>within five minutes’,</w:t>
      </w:r>
      <w:r w:rsidRPr="00696B94">
        <w:rPr>
          <w:rFonts w:eastAsia="Times New Roman" w:cs="Times New Roman"/>
        </w:rPr>
        <w:t xml:space="preserve"> upheld his right to social assistance and expressed surprise that he had been denied benefit. Able to claim Housing Benefit and Employment and Support Allowance (ESA), the reinstatement of his right to social assistance </w:t>
      </w:r>
      <w:r w:rsidR="00953CFA">
        <w:rPr>
          <w:rFonts w:eastAsia="Times New Roman" w:cs="Times New Roman"/>
        </w:rPr>
        <w:t xml:space="preserve">enabled him to </w:t>
      </w:r>
      <w:r w:rsidRPr="00696B94">
        <w:rPr>
          <w:rFonts w:eastAsia="Times New Roman" w:cs="Times New Roman"/>
        </w:rPr>
        <w:t xml:space="preserve">move into supported accommodation, </w:t>
      </w:r>
      <w:r w:rsidR="00953CFA">
        <w:rPr>
          <w:rFonts w:eastAsia="Times New Roman" w:cs="Times New Roman"/>
        </w:rPr>
        <w:t xml:space="preserve">begin </w:t>
      </w:r>
      <w:r w:rsidRPr="00696B94">
        <w:rPr>
          <w:rFonts w:eastAsia="Times New Roman" w:cs="Times New Roman"/>
        </w:rPr>
        <w:t>address</w:t>
      </w:r>
      <w:r w:rsidR="00953CFA">
        <w:rPr>
          <w:rFonts w:eastAsia="Times New Roman" w:cs="Times New Roman"/>
        </w:rPr>
        <w:t>ing</w:t>
      </w:r>
      <w:r w:rsidRPr="00696B94">
        <w:rPr>
          <w:rFonts w:eastAsia="Times New Roman" w:cs="Times New Roman"/>
        </w:rPr>
        <w:t xml:space="preserve"> his health issues </w:t>
      </w:r>
      <w:r w:rsidR="00953CFA">
        <w:rPr>
          <w:rFonts w:eastAsia="Times New Roman" w:cs="Times New Roman"/>
        </w:rPr>
        <w:t>and</w:t>
      </w:r>
      <w:r w:rsidR="002045D1">
        <w:rPr>
          <w:rFonts w:eastAsia="Times New Roman" w:cs="Times New Roman"/>
        </w:rPr>
        <w:t xml:space="preserve"> </w:t>
      </w:r>
      <w:r w:rsidRPr="00696B94">
        <w:rPr>
          <w:rFonts w:eastAsia="Times New Roman" w:cs="Times New Roman"/>
        </w:rPr>
        <w:t xml:space="preserve">engage in voluntary work. </w:t>
      </w:r>
    </w:p>
    <w:p w14:paraId="340CBB56" w14:textId="77777777" w:rsidR="00696B94" w:rsidRPr="00696B94" w:rsidRDefault="00696B94" w:rsidP="00696B94">
      <w:pPr>
        <w:rPr>
          <w:rFonts w:eastAsia="Times New Roman" w:cs="Times New Roman"/>
        </w:rPr>
      </w:pPr>
    </w:p>
    <w:p w14:paraId="677B9AD8" w14:textId="3A06ABA6" w:rsidR="00696B94" w:rsidRPr="00696B94" w:rsidRDefault="00696B94" w:rsidP="00696B94">
      <w:pPr>
        <w:rPr>
          <w:rFonts w:eastAsia="Times New Roman" w:cs="Times New Roman"/>
        </w:rPr>
      </w:pPr>
      <w:r w:rsidRPr="00696B94">
        <w:rPr>
          <w:rFonts w:eastAsia="Times New Roman" w:cs="Times New Roman"/>
        </w:rPr>
        <w:t xml:space="preserve">Many EU migrants, and it would appear JC+ staff, were confused about how complex residency rules impacted on individual migrant’s rights to specific benefits. </w:t>
      </w:r>
      <w:r w:rsidR="002045D1">
        <w:rPr>
          <w:rFonts w:eastAsia="Times New Roman" w:cs="Times New Roman"/>
        </w:rPr>
        <w:t>T</w:t>
      </w:r>
      <w:r w:rsidRPr="00696B94">
        <w:rPr>
          <w:rFonts w:eastAsia="Times New Roman" w:cs="Times New Roman"/>
        </w:rPr>
        <w:t xml:space="preserve">his confusion had serious consequences with poor advice from </w:t>
      </w:r>
      <w:r w:rsidR="000C2554">
        <w:rPr>
          <w:rFonts w:eastAsia="Times New Roman" w:cs="Times New Roman"/>
        </w:rPr>
        <w:t xml:space="preserve">JC+ </w:t>
      </w:r>
      <w:r w:rsidR="002045D1">
        <w:rPr>
          <w:rFonts w:eastAsia="Times New Roman" w:cs="Times New Roman"/>
        </w:rPr>
        <w:t xml:space="preserve">staff </w:t>
      </w:r>
      <w:r w:rsidRPr="00696B94">
        <w:rPr>
          <w:rFonts w:eastAsia="Times New Roman" w:cs="Times New Roman"/>
        </w:rPr>
        <w:t xml:space="preserve">leading to applications for ineligible benefits. </w:t>
      </w:r>
      <w:r w:rsidR="002045D1">
        <w:rPr>
          <w:rFonts w:eastAsia="Times New Roman" w:cs="Times New Roman"/>
        </w:rPr>
        <w:t xml:space="preserve">One </w:t>
      </w:r>
      <w:r w:rsidRPr="00696B94">
        <w:rPr>
          <w:rFonts w:eastAsia="Times New Roman" w:cs="Times New Roman"/>
        </w:rPr>
        <w:t xml:space="preserve">woman </w:t>
      </w:r>
      <w:r w:rsidR="00AE26E1">
        <w:rPr>
          <w:rFonts w:eastAsia="Times New Roman" w:cs="Times New Roman"/>
        </w:rPr>
        <w:t xml:space="preserve">resident </w:t>
      </w:r>
      <w:r w:rsidRPr="00696B94">
        <w:rPr>
          <w:rFonts w:eastAsia="Times New Roman" w:cs="Times New Roman"/>
        </w:rPr>
        <w:t xml:space="preserve">in the UK for over a decade, failed to satisfy habitual residence rules because of an overseas internship undertaken whilst in UK higher education. Further complications followed when, after a period of illness during pregnancy, </w:t>
      </w:r>
    </w:p>
    <w:p w14:paraId="0BF0510D" w14:textId="6D604BEC" w:rsidR="00696B94" w:rsidRPr="00696B94" w:rsidRDefault="00696B94" w:rsidP="00AE26E1">
      <w:pPr>
        <w:spacing w:before="120" w:after="120"/>
        <w:ind w:left="284" w:right="284"/>
        <w:rPr>
          <w:rFonts w:eastAsia="Times New Roman" w:cs="Times New Roman"/>
          <w:i/>
        </w:rPr>
      </w:pPr>
      <w:r w:rsidRPr="00696B94">
        <w:rPr>
          <w:rFonts w:eastAsia="Times New Roman" w:cs="Times New Roman"/>
          <w:i/>
        </w:rPr>
        <w:t>One of the advisers advised me wrongly to get ESA…I'm still in arrears with my landlord because of all this… They advised me to go on Income Support [but] I would not pass the habitual residency status due to my leave for my internship…That wasn't quite fair. To even say that and let me go for something that I would not get due to the fact that they have not been trained enough…that affected me badly, my landlord gave me the eviction notice…They didn't reinstate my Jobseeker's</w:t>
      </w:r>
      <w:r w:rsidR="002045D1">
        <w:rPr>
          <w:rFonts w:eastAsia="Times New Roman" w:cs="Times New Roman"/>
          <w:i/>
        </w:rPr>
        <w:t>…</w:t>
      </w:r>
      <w:r w:rsidR="00AE26E1">
        <w:rPr>
          <w:rFonts w:eastAsia="Times New Roman" w:cs="Times New Roman"/>
          <w:i/>
        </w:rPr>
        <w:t>T</w:t>
      </w:r>
      <w:r w:rsidRPr="00696B94">
        <w:rPr>
          <w:rFonts w:eastAsia="Times New Roman" w:cs="Times New Roman"/>
          <w:i/>
        </w:rPr>
        <w:t xml:space="preserve">hey </w:t>
      </w:r>
      <w:r w:rsidR="00AE26E1">
        <w:rPr>
          <w:rFonts w:eastAsia="Times New Roman" w:cs="Times New Roman"/>
          <w:i/>
        </w:rPr>
        <w:t xml:space="preserve">didn’t </w:t>
      </w:r>
      <w:r w:rsidRPr="00696B94">
        <w:rPr>
          <w:rFonts w:eastAsia="Times New Roman" w:cs="Times New Roman"/>
          <w:i/>
        </w:rPr>
        <w:t>class me as a rapid reclaim</w:t>
      </w:r>
      <w:r w:rsidR="00AE26E1">
        <w:rPr>
          <w:rFonts w:eastAsia="Times New Roman" w:cs="Times New Roman"/>
          <w:i/>
        </w:rPr>
        <w:t>...</w:t>
      </w:r>
      <w:r w:rsidRPr="00696B94">
        <w:rPr>
          <w:rFonts w:eastAsia="Times New Roman" w:cs="Times New Roman"/>
          <w:i/>
        </w:rPr>
        <w:t xml:space="preserve"> They still classed me as </w:t>
      </w:r>
      <w:r w:rsidR="00AE26E1">
        <w:rPr>
          <w:rFonts w:eastAsia="Times New Roman" w:cs="Times New Roman"/>
          <w:i/>
        </w:rPr>
        <w:t>[if]</w:t>
      </w:r>
      <w:r w:rsidRPr="00696B94">
        <w:rPr>
          <w:rFonts w:eastAsia="Times New Roman" w:cs="Times New Roman"/>
          <w:i/>
        </w:rPr>
        <w:t>I came to the UK three months on the n</w:t>
      </w:r>
      <w:r w:rsidR="00111729">
        <w:rPr>
          <w:rFonts w:eastAsia="Times New Roman" w:cs="Times New Roman"/>
          <w:i/>
        </w:rPr>
        <w:t>ew benefit cap basis (PE-LS-010</w:t>
      </w:r>
      <w:r w:rsidRPr="00696B94">
        <w:rPr>
          <w:rFonts w:eastAsia="Times New Roman" w:cs="Times New Roman"/>
          <w:i/>
        </w:rPr>
        <w:t>)</w:t>
      </w:r>
      <w:r w:rsidR="00AE26E1">
        <w:rPr>
          <w:rFonts w:eastAsia="Times New Roman" w:cs="Times New Roman"/>
          <w:i/>
        </w:rPr>
        <w:t>.</w:t>
      </w:r>
    </w:p>
    <w:p w14:paraId="1D620783" w14:textId="224D8153" w:rsidR="00696B94" w:rsidRPr="00696B94" w:rsidRDefault="00EA2EE4" w:rsidP="00696B94">
      <w:pPr>
        <w:rPr>
          <w:rFonts w:eastAsia="Times New Roman" w:cs="Times New Roman"/>
          <w:i/>
        </w:rPr>
      </w:pPr>
      <w:r>
        <w:rPr>
          <w:rFonts w:eastAsia="Times New Roman" w:cs="Times New Roman"/>
        </w:rPr>
        <w:lastRenderedPageBreak/>
        <w:t>I</w:t>
      </w:r>
      <w:r w:rsidR="00696B94" w:rsidRPr="00696B94">
        <w:rPr>
          <w:rFonts w:eastAsia="Times New Roman" w:cs="Times New Roman"/>
        </w:rPr>
        <w:t xml:space="preserve">neligible for benefits this lone mother </w:t>
      </w:r>
      <w:r w:rsidR="00AE26E1">
        <w:rPr>
          <w:rFonts w:eastAsia="Times New Roman" w:cs="Times New Roman"/>
        </w:rPr>
        <w:t xml:space="preserve">could not </w:t>
      </w:r>
      <w:r w:rsidR="00696B94" w:rsidRPr="00696B94">
        <w:rPr>
          <w:rFonts w:eastAsia="Times New Roman" w:cs="Times New Roman"/>
        </w:rPr>
        <w:t xml:space="preserve">pay her rent and faced impending eviction, despite that all her adult life she had lived, studied and worked in the UK. </w:t>
      </w:r>
      <w:r w:rsidR="00696B94" w:rsidRPr="00696B94">
        <w:rPr>
          <w:rFonts w:eastAsia="Times New Roman" w:cs="Times New Roman"/>
          <w:i/>
        </w:rPr>
        <w:t>“I came to England when I was 1</w:t>
      </w:r>
      <w:r w:rsidR="00BF40A3">
        <w:rPr>
          <w:rFonts w:eastAsia="Times New Roman" w:cs="Times New Roman"/>
          <w:i/>
        </w:rPr>
        <w:t>8</w:t>
      </w:r>
      <w:r w:rsidR="004663CD">
        <w:rPr>
          <w:rFonts w:eastAsia="Times New Roman" w:cs="Times New Roman"/>
          <w:i/>
        </w:rPr>
        <w:t>;</w:t>
      </w:r>
      <w:r w:rsidR="00BF40A3">
        <w:rPr>
          <w:rFonts w:eastAsia="Times New Roman" w:cs="Times New Roman"/>
          <w:i/>
        </w:rPr>
        <w:t xml:space="preserve"> </w:t>
      </w:r>
      <w:r w:rsidR="00696B94" w:rsidRPr="00696B94">
        <w:rPr>
          <w:rFonts w:eastAsia="Times New Roman" w:cs="Times New Roman"/>
          <w:i/>
        </w:rPr>
        <w:t>all my work w</w:t>
      </w:r>
      <w:r w:rsidR="00111729">
        <w:rPr>
          <w:rFonts w:eastAsia="Times New Roman" w:cs="Times New Roman"/>
          <w:i/>
        </w:rPr>
        <w:t>as based in England” (PE-LS-010</w:t>
      </w:r>
      <w:r w:rsidR="00696B94" w:rsidRPr="00696B94">
        <w:rPr>
          <w:rFonts w:eastAsia="Times New Roman" w:cs="Times New Roman"/>
          <w:i/>
        </w:rPr>
        <w:t>).</w:t>
      </w:r>
    </w:p>
    <w:p w14:paraId="54C6F160" w14:textId="77777777" w:rsidR="00696B94" w:rsidRPr="00696B94" w:rsidRDefault="00696B94" w:rsidP="00696B94">
      <w:pPr>
        <w:rPr>
          <w:rFonts w:eastAsia="Times New Roman" w:cs="Times New Roman"/>
        </w:rPr>
      </w:pPr>
    </w:p>
    <w:p w14:paraId="6F26BFF9" w14:textId="77777777" w:rsidR="00696B94" w:rsidRPr="00696B94" w:rsidRDefault="00696B94" w:rsidP="00696B94">
      <w:pPr>
        <w:rPr>
          <w:rFonts w:eastAsia="Times New Roman" w:cs="Times New Roman"/>
        </w:rPr>
      </w:pPr>
      <w:r w:rsidRPr="00696B94">
        <w:rPr>
          <w:rFonts w:eastAsia="Times New Roman" w:cs="Times New Roman"/>
        </w:rPr>
        <w:t xml:space="preserve">Residency status and </w:t>
      </w:r>
      <w:r w:rsidR="00EA2EE4">
        <w:rPr>
          <w:rFonts w:eastAsia="Times New Roman" w:cs="Times New Roman"/>
        </w:rPr>
        <w:t xml:space="preserve">its </w:t>
      </w:r>
      <w:r w:rsidRPr="00696B94">
        <w:rPr>
          <w:rFonts w:eastAsia="Times New Roman" w:cs="Times New Roman"/>
        </w:rPr>
        <w:t xml:space="preserve">importance for maintaining access to social assistance benefits </w:t>
      </w:r>
      <w:r w:rsidR="00EA2EE4">
        <w:rPr>
          <w:rFonts w:eastAsia="Times New Roman" w:cs="Times New Roman"/>
        </w:rPr>
        <w:t xml:space="preserve">was </w:t>
      </w:r>
      <w:r w:rsidRPr="00696B94">
        <w:rPr>
          <w:rFonts w:eastAsia="Times New Roman" w:cs="Times New Roman"/>
        </w:rPr>
        <w:t xml:space="preserve">a recurrent problem. However, the majority of EU migrants, having routinely entered the UK as workers, only became aware of its significance, if and when, unemployment triggered a need to claim a social assistance benefit. </w:t>
      </w:r>
    </w:p>
    <w:p w14:paraId="3C9F93F7" w14:textId="77777777" w:rsidR="00696B94" w:rsidRPr="009A4DD8" w:rsidRDefault="00696B94" w:rsidP="00696B94">
      <w:pPr>
        <w:spacing w:before="120" w:after="120"/>
        <w:ind w:left="284" w:right="284"/>
        <w:rPr>
          <w:rFonts w:eastAsia="Times New Roman" w:cs="Times New Roman"/>
        </w:rPr>
      </w:pPr>
      <w:r w:rsidRPr="009A4DD8">
        <w:rPr>
          <w:rFonts w:eastAsia="Times New Roman" w:cs="Times New Roman"/>
          <w:i/>
        </w:rPr>
        <w:t>EU nationals, can be living here for years and do not have the right to reside, or they lose it. So yes, in order to keep it you need to sign on…most people have no idea about it. I didn't know about it. I didn't want to sign on initially, because I had some savings. I just wanted Housing Benefit, because I was looking for work and I was confident I was going to find employment soon. But the council said we cannot pay you any Housing Benefit unless you're claiming JSA. Eventually I found out that, yes, you keep your residency status when you are on one of these benefits</w:t>
      </w:r>
      <w:r w:rsidR="00111729" w:rsidRPr="009A4DD8">
        <w:rPr>
          <w:rFonts w:eastAsia="Times New Roman" w:cs="Times New Roman"/>
          <w:bCs/>
          <w:i/>
        </w:rPr>
        <w:t xml:space="preserve"> (LO-LS-004</w:t>
      </w:r>
      <w:r w:rsidRPr="009A4DD8">
        <w:rPr>
          <w:rFonts w:eastAsia="Times New Roman" w:cs="Times New Roman"/>
          <w:bCs/>
          <w:i/>
        </w:rPr>
        <w:t>).</w:t>
      </w:r>
      <w:r w:rsidRPr="009A4DD8">
        <w:rPr>
          <w:rFonts w:eastAsia="Times New Roman" w:cs="Times New Roman"/>
        </w:rPr>
        <w:t xml:space="preserve"> </w:t>
      </w:r>
    </w:p>
    <w:p w14:paraId="50FC42C5" w14:textId="77777777" w:rsidR="00696B94" w:rsidRPr="00696B94" w:rsidRDefault="00696B94" w:rsidP="00696B94">
      <w:pPr>
        <w:rPr>
          <w:rFonts w:eastAsia="Times New Roman" w:cs="Times New Roman"/>
        </w:rPr>
      </w:pPr>
    </w:p>
    <w:p w14:paraId="789A69D0" w14:textId="77777777" w:rsidR="00696B94" w:rsidRPr="00696B94" w:rsidRDefault="00696B94" w:rsidP="00696B94">
      <w:pPr>
        <w:rPr>
          <w:rFonts w:eastAsia="Times New Roman" w:cs="Times New Roman"/>
          <w:i/>
        </w:rPr>
      </w:pPr>
      <w:r w:rsidRPr="00696B94">
        <w:rPr>
          <w:rFonts w:eastAsia="Times New Roman" w:cs="Times New Roman"/>
          <w:i/>
        </w:rPr>
        <w:t xml:space="preserve">A ‘genuine prospect of work’ </w:t>
      </w:r>
    </w:p>
    <w:p w14:paraId="56DA4021" w14:textId="77777777" w:rsidR="00696B94" w:rsidRPr="00696B94" w:rsidRDefault="00696B94" w:rsidP="00696B94">
      <w:pPr>
        <w:rPr>
          <w:rFonts w:eastAsia="Times New Roman" w:cs="Times New Roman"/>
        </w:rPr>
      </w:pPr>
    </w:p>
    <w:p w14:paraId="0DDB1DAA" w14:textId="18DE1648" w:rsidR="00696B94" w:rsidRPr="00696B94" w:rsidRDefault="00696B94" w:rsidP="00696B94">
      <w:pPr>
        <w:rPr>
          <w:rFonts w:eastAsia="Times New Roman" w:cs="Times New Roman"/>
        </w:rPr>
      </w:pPr>
      <w:r w:rsidRPr="00696B94">
        <w:rPr>
          <w:rFonts w:eastAsia="Times New Roman" w:cs="Times New Roman"/>
        </w:rPr>
        <w:t xml:space="preserve">Introduced in 2014 the ‘Genuine Prospect of Work’ test (GPoWT) applies only to EU migrants. It requires </w:t>
      </w:r>
      <w:r w:rsidR="00BF40A3">
        <w:rPr>
          <w:rFonts w:eastAsia="Times New Roman" w:cs="Times New Roman"/>
        </w:rPr>
        <w:t xml:space="preserve">individuals </w:t>
      </w:r>
      <w:r w:rsidRPr="00696B94">
        <w:rPr>
          <w:rFonts w:eastAsia="Times New Roman" w:cs="Times New Roman"/>
        </w:rPr>
        <w:t xml:space="preserve">to provide ‘compelling evidence’ that they are actively seeking work and have a ‘genuine prospect of work’, to retain eligibility for JSA. Neither term is tightly defined and Department for Work and Pensions Decision Makers draw on illustrative vignette case studies set out in a guidance memo in reaching eligibility decisions (DWP, 2015;). </w:t>
      </w:r>
      <w:r w:rsidR="00CA6534">
        <w:rPr>
          <w:rFonts w:eastAsia="Times New Roman" w:cs="Times New Roman"/>
        </w:rPr>
        <w:t>I</w:t>
      </w:r>
      <w:r w:rsidRPr="00696B94">
        <w:rPr>
          <w:rFonts w:eastAsia="Times New Roman" w:cs="Times New Roman"/>
        </w:rPr>
        <w:t xml:space="preserve">n reality to successfully pass the GPoWT, EU migrants must have either a written job offer with a start date within three months which pays above the ‘Minimum Earnings Threshold’, or provide compelling proof that following a </w:t>
      </w:r>
      <w:r w:rsidR="00684B2F">
        <w:rPr>
          <w:rFonts w:eastAsia="Times New Roman" w:cs="Times New Roman"/>
        </w:rPr>
        <w:t>job interview</w:t>
      </w:r>
      <w:r w:rsidRPr="00696B94">
        <w:rPr>
          <w:rFonts w:eastAsia="Times New Roman" w:cs="Times New Roman"/>
        </w:rPr>
        <w:t xml:space="preserve"> in the past two months an offer of such work is imminent (O’Brien, 2016). </w:t>
      </w:r>
    </w:p>
    <w:p w14:paraId="2A0DB6E9" w14:textId="77777777" w:rsidR="00696B94" w:rsidRPr="00696B94" w:rsidRDefault="00696B94" w:rsidP="00696B94">
      <w:pPr>
        <w:rPr>
          <w:rFonts w:eastAsia="Times New Roman" w:cs="Times New Roman"/>
        </w:rPr>
      </w:pPr>
    </w:p>
    <w:p w14:paraId="6B2ECC4D" w14:textId="037CAE7B" w:rsidR="00696B94" w:rsidRPr="00696B94" w:rsidRDefault="00696B94" w:rsidP="00696B94">
      <w:pPr>
        <w:rPr>
          <w:rFonts w:eastAsia="Times New Roman" w:cs="Times New Roman"/>
        </w:rPr>
      </w:pPr>
      <w:r w:rsidRPr="00696B94">
        <w:rPr>
          <w:rFonts w:eastAsia="Times New Roman" w:cs="Times New Roman"/>
        </w:rPr>
        <w:t>Meeting the requirements of GPoWT proved to be an additional unsurmountable barrier for many migrants, even those who had long histories of residence and paid employment in the UK. One man with an established UK based employment record reported consistently meeting his mandatory work search requirements before abruptly being informed that he was no longer entitled to JSA, unless he could produce a letter from a prospective employer.</w:t>
      </w:r>
    </w:p>
    <w:p w14:paraId="7D60A6FF" w14:textId="77777777" w:rsidR="00696B94" w:rsidRPr="00696B94" w:rsidRDefault="00696B94" w:rsidP="00696B94">
      <w:pPr>
        <w:spacing w:before="120" w:after="120"/>
        <w:ind w:left="284" w:right="284"/>
        <w:rPr>
          <w:rFonts w:eastAsia="Times New Roman" w:cs="Times New Roman"/>
          <w:i/>
        </w:rPr>
      </w:pPr>
      <w:r w:rsidRPr="00696B94">
        <w:rPr>
          <w:rFonts w:eastAsia="Times New Roman" w:cs="Times New Roman"/>
          <w:i/>
        </w:rPr>
        <w:t>I'd gone to this Jobcentre three or four weeks just for signing and then…I was told I'm not entitled because of the new regulations [GPoWT]. I have this book where I write how I'm looking for a job…It's not enough for them because they need the proof that in the future I will get a job in the form of a letter for your potential employer…It's the way to nowhere, so in the sense nobody could obtain these benefits, because I couldn't find an employer who'll guarantee you a job in three/four months' time...I couldn’t prove that I will be em</w:t>
      </w:r>
      <w:r w:rsidR="00111729">
        <w:rPr>
          <w:rFonts w:eastAsia="Times New Roman" w:cs="Times New Roman"/>
          <w:i/>
        </w:rPr>
        <w:t>ployed in the future (LO-KJ-003</w:t>
      </w:r>
      <w:r w:rsidRPr="00696B94">
        <w:rPr>
          <w:rFonts w:eastAsia="Times New Roman" w:cs="Times New Roman"/>
          <w:i/>
        </w:rPr>
        <w:t>)</w:t>
      </w:r>
    </w:p>
    <w:p w14:paraId="7FF37CBE" w14:textId="1EFC5868" w:rsidR="00696B94" w:rsidRPr="00696B94" w:rsidRDefault="00696B94" w:rsidP="00696B94">
      <w:pPr>
        <w:rPr>
          <w:rFonts w:eastAsia="Times New Roman" w:cs="Times New Roman"/>
        </w:rPr>
      </w:pPr>
      <w:r w:rsidRPr="00696B94">
        <w:rPr>
          <w:rFonts w:eastAsia="Times New Roman" w:cs="Times New Roman"/>
        </w:rPr>
        <w:t xml:space="preserve">Like many EU migrants, this man had undertaken long periods of agency work and self-employment within the UK. Following the 2008 financial crisis work dried up, he became depressed and his life </w:t>
      </w:r>
      <w:r w:rsidRPr="00696B94">
        <w:rPr>
          <w:rFonts w:eastAsia="Times New Roman" w:cs="Times New Roman"/>
          <w:i/>
        </w:rPr>
        <w:t>“went to the dogs”</w:t>
      </w:r>
      <w:r w:rsidRPr="00696B94">
        <w:rPr>
          <w:rFonts w:eastAsia="Times New Roman" w:cs="Times New Roman"/>
        </w:rPr>
        <w:t>. Unable to satisfy the GPoWT he could not access benefits to pay for accommodation and, like several other respondents, became homeless and was sleeping on the floor of a disabled man’s bed and breakfast accommodation in return for acting as his unofficial</w:t>
      </w:r>
      <w:r w:rsidR="00A6692A">
        <w:rPr>
          <w:rFonts w:eastAsia="Times New Roman" w:cs="Times New Roman"/>
        </w:rPr>
        <w:t xml:space="preserve"> </w:t>
      </w:r>
      <w:r w:rsidRPr="00696B94">
        <w:rPr>
          <w:rFonts w:eastAsia="Times New Roman" w:cs="Times New Roman"/>
        </w:rPr>
        <w:t xml:space="preserve">personal carer. Another woman, </w:t>
      </w:r>
      <w:r w:rsidR="00CA6534">
        <w:rPr>
          <w:rFonts w:eastAsia="Times New Roman" w:cs="Times New Roman"/>
        </w:rPr>
        <w:t>a long</w:t>
      </w:r>
      <w:r w:rsidR="00BF40A3">
        <w:rPr>
          <w:rFonts w:eastAsia="Times New Roman" w:cs="Times New Roman"/>
        </w:rPr>
        <w:t>-</w:t>
      </w:r>
      <w:r w:rsidR="00CA6534">
        <w:rPr>
          <w:rFonts w:eastAsia="Times New Roman" w:cs="Times New Roman"/>
        </w:rPr>
        <w:t xml:space="preserve">term UK </w:t>
      </w:r>
      <w:r w:rsidRPr="00696B94">
        <w:rPr>
          <w:rFonts w:eastAsia="Times New Roman" w:cs="Times New Roman"/>
        </w:rPr>
        <w:t>resident with a past history of paid work</w:t>
      </w:r>
      <w:r w:rsidR="00B7370C">
        <w:rPr>
          <w:rFonts w:eastAsia="Times New Roman" w:cs="Times New Roman"/>
        </w:rPr>
        <w:t>,</w:t>
      </w:r>
      <w:r w:rsidRPr="00696B94">
        <w:rPr>
          <w:rFonts w:eastAsia="Times New Roman" w:cs="Times New Roman"/>
        </w:rPr>
        <w:t xml:space="preserve"> made two unsuccessful claims for JSA and also had an appeal refused. </w:t>
      </w:r>
    </w:p>
    <w:p w14:paraId="3B058BD2" w14:textId="7C0D22C8" w:rsidR="00696B94" w:rsidRPr="00696B94" w:rsidRDefault="00CA6534" w:rsidP="00696B94">
      <w:pPr>
        <w:spacing w:before="120" w:after="120"/>
        <w:ind w:left="284" w:right="284"/>
        <w:rPr>
          <w:rFonts w:eastAsia="Times New Roman" w:cs="Times New Roman"/>
          <w:i/>
        </w:rPr>
      </w:pPr>
      <w:r>
        <w:rPr>
          <w:rFonts w:eastAsia="Times New Roman" w:cs="Times New Roman"/>
          <w:i/>
        </w:rPr>
        <w:lastRenderedPageBreak/>
        <w:t>B</w:t>
      </w:r>
      <w:r w:rsidR="00696B94" w:rsidRPr="00696B94">
        <w:rPr>
          <w:rFonts w:eastAsia="Times New Roman" w:cs="Times New Roman"/>
          <w:i/>
        </w:rPr>
        <w:t xml:space="preserve">ecause I'd been in this country for 12 years I thought I am actually entitled, I am an EU citizen </w:t>
      </w:r>
      <w:r>
        <w:rPr>
          <w:rFonts w:eastAsia="Times New Roman" w:cs="Times New Roman"/>
          <w:i/>
        </w:rPr>
        <w:t xml:space="preserve">who </w:t>
      </w:r>
      <w:r w:rsidR="00696B94" w:rsidRPr="00696B94">
        <w:rPr>
          <w:rFonts w:eastAsia="Times New Roman" w:cs="Times New Roman"/>
          <w:i/>
        </w:rPr>
        <w:t>is a permanent resident of the UK…I tried to get those people to acknowledge that</w:t>
      </w:r>
      <w:r>
        <w:rPr>
          <w:rFonts w:eastAsia="Times New Roman" w:cs="Times New Roman"/>
          <w:i/>
        </w:rPr>
        <w:t>…</w:t>
      </w:r>
      <w:r w:rsidR="00696B94" w:rsidRPr="00696B94">
        <w:rPr>
          <w:rFonts w:eastAsia="Times New Roman" w:cs="Times New Roman"/>
          <w:i/>
        </w:rPr>
        <w:t>Genuine Prospect of Work, these people said, 'No, we don't believe you have it'…th</w:t>
      </w:r>
      <w:r w:rsidR="00111729">
        <w:rPr>
          <w:rFonts w:eastAsia="Times New Roman" w:cs="Times New Roman"/>
          <w:i/>
        </w:rPr>
        <w:t>eir final decision.’ (LO-PD-003</w:t>
      </w:r>
      <w:r w:rsidR="00696B94" w:rsidRPr="00696B94">
        <w:rPr>
          <w:rFonts w:eastAsia="Times New Roman" w:cs="Times New Roman"/>
          <w:i/>
        </w:rPr>
        <w:t>)</w:t>
      </w:r>
    </w:p>
    <w:p w14:paraId="5ED1C86F" w14:textId="0F8052CC" w:rsidR="00696B94" w:rsidRPr="00696B94" w:rsidRDefault="00696B94" w:rsidP="00696B94">
      <w:pPr>
        <w:rPr>
          <w:rFonts w:eastAsia="Times New Roman" w:cs="Times New Roman"/>
        </w:rPr>
      </w:pPr>
      <w:r w:rsidRPr="00696B94">
        <w:rPr>
          <w:rFonts w:eastAsia="Times New Roman" w:cs="Times New Roman"/>
        </w:rPr>
        <w:t xml:space="preserve">At her </w:t>
      </w:r>
      <w:r w:rsidR="00C87414">
        <w:rPr>
          <w:rFonts w:eastAsia="Times New Roman" w:cs="Times New Roman"/>
        </w:rPr>
        <w:t xml:space="preserve">second </w:t>
      </w:r>
      <w:r w:rsidRPr="00696B94">
        <w:rPr>
          <w:rFonts w:eastAsia="Times New Roman" w:cs="Times New Roman"/>
        </w:rPr>
        <w:t>interview, th</w:t>
      </w:r>
      <w:r w:rsidR="00A05699">
        <w:rPr>
          <w:rFonts w:eastAsia="Times New Roman" w:cs="Times New Roman"/>
        </w:rPr>
        <w:t>is</w:t>
      </w:r>
      <w:r w:rsidRPr="00696B94">
        <w:rPr>
          <w:rFonts w:eastAsia="Times New Roman" w:cs="Times New Roman"/>
        </w:rPr>
        <w:t xml:space="preserve"> woman reported that she had briefly been able to access JSA prior to </w:t>
      </w:r>
      <w:r w:rsidR="00A05699">
        <w:rPr>
          <w:rFonts w:eastAsia="Times New Roman" w:cs="Times New Roman"/>
        </w:rPr>
        <w:t>starting new employment</w:t>
      </w:r>
      <w:r w:rsidRPr="00696B94">
        <w:rPr>
          <w:rFonts w:eastAsia="Times New Roman" w:cs="Times New Roman"/>
        </w:rPr>
        <w:t xml:space="preserve">. This only became possible when she was able to provide a job offer letter as the required ‘compelling evidence’ of a ‘genuine prospect of work’. Previously she experienced a lengthy period without financial support that resulted in rent arrears.  </w:t>
      </w:r>
    </w:p>
    <w:p w14:paraId="31033FAA" w14:textId="77777777" w:rsidR="00696B94" w:rsidRPr="00696B94" w:rsidRDefault="00696B94" w:rsidP="00696B94">
      <w:pPr>
        <w:spacing w:before="120" w:after="120"/>
        <w:ind w:left="284" w:right="284"/>
        <w:rPr>
          <w:rFonts w:eastAsia="Times New Roman" w:cs="Times New Roman"/>
          <w:i/>
        </w:rPr>
      </w:pPr>
      <w:r w:rsidRPr="00696B94">
        <w:rPr>
          <w:rFonts w:eastAsia="Times New Roman" w:cs="Times New Roman"/>
          <w:i/>
        </w:rPr>
        <w:t>Because I had a job offer, I could show them that this is a genuine prospect of work…So they paid me JSA for a brief period of time from my job offer to my starting date…How was I surviving during that time</w:t>
      </w:r>
      <w:r w:rsidR="00286E3B">
        <w:rPr>
          <w:rFonts w:eastAsia="Times New Roman" w:cs="Times New Roman"/>
          <w:i/>
        </w:rPr>
        <w:t xml:space="preserve"> </w:t>
      </w:r>
      <w:r w:rsidR="0065570F">
        <w:rPr>
          <w:rFonts w:eastAsia="Times New Roman" w:cs="Times New Roman"/>
          <w:i/>
        </w:rPr>
        <w:t>[</w:t>
      </w:r>
      <w:r w:rsidR="00286E3B">
        <w:rPr>
          <w:rFonts w:eastAsia="Times New Roman" w:cs="Times New Roman"/>
          <w:i/>
        </w:rPr>
        <w:t>when previously refused JSA because of the GPoWT]</w:t>
      </w:r>
      <w:r w:rsidRPr="00696B94">
        <w:rPr>
          <w:rFonts w:eastAsia="Times New Roman" w:cs="Times New Roman"/>
          <w:i/>
        </w:rPr>
        <w:t xml:space="preserve">? I was </w:t>
      </w:r>
      <w:r w:rsidR="00111729">
        <w:rPr>
          <w:rFonts w:eastAsia="Times New Roman" w:cs="Times New Roman"/>
          <w:i/>
        </w:rPr>
        <w:t>not paying my rent. (LO- PD-003</w:t>
      </w:r>
      <w:r w:rsidRPr="00696B94">
        <w:rPr>
          <w:rFonts w:eastAsia="Times New Roman" w:cs="Times New Roman"/>
          <w:i/>
        </w:rPr>
        <w:t>)</w:t>
      </w:r>
    </w:p>
    <w:p w14:paraId="64AE2177" w14:textId="77777777" w:rsidR="00696B94" w:rsidRPr="00696B94" w:rsidRDefault="00696B94" w:rsidP="00696B94">
      <w:pPr>
        <w:rPr>
          <w:rFonts w:eastAsia="Times New Roman" w:cs="Times New Roman"/>
          <w:bCs/>
        </w:rPr>
      </w:pPr>
      <w:r w:rsidRPr="00696B94">
        <w:rPr>
          <w:rFonts w:eastAsia="Times New Roman" w:cs="Times New Roman"/>
          <w:bCs/>
        </w:rPr>
        <w:t>She resented that, as a legally resident EU migrant who had demonstrated the capacity over several years to find work and contribute through the taxation system to UK economy she was, nonetheless, denied entitlement to JSA until she met GPoW</w:t>
      </w:r>
      <w:r w:rsidR="00A05699">
        <w:rPr>
          <w:rFonts w:eastAsia="Times New Roman" w:cs="Times New Roman"/>
          <w:bCs/>
        </w:rPr>
        <w:t>T</w:t>
      </w:r>
      <w:r w:rsidRPr="00696B94">
        <w:rPr>
          <w:rFonts w:eastAsia="Times New Roman" w:cs="Times New Roman"/>
          <w:bCs/>
        </w:rPr>
        <w:t xml:space="preserve"> criteria. </w:t>
      </w:r>
    </w:p>
    <w:p w14:paraId="0746C1BA" w14:textId="77777777" w:rsidR="00696B94" w:rsidRPr="00696B94" w:rsidRDefault="00696B94" w:rsidP="00696B94">
      <w:pPr>
        <w:rPr>
          <w:rFonts w:eastAsia="Times New Roman" w:cs="Times New Roman"/>
          <w:bCs/>
        </w:rPr>
      </w:pPr>
    </w:p>
    <w:p w14:paraId="4082BAD6" w14:textId="027CB25D" w:rsidR="00696B94" w:rsidRPr="00696B94" w:rsidRDefault="00696B94" w:rsidP="00696B94">
      <w:pPr>
        <w:rPr>
          <w:rFonts w:eastAsia="Times New Roman" w:cs="Times New Roman"/>
          <w:bCs/>
        </w:rPr>
      </w:pPr>
      <w:r w:rsidRPr="00696B94">
        <w:rPr>
          <w:rFonts w:eastAsia="Times New Roman" w:cs="Times New Roman"/>
          <w:bCs/>
        </w:rPr>
        <w:t xml:space="preserve">Another woman, who had left her partner due to serious domestic violence, also detailed the impact of failing the GPoWT. At our first interview </w:t>
      </w:r>
      <w:r w:rsidR="00A05699">
        <w:rPr>
          <w:rFonts w:eastAsia="Times New Roman" w:cs="Times New Roman"/>
          <w:bCs/>
        </w:rPr>
        <w:t>although</w:t>
      </w:r>
      <w:r w:rsidR="00A05699" w:rsidRPr="00696B94">
        <w:rPr>
          <w:rFonts w:eastAsia="Times New Roman" w:cs="Times New Roman"/>
          <w:bCs/>
        </w:rPr>
        <w:t xml:space="preserve"> </w:t>
      </w:r>
      <w:r w:rsidR="00A05699">
        <w:rPr>
          <w:rFonts w:eastAsia="Times New Roman" w:cs="Times New Roman"/>
          <w:bCs/>
        </w:rPr>
        <w:t xml:space="preserve">perturbed </w:t>
      </w:r>
      <w:r w:rsidRPr="00696B94">
        <w:rPr>
          <w:rFonts w:eastAsia="Times New Roman" w:cs="Times New Roman"/>
          <w:bCs/>
        </w:rPr>
        <w:t xml:space="preserve">by the curtailment of </w:t>
      </w:r>
      <w:r w:rsidR="00A05699" w:rsidRPr="00696B94">
        <w:rPr>
          <w:rFonts w:eastAsia="Times New Roman" w:cs="Times New Roman"/>
          <w:bCs/>
        </w:rPr>
        <w:t>EU nationals</w:t>
      </w:r>
      <w:r w:rsidR="00A05699">
        <w:rPr>
          <w:rFonts w:eastAsia="Times New Roman" w:cs="Times New Roman"/>
          <w:bCs/>
        </w:rPr>
        <w:t>’</w:t>
      </w:r>
      <w:r w:rsidR="00A05699" w:rsidRPr="00696B94">
        <w:rPr>
          <w:rFonts w:eastAsia="Times New Roman" w:cs="Times New Roman"/>
          <w:bCs/>
        </w:rPr>
        <w:t xml:space="preserve"> </w:t>
      </w:r>
      <w:r w:rsidRPr="00696B94">
        <w:rPr>
          <w:rFonts w:eastAsia="Times New Roman" w:cs="Times New Roman"/>
          <w:bCs/>
        </w:rPr>
        <w:t>rights, she was nonetheless, relatively</w:t>
      </w:r>
      <w:r w:rsidR="00A05699">
        <w:rPr>
          <w:rFonts w:eastAsia="Times New Roman" w:cs="Times New Roman"/>
          <w:bCs/>
        </w:rPr>
        <w:t>,</w:t>
      </w:r>
      <w:r w:rsidRPr="00696B94">
        <w:rPr>
          <w:rFonts w:eastAsia="Times New Roman" w:cs="Times New Roman"/>
          <w:bCs/>
        </w:rPr>
        <w:t xml:space="preserve"> </w:t>
      </w:r>
      <w:r w:rsidR="00A05699">
        <w:rPr>
          <w:rFonts w:eastAsia="Times New Roman" w:cs="Times New Roman"/>
          <w:bCs/>
        </w:rPr>
        <w:t xml:space="preserve">and wrongly </w:t>
      </w:r>
      <w:r w:rsidRPr="00696B94">
        <w:rPr>
          <w:rFonts w:eastAsia="Times New Roman" w:cs="Times New Roman"/>
          <w:bCs/>
        </w:rPr>
        <w:t>optimistic</w:t>
      </w:r>
      <w:r w:rsidR="003D4515">
        <w:rPr>
          <w:rFonts w:eastAsia="Times New Roman" w:cs="Times New Roman"/>
          <w:bCs/>
        </w:rPr>
        <w:t>,</w:t>
      </w:r>
      <w:r w:rsidRPr="00696B94">
        <w:rPr>
          <w:rFonts w:eastAsia="Times New Roman" w:cs="Times New Roman"/>
          <w:bCs/>
        </w:rPr>
        <w:t xml:space="preserve"> that as an existing </w:t>
      </w:r>
      <w:r w:rsidR="00C87414">
        <w:rPr>
          <w:rFonts w:eastAsia="Times New Roman" w:cs="Times New Roman"/>
          <w:bCs/>
        </w:rPr>
        <w:t xml:space="preserve">JSA </w:t>
      </w:r>
      <w:r w:rsidRPr="00696B94">
        <w:rPr>
          <w:rFonts w:eastAsia="Times New Roman" w:cs="Times New Roman"/>
          <w:bCs/>
        </w:rPr>
        <w:t xml:space="preserve">claimant, she would be immune from the effects of the GPoWT. However, at our second interview she had subsequently failed the criteria with damaging consequences. </w:t>
      </w:r>
    </w:p>
    <w:p w14:paraId="72467B68" w14:textId="2F2A583D" w:rsidR="00696B94" w:rsidRPr="00696B94" w:rsidRDefault="00696B94" w:rsidP="00696B94">
      <w:pPr>
        <w:spacing w:before="120" w:after="120"/>
        <w:ind w:left="284" w:right="284"/>
        <w:rPr>
          <w:rFonts w:eastAsia="Times New Roman" w:cs="Times New Roman"/>
          <w:i/>
        </w:rPr>
      </w:pPr>
      <w:r w:rsidRPr="00696B94">
        <w:rPr>
          <w:rFonts w:eastAsia="Times New Roman" w:cs="Times New Roman"/>
          <w:i/>
        </w:rPr>
        <w:t>On the date of my [GPoW</w:t>
      </w:r>
      <w:r w:rsidR="00C87414">
        <w:rPr>
          <w:rFonts w:eastAsia="Times New Roman" w:cs="Times New Roman"/>
          <w:i/>
        </w:rPr>
        <w:t>T</w:t>
      </w:r>
      <w:r w:rsidRPr="00696B94">
        <w:rPr>
          <w:rFonts w:eastAsia="Times New Roman" w:cs="Times New Roman"/>
          <w:i/>
        </w:rPr>
        <w:t>] interview I had no job offers…On the basis of that alone…they stopped my benefit and that had enormous, catastrophic results in my life…it had a domino effect…once my Jobseeker's was gone the next thing I know my Housing Benefit was stopped…I had an eviction notice from the safe house, and the social worker came to the house and he was not in any mood, it looked like, that he was willing to help. For whatever reason, even though we are protected, I mean universally protected by human rights aren't we? However, on the one and only occasion of his home visit, he was willing to pass the case onto his supervisor, his manager, and ask that they pay for our air ticket, for me and [CHILD] to go t</w:t>
      </w:r>
      <w:r w:rsidR="00111729">
        <w:rPr>
          <w:rFonts w:eastAsia="Times New Roman" w:cs="Times New Roman"/>
          <w:i/>
        </w:rPr>
        <w:t>o [COUNTRY OF ORIGIN].(BR-JM-22</w:t>
      </w:r>
      <w:r w:rsidRPr="00696B94">
        <w:rPr>
          <w:rFonts w:eastAsia="Times New Roman" w:cs="Times New Roman"/>
          <w:i/>
        </w:rPr>
        <w:t>)</w:t>
      </w:r>
    </w:p>
    <w:p w14:paraId="14F9328E" w14:textId="77777777" w:rsidR="00696B94" w:rsidRPr="00696B94" w:rsidRDefault="00696B94" w:rsidP="00696B94">
      <w:pPr>
        <w:rPr>
          <w:rFonts w:eastAsia="Times New Roman" w:cs="Times New Roman"/>
        </w:rPr>
      </w:pPr>
      <w:r w:rsidRPr="00696B94">
        <w:rPr>
          <w:rFonts w:eastAsia="Times New Roman" w:cs="Times New Roman"/>
        </w:rPr>
        <w:t xml:space="preserve">Assisted by a support worker she engaged an immigration lawyer but the mandatory reconsideration of the decision was rejected. She later managed to find agency work; however, her housing status remained precarious and she was fighting a second eviction notice for rent arrears, accrued when she was unable to work due to a zero hours employment contract. </w:t>
      </w:r>
    </w:p>
    <w:p w14:paraId="3715291C" w14:textId="77777777" w:rsidR="00696B94" w:rsidRPr="00696B94" w:rsidRDefault="00696B94" w:rsidP="00696B94">
      <w:pPr>
        <w:rPr>
          <w:rFonts w:eastAsia="Times New Roman" w:cs="Times New Roman"/>
          <w:b/>
        </w:rPr>
      </w:pPr>
    </w:p>
    <w:p w14:paraId="41D6E180" w14:textId="67ECE20A" w:rsidR="00696B94" w:rsidRPr="00696B94" w:rsidRDefault="00696B94" w:rsidP="00696B94">
      <w:pPr>
        <w:rPr>
          <w:rFonts w:eastAsia="Times New Roman" w:cs="Times New Roman"/>
        </w:rPr>
      </w:pPr>
      <w:r w:rsidRPr="00696B94">
        <w:rPr>
          <w:rFonts w:eastAsia="Times New Roman" w:cs="Times New Roman"/>
        </w:rPr>
        <w:t xml:space="preserve">The UK’s restrictive residency rules and the GPoWT are clearly being implemented to deny EU migrants, including many with established employment histories who have previously contributed through the taxation and national insurance system to the UK economy, access to basic social assistance benefits. This has seriously detrimental effects on their ability to meet their basic needs and promotes homelessness and near destitution for some. Additionally, the recent </w:t>
      </w:r>
      <w:r w:rsidRPr="00696B94">
        <w:rPr>
          <w:rFonts w:eastAsia="Times New Roman" w:cs="Times New Roman"/>
          <w:iCs/>
        </w:rPr>
        <w:t xml:space="preserve">EU migrant specific restrictions are being applied against the backdrop of a UK welfare state </w:t>
      </w:r>
      <w:r w:rsidR="003A4910">
        <w:rPr>
          <w:rFonts w:eastAsia="Times New Roman" w:cs="Times New Roman"/>
          <w:iCs/>
        </w:rPr>
        <w:t>that</w:t>
      </w:r>
      <w:r w:rsidRPr="00696B94">
        <w:rPr>
          <w:rFonts w:eastAsia="Times New Roman" w:cs="Times New Roman"/>
          <w:iCs/>
        </w:rPr>
        <w:t xml:space="preserve"> is characterised by intensified and extended individual behavioural conditionality rather than collectivised rights to social security</w:t>
      </w:r>
      <w:r w:rsidRPr="00696B94">
        <w:rPr>
          <w:rFonts w:eastAsia="Times New Roman" w:cs="Times New Roman"/>
        </w:rPr>
        <w:t xml:space="preserve"> </w:t>
      </w:r>
      <w:r w:rsidR="00B7370C">
        <w:rPr>
          <w:rFonts w:eastAsia="Times New Roman" w:cs="Times New Roman"/>
        </w:rPr>
        <w:t>(Dwyer</w:t>
      </w:r>
      <w:r w:rsidRPr="00696B94">
        <w:rPr>
          <w:rFonts w:eastAsia="Times New Roman" w:cs="Times New Roman"/>
          <w:iCs/>
        </w:rPr>
        <w:t xml:space="preserve">, 2016). </w:t>
      </w:r>
    </w:p>
    <w:p w14:paraId="6B95CC88" w14:textId="77777777" w:rsidR="00696B94" w:rsidRPr="00696B94" w:rsidRDefault="00696B94" w:rsidP="00696B94">
      <w:pPr>
        <w:rPr>
          <w:rFonts w:eastAsia="Times New Roman" w:cs="Times New Roman"/>
          <w:iCs/>
        </w:rPr>
      </w:pPr>
    </w:p>
    <w:p w14:paraId="6CD45FDC" w14:textId="77777777" w:rsidR="00696B94" w:rsidRPr="00696B94" w:rsidRDefault="00696B94" w:rsidP="00696B94">
      <w:pPr>
        <w:rPr>
          <w:rFonts w:eastAsia="Times New Roman" w:cs="Times New Roman"/>
          <w:b/>
        </w:rPr>
      </w:pPr>
      <w:r w:rsidRPr="00696B94">
        <w:rPr>
          <w:rFonts w:eastAsia="Times New Roman" w:cs="Times New Roman"/>
          <w:b/>
        </w:rPr>
        <w:lastRenderedPageBreak/>
        <w:t>EU migrants’ everyday encounters of sanction and support in the UK’s conditional welfare state</w:t>
      </w:r>
    </w:p>
    <w:p w14:paraId="2A6E6ED6" w14:textId="77777777" w:rsidR="00696B94" w:rsidRPr="00696B94" w:rsidRDefault="00696B94" w:rsidP="00696B94">
      <w:pPr>
        <w:rPr>
          <w:rFonts w:eastAsia="Times New Roman" w:cs="Times New Roman"/>
          <w:iCs/>
        </w:rPr>
      </w:pPr>
    </w:p>
    <w:p w14:paraId="699EE194" w14:textId="61659DF4" w:rsidR="00696B94" w:rsidRDefault="00696B94" w:rsidP="00696B94">
      <w:pPr>
        <w:rPr>
          <w:rFonts w:eastAsia="Times New Roman" w:cs="Times New Roman"/>
          <w:iCs/>
        </w:rPr>
      </w:pPr>
      <w:r w:rsidRPr="00696B94">
        <w:rPr>
          <w:rFonts w:eastAsia="Times New Roman" w:cs="Times New Roman"/>
          <w:iCs/>
        </w:rPr>
        <w:t>A principle of welfare conditionality holds that certain basic, publicly provided, welfare benefits and services should “be subject to the condition that those who receive them behave in particular ways, or participate in specified activities” (Deacon, 1994 :53)</w:t>
      </w:r>
      <w:r w:rsidR="00483111">
        <w:rPr>
          <w:rFonts w:eastAsia="Times New Roman" w:cs="Times New Roman"/>
          <w:iCs/>
        </w:rPr>
        <w:t>;</w:t>
      </w:r>
      <w:r w:rsidRPr="00696B94">
        <w:rPr>
          <w:rFonts w:eastAsia="Times New Roman" w:cs="Times New Roman"/>
          <w:iCs/>
        </w:rPr>
        <w:t xml:space="preserve"> most notably the duty to undertake paid work. Those outside the </w:t>
      </w:r>
      <w:r w:rsidR="0056774A">
        <w:rPr>
          <w:rFonts w:eastAsia="Times New Roman" w:cs="Times New Roman"/>
          <w:iCs/>
        </w:rPr>
        <w:t xml:space="preserve">PLM </w:t>
      </w:r>
      <w:r w:rsidRPr="00696B94">
        <w:rPr>
          <w:rFonts w:eastAsia="Times New Roman" w:cs="Times New Roman"/>
          <w:iCs/>
        </w:rPr>
        <w:t xml:space="preserve">who cannot, or who will not, actively seek work are subject to sanctions i.e. reduction or removal of right to benefit or support. </w:t>
      </w:r>
      <w:r w:rsidR="0056774A">
        <w:rPr>
          <w:rFonts w:eastAsia="Times New Roman" w:cs="Times New Roman"/>
          <w:iCs/>
        </w:rPr>
        <w:t>B</w:t>
      </w:r>
      <w:r w:rsidRPr="00696B94">
        <w:rPr>
          <w:rFonts w:eastAsia="Times New Roman" w:cs="Times New Roman"/>
          <w:iCs/>
        </w:rPr>
        <w:t>oth UK citizens and EU migrants alike who are not in paid work are now required to engage in, compulsory work focussed interviews</w:t>
      </w:r>
      <w:r w:rsidR="00CE141D">
        <w:rPr>
          <w:rFonts w:eastAsia="Times New Roman" w:cs="Times New Roman"/>
          <w:iCs/>
        </w:rPr>
        <w:t xml:space="preserve"> (WFIs)</w:t>
      </w:r>
      <w:r w:rsidRPr="00696B94">
        <w:rPr>
          <w:rFonts w:eastAsia="Times New Roman" w:cs="Times New Roman"/>
          <w:iCs/>
        </w:rPr>
        <w:t>, work search or work preparation/training activities as specified by JC+ or Work Programme</w:t>
      </w:r>
      <w:r w:rsidRPr="00696B94">
        <w:rPr>
          <w:rFonts w:eastAsia="Times New Roman" w:cs="Times New Roman"/>
          <w:iCs/>
          <w:vertAlign w:val="superscript"/>
        </w:rPr>
        <w:endnoteReference w:id="10"/>
      </w:r>
      <w:r w:rsidRPr="00696B94">
        <w:rPr>
          <w:rFonts w:eastAsia="Times New Roman" w:cs="Times New Roman"/>
          <w:iCs/>
        </w:rPr>
        <w:t xml:space="preserve"> advisors or face sanctions</w:t>
      </w:r>
      <w:r w:rsidR="00AE748C">
        <w:rPr>
          <w:rFonts w:eastAsia="Times New Roman" w:cs="Times New Roman"/>
          <w:iCs/>
        </w:rPr>
        <w:t xml:space="preserve"> ranging</w:t>
      </w:r>
      <w:r w:rsidR="0056774A">
        <w:rPr>
          <w:rFonts w:eastAsia="Times New Roman" w:cs="Times New Roman"/>
          <w:iCs/>
        </w:rPr>
        <w:t xml:space="preserve"> </w:t>
      </w:r>
      <w:r w:rsidRPr="00696B94">
        <w:rPr>
          <w:rFonts w:eastAsia="Times New Roman" w:cs="Times New Roman"/>
          <w:iCs/>
        </w:rPr>
        <w:t xml:space="preserve">from four weeks benefit </w:t>
      </w:r>
      <w:r w:rsidR="00AE748C">
        <w:rPr>
          <w:rFonts w:eastAsia="Times New Roman" w:cs="Times New Roman"/>
          <w:iCs/>
        </w:rPr>
        <w:t xml:space="preserve">loss </w:t>
      </w:r>
      <w:r w:rsidRPr="00696B94">
        <w:rPr>
          <w:rFonts w:eastAsia="Times New Roman" w:cs="Times New Roman"/>
          <w:iCs/>
        </w:rPr>
        <w:t xml:space="preserve">for a minor offence (e.g. being late for a </w:t>
      </w:r>
      <w:r w:rsidR="00CE141D">
        <w:rPr>
          <w:rFonts w:eastAsia="Times New Roman" w:cs="Times New Roman"/>
          <w:iCs/>
        </w:rPr>
        <w:t>JC+</w:t>
      </w:r>
      <w:r w:rsidRPr="00696B94">
        <w:rPr>
          <w:rFonts w:eastAsia="Times New Roman" w:cs="Times New Roman"/>
          <w:iCs/>
        </w:rPr>
        <w:t xml:space="preserve"> appointment)</w:t>
      </w:r>
      <w:r w:rsidR="00CE141D">
        <w:rPr>
          <w:rFonts w:eastAsia="Times New Roman" w:cs="Times New Roman"/>
          <w:iCs/>
        </w:rPr>
        <w:t xml:space="preserve"> to </w:t>
      </w:r>
      <w:r w:rsidRPr="00696B94">
        <w:rPr>
          <w:rFonts w:eastAsia="Times New Roman" w:cs="Times New Roman"/>
          <w:iCs/>
        </w:rPr>
        <w:t>up to three years disqualification for a third, repeat high level offence, such as refusing to take up a job offer (DWP, 2012). In common with other non-migrant respondents in the wider study, benefit sanctions were often seen as inappropriately applied for relatively minor misdemeanours</w:t>
      </w:r>
      <w:r w:rsidR="00AE748C">
        <w:rPr>
          <w:rFonts w:eastAsia="Times New Roman" w:cs="Times New Roman"/>
          <w:iCs/>
        </w:rPr>
        <w:t>.</w:t>
      </w:r>
      <w:r w:rsidRPr="00696B94">
        <w:rPr>
          <w:rFonts w:eastAsia="Times New Roman" w:cs="Times New Roman"/>
          <w:iCs/>
        </w:rPr>
        <w:t xml:space="preserve"> Their effects were universally reported as negative, with sanctions regularly triggering severe financial and emotional hardship</w:t>
      </w:r>
      <w:r w:rsidR="00A6692A">
        <w:rPr>
          <w:rFonts w:eastAsia="Times New Roman" w:cs="Times New Roman"/>
          <w:iCs/>
        </w:rPr>
        <w:t>.</w:t>
      </w:r>
    </w:p>
    <w:p w14:paraId="126987DD" w14:textId="77777777" w:rsidR="00B7370C" w:rsidRPr="00696B94" w:rsidRDefault="00B7370C" w:rsidP="00696B94">
      <w:pPr>
        <w:rPr>
          <w:rFonts w:eastAsia="Times New Roman" w:cs="Times New Roman"/>
          <w:iCs/>
        </w:rPr>
      </w:pPr>
    </w:p>
    <w:p w14:paraId="020BFFAC" w14:textId="7232B978" w:rsidR="00696B94" w:rsidRPr="00696B94" w:rsidRDefault="00696B94" w:rsidP="00696B94">
      <w:pPr>
        <w:ind w:right="284"/>
        <w:rPr>
          <w:rFonts w:eastAsia="Times New Roman" w:cs="Times New Roman"/>
          <w:iCs/>
        </w:rPr>
      </w:pPr>
      <w:r w:rsidRPr="00696B94">
        <w:rPr>
          <w:rFonts w:eastAsia="Times New Roman" w:cs="Times New Roman"/>
          <w:iCs/>
        </w:rPr>
        <w:t>However, EU migrants face additional problems in their dealings with UK benefits system. These stem from two factors, a lack of English language proficiency among some EU migrants, and ill-informed and/or hostile face</w:t>
      </w:r>
      <w:r w:rsidR="00CE141D">
        <w:rPr>
          <w:rFonts w:eastAsia="Times New Roman" w:cs="Times New Roman"/>
          <w:iCs/>
        </w:rPr>
        <w:t>-</w:t>
      </w:r>
      <w:r w:rsidRPr="00696B94">
        <w:rPr>
          <w:rFonts w:eastAsia="Times New Roman" w:cs="Times New Roman"/>
          <w:iCs/>
        </w:rPr>
        <w:t>to</w:t>
      </w:r>
      <w:r w:rsidR="00CE141D">
        <w:rPr>
          <w:rFonts w:eastAsia="Times New Roman" w:cs="Times New Roman"/>
          <w:iCs/>
        </w:rPr>
        <w:t>-</w:t>
      </w:r>
      <w:r w:rsidRPr="00696B94">
        <w:rPr>
          <w:rFonts w:eastAsia="Times New Roman" w:cs="Times New Roman"/>
          <w:iCs/>
        </w:rPr>
        <w:t>face encounters with administrative staff who implement policy. In 2014 routine access to interpreters for new JSA claimants</w:t>
      </w:r>
      <w:r w:rsidR="00A6692A">
        <w:rPr>
          <w:rFonts w:eastAsia="Times New Roman" w:cs="Times New Roman"/>
          <w:iCs/>
        </w:rPr>
        <w:t xml:space="preserve"> ended</w:t>
      </w:r>
      <w:r w:rsidRPr="00696B94">
        <w:rPr>
          <w:rFonts w:eastAsia="Times New Roman" w:cs="Times New Roman"/>
          <w:iCs/>
        </w:rPr>
        <w:t xml:space="preserve">, with interpretation or translation services now available at the </w:t>
      </w:r>
      <w:r w:rsidR="0079142B">
        <w:rPr>
          <w:rFonts w:eastAsia="Times New Roman" w:cs="Times New Roman"/>
          <w:iCs/>
        </w:rPr>
        <w:t>discretion of JC+ advisers</w:t>
      </w:r>
      <w:r w:rsidRPr="00696B94">
        <w:rPr>
          <w:rFonts w:eastAsia="Times New Roman" w:cs="Times New Roman"/>
          <w:iCs/>
        </w:rPr>
        <w:t xml:space="preserve">. This caused problems for respondents with limited English, who struggled to understand the requirements placed on them and any resultant sanctions for non-compliance. Moreover, benefit conditionality and language issues further interact under rules that allow JC+ staff to require JSA </w:t>
      </w:r>
      <w:r w:rsidRPr="00696B94">
        <w:rPr>
          <w:rFonts w:eastAsia="Times New Roman" w:cs="Times New Roman"/>
          <w:iCs/>
        </w:rPr>
        <w:lastRenderedPageBreak/>
        <w:t>claimants with limited spoken English to undertake language training to enhance employment opportunities. Benefit sanctions can be applied for refusal to engage with the training or not making enough effort to improve English proficiency within a six</w:t>
      </w:r>
      <w:r w:rsidR="007D2202">
        <w:rPr>
          <w:rFonts w:eastAsia="Times New Roman" w:cs="Times New Roman"/>
          <w:iCs/>
        </w:rPr>
        <w:t>-</w:t>
      </w:r>
      <w:r w:rsidRPr="00696B94">
        <w:rPr>
          <w:rFonts w:eastAsia="Times New Roman" w:cs="Times New Roman"/>
          <w:iCs/>
        </w:rPr>
        <w:t xml:space="preserve">month period (HMT/DWP, 2014). </w:t>
      </w:r>
    </w:p>
    <w:p w14:paraId="215C13AC" w14:textId="77777777" w:rsidR="00696B94" w:rsidRPr="00696B94" w:rsidRDefault="00696B94" w:rsidP="00696B94">
      <w:pPr>
        <w:rPr>
          <w:rFonts w:eastAsia="Times New Roman" w:cs="Times New Roman"/>
          <w:iCs/>
        </w:rPr>
      </w:pPr>
    </w:p>
    <w:p w14:paraId="646B6B13" w14:textId="2EE374DB" w:rsidR="00696B94" w:rsidRPr="00696B94" w:rsidRDefault="00696B94" w:rsidP="00696B94">
      <w:pPr>
        <w:rPr>
          <w:rFonts w:eastAsia="Times New Roman" w:cs="Times New Roman"/>
          <w:i/>
          <w:iCs/>
        </w:rPr>
      </w:pPr>
      <w:r w:rsidRPr="00696B94">
        <w:rPr>
          <w:rFonts w:eastAsia="Times New Roman" w:cs="Times New Roman"/>
          <w:iCs/>
        </w:rPr>
        <w:t>As earlier discussions illustrate, EU law and UK immigration and welfare legislation combine to create a complex system of differential and diminished access to welfare benefits for EU migrants. At the level of implementation this creates myriad misunderstandings about individual migrant’s rights among</w:t>
      </w:r>
      <w:r w:rsidR="008A7F32">
        <w:rPr>
          <w:rFonts w:eastAsia="Times New Roman" w:cs="Times New Roman"/>
          <w:iCs/>
        </w:rPr>
        <w:t xml:space="preserve"> administrators</w:t>
      </w:r>
      <w:r w:rsidRPr="00696B94">
        <w:rPr>
          <w:rFonts w:eastAsia="Times New Roman" w:cs="Times New Roman"/>
          <w:iCs/>
        </w:rPr>
        <w:t xml:space="preserve">. </w:t>
      </w:r>
      <w:r w:rsidRPr="00696B94">
        <w:rPr>
          <w:rFonts w:eastAsia="Times New Roman" w:cs="Times New Roman"/>
        </w:rPr>
        <w:t xml:space="preserve">EU migrants regularly spoke of confused and contradictory meetings with JC+ staff who were ill advised or commonly misinterpreted benefit entitlements. </w:t>
      </w:r>
    </w:p>
    <w:p w14:paraId="07F7B496" w14:textId="77777777" w:rsidR="00696B94" w:rsidRPr="00696B94" w:rsidRDefault="00696B94" w:rsidP="00696B94">
      <w:pPr>
        <w:spacing w:before="120" w:after="120"/>
        <w:ind w:left="284" w:right="284"/>
        <w:rPr>
          <w:rFonts w:eastAsia="Times New Roman" w:cs="Times New Roman"/>
          <w:i/>
        </w:rPr>
      </w:pPr>
      <w:r w:rsidRPr="00696B94">
        <w:rPr>
          <w:rFonts w:eastAsia="Times New Roman" w:cs="Times New Roman"/>
          <w:i/>
        </w:rPr>
        <w:t xml:space="preserve">The people in the Jobcentre they don't know the legislation, they have no idea what the law says regarding </w:t>
      </w:r>
      <w:r w:rsidR="00111729">
        <w:rPr>
          <w:rFonts w:eastAsia="Times New Roman" w:cs="Times New Roman"/>
          <w:i/>
        </w:rPr>
        <w:t>especially migrants. (LO-PD-003</w:t>
      </w:r>
      <w:r w:rsidRPr="00696B94">
        <w:rPr>
          <w:rFonts w:eastAsia="Times New Roman" w:cs="Times New Roman"/>
          <w:i/>
        </w:rPr>
        <w:t>)</w:t>
      </w:r>
    </w:p>
    <w:p w14:paraId="44D79B8F" w14:textId="7D206099" w:rsidR="00696B94" w:rsidRPr="00696B94" w:rsidRDefault="00696B94" w:rsidP="00696B94">
      <w:pPr>
        <w:spacing w:before="120" w:after="120"/>
        <w:ind w:left="284" w:right="284"/>
        <w:rPr>
          <w:rFonts w:eastAsia="Times New Roman" w:cs="Times New Roman"/>
          <w:i/>
        </w:rPr>
      </w:pPr>
      <w:r w:rsidRPr="00696B94">
        <w:rPr>
          <w:rFonts w:eastAsia="Times New Roman" w:cs="Times New Roman"/>
          <w:i/>
        </w:rPr>
        <w:t>I have many letters and every letter is different…a letter that says everything is all right and then</w:t>
      </w:r>
      <w:r w:rsidR="003D4515">
        <w:rPr>
          <w:rFonts w:eastAsia="Times New Roman" w:cs="Times New Roman"/>
          <w:i/>
        </w:rPr>
        <w:t>...</w:t>
      </w:r>
      <w:r w:rsidRPr="00696B94">
        <w:rPr>
          <w:rFonts w:eastAsia="Times New Roman" w:cs="Times New Roman"/>
          <w:i/>
        </w:rPr>
        <w:t>it's not all right because someo</w:t>
      </w:r>
      <w:r w:rsidR="00111729">
        <w:rPr>
          <w:rFonts w:eastAsia="Times New Roman" w:cs="Times New Roman"/>
          <w:i/>
        </w:rPr>
        <w:t>ne missed something. (BR-PD-001</w:t>
      </w:r>
      <w:r w:rsidRPr="00696B94">
        <w:rPr>
          <w:rFonts w:eastAsia="Times New Roman" w:cs="Times New Roman"/>
          <w:i/>
        </w:rPr>
        <w:t>)</w:t>
      </w:r>
    </w:p>
    <w:p w14:paraId="1E779837" w14:textId="26EE40C0" w:rsidR="00696B94" w:rsidRPr="00696B94" w:rsidRDefault="00696B94" w:rsidP="00696B94">
      <w:pPr>
        <w:rPr>
          <w:rFonts w:eastAsia="Times New Roman" w:cs="Times New Roman"/>
          <w:szCs w:val="24"/>
        </w:rPr>
      </w:pPr>
      <w:r w:rsidRPr="00696B94">
        <w:rPr>
          <w:rFonts w:eastAsia="Times New Roman" w:cs="Times New Roman"/>
          <w:szCs w:val="24"/>
        </w:rPr>
        <w:t>EU migrants clearly resented the more onerous requirements</w:t>
      </w:r>
      <w:r w:rsidR="003D4515">
        <w:rPr>
          <w:rFonts w:eastAsia="Times New Roman" w:cs="Times New Roman"/>
          <w:szCs w:val="24"/>
        </w:rPr>
        <w:t xml:space="preserve"> (e.g</w:t>
      </w:r>
      <w:r w:rsidR="008B7197">
        <w:rPr>
          <w:rFonts w:eastAsia="Times New Roman" w:cs="Times New Roman"/>
          <w:szCs w:val="24"/>
        </w:rPr>
        <w:t>.</w:t>
      </w:r>
      <w:r w:rsidR="003D4515">
        <w:rPr>
          <w:rFonts w:eastAsia="Times New Roman" w:cs="Times New Roman"/>
          <w:szCs w:val="24"/>
        </w:rPr>
        <w:t xml:space="preserve"> the GPoWT)</w:t>
      </w:r>
      <w:r w:rsidRPr="00696B94">
        <w:rPr>
          <w:rFonts w:eastAsia="Times New Roman" w:cs="Times New Roman"/>
          <w:szCs w:val="24"/>
        </w:rPr>
        <w:t xml:space="preserve"> they had to meet, compared to UK </w:t>
      </w:r>
      <w:r w:rsidR="00A062E2">
        <w:rPr>
          <w:rFonts w:eastAsia="Times New Roman" w:cs="Times New Roman"/>
          <w:szCs w:val="24"/>
        </w:rPr>
        <w:t xml:space="preserve">non-migrant </w:t>
      </w:r>
      <w:r w:rsidRPr="00696B94">
        <w:rPr>
          <w:rFonts w:eastAsia="Times New Roman" w:cs="Times New Roman"/>
          <w:szCs w:val="24"/>
        </w:rPr>
        <w:t>citizens, in order to access social assistance benefits. Many complained of institutionalised discrimination, “</w:t>
      </w:r>
      <w:r w:rsidRPr="00696B94">
        <w:rPr>
          <w:rFonts w:eastAsia="Times New Roman" w:cs="Times New Roman"/>
        </w:rPr>
        <w:t xml:space="preserve">In this country we are supposed to have the same rights, but they deal with us in a different way, we have fewer rights.” (GL-SJ-001a), with a small number believing that the negative treatment they received, because of their nationality, ethnicity or ‘migrant’ status emanated from individual staff’s racist attitudes. </w:t>
      </w:r>
    </w:p>
    <w:p w14:paraId="6D173298" w14:textId="77777777" w:rsidR="00696B94" w:rsidRPr="00696B94" w:rsidRDefault="008038AD" w:rsidP="00696B94">
      <w:pPr>
        <w:spacing w:before="120" w:after="120"/>
        <w:ind w:left="284" w:right="284"/>
        <w:rPr>
          <w:rFonts w:eastAsia="Times New Roman" w:cs="Times New Roman"/>
          <w:i/>
        </w:rPr>
      </w:pPr>
      <w:r>
        <w:rPr>
          <w:rFonts w:eastAsia="Times New Roman" w:cs="Times New Roman"/>
          <w:i/>
        </w:rPr>
        <w:t>T</w:t>
      </w:r>
      <w:r w:rsidR="00696B94" w:rsidRPr="00696B94">
        <w:rPr>
          <w:rFonts w:eastAsia="Times New Roman" w:cs="Times New Roman"/>
          <w:i/>
        </w:rPr>
        <w:t>hey phoned somebody higher, just had a laugh and just said back, 'They're not allowed, just tell them they are not allowed to have that benefit because they are foreigners.'</w:t>
      </w:r>
      <w:r w:rsidR="00111729">
        <w:rPr>
          <w:rFonts w:eastAsia="Times New Roman" w:cs="Times New Roman"/>
          <w:i/>
        </w:rPr>
        <w:t xml:space="preserve"> (PE-LS-012</w:t>
      </w:r>
      <w:r w:rsidR="00696B94" w:rsidRPr="00696B94">
        <w:rPr>
          <w:rFonts w:eastAsia="Times New Roman" w:cs="Times New Roman"/>
          <w:i/>
        </w:rPr>
        <w:t>)</w:t>
      </w:r>
    </w:p>
    <w:p w14:paraId="2DFCEF66" w14:textId="6D64F734" w:rsidR="00696B94" w:rsidRPr="00696B94" w:rsidRDefault="00696B94" w:rsidP="00696B94">
      <w:pPr>
        <w:rPr>
          <w:rFonts w:eastAsia="Times New Roman" w:cs="Times New Roman"/>
        </w:rPr>
      </w:pPr>
      <w:r w:rsidRPr="00696B94">
        <w:rPr>
          <w:rFonts w:eastAsia="Times New Roman" w:cs="Times New Roman"/>
        </w:rPr>
        <w:t xml:space="preserve">Whilst complaints of racist attitudes and ethnic discrimination were relatively rare among respondents, existing evidence highlights the significance of discriminatory and racialised attitudes in influencing the sanctioning and support decisions of welfare administrators in the USA </w:t>
      </w:r>
      <w:r w:rsidR="008038AD">
        <w:rPr>
          <w:rFonts w:eastAsia="Times New Roman" w:cs="Times New Roman"/>
        </w:rPr>
        <w:t>(Monnat, 2010).</w:t>
      </w:r>
      <w:r w:rsidR="0026110D">
        <w:rPr>
          <w:rFonts w:eastAsia="Times New Roman" w:cs="Times New Roman"/>
        </w:rPr>
        <w:t xml:space="preserve"> </w:t>
      </w:r>
      <w:r w:rsidR="008A7F32">
        <w:rPr>
          <w:rFonts w:eastAsia="Times New Roman" w:cs="Times New Roman"/>
        </w:rPr>
        <w:t>A</w:t>
      </w:r>
      <w:r w:rsidRPr="00696B94">
        <w:rPr>
          <w:rFonts w:eastAsia="Times New Roman" w:cs="Times New Roman"/>
        </w:rPr>
        <w:t xml:space="preserve"> </w:t>
      </w:r>
      <w:r w:rsidR="008A7F32">
        <w:rPr>
          <w:rFonts w:eastAsia="Times New Roman" w:cs="Times New Roman"/>
        </w:rPr>
        <w:t xml:space="preserve">UK </w:t>
      </w:r>
      <w:r w:rsidRPr="00696B94">
        <w:rPr>
          <w:rFonts w:eastAsia="Times New Roman" w:cs="Times New Roman"/>
        </w:rPr>
        <w:t xml:space="preserve">report </w:t>
      </w:r>
      <w:r w:rsidR="008038AD">
        <w:rPr>
          <w:rFonts w:eastAsia="Times New Roman" w:cs="Times New Roman"/>
        </w:rPr>
        <w:t xml:space="preserve">considering </w:t>
      </w:r>
      <w:r w:rsidRPr="00696B94">
        <w:rPr>
          <w:rFonts w:eastAsia="Times New Roman" w:cs="Times New Roman"/>
        </w:rPr>
        <w:t xml:space="preserve">JC+ provision also notes a perceived punitive approach to the application of benefit sanctions among some young JSA claimants from Black and Minority Ethnic communities (Hudson et al. 2006); a finding which echoes the wider racism characteristic of much UK welfare policy and practice (Craig, 2007). </w:t>
      </w:r>
    </w:p>
    <w:p w14:paraId="7DBD935C" w14:textId="77777777" w:rsidR="00696B94" w:rsidRPr="00696B94" w:rsidRDefault="00696B94" w:rsidP="00696B94">
      <w:pPr>
        <w:rPr>
          <w:rFonts w:eastAsia="Times New Roman" w:cs="Times New Roman"/>
        </w:rPr>
      </w:pPr>
    </w:p>
    <w:p w14:paraId="6CCB380A" w14:textId="77777777" w:rsidR="00696B94" w:rsidRPr="00696B94" w:rsidRDefault="00696B94" w:rsidP="00696B94">
      <w:pPr>
        <w:rPr>
          <w:rFonts w:eastAsia="Times New Roman" w:cs="Times New Roman"/>
          <w:b/>
        </w:rPr>
      </w:pPr>
      <w:r w:rsidRPr="00696B94">
        <w:rPr>
          <w:rFonts w:eastAsia="Times New Roman" w:cs="Times New Roman"/>
          <w:b/>
        </w:rPr>
        <w:t>Conclusions: diminished citizenship</w:t>
      </w:r>
    </w:p>
    <w:p w14:paraId="4A5630F7" w14:textId="77777777" w:rsidR="0026110D" w:rsidRDefault="0026110D" w:rsidP="00A53F7B">
      <w:pPr>
        <w:rPr>
          <w:rFonts w:eastAsia="Times New Roman" w:cs="Times New Roman"/>
        </w:rPr>
      </w:pPr>
    </w:p>
    <w:p w14:paraId="50E48D7D" w14:textId="5581F125" w:rsidR="00696B94" w:rsidRPr="00696B94" w:rsidRDefault="00064441" w:rsidP="00A53F7B">
      <w:pPr>
        <w:rPr>
          <w:rFonts w:eastAsia="Times New Roman" w:cs="Times New Roman"/>
        </w:rPr>
      </w:pPr>
      <w:r>
        <w:rPr>
          <w:rFonts w:eastAsia="Times New Roman" w:cs="Times New Roman"/>
        </w:rPr>
        <w:t>Through a</w:t>
      </w:r>
      <w:r w:rsidR="008218AB">
        <w:rPr>
          <w:rFonts w:eastAsia="Times New Roman" w:cs="Times New Roman"/>
        </w:rPr>
        <w:t xml:space="preserve">nalysis of </w:t>
      </w:r>
      <w:r>
        <w:rPr>
          <w:rFonts w:eastAsia="Times New Roman" w:cs="Times New Roman"/>
        </w:rPr>
        <w:t xml:space="preserve">the </w:t>
      </w:r>
      <w:r w:rsidR="008218AB">
        <w:rPr>
          <w:rFonts w:eastAsia="Times New Roman" w:cs="Times New Roman"/>
        </w:rPr>
        <w:t>new</w:t>
      </w:r>
      <w:r w:rsidR="00941F0F">
        <w:rPr>
          <w:rFonts w:eastAsia="Times New Roman" w:cs="Times New Roman"/>
        </w:rPr>
        <w:t xml:space="preserve"> </w:t>
      </w:r>
      <w:r w:rsidR="008218AB" w:rsidRPr="008218AB">
        <w:rPr>
          <w:rFonts w:eastAsia="Times New Roman" w:cs="Times New Roman"/>
        </w:rPr>
        <w:t xml:space="preserve">data </w:t>
      </w:r>
      <w:r>
        <w:rPr>
          <w:rFonts w:eastAsia="Times New Roman" w:cs="Times New Roman"/>
        </w:rPr>
        <w:t>generated in qualitative interviews,</w:t>
      </w:r>
      <w:r w:rsidR="008218AB">
        <w:rPr>
          <w:rFonts w:eastAsia="Times New Roman" w:cs="Times New Roman"/>
        </w:rPr>
        <w:t xml:space="preserve"> </w:t>
      </w:r>
      <w:r>
        <w:rPr>
          <w:rFonts w:eastAsia="Times New Roman" w:cs="Times New Roman"/>
        </w:rPr>
        <w:t xml:space="preserve">this paper </w:t>
      </w:r>
      <w:r w:rsidR="008218AB">
        <w:rPr>
          <w:rFonts w:eastAsia="Times New Roman" w:cs="Times New Roman"/>
        </w:rPr>
        <w:t xml:space="preserve">makes an original </w:t>
      </w:r>
      <w:r>
        <w:rPr>
          <w:rFonts w:eastAsia="Times New Roman" w:cs="Times New Roman"/>
        </w:rPr>
        <w:t xml:space="preserve">and grounded </w:t>
      </w:r>
      <w:r w:rsidR="008218AB">
        <w:rPr>
          <w:rFonts w:eastAsia="Times New Roman" w:cs="Times New Roman"/>
        </w:rPr>
        <w:t>contrib</w:t>
      </w:r>
      <w:r w:rsidR="007D2202">
        <w:rPr>
          <w:rFonts w:eastAsia="Times New Roman" w:cs="Times New Roman"/>
        </w:rPr>
        <w:t>u</w:t>
      </w:r>
      <w:r w:rsidR="008218AB">
        <w:rPr>
          <w:rFonts w:eastAsia="Times New Roman" w:cs="Times New Roman"/>
        </w:rPr>
        <w:t xml:space="preserve">tion to understanding </w:t>
      </w:r>
      <w:r>
        <w:rPr>
          <w:rFonts w:eastAsia="Times New Roman" w:cs="Times New Roman"/>
        </w:rPr>
        <w:t xml:space="preserve">the significance and impacts </w:t>
      </w:r>
      <w:r w:rsidR="008218AB">
        <w:rPr>
          <w:rFonts w:eastAsia="Times New Roman" w:cs="Times New Roman"/>
        </w:rPr>
        <w:t xml:space="preserve">of </w:t>
      </w:r>
      <w:r w:rsidR="008218AB" w:rsidRPr="008218AB">
        <w:rPr>
          <w:rFonts w:eastAsia="Times New Roman" w:cs="Times New Roman"/>
        </w:rPr>
        <w:t>conditionality,</w:t>
      </w:r>
      <w:r w:rsidR="008218AB">
        <w:rPr>
          <w:rFonts w:eastAsia="Times New Roman" w:cs="Times New Roman"/>
        </w:rPr>
        <w:t xml:space="preserve"> operating at different levels</w:t>
      </w:r>
      <w:r>
        <w:rPr>
          <w:rFonts w:eastAsia="Times New Roman" w:cs="Times New Roman"/>
        </w:rPr>
        <w:t xml:space="preserve">, </w:t>
      </w:r>
      <w:r w:rsidR="008218AB" w:rsidRPr="008218AB">
        <w:rPr>
          <w:rFonts w:eastAsia="Times New Roman" w:cs="Times New Roman"/>
        </w:rPr>
        <w:t>in restructuring and restricting the social rights and responsibilities</w:t>
      </w:r>
      <w:r w:rsidR="00BD2C85">
        <w:rPr>
          <w:rFonts w:eastAsia="Times New Roman" w:cs="Times New Roman"/>
        </w:rPr>
        <w:t xml:space="preserve"> </w:t>
      </w:r>
      <w:r>
        <w:rPr>
          <w:rFonts w:eastAsia="Times New Roman" w:cs="Times New Roman"/>
        </w:rPr>
        <w:t>of EU migrants resident in the UK</w:t>
      </w:r>
      <w:r w:rsidR="000C2554">
        <w:rPr>
          <w:rFonts w:eastAsia="Times New Roman" w:cs="Times New Roman"/>
        </w:rPr>
        <w:t xml:space="preserve">. </w:t>
      </w:r>
      <w:r w:rsidR="00696B94" w:rsidRPr="00696B94">
        <w:rPr>
          <w:rFonts w:eastAsia="Times New Roman" w:cs="Times New Roman"/>
        </w:rPr>
        <w:t xml:space="preserve">The more expansive vision of EU citizenship previously endorsed in the judgements of the ECJ has morphed into a reality in which “increasingly EU migrants are being tolerated as residents with precarious status without access to minimum subsistence benefits” (Heindlmaier and Blauberger 2017: 1). </w:t>
      </w:r>
      <w:r w:rsidR="00712A3D">
        <w:rPr>
          <w:rFonts w:eastAsia="Times New Roman" w:cs="Times New Roman"/>
        </w:rPr>
        <w:t>T</w:t>
      </w:r>
      <w:r w:rsidR="00696B94" w:rsidRPr="00696B94">
        <w:rPr>
          <w:rFonts w:eastAsia="Times New Roman" w:cs="Times New Roman"/>
        </w:rPr>
        <w:t xml:space="preserve">his reflects a wider shift whereby the social goals of the EU have become subordinate to ‘necessary economic objectives’ </w:t>
      </w:r>
      <w:r w:rsidR="00A509D4">
        <w:rPr>
          <w:rFonts w:eastAsia="Times New Roman" w:cs="Times New Roman"/>
        </w:rPr>
        <w:t>(</w:t>
      </w:r>
      <w:r w:rsidR="00A509D4" w:rsidRPr="00696B94">
        <w:rPr>
          <w:rFonts w:eastAsia="Times New Roman" w:cs="Times New Roman"/>
        </w:rPr>
        <w:t>Bruff, 2017</w:t>
      </w:r>
      <w:r w:rsidR="00A509D4">
        <w:rPr>
          <w:rFonts w:eastAsia="Times New Roman" w:cs="Times New Roman"/>
        </w:rPr>
        <w:t xml:space="preserve">) </w:t>
      </w:r>
      <w:r w:rsidR="00696B94" w:rsidRPr="00696B94">
        <w:rPr>
          <w:rFonts w:eastAsia="Times New Roman" w:cs="Times New Roman"/>
        </w:rPr>
        <w:t>with the progressive equality fundamental to the European Social Model abandoned (</w:t>
      </w:r>
      <w:r w:rsidR="00A509D4">
        <w:rPr>
          <w:rFonts w:eastAsia="Times New Roman" w:cs="Times New Roman"/>
        </w:rPr>
        <w:t>O’Brien, 2013b)</w:t>
      </w:r>
      <w:r w:rsidR="00696B94" w:rsidRPr="00696B94">
        <w:rPr>
          <w:rFonts w:eastAsia="Times New Roman" w:cs="Times New Roman"/>
        </w:rPr>
        <w:t>)</w:t>
      </w:r>
      <w:r w:rsidR="00D94FBC">
        <w:rPr>
          <w:rFonts w:eastAsia="Times New Roman" w:cs="Times New Roman"/>
        </w:rPr>
        <w:t xml:space="preserve">. </w:t>
      </w:r>
      <w:r w:rsidR="00696B94" w:rsidRPr="00696B94">
        <w:rPr>
          <w:rFonts w:eastAsia="Times New Roman" w:cs="Times New Roman"/>
        </w:rPr>
        <w:t>Regardless, with Brexit forthcoming, recourse to EU law in defence of EU migrants</w:t>
      </w:r>
      <w:r w:rsidR="00BC7AB3">
        <w:rPr>
          <w:rFonts w:eastAsia="Times New Roman" w:cs="Times New Roman"/>
        </w:rPr>
        <w:t>’</w:t>
      </w:r>
      <w:r w:rsidR="00696B94" w:rsidRPr="00696B94">
        <w:rPr>
          <w:rFonts w:eastAsia="Times New Roman" w:cs="Times New Roman"/>
        </w:rPr>
        <w:t xml:space="preserve"> rights will likely soon be redundant. At the UK level, conditionality retains enhanced significance for EU migrants in two linked ways. First, in the broad sense related to how, since 2014, immigration and welfare policies have come together to restrict and rescind EU migrants’ rights to residency and social assistance. Second, and more narrowly, in respect of how EU migrants experience the implementation of behavioural conditionality,</w:t>
      </w:r>
      <w:r w:rsidR="00696B94" w:rsidRPr="00696B94">
        <w:rPr>
          <w:rFonts w:eastAsia="Times New Roman" w:cs="Times New Roman"/>
          <w:szCs w:val="24"/>
        </w:rPr>
        <w:t xml:space="preserve"> </w:t>
      </w:r>
      <w:r w:rsidR="00696B94" w:rsidRPr="00696B94">
        <w:rPr>
          <w:rFonts w:eastAsia="Times New Roman" w:cs="Times New Roman"/>
        </w:rPr>
        <w:t>in their everyday interactions with the JC+ and WP staff who administer the sanctions and conditional support that are now an integral part of the UK’s ‘work first’ welfare state. Furthermore, in a period of fiscal crisis and welfare retrenchment, Euroscepticism and concerns about the negative impacts of increased migration in general (and post Accession EU migration in particular), have exercised the minds of certain British politicians and a significant proportion of the general public (Hoggett et al. 2013). Such negative views</w:t>
      </w:r>
      <w:r w:rsidR="0075742C">
        <w:rPr>
          <w:rFonts w:eastAsia="Times New Roman" w:cs="Times New Roman"/>
        </w:rPr>
        <w:t xml:space="preserve">, </w:t>
      </w:r>
      <w:r w:rsidR="00726A8F">
        <w:rPr>
          <w:rFonts w:eastAsia="Times New Roman" w:cs="Times New Roman"/>
        </w:rPr>
        <w:t xml:space="preserve">fuelled by the xenophobia of some UK citizens </w:t>
      </w:r>
      <w:r w:rsidR="00696B94" w:rsidRPr="00696B94">
        <w:rPr>
          <w:rFonts w:eastAsia="Times New Roman" w:cs="Times New Roman"/>
        </w:rPr>
        <w:t>have been influential in creating an environment which allows UK governments to demand that EU migrants must meet the additional onerous, requirements of the</w:t>
      </w:r>
      <w:r w:rsidR="0075742C">
        <w:rPr>
          <w:rFonts w:eastAsia="Times New Roman" w:cs="Times New Roman"/>
        </w:rPr>
        <w:t xml:space="preserve"> </w:t>
      </w:r>
      <w:r w:rsidR="00696B94" w:rsidRPr="00696B94">
        <w:rPr>
          <w:rFonts w:eastAsia="Times New Roman" w:cs="Times New Roman"/>
        </w:rPr>
        <w:t xml:space="preserve">GPoWT, over and above the conditions that UK citizens are subject to. Against the wider context of the UK’s Referendum on EU Membership and the subsequent vote for Brexit, a unique constellation of conditionality has emerged to bring about a diminished version of social citizenship for EU migrants in the UK. As evidence presented in this paper shows, this is likely to </w:t>
      </w:r>
      <w:r w:rsidR="00B00872">
        <w:rPr>
          <w:rFonts w:eastAsia="Times New Roman" w:cs="Times New Roman"/>
        </w:rPr>
        <w:t xml:space="preserve">further limit </w:t>
      </w:r>
      <w:r w:rsidR="00696B94" w:rsidRPr="00696B94">
        <w:rPr>
          <w:rFonts w:eastAsia="Times New Roman" w:cs="Times New Roman"/>
        </w:rPr>
        <w:t>EU migrants</w:t>
      </w:r>
      <w:r w:rsidR="00B00872">
        <w:rPr>
          <w:rFonts w:eastAsia="Times New Roman" w:cs="Times New Roman"/>
        </w:rPr>
        <w:t>’ access to social protection</w:t>
      </w:r>
      <w:r w:rsidR="00696B94" w:rsidRPr="00696B94">
        <w:rPr>
          <w:rFonts w:eastAsia="Times New Roman" w:cs="Times New Roman"/>
        </w:rPr>
        <w:t xml:space="preserve">, even for those with long records of previous paid employment in the UK. Consequently, many who have made a sustained contribution through paid work find that they are unable to claim a right to social assistance in times of need. </w:t>
      </w:r>
      <w:r w:rsidR="00B00872">
        <w:rPr>
          <w:rFonts w:eastAsia="Times New Roman" w:cs="Times New Roman"/>
        </w:rPr>
        <w:t>W</w:t>
      </w:r>
      <w:r w:rsidR="00696B94" w:rsidRPr="00696B94">
        <w:rPr>
          <w:rFonts w:eastAsia="Times New Roman" w:cs="Times New Roman"/>
        </w:rPr>
        <w:t>ith formal Brexit negotiations</w:t>
      </w:r>
      <w:r w:rsidR="00B00872">
        <w:rPr>
          <w:rFonts w:eastAsia="Times New Roman" w:cs="Times New Roman"/>
        </w:rPr>
        <w:t xml:space="preserve"> ongoing</w:t>
      </w:r>
      <w:r w:rsidR="00696B94" w:rsidRPr="00696B94">
        <w:rPr>
          <w:rFonts w:eastAsia="Times New Roman" w:cs="Times New Roman"/>
        </w:rPr>
        <w:t>, the rights of EU migrants in the UK remain uncertain</w:t>
      </w:r>
      <w:r w:rsidR="00A55D97">
        <w:rPr>
          <w:rFonts w:eastAsia="Times New Roman" w:cs="Times New Roman"/>
        </w:rPr>
        <w:t>.</w:t>
      </w:r>
      <w:r w:rsidR="00A528E9">
        <w:rPr>
          <w:rFonts w:eastAsia="Times New Roman" w:cs="Times New Roman"/>
        </w:rPr>
        <w:t xml:space="preserve"> </w:t>
      </w:r>
      <w:r w:rsidR="00696B94" w:rsidRPr="00696B94">
        <w:rPr>
          <w:rFonts w:eastAsia="Times New Roman" w:cs="Times New Roman"/>
        </w:rPr>
        <w:t xml:space="preserve">Despite a stated desire “to guarantee the rights of EU citizens who are already living in Britain” (May, 2017), the UK government has declined to issue further assurances until the rights of UK citizens living elsewhere in Europe are established. Irrespective of the outcome of negotiations it is improbable that EU migrants’ rights will be enhanced in the future, more likely migrants from the EU entering the UK after Brexit may find that they are subject to the strict ‘no recourse to public funds’ rules currently applied to those migrants who enter from beyond the borders of Europe. </w:t>
      </w:r>
    </w:p>
    <w:p w14:paraId="6B14E673" w14:textId="77777777" w:rsidR="00696B94" w:rsidRPr="00696B94" w:rsidRDefault="00696B94" w:rsidP="00696B94">
      <w:pPr>
        <w:rPr>
          <w:rFonts w:eastAsia="Times New Roman" w:cs="Times New Roman"/>
          <w:color w:val="00B050"/>
        </w:rPr>
      </w:pPr>
    </w:p>
    <w:p w14:paraId="1B8B0545" w14:textId="5961C2BB" w:rsidR="00772033" w:rsidRDefault="00772033" w:rsidP="00696B94">
      <w:pPr>
        <w:autoSpaceDE w:val="0"/>
        <w:autoSpaceDN w:val="0"/>
        <w:adjustRightInd w:val="0"/>
        <w:ind w:left="720" w:hanging="720"/>
        <w:rPr>
          <w:rFonts w:eastAsia="Times New Roman" w:cs="Times New Roman"/>
          <w:b/>
        </w:rPr>
      </w:pPr>
      <w:r>
        <w:rPr>
          <w:rFonts w:eastAsia="Times New Roman" w:cs="Times New Roman"/>
          <w:b/>
        </w:rPr>
        <w:lastRenderedPageBreak/>
        <w:t xml:space="preserve">Funding acknowledgement </w:t>
      </w:r>
    </w:p>
    <w:p w14:paraId="46DFFF95" w14:textId="77777777" w:rsidR="00772033" w:rsidRDefault="00772033" w:rsidP="00772033">
      <w:pPr>
        <w:autoSpaceDE w:val="0"/>
        <w:autoSpaceDN w:val="0"/>
        <w:adjustRightInd w:val="0"/>
        <w:rPr>
          <w:rFonts w:eastAsia="Times New Roman" w:cs="Times New Roman"/>
          <w:b/>
        </w:rPr>
      </w:pPr>
    </w:p>
    <w:p w14:paraId="7A9819EC" w14:textId="4003B45E" w:rsidR="00772033" w:rsidRPr="00772033" w:rsidRDefault="00772033" w:rsidP="00772033">
      <w:pPr>
        <w:autoSpaceDE w:val="0"/>
        <w:autoSpaceDN w:val="0"/>
        <w:adjustRightInd w:val="0"/>
        <w:rPr>
          <w:rFonts w:eastAsia="Times New Roman" w:cs="Times New Roman"/>
        </w:rPr>
      </w:pPr>
      <w:r w:rsidRPr="00772033">
        <w:rPr>
          <w:rFonts w:eastAsia="Times New Roman" w:cs="Times New Roman"/>
        </w:rPr>
        <w:t xml:space="preserve">The support of the Economic and Social Research Council under grant reference </w:t>
      </w:r>
      <w:r>
        <w:rPr>
          <w:rFonts w:eastAsia="Times New Roman" w:cs="Times New Roman"/>
        </w:rPr>
        <w:t xml:space="preserve">number </w:t>
      </w:r>
      <w:r w:rsidRPr="00772033">
        <w:rPr>
          <w:rFonts w:eastAsia="Times New Roman" w:cs="Times New Roman"/>
        </w:rPr>
        <w:t>ES/K002163​/2</w:t>
      </w:r>
      <w:r>
        <w:rPr>
          <w:rFonts w:eastAsia="Times New Roman" w:cs="Times New Roman"/>
        </w:rPr>
        <w:t xml:space="preserve"> is gratefully acknowledged.</w:t>
      </w:r>
      <w:bookmarkStart w:id="0" w:name="_GoBack"/>
      <w:bookmarkEnd w:id="0"/>
    </w:p>
    <w:p w14:paraId="3F55EAAE" w14:textId="77777777" w:rsidR="00772033" w:rsidRDefault="00772033" w:rsidP="00772033">
      <w:pPr>
        <w:autoSpaceDE w:val="0"/>
        <w:autoSpaceDN w:val="0"/>
        <w:adjustRightInd w:val="0"/>
        <w:rPr>
          <w:rFonts w:eastAsia="Times New Roman" w:cs="Times New Roman"/>
          <w:b/>
        </w:rPr>
      </w:pPr>
    </w:p>
    <w:p w14:paraId="1BD9B527" w14:textId="77777777" w:rsidR="00696B94" w:rsidRPr="00696B94" w:rsidRDefault="00696B94" w:rsidP="00696B94">
      <w:pPr>
        <w:autoSpaceDE w:val="0"/>
        <w:autoSpaceDN w:val="0"/>
        <w:adjustRightInd w:val="0"/>
        <w:ind w:left="720" w:hanging="720"/>
        <w:rPr>
          <w:rFonts w:eastAsia="Times New Roman" w:cs="Times New Roman"/>
          <w:b/>
        </w:rPr>
      </w:pPr>
      <w:r w:rsidRPr="00696B94">
        <w:rPr>
          <w:rFonts w:eastAsia="Times New Roman" w:cs="Times New Roman"/>
          <w:b/>
        </w:rPr>
        <w:t xml:space="preserve">Bibliography </w:t>
      </w:r>
    </w:p>
    <w:p w14:paraId="56C35437" w14:textId="77777777" w:rsidR="00696B94" w:rsidRPr="00696B94" w:rsidRDefault="00696B94" w:rsidP="00696B94">
      <w:pPr>
        <w:ind w:left="720" w:hanging="720"/>
      </w:pPr>
      <w:r w:rsidRPr="00696B94">
        <w:rPr>
          <w:rFonts w:eastAsia="Times New Roman" w:cs="Times New Roman"/>
        </w:rPr>
        <w:t>A</w:t>
      </w:r>
      <w:r w:rsidR="004A28FF">
        <w:rPr>
          <w:rFonts w:eastAsia="Times New Roman" w:cs="Times New Roman"/>
        </w:rPr>
        <w:t>ckers, L, and Dwyer, P,</w:t>
      </w:r>
      <w:r w:rsidRPr="00696B94">
        <w:rPr>
          <w:rFonts w:eastAsia="Times New Roman" w:cs="Times New Roman"/>
        </w:rPr>
        <w:t xml:space="preserve"> 2002</w:t>
      </w:r>
      <w:r w:rsidR="0079142B">
        <w:rPr>
          <w:rFonts w:eastAsia="Times New Roman" w:cs="Times New Roman"/>
        </w:rPr>
        <w:t>,</w:t>
      </w:r>
      <w:r w:rsidRPr="00696B94">
        <w:rPr>
          <w:rFonts w:eastAsia="Times New Roman" w:cs="Times New Roman"/>
        </w:rPr>
        <w:t xml:space="preserve"> </w:t>
      </w:r>
      <w:r w:rsidRPr="00696B94">
        <w:rPr>
          <w:rFonts w:eastAsia="Times New Roman" w:cs="Times New Roman"/>
          <w:i/>
        </w:rPr>
        <w:t xml:space="preserve">Senior </w:t>
      </w:r>
      <w:r w:rsidR="004A28FF">
        <w:rPr>
          <w:rFonts w:eastAsia="Times New Roman" w:cs="Times New Roman"/>
          <w:i/>
        </w:rPr>
        <w:t>c</w:t>
      </w:r>
      <w:r w:rsidRPr="00696B94">
        <w:rPr>
          <w:rFonts w:eastAsia="Times New Roman" w:cs="Times New Roman"/>
          <w:i/>
        </w:rPr>
        <w:t xml:space="preserve">itizenship? Retirement, </w:t>
      </w:r>
      <w:r w:rsidR="004A28FF" w:rsidRPr="00696B94">
        <w:rPr>
          <w:rFonts w:eastAsia="Times New Roman" w:cs="Times New Roman"/>
          <w:i/>
        </w:rPr>
        <w:t xml:space="preserve">mobility and welfare in the </w:t>
      </w:r>
      <w:r w:rsidRPr="00696B94">
        <w:rPr>
          <w:rFonts w:eastAsia="Times New Roman" w:cs="Times New Roman"/>
          <w:i/>
        </w:rPr>
        <w:t>European Union</w:t>
      </w:r>
      <w:r w:rsidR="004A28FF">
        <w:rPr>
          <w:rFonts w:eastAsia="Times New Roman" w:cs="Times New Roman"/>
        </w:rPr>
        <w:t xml:space="preserve">, Bristol: </w:t>
      </w:r>
      <w:r w:rsidRPr="00696B94">
        <w:rPr>
          <w:rFonts w:eastAsia="Times New Roman" w:cs="Times New Roman"/>
        </w:rPr>
        <w:t>Policy Press.</w:t>
      </w:r>
    </w:p>
    <w:p w14:paraId="017E75C2" w14:textId="77777777" w:rsidR="00696B94" w:rsidRPr="00696B94" w:rsidRDefault="00696B94" w:rsidP="00696B94">
      <w:pPr>
        <w:autoSpaceDE w:val="0"/>
        <w:autoSpaceDN w:val="0"/>
        <w:adjustRightInd w:val="0"/>
        <w:ind w:left="720" w:hanging="720"/>
        <w:rPr>
          <w:rFonts w:eastAsia="Times New Roman" w:cs="Times New Roman"/>
          <w:bCs/>
          <w:szCs w:val="24"/>
        </w:rPr>
      </w:pPr>
      <w:r w:rsidRPr="00696B94">
        <w:rPr>
          <w:rFonts w:eastAsia="Times New Roman" w:cs="Times New Roman"/>
          <w:bCs/>
          <w:szCs w:val="24"/>
        </w:rPr>
        <w:t>Baldi</w:t>
      </w:r>
      <w:r w:rsidR="004A28FF">
        <w:rPr>
          <w:rFonts w:eastAsia="Times New Roman" w:cs="Times New Roman"/>
          <w:bCs/>
          <w:szCs w:val="24"/>
        </w:rPr>
        <w:t>, G, and Wallace Goodman, S,</w:t>
      </w:r>
      <w:r w:rsidRPr="00696B94">
        <w:rPr>
          <w:rFonts w:eastAsia="Times New Roman" w:cs="Times New Roman"/>
          <w:bCs/>
          <w:szCs w:val="24"/>
        </w:rPr>
        <w:t xml:space="preserve"> 2015</w:t>
      </w:r>
      <w:r w:rsidR="0079142B">
        <w:rPr>
          <w:rFonts w:eastAsia="Times New Roman" w:cs="Times New Roman"/>
          <w:bCs/>
          <w:szCs w:val="24"/>
        </w:rPr>
        <w:t>,</w:t>
      </w:r>
      <w:r w:rsidRPr="00696B94">
        <w:rPr>
          <w:rFonts w:eastAsia="Times New Roman" w:cs="Times New Roman"/>
          <w:bCs/>
          <w:szCs w:val="24"/>
        </w:rPr>
        <w:t xml:space="preserve"> ‘Migrants into members: social rights, civic requirements, and citizenship in Western Europe’,</w:t>
      </w:r>
      <w:r w:rsidRPr="00696B94">
        <w:rPr>
          <w:rFonts w:ascii="AdvTTc6ee16d2.I" w:eastAsia="Times New Roman" w:hAnsi="AdvTTc6ee16d2.I" w:cs="AdvTTc6ee16d2.I"/>
          <w:sz w:val="16"/>
          <w:szCs w:val="16"/>
        </w:rPr>
        <w:t xml:space="preserve"> </w:t>
      </w:r>
      <w:r w:rsidRPr="00696B94">
        <w:rPr>
          <w:rFonts w:eastAsia="Times New Roman" w:cs="Times New Roman"/>
          <w:bCs/>
          <w:i/>
          <w:szCs w:val="24"/>
        </w:rPr>
        <w:t>West European Politics</w:t>
      </w:r>
      <w:r w:rsidRPr="00696B94">
        <w:rPr>
          <w:rFonts w:eastAsia="Times New Roman" w:cs="Times New Roman"/>
          <w:bCs/>
          <w:szCs w:val="24"/>
        </w:rPr>
        <w:t>, 38</w:t>
      </w:r>
      <w:r w:rsidR="0079142B">
        <w:rPr>
          <w:rFonts w:eastAsia="Times New Roman" w:cs="Times New Roman"/>
          <w:bCs/>
          <w:szCs w:val="24"/>
        </w:rPr>
        <w:t>,</w:t>
      </w:r>
      <w:r w:rsidRPr="00696B94">
        <w:rPr>
          <w:rFonts w:eastAsia="Times New Roman" w:cs="Times New Roman"/>
          <w:bCs/>
          <w:szCs w:val="24"/>
        </w:rPr>
        <w:t xml:space="preserve"> 6</w:t>
      </w:r>
      <w:r w:rsidR="0079142B">
        <w:rPr>
          <w:rFonts w:eastAsia="Times New Roman" w:cs="Times New Roman"/>
          <w:bCs/>
          <w:szCs w:val="24"/>
        </w:rPr>
        <w:t>,</w:t>
      </w:r>
      <w:r w:rsidR="004A28FF">
        <w:rPr>
          <w:rFonts w:eastAsia="Times New Roman" w:cs="Times New Roman"/>
          <w:bCs/>
          <w:szCs w:val="24"/>
        </w:rPr>
        <w:t xml:space="preserve"> </w:t>
      </w:r>
      <w:r w:rsidRPr="00696B94">
        <w:rPr>
          <w:rFonts w:eastAsia="Times New Roman" w:cs="Times New Roman"/>
          <w:bCs/>
          <w:szCs w:val="24"/>
        </w:rPr>
        <w:t>1152–1173.</w:t>
      </w:r>
    </w:p>
    <w:p w14:paraId="6B7849B9" w14:textId="77777777" w:rsidR="00696B94" w:rsidRPr="00696B94" w:rsidRDefault="004A28FF" w:rsidP="00696B94">
      <w:pPr>
        <w:autoSpaceDE w:val="0"/>
        <w:autoSpaceDN w:val="0"/>
        <w:adjustRightInd w:val="0"/>
        <w:ind w:left="720" w:hanging="720"/>
        <w:rPr>
          <w:rFonts w:eastAsia="Times New Roman" w:cs="Times New Roman"/>
        </w:rPr>
      </w:pPr>
      <w:r>
        <w:rPr>
          <w:rFonts w:eastAsia="Times New Roman" w:cs="Times New Roman"/>
        </w:rPr>
        <w:t>Blair, T,</w:t>
      </w:r>
      <w:r w:rsidR="00696B94" w:rsidRPr="00696B94">
        <w:rPr>
          <w:rFonts w:eastAsia="Times New Roman" w:cs="Times New Roman"/>
        </w:rPr>
        <w:t xml:space="preserve"> 2004</w:t>
      </w:r>
      <w:r w:rsidR="0079142B">
        <w:rPr>
          <w:rFonts w:eastAsia="Times New Roman" w:cs="Times New Roman"/>
        </w:rPr>
        <w:t>,</w:t>
      </w:r>
      <w:r w:rsidR="00696B94" w:rsidRPr="00696B94">
        <w:rPr>
          <w:rFonts w:eastAsia="Times New Roman" w:cs="Times New Roman"/>
          <w:i/>
        </w:rPr>
        <w:t xml:space="preserve"> Speech by Tony Blair to the Confederation of British Industry on migration</w:t>
      </w:r>
      <w:r>
        <w:rPr>
          <w:rFonts w:eastAsia="Times New Roman" w:cs="Times New Roman"/>
          <w:i/>
        </w:rPr>
        <w:t>,</w:t>
      </w:r>
      <w:r w:rsidR="00696B94" w:rsidRPr="00696B94">
        <w:rPr>
          <w:rFonts w:eastAsia="Times New Roman" w:cs="Times New Roman"/>
        </w:rPr>
        <w:t xml:space="preserve"> </w:t>
      </w:r>
      <w:hyperlink r:id="rId7" w:history="1">
        <w:r w:rsidR="00696B94" w:rsidRPr="00696B94">
          <w:rPr>
            <w:rFonts w:eastAsia="Times New Roman" w:cs="Times New Roman"/>
            <w:color w:val="0000FF" w:themeColor="hyperlink"/>
            <w:u w:val="single"/>
          </w:rPr>
          <w:t>https://www.theguardian.com/politics/2004/apr/27/immigrationpolicy.speeches</w:t>
        </w:r>
      </w:hyperlink>
      <w:r w:rsidR="00696B94" w:rsidRPr="00696B94">
        <w:rPr>
          <w:rFonts w:eastAsia="Times New Roman" w:cs="Times New Roman"/>
        </w:rPr>
        <w:t xml:space="preserve"> </w:t>
      </w:r>
    </w:p>
    <w:p w14:paraId="00B12B88" w14:textId="77777777" w:rsidR="00696B94" w:rsidRPr="00696B94" w:rsidRDefault="004A28FF" w:rsidP="00696B94">
      <w:pPr>
        <w:autoSpaceDE w:val="0"/>
        <w:autoSpaceDN w:val="0"/>
        <w:adjustRightInd w:val="0"/>
        <w:ind w:left="720" w:hanging="720"/>
        <w:rPr>
          <w:rFonts w:eastAsia="Times New Roman" w:cs="Times New Roman"/>
        </w:rPr>
      </w:pPr>
      <w:r>
        <w:rPr>
          <w:rFonts w:eastAsia="Times New Roman" w:cs="Times New Roman"/>
        </w:rPr>
        <w:t>Breidahl, K, N,</w:t>
      </w:r>
      <w:r w:rsidR="00696B94" w:rsidRPr="00696B94">
        <w:rPr>
          <w:rFonts w:eastAsia="Times New Roman" w:cs="Times New Roman"/>
        </w:rPr>
        <w:t xml:space="preserve"> 2012</w:t>
      </w:r>
      <w:r w:rsidR="0079142B">
        <w:rPr>
          <w:rFonts w:eastAsia="Times New Roman" w:cs="Times New Roman"/>
        </w:rPr>
        <w:t>,</w:t>
      </w:r>
      <w:r w:rsidR="00696B94" w:rsidRPr="00696B94">
        <w:rPr>
          <w:rFonts w:eastAsia="Times New Roman" w:cs="Times New Roman"/>
        </w:rPr>
        <w:t xml:space="preserve"> ‘Immigrant-targeted activation policies: a comparison of the approaches of Scandinavian welfare states’, in M. Kilkey, G. Ramia, and K. Farnsworth, [eds.] </w:t>
      </w:r>
      <w:r w:rsidR="00696B94" w:rsidRPr="00696B94">
        <w:rPr>
          <w:rFonts w:eastAsia="Times New Roman" w:cs="Times New Roman"/>
          <w:i/>
        </w:rPr>
        <w:t>Social Policy Review 24</w:t>
      </w:r>
      <w:r>
        <w:rPr>
          <w:rFonts w:eastAsia="Times New Roman" w:cs="Times New Roman"/>
        </w:rPr>
        <w:t xml:space="preserve">, Bristol: </w:t>
      </w:r>
      <w:r w:rsidR="00696B94" w:rsidRPr="00696B94">
        <w:rPr>
          <w:rFonts w:eastAsia="Times New Roman" w:cs="Times New Roman"/>
        </w:rPr>
        <w:t>Policy Press/Social Policy Association.</w:t>
      </w:r>
    </w:p>
    <w:p w14:paraId="27DFC006" w14:textId="77777777" w:rsidR="00696B94" w:rsidRPr="00696B94" w:rsidRDefault="00696B94" w:rsidP="00696B94">
      <w:pPr>
        <w:autoSpaceDE w:val="0"/>
        <w:autoSpaceDN w:val="0"/>
        <w:adjustRightInd w:val="0"/>
        <w:ind w:left="720" w:hanging="720"/>
        <w:rPr>
          <w:rFonts w:eastAsia="Times New Roman" w:cs="Times New Roman"/>
        </w:rPr>
      </w:pPr>
      <w:r w:rsidRPr="00696B94">
        <w:rPr>
          <w:rFonts w:eastAsia="Times New Roman" w:cs="Times New Roman"/>
        </w:rPr>
        <w:t>Bruff, I. 2017</w:t>
      </w:r>
      <w:r w:rsidR="0079142B">
        <w:rPr>
          <w:rFonts w:eastAsia="Times New Roman" w:cs="Times New Roman"/>
        </w:rPr>
        <w:t>,</w:t>
      </w:r>
      <w:r w:rsidRPr="00696B94">
        <w:rPr>
          <w:rFonts w:eastAsia="Times New Roman" w:cs="Times New Roman"/>
        </w:rPr>
        <w:t xml:space="preserve"> ‘Cease to exist? The European ‘Social’ Model and the hardening of soft EU law’, chapter 8 in C. Burak Tansel [Ed], </w:t>
      </w:r>
      <w:r w:rsidRPr="00696B94">
        <w:rPr>
          <w:rFonts w:eastAsia="Times New Roman" w:cs="Times New Roman"/>
          <w:i/>
        </w:rPr>
        <w:t xml:space="preserve">States </w:t>
      </w:r>
      <w:r w:rsidR="004A28FF">
        <w:rPr>
          <w:rFonts w:eastAsia="Times New Roman" w:cs="Times New Roman"/>
          <w:i/>
        </w:rPr>
        <w:t>of discipline: A</w:t>
      </w:r>
      <w:r w:rsidR="004A28FF" w:rsidRPr="00696B94">
        <w:rPr>
          <w:rFonts w:eastAsia="Times New Roman" w:cs="Times New Roman"/>
          <w:i/>
        </w:rPr>
        <w:t>uthoritarian neoliberalism and the contested reproduction of capitalist order</w:t>
      </w:r>
      <w:r w:rsidR="004A28FF">
        <w:rPr>
          <w:rFonts w:eastAsia="Times New Roman" w:cs="Times New Roman"/>
        </w:rPr>
        <w:t>, London:</w:t>
      </w:r>
      <w:r w:rsidRPr="00696B94">
        <w:rPr>
          <w:rFonts w:eastAsia="Times New Roman" w:cs="Times New Roman"/>
        </w:rPr>
        <w:t xml:space="preserve"> Rowman and Littlefield International.</w:t>
      </w:r>
    </w:p>
    <w:p w14:paraId="4DD661D3" w14:textId="77777777" w:rsidR="00696B94" w:rsidRPr="00696B94" w:rsidRDefault="00696B94" w:rsidP="00696B94">
      <w:pPr>
        <w:autoSpaceDE w:val="0"/>
        <w:autoSpaceDN w:val="0"/>
        <w:adjustRightInd w:val="0"/>
        <w:ind w:left="720" w:hanging="720"/>
        <w:rPr>
          <w:rFonts w:eastAsia="Times New Roman" w:cs="Times New Roman"/>
        </w:rPr>
      </w:pPr>
      <w:r w:rsidRPr="00696B94">
        <w:rPr>
          <w:rFonts w:eastAsia="Times New Roman" w:cs="Times New Roman"/>
        </w:rPr>
        <w:t>Bruzelius, C., Chase, E., and Seeleib-Kaiser, M. 2016</w:t>
      </w:r>
      <w:r w:rsidR="0079142B">
        <w:rPr>
          <w:rFonts w:eastAsia="Times New Roman" w:cs="Times New Roman"/>
        </w:rPr>
        <w:t>,</w:t>
      </w:r>
      <w:r w:rsidRPr="00696B94">
        <w:rPr>
          <w:rFonts w:eastAsia="Times New Roman" w:cs="Times New Roman"/>
        </w:rPr>
        <w:t xml:space="preserve"> ‘Social rights of EU migrant citizens: Britain and Germany compared’, </w:t>
      </w:r>
      <w:r w:rsidRPr="00696B94">
        <w:rPr>
          <w:rFonts w:eastAsia="Times New Roman" w:cs="Times New Roman"/>
          <w:i/>
        </w:rPr>
        <w:t>Social Policy and Society,</w:t>
      </w:r>
      <w:r w:rsidRPr="00696B94">
        <w:rPr>
          <w:rFonts w:eastAsia="Times New Roman" w:cs="Times New Roman"/>
        </w:rPr>
        <w:t xml:space="preserve"> 15</w:t>
      </w:r>
      <w:r w:rsidR="0079142B">
        <w:rPr>
          <w:rFonts w:eastAsia="Times New Roman" w:cs="Times New Roman"/>
        </w:rPr>
        <w:t xml:space="preserve">, </w:t>
      </w:r>
      <w:r w:rsidRPr="00696B94">
        <w:rPr>
          <w:rFonts w:eastAsia="Times New Roman" w:cs="Times New Roman"/>
        </w:rPr>
        <w:t>3</w:t>
      </w:r>
      <w:r w:rsidR="0079142B">
        <w:rPr>
          <w:rFonts w:eastAsia="Times New Roman" w:cs="Times New Roman"/>
        </w:rPr>
        <w:t>,</w:t>
      </w:r>
      <w:r w:rsidR="004A28FF">
        <w:rPr>
          <w:rFonts w:eastAsia="Times New Roman" w:cs="Times New Roman"/>
        </w:rPr>
        <w:t xml:space="preserve"> </w:t>
      </w:r>
      <w:r w:rsidRPr="00696B94">
        <w:rPr>
          <w:rFonts w:eastAsia="Times New Roman" w:cs="Times New Roman"/>
        </w:rPr>
        <w:t>403-416.</w:t>
      </w:r>
    </w:p>
    <w:p w14:paraId="3473B11C" w14:textId="77777777" w:rsidR="00696B94" w:rsidRPr="00696B94" w:rsidRDefault="004A28FF" w:rsidP="00696B94">
      <w:pPr>
        <w:autoSpaceDE w:val="0"/>
        <w:autoSpaceDN w:val="0"/>
        <w:adjustRightInd w:val="0"/>
        <w:ind w:left="720" w:hanging="720"/>
        <w:rPr>
          <w:rFonts w:eastAsia="Times New Roman" w:cs="Times New Roman"/>
        </w:rPr>
      </w:pPr>
      <w:r>
        <w:rPr>
          <w:rFonts w:eastAsia="Times New Roman" w:cs="Times New Roman"/>
        </w:rPr>
        <w:t>Carmel, E, and Cerami, A,</w:t>
      </w:r>
      <w:r w:rsidR="00696B94" w:rsidRPr="00696B94">
        <w:rPr>
          <w:rFonts w:eastAsia="Times New Roman" w:cs="Times New Roman"/>
        </w:rPr>
        <w:t xml:space="preserve"> 2011</w:t>
      </w:r>
      <w:r w:rsidR="0079142B">
        <w:rPr>
          <w:rFonts w:eastAsia="Times New Roman" w:cs="Times New Roman"/>
        </w:rPr>
        <w:t>,</w:t>
      </w:r>
      <w:r w:rsidR="00696B94" w:rsidRPr="00696B94">
        <w:rPr>
          <w:rFonts w:eastAsia="Times New Roman" w:cs="Times New Roman"/>
        </w:rPr>
        <w:t xml:space="preserve"> ‘Governing migration and welfare: institutions and emotions in the production of differential integration’, in </w:t>
      </w:r>
      <w:r>
        <w:rPr>
          <w:rFonts w:eastAsia="Times New Roman" w:cs="Times New Roman"/>
          <w:i/>
        </w:rPr>
        <w:t>Migration and Welfare in the n</w:t>
      </w:r>
      <w:r w:rsidR="00696B94" w:rsidRPr="00696B94">
        <w:rPr>
          <w:rFonts w:eastAsia="Times New Roman" w:cs="Times New Roman"/>
          <w:i/>
        </w:rPr>
        <w:t>ew Europe: Social protection and the challenges of integration</w:t>
      </w:r>
      <w:r w:rsidR="00696B94" w:rsidRPr="00696B94">
        <w:rPr>
          <w:rFonts w:eastAsia="Times New Roman" w:cs="Times New Roman"/>
        </w:rPr>
        <w:t xml:space="preserve">, </w:t>
      </w:r>
      <w:r>
        <w:rPr>
          <w:rFonts w:eastAsia="Times New Roman" w:cs="Times New Roman"/>
        </w:rPr>
        <w:t xml:space="preserve">Bristol: </w:t>
      </w:r>
      <w:r w:rsidR="00696B94" w:rsidRPr="00696B94">
        <w:rPr>
          <w:rFonts w:eastAsia="Times New Roman" w:cs="Times New Roman"/>
        </w:rPr>
        <w:t>Policy Press</w:t>
      </w:r>
      <w:r w:rsidR="00CD4930">
        <w:rPr>
          <w:rFonts w:eastAsia="Times New Roman" w:cs="Times New Roman"/>
        </w:rPr>
        <w:t>,</w:t>
      </w:r>
      <w:r w:rsidR="00CD4930" w:rsidRPr="00696B94">
        <w:rPr>
          <w:rFonts w:eastAsia="Times New Roman" w:cs="Times New Roman"/>
        </w:rPr>
        <w:t>1-22</w:t>
      </w:r>
      <w:r w:rsidR="00696B94" w:rsidRPr="00696B94">
        <w:rPr>
          <w:rFonts w:eastAsia="Times New Roman" w:cs="Times New Roman"/>
        </w:rPr>
        <w:t>.</w:t>
      </w:r>
    </w:p>
    <w:p w14:paraId="555E4C0C" w14:textId="77777777" w:rsidR="00696B94" w:rsidRPr="00696B94" w:rsidRDefault="004A28FF" w:rsidP="00696B94">
      <w:pPr>
        <w:ind w:left="720" w:hanging="720"/>
        <w:rPr>
          <w:rFonts w:eastAsia="Times New Roman" w:cs="Times New Roman"/>
          <w:bCs/>
        </w:rPr>
      </w:pPr>
      <w:r>
        <w:rPr>
          <w:rFonts w:eastAsia="Times New Roman" w:cs="Times New Roman"/>
          <w:bCs/>
        </w:rPr>
        <w:t>Clasen, J, and Clegg, D,</w:t>
      </w:r>
      <w:r w:rsidR="00696B94" w:rsidRPr="00696B94">
        <w:rPr>
          <w:rFonts w:eastAsia="Times New Roman" w:cs="Times New Roman"/>
          <w:bCs/>
        </w:rPr>
        <w:t xml:space="preserve"> 2007</w:t>
      </w:r>
      <w:r w:rsidR="0079142B">
        <w:rPr>
          <w:rFonts w:eastAsia="Times New Roman" w:cs="Times New Roman"/>
          <w:bCs/>
        </w:rPr>
        <w:t>,</w:t>
      </w:r>
      <w:r w:rsidR="00696B94" w:rsidRPr="00696B94">
        <w:rPr>
          <w:rFonts w:eastAsia="Times New Roman" w:cs="Times New Roman"/>
          <w:bCs/>
        </w:rPr>
        <w:t xml:space="preserve"> ‘Levels and levers of conditionality: measuring change within welfare states,’ pp. 166-197 in J. Clasen and N. A. Seigel [eds.] </w:t>
      </w:r>
      <w:r w:rsidR="00696B94" w:rsidRPr="00696B94">
        <w:rPr>
          <w:rFonts w:eastAsia="Times New Roman" w:cs="Times New Roman"/>
          <w:bCs/>
          <w:i/>
        </w:rPr>
        <w:t xml:space="preserve">Investigating </w:t>
      </w:r>
      <w:r>
        <w:rPr>
          <w:rFonts w:eastAsia="Times New Roman" w:cs="Times New Roman"/>
          <w:bCs/>
          <w:i/>
        </w:rPr>
        <w:t>welfare state change. T</w:t>
      </w:r>
      <w:r w:rsidRPr="00696B94">
        <w:rPr>
          <w:rFonts w:eastAsia="Times New Roman" w:cs="Times New Roman"/>
          <w:bCs/>
          <w:i/>
        </w:rPr>
        <w:t>he ‘dependent variable problem in comparative analysis</w:t>
      </w:r>
      <w:r w:rsidR="00696B94" w:rsidRPr="00696B94">
        <w:rPr>
          <w:rFonts w:eastAsia="Times New Roman" w:cs="Times New Roman"/>
          <w:bCs/>
          <w:i/>
        </w:rPr>
        <w:t>,</w:t>
      </w:r>
      <w:r w:rsidR="00696B94" w:rsidRPr="00696B94">
        <w:rPr>
          <w:rFonts w:eastAsia="Times New Roman" w:cs="Times New Roman"/>
          <w:bCs/>
        </w:rPr>
        <w:t xml:space="preserve"> Cheltenham, Edward Elgar.</w:t>
      </w:r>
    </w:p>
    <w:p w14:paraId="1D985023" w14:textId="77777777" w:rsidR="00696B94" w:rsidRPr="00696B94" w:rsidRDefault="004A28FF" w:rsidP="00696B94">
      <w:pPr>
        <w:ind w:left="720" w:hanging="720"/>
        <w:rPr>
          <w:rFonts w:eastAsia="Times New Roman" w:cs="Times New Roman"/>
          <w:bCs/>
        </w:rPr>
      </w:pPr>
      <w:r>
        <w:rPr>
          <w:rFonts w:eastAsia="Times New Roman" w:cs="Times New Roman"/>
          <w:bCs/>
        </w:rPr>
        <w:t>Cook, J, Dwyer, P, and Waite, L,</w:t>
      </w:r>
      <w:r w:rsidR="00696B94" w:rsidRPr="00696B94">
        <w:rPr>
          <w:rFonts w:eastAsia="Times New Roman" w:cs="Times New Roman"/>
          <w:bCs/>
        </w:rPr>
        <w:t xml:space="preserve"> 2012</w:t>
      </w:r>
      <w:r w:rsidR="0079142B">
        <w:rPr>
          <w:rFonts w:eastAsia="Times New Roman" w:cs="Times New Roman"/>
          <w:bCs/>
        </w:rPr>
        <w:t>,</w:t>
      </w:r>
      <w:r w:rsidR="00696B94" w:rsidRPr="00696B94">
        <w:rPr>
          <w:rFonts w:eastAsia="Times New Roman" w:cs="Times New Roman"/>
          <w:bCs/>
        </w:rPr>
        <w:t xml:space="preserve"> ‘Accession 8 migration and the proactive and defensive engagement of social citizenship’, </w:t>
      </w:r>
      <w:r w:rsidR="00696B94" w:rsidRPr="00696B94">
        <w:rPr>
          <w:rFonts w:eastAsia="Times New Roman" w:cs="Times New Roman"/>
          <w:bCs/>
          <w:i/>
        </w:rPr>
        <w:t>Journal of Social Policy,</w:t>
      </w:r>
      <w:r w:rsidR="00696B94" w:rsidRPr="00696B94">
        <w:rPr>
          <w:rFonts w:eastAsia="Times New Roman" w:cs="Times New Roman"/>
          <w:b/>
          <w:bCs/>
        </w:rPr>
        <w:t xml:space="preserve"> </w:t>
      </w:r>
      <w:r w:rsidR="00696B94" w:rsidRPr="00696B94">
        <w:rPr>
          <w:rFonts w:eastAsia="Times New Roman" w:cs="Times New Roman"/>
          <w:bCs/>
        </w:rPr>
        <w:t>41</w:t>
      </w:r>
      <w:r w:rsidR="0079142B">
        <w:rPr>
          <w:rFonts w:eastAsia="Times New Roman" w:cs="Times New Roman"/>
          <w:bCs/>
        </w:rPr>
        <w:t xml:space="preserve">, </w:t>
      </w:r>
      <w:r w:rsidR="00696B94" w:rsidRPr="00696B94">
        <w:rPr>
          <w:rFonts w:eastAsia="Times New Roman" w:cs="Times New Roman"/>
          <w:bCs/>
        </w:rPr>
        <w:t>2</w:t>
      </w:r>
      <w:r w:rsidR="0079142B">
        <w:rPr>
          <w:rFonts w:eastAsia="Times New Roman" w:cs="Times New Roman"/>
          <w:bCs/>
        </w:rPr>
        <w:t xml:space="preserve">, </w:t>
      </w:r>
      <w:r w:rsidR="00696B94" w:rsidRPr="00696B94">
        <w:rPr>
          <w:rFonts w:eastAsia="Times New Roman" w:cs="Times New Roman"/>
          <w:bCs/>
        </w:rPr>
        <w:t>329-347.</w:t>
      </w:r>
    </w:p>
    <w:p w14:paraId="77471824" w14:textId="77777777" w:rsidR="00696B94" w:rsidRPr="00696B94" w:rsidRDefault="004A28FF" w:rsidP="00696B94">
      <w:pPr>
        <w:ind w:left="720" w:hanging="720"/>
        <w:rPr>
          <w:rFonts w:eastAsia="Times New Roman" w:cs="Times New Roman"/>
          <w:bCs/>
        </w:rPr>
      </w:pPr>
      <w:r>
        <w:rPr>
          <w:rFonts w:eastAsia="Times New Roman" w:cs="Times New Roman"/>
          <w:bCs/>
        </w:rPr>
        <w:t>Craig, G,</w:t>
      </w:r>
      <w:r w:rsidR="00696B94" w:rsidRPr="00696B94">
        <w:rPr>
          <w:rFonts w:eastAsia="Times New Roman" w:cs="Times New Roman"/>
          <w:bCs/>
        </w:rPr>
        <w:t xml:space="preserve"> 2007</w:t>
      </w:r>
      <w:r w:rsidR="0079142B">
        <w:rPr>
          <w:rFonts w:eastAsia="Times New Roman" w:cs="Times New Roman"/>
          <w:bCs/>
        </w:rPr>
        <w:t>,</w:t>
      </w:r>
      <w:r w:rsidR="00696B94" w:rsidRPr="00696B94">
        <w:t xml:space="preserve"> </w:t>
      </w:r>
      <w:r w:rsidR="00696B94" w:rsidRPr="00696B94">
        <w:rPr>
          <w:rFonts w:eastAsia="Times New Roman" w:cs="Times New Roman"/>
          <w:bCs/>
        </w:rPr>
        <w:t xml:space="preserve">‘Cunning, unprincipled, loathsome’: the racist tail wags the welfare dog’, </w:t>
      </w:r>
      <w:r w:rsidR="00696B94" w:rsidRPr="00696B94">
        <w:rPr>
          <w:rFonts w:eastAsia="Times New Roman" w:cs="Times New Roman"/>
          <w:bCs/>
          <w:i/>
        </w:rPr>
        <w:t>Journal of Social Policy</w:t>
      </w:r>
      <w:r w:rsidR="00696B94" w:rsidRPr="00696B94">
        <w:rPr>
          <w:rFonts w:eastAsia="Times New Roman" w:cs="Times New Roman"/>
          <w:bCs/>
        </w:rPr>
        <w:t>, 36</w:t>
      </w:r>
      <w:r w:rsidR="0079142B">
        <w:rPr>
          <w:rFonts w:eastAsia="Times New Roman" w:cs="Times New Roman"/>
          <w:bCs/>
        </w:rPr>
        <w:t>, 4,</w:t>
      </w:r>
      <w:r>
        <w:rPr>
          <w:rFonts w:eastAsia="Times New Roman" w:cs="Times New Roman"/>
          <w:bCs/>
        </w:rPr>
        <w:t xml:space="preserve"> </w:t>
      </w:r>
      <w:r w:rsidR="00696B94" w:rsidRPr="00696B94">
        <w:rPr>
          <w:rFonts w:eastAsia="Times New Roman" w:cs="Times New Roman"/>
          <w:bCs/>
        </w:rPr>
        <w:t>605-623.</w:t>
      </w:r>
    </w:p>
    <w:p w14:paraId="3759A463" w14:textId="50DF7D89" w:rsidR="00696B94" w:rsidRPr="00696B94" w:rsidRDefault="004A28FF" w:rsidP="00696B94">
      <w:pPr>
        <w:ind w:left="720" w:hanging="720"/>
        <w:rPr>
          <w:rFonts w:eastAsia="Times New Roman" w:cs="Times New Roman"/>
          <w:bCs/>
        </w:rPr>
      </w:pPr>
      <w:r>
        <w:rPr>
          <w:rFonts w:eastAsia="Times New Roman" w:cs="Times New Roman"/>
          <w:bCs/>
        </w:rPr>
        <w:t>Currie, S,</w:t>
      </w:r>
      <w:r w:rsidR="00696B94" w:rsidRPr="00696B94">
        <w:rPr>
          <w:rFonts w:eastAsia="Times New Roman" w:cs="Times New Roman"/>
          <w:bCs/>
        </w:rPr>
        <w:t xml:space="preserve"> 2008</w:t>
      </w:r>
      <w:r w:rsidR="0079142B">
        <w:rPr>
          <w:rFonts w:eastAsia="Times New Roman" w:cs="Times New Roman"/>
          <w:bCs/>
        </w:rPr>
        <w:t xml:space="preserve">, </w:t>
      </w:r>
      <w:r w:rsidR="00696B94" w:rsidRPr="00696B94">
        <w:rPr>
          <w:rFonts w:eastAsia="Times New Roman" w:cs="Times New Roman"/>
          <w:bCs/>
          <w:i/>
        </w:rPr>
        <w:t xml:space="preserve">Migration, </w:t>
      </w:r>
      <w:r w:rsidRPr="00696B94">
        <w:rPr>
          <w:rFonts w:eastAsia="Times New Roman" w:cs="Times New Roman"/>
          <w:bCs/>
          <w:i/>
        </w:rPr>
        <w:t xml:space="preserve">work and citizenship in the enlarged </w:t>
      </w:r>
      <w:r w:rsidR="00696B94" w:rsidRPr="00696B94">
        <w:rPr>
          <w:rFonts w:eastAsia="Times New Roman" w:cs="Times New Roman"/>
          <w:bCs/>
          <w:i/>
        </w:rPr>
        <w:t>European Union</w:t>
      </w:r>
      <w:r>
        <w:rPr>
          <w:rFonts w:eastAsia="Times New Roman" w:cs="Times New Roman"/>
          <w:bCs/>
        </w:rPr>
        <w:t xml:space="preserve">, Farnham: </w:t>
      </w:r>
      <w:r w:rsidR="00696B94" w:rsidRPr="00696B94">
        <w:rPr>
          <w:rFonts w:eastAsia="Times New Roman" w:cs="Times New Roman"/>
          <w:bCs/>
        </w:rPr>
        <w:t>Ashgate.</w:t>
      </w:r>
    </w:p>
    <w:p w14:paraId="050439EB" w14:textId="77777777" w:rsidR="00696B94" w:rsidRPr="00696B94" w:rsidRDefault="004A28FF" w:rsidP="00696B94">
      <w:pPr>
        <w:ind w:left="720" w:hanging="720"/>
        <w:rPr>
          <w:rFonts w:eastAsia="Times New Roman" w:cs="Times New Roman"/>
          <w:bCs/>
        </w:rPr>
      </w:pPr>
      <w:r>
        <w:rPr>
          <w:rFonts w:eastAsia="Times New Roman" w:cs="Times New Roman"/>
          <w:bCs/>
        </w:rPr>
        <w:t>Deacon, A,</w:t>
      </w:r>
      <w:r w:rsidR="00696B94" w:rsidRPr="00696B94">
        <w:rPr>
          <w:rFonts w:eastAsia="Times New Roman" w:cs="Times New Roman"/>
          <w:bCs/>
        </w:rPr>
        <w:t xml:space="preserve"> 1994</w:t>
      </w:r>
      <w:r w:rsidR="0079142B">
        <w:rPr>
          <w:rFonts w:eastAsia="Times New Roman" w:cs="Times New Roman"/>
          <w:bCs/>
        </w:rPr>
        <w:t>,</w:t>
      </w:r>
      <w:r w:rsidR="00696B94" w:rsidRPr="00696B94">
        <w:rPr>
          <w:rFonts w:eastAsia="Times New Roman" w:cs="Times New Roman"/>
          <w:bCs/>
        </w:rPr>
        <w:t xml:space="preserve"> ‘Justifying workfare: The historical context of the workfare debates’, in M. White, </w:t>
      </w:r>
      <w:r w:rsidR="0079142B">
        <w:rPr>
          <w:rFonts w:eastAsia="Times New Roman" w:cs="Times New Roman"/>
          <w:bCs/>
        </w:rPr>
        <w:t>(</w:t>
      </w:r>
      <w:r w:rsidR="00696B94" w:rsidRPr="00696B94">
        <w:rPr>
          <w:rFonts w:eastAsia="Times New Roman" w:cs="Times New Roman"/>
          <w:bCs/>
        </w:rPr>
        <w:t xml:space="preserve">ed.) </w:t>
      </w:r>
      <w:r w:rsidR="00696B94" w:rsidRPr="00696B94">
        <w:rPr>
          <w:rFonts w:eastAsia="Times New Roman" w:cs="Times New Roman"/>
          <w:bCs/>
          <w:i/>
        </w:rPr>
        <w:t xml:space="preserve">Unemployment and </w:t>
      </w:r>
      <w:r w:rsidRPr="00696B94">
        <w:rPr>
          <w:rFonts w:eastAsia="Times New Roman" w:cs="Times New Roman"/>
          <w:bCs/>
          <w:i/>
        </w:rPr>
        <w:t>public policy in a changing labour market</w:t>
      </w:r>
      <w:r w:rsidR="00696B94" w:rsidRPr="00696B94">
        <w:rPr>
          <w:rFonts w:eastAsia="Times New Roman" w:cs="Times New Roman"/>
          <w:bCs/>
          <w:i/>
        </w:rPr>
        <w:t>,</w:t>
      </w:r>
      <w:r>
        <w:rPr>
          <w:rFonts w:eastAsia="Times New Roman" w:cs="Times New Roman"/>
          <w:bCs/>
        </w:rPr>
        <w:t xml:space="preserve"> London:</w:t>
      </w:r>
      <w:r w:rsidR="00696B94" w:rsidRPr="00696B94">
        <w:rPr>
          <w:rFonts w:eastAsia="Times New Roman" w:cs="Times New Roman"/>
          <w:bCs/>
        </w:rPr>
        <w:t xml:space="preserve"> PSI.</w:t>
      </w:r>
    </w:p>
    <w:p w14:paraId="0E2E9895" w14:textId="77777777" w:rsidR="00696B94" w:rsidRPr="00696B94" w:rsidRDefault="00696B94" w:rsidP="00696B94">
      <w:pPr>
        <w:ind w:left="720" w:hanging="720"/>
        <w:rPr>
          <w:rFonts w:eastAsia="Times New Roman" w:cs="Times New Roman"/>
          <w:bCs/>
        </w:rPr>
      </w:pPr>
      <w:r w:rsidRPr="00696B94">
        <w:rPr>
          <w:rFonts w:eastAsia="Times New Roman" w:cs="Times New Roman"/>
          <w:bCs/>
        </w:rPr>
        <w:t>DWP 2015</w:t>
      </w:r>
      <w:r w:rsidR="0079142B">
        <w:rPr>
          <w:rFonts w:eastAsia="Times New Roman" w:cs="Times New Roman"/>
          <w:bCs/>
        </w:rPr>
        <w:t>,</w:t>
      </w:r>
      <w:r w:rsidRPr="00696B94">
        <w:rPr>
          <w:rFonts w:eastAsia="Times New Roman" w:cs="Times New Roman"/>
          <w:bCs/>
        </w:rPr>
        <w:t xml:space="preserve"> </w:t>
      </w:r>
      <w:r w:rsidRPr="00696B94">
        <w:rPr>
          <w:rFonts w:eastAsia="Times New Roman" w:cs="Times New Roman"/>
          <w:bCs/>
          <w:i/>
        </w:rPr>
        <w:t xml:space="preserve">Decision makers’ guide: Volume 2 Amendment 31 – June 2015 Habitual Residence and right to reside - IS/JSA/SPC/ESA, </w:t>
      </w:r>
      <w:r w:rsidR="004A28FF">
        <w:rPr>
          <w:rFonts w:eastAsia="Times New Roman" w:cs="Times New Roman"/>
          <w:bCs/>
        </w:rPr>
        <w:t>London:</w:t>
      </w:r>
      <w:r w:rsidRPr="00696B94">
        <w:rPr>
          <w:rFonts w:eastAsia="Times New Roman" w:cs="Times New Roman"/>
          <w:bCs/>
        </w:rPr>
        <w:t xml:space="preserve"> Department for Work and Pensions</w:t>
      </w:r>
      <w:r w:rsidR="004A28FF">
        <w:rPr>
          <w:rFonts w:eastAsia="Times New Roman" w:cs="Times New Roman"/>
          <w:bCs/>
        </w:rPr>
        <w:t>,</w:t>
      </w:r>
      <w:r w:rsidRPr="00696B94">
        <w:rPr>
          <w:rFonts w:eastAsia="Times New Roman" w:cs="Times New Roman"/>
          <w:bCs/>
        </w:rPr>
        <w:t xml:space="preserve">  </w:t>
      </w:r>
      <w:hyperlink r:id="rId8" w:history="1">
        <w:r w:rsidRPr="00696B94">
          <w:rPr>
            <w:rFonts w:eastAsia="Times New Roman" w:cs="Times New Roman"/>
            <w:bCs/>
            <w:color w:val="0000FF" w:themeColor="hyperlink"/>
            <w:u w:val="single"/>
          </w:rPr>
          <w:t>https://www.gov.uk/government/uploads/system/uploads/attachment_data/file/446058/v2am31.pdf</w:t>
        </w:r>
      </w:hyperlink>
      <w:r w:rsidRPr="00696B94">
        <w:rPr>
          <w:rFonts w:eastAsia="Times New Roman" w:cs="Times New Roman"/>
          <w:bCs/>
        </w:rPr>
        <w:t xml:space="preserve"> </w:t>
      </w:r>
    </w:p>
    <w:p w14:paraId="072F08E6" w14:textId="77777777" w:rsidR="0026110D" w:rsidRDefault="008038AD" w:rsidP="0026110D">
      <w:pPr>
        <w:ind w:left="720" w:hanging="720"/>
        <w:rPr>
          <w:rFonts w:eastAsia="Times New Roman" w:cs="Times New Roman"/>
          <w:bCs/>
        </w:rPr>
      </w:pPr>
      <w:r>
        <w:rPr>
          <w:rFonts w:eastAsia="Times New Roman" w:cs="Times New Roman"/>
          <w:bCs/>
        </w:rPr>
        <w:t>DWP 2012</w:t>
      </w:r>
      <w:r w:rsidR="0079142B">
        <w:rPr>
          <w:rFonts w:eastAsia="Times New Roman" w:cs="Times New Roman"/>
          <w:bCs/>
        </w:rPr>
        <w:t>,</w:t>
      </w:r>
      <w:r w:rsidR="00696B94" w:rsidRPr="00696B94">
        <w:rPr>
          <w:rFonts w:eastAsia="Times New Roman" w:cs="Times New Roman"/>
          <w:bCs/>
        </w:rPr>
        <w:t xml:space="preserve"> </w:t>
      </w:r>
      <w:r w:rsidR="00696B94" w:rsidRPr="00696B94">
        <w:rPr>
          <w:rFonts w:eastAsia="Times New Roman" w:cs="Times New Roman"/>
          <w:bCs/>
          <w:i/>
        </w:rPr>
        <w:t>Changes to Jobseeker’s Allowance sanctions from 22 October 2012</w:t>
      </w:r>
      <w:r w:rsidR="004A28FF">
        <w:rPr>
          <w:rFonts w:eastAsia="Times New Roman" w:cs="Times New Roman"/>
          <w:bCs/>
        </w:rPr>
        <w:t xml:space="preserve">, London: </w:t>
      </w:r>
      <w:r w:rsidR="00696B94" w:rsidRPr="00696B94">
        <w:rPr>
          <w:rFonts w:eastAsia="Times New Roman" w:cs="Times New Roman"/>
          <w:bCs/>
        </w:rPr>
        <w:t>Department fo</w:t>
      </w:r>
      <w:r w:rsidR="004A28FF">
        <w:rPr>
          <w:rFonts w:eastAsia="Times New Roman" w:cs="Times New Roman"/>
          <w:bCs/>
        </w:rPr>
        <w:t>r Work and Pensions</w:t>
      </w:r>
      <w:r w:rsidR="00696B94" w:rsidRPr="00696B94">
        <w:rPr>
          <w:rFonts w:eastAsia="Times New Roman" w:cs="Times New Roman"/>
          <w:bCs/>
        </w:rPr>
        <w:t xml:space="preserve">: </w:t>
      </w:r>
      <w:hyperlink r:id="rId9" w:history="1">
        <w:r w:rsidR="00696B94" w:rsidRPr="00696B94">
          <w:rPr>
            <w:rFonts w:eastAsia="Times New Roman" w:cs="Times New Roman"/>
            <w:bCs/>
            <w:color w:val="0000FF" w:themeColor="hyperlink"/>
            <w:u w:val="single"/>
          </w:rPr>
          <w:t>http://webarchive.nationalarchives.gov.uk/20130627060116/http:/www.dwp.gov.uk/adviser/updates/jsa-sanction-changes/</w:t>
        </w:r>
      </w:hyperlink>
      <w:r w:rsidR="00696B94" w:rsidRPr="00696B94">
        <w:rPr>
          <w:rFonts w:eastAsia="Times New Roman" w:cs="Times New Roman"/>
          <w:bCs/>
        </w:rPr>
        <w:t xml:space="preserve"> </w:t>
      </w:r>
    </w:p>
    <w:p w14:paraId="1D8B1BDE" w14:textId="77777777" w:rsidR="00FC22E5" w:rsidRDefault="0026110D" w:rsidP="00FC22E5">
      <w:pPr>
        <w:ind w:left="720" w:hanging="720"/>
        <w:rPr>
          <w:szCs w:val="24"/>
        </w:rPr>
      </w:pPr>
      <w:r>
        <w:rPr>
          <w:rFonts w:eastAsia="Times New Roman" w:cs="Times New Roman"/>
        </w:rPr>
        <w:t xml:space="preserve">Dwyer, P, 2016 </w:t>
      </w:r>
      <w:r w:rsidRPr="004B5343">
        <w:rPr>
          <w:szCs w:val="24"/>
        </w:rPr>
        <w:t>‘Citizenship, conduct and conditionality: sanction and support in the 21</w:t>
      </w:r>
      <w:r w:rsidRPr="004B5343">
        <w:rPr>
          <w:szCs w:val="24"/>
          <w:vertAlign w:val="superscript"/>
        </w:rPr>
        <w:t>st</w:t>
      </w:r>
      <w:r w:rsidRPr="004B5343">
        <w:rPr>
          <w:szCs w:val="24"/>
        </w:rPr>
        <w:t xml:space="preserve"> century UK welfare state’</w:t>
      </w:r>
      <w:r>
        <w:rPr>
          <w:szCs w:val="24"/>
        </w:rPr>
        <w:t xml:space="preserve"> pp. 41-62 in </w:t>
      </w:r>
      <w:r w:rsidRPr="0026110D">
        <w:rPr>
          <w:i/>
          <w:szCs w:val="24"/>
        </w:rPr>
        <w:t>Social Policy Review 28</w:t>
      </w:r>
      <w:r>
        <w:rPr>
          <w:i/>
          <w:szCs w:val="24"/>
        </w:rPr>
        <w:t>,</w:t>
      </w:r>
      <w:r>
        <w:rPr>
          <w:szCs w:val="24"/>
        </w:rPr>
        <w:t xml:space="preserve"> Bristol, The Policy Press/Social Policy Association.</w:t>
      </w:r>
    </w:p>
    <w:p w14:paraId="1B098CF1" w14:textId="1DFD5AA4" w:rsidR="00684B2F" w:rsidRDefault="00684B2F" w:rsidP="00FC22E5">
      <w:pPr>
        <w:ind w:left="720" w:hanging="720"/>
        <w:rPr>
          <w:rFonts w:eastAsia="Times New Roman" w:cs="Times New Roman"/>
        </w:rPr>
      </w:pPr>
      <w:r>
        <w:rPr>
          <w:rFonts w:eastAsia="Times New Roman" w:cs="Times New Roman"/>
        </w:rPr>
        <w:t>Dwyer, P, and Bright, J, 2018 Welfare conditionality: sanctions support and behaviour</w:t>
      </w:r>
      <w:r w:rsidR="00772033">
        <w:rPr>
          <w:rFonts w:eastAsia="Times New Roman" w:cs="Times New Roman"/>
        </w:rPr>
        <w:t xml:space="preserve"> change, </w:t>
      </w:r>
      <w:r w:rsidR="00772033" w:rsidRPr="00772033">
        <w:rPr>
          <w:rFonts w:eastAsia="Times New Roman" w:cs="Times New Roman"/>
          <w:i/>
        </w:rPr>
        <w:t>Final Findings R</w:t>
      </w:r>
      <w:r w:rsidRPr="00772033">
        <w:rPr>
          <w:rFonts w:eastAsia="Times New Roman" w:cs="Times New Roman"/>
          <w:i/>
        </w:rPr>
        <w:t>eport</w:t>
      </w:r>
      <w:r>
        <w:rPr>
          <w:rFonts w:eastAsia="Times New Roman" w:cs="Times New Roman"/>
        </w:rPr>
        <w:t xml:space="preserve">, </w:t>
      </w:r>
      <w:r w:rsidR="00772033">
        <w:rPr>
          <w:rFonts w:eastAsia="Times New Roman" w:cs="Times New Roman"/>
        </w:rPr>
        <w:t xml:space="preserve">York, University of York. </w:t>
      </w:r>
    </w:p>
    <w:p w14:paraId="1BAC23DC" w14:textId="2326347F" w:rsidR="00696B94" w:rsidRPr="00FC22E5" w:rsidRDefault="00CD4930" w:rsidP="00FC22E5">
      <w:pPr>
        <w:ind w:left="720" w:hanging="720"/>
        <w:rPr>
          <w:szCs w:val="24"/>
        </w:rPr>
      </w:pPr>
      <w:r>
        <w:rPr>
          <w:rFonts w:eastAsia="Times New Roman" w:cs="Times New Roman"/>
        </w:rPr>
        <w:t>Farage, N,</w:t>
      </w:r>
      <w:r w:rsidR="00696B94" w:rsidRPr="00696B94">
        <w:rPr>
          <w:rFonts w:eastAsia="Times New Roman" w:cs="Times New Roman"/>
        </w:rPr>
        <w:t xml:space="preserve"> 2014</w:t>
      </w:r>
      <w:r w:rsidR="0079142B">
        <w:rPr>
          <w:rFonts w:eastAsia="Times New Roman" w:cs="Times New Roman"/>
        </w:rPr>
        <w:t>,</w:t>
      </w:r>
      <w:r w:rsidR="00696B94" w:rsidRPr="00696B94">
        <w:rPr>
          <w:rFonts w:eastAsia="Times New Roman" w:cs="Times New Roman"/>
        </w:rPr>
        <w:t xml:space="preserve"> </w:t>
      </w:r>
      <w:r w:rsidR="00696B94" w:rsidRPr="00696B94">
        <w:rPr>
          <w:rFonts w:eastAsia="Times New Roman" w:cs="Times New Roman"/>
          <w:i/>
        </w:rPr>
        <w:t>Speech to UKIP’s Spring conference,</w:t>
      </w:r>
      <w:r w:rsidR="00FC22E5">
        <w:rPr>
          <w:szCs w:val="24"/>
        </w:rPr>
        <w:t xml:space="preserve"> </w:t>
      </w:r>
      <w:hyperlink r:id="rId10" w:history="1">
        <w:r w:rsidR="00696B94" w:rsidRPr="00696B94">
          <w:rPr>
            <w:rFonts w:eastAsia="Times New Roman" w:cs="Times New Roman"/>
            <w:color w:val="0000FF" w:themeColor="hyperlink"/>
            <w:u w:val="single"/>
          </w:rPr>
          <w:t>https://www.theguardian.com/politics/2014/feb/28/nigel-farage-ukip-immigration-speech</w:t>
        </w:r>
      </w:hyperlink>
      <w:r w:rsidR="00696B94" w:rsidRPr="00696B94">
        <w:rPr>
          <w:rFonts w:eastAsia="Times New Roman" w:cs="Times New Roman"/>
        </w:rPr>
        <w:t xml:space="preserve"> </w:t>
      </w:r>
    </w:p>
    <w:p w14:paraId="35E87F2C" w14:textId="2E1EA0D1" w:rsidR="00696B94" w:rsidRPr="00696B94" w:rsidRDefault="00CD4930" w:rsidP="00696B94">
      <w:pPr>
        <w:ind w:left="720" w:hanging="720"/>
        <w:rPr>
          <w:rFonts w:eastAsia="Times New Roman" w:cs="Times New Roman"/>
        </w:rPr>
      </w:pPr>
      <w:r>
        <w:rPr>
          <w:rFonts w:eastAsia="Times New Roman" w:cs="Times New Roman"/>
        </w:rPr>
        <w:t>Favell, A,</w:t>
      </w:r>
      <w:r w:rsidR="00696B94" w:rsidRPr="00696B94">
        <w:rPr>
          <w:rFonts w:eastAsia="Times New Roman" w:cs="Times New Roman"/>
        </w:rPr>
        <w:t xml:space="preserve"> 2014</w:t>
      </w:r>
      <w:r w:rsidR="0079142B">
        <w:rPr>
          <w:rFonts w:eastAsia="Times New Roman" w:cs="Times New Roman"/>
        </w:rPr>
        <w:t>,</w:t>
      </w:r>
      <w:r w:rsidR="00696B94" w:rsidRPr="00696B94">
        <w:rPr>
          <w:rFonts w:eastAsia="Times New Roman" w:cs="Times New Roman"/>
        </w:rPr>
        <w:t xml:space="preserve"> ‘The fourth freedom: Theories of migration and mobilities in</w:t>
      </w:r>
      <w:r w:rsidR="0026110D">
        <w:rPr>
          <w:rFonts w:eastAsia="Times New Roman" w:cs="Times New Roman"/>
        </w:rPr>
        <w:t xml:space="preserve"> </w:t>
      </w:r>
      <w:r w:rsidR="00696B94" w:rsidRPr="00696B94">
        <w:rPr>
          <w:rFonts w:eastAsia="Times New Roman" w:cs="Times New Roman"/>
        </w:rPr>
        <w:t xml:space="preserve">‘neo-liberal’ Europe’, </w:t>
      </w:r>
      <w:r w:rsidR="00696B94" w:rsidRPr="00696B94">
        <w:rPr>
          <w:rFonts w:eastAsia="Times New Roman" w:cs="Times New Roman"/>
          <w:i/>
        </w:rPr>
        <w:t xml:space="preserve">European Journal of Social Theory, </w:t>
      </w:r>
      <w:r w:rsidR="00696B94" w:rsidRPr="00696B94">
        <w:rPr>
          <w:rFonts w:eastAsia="Times New Roman" w:cs="Times New Roman"/>
        </w:rPr>
        <w:t>17</w:t>
      </w:r>
      <w:r w:rsidR="0079142B">
        <w:rPr>
          <w:rFonts w:eastAsia="Times New Roman" w:cs="Times New Roman"/>
        </w:rPr>
        <w:t xml:space="preserve">, </w:t>
      </w:r>
      <w:r w:rsidR="00696B94" w:rsidRPr="00696B94">
        <w:rPr>
          <w:rFonts w:eastAsia="Times New Roman" w:cs="Times New Roman"/>
        </w:rPr>
        <w:t>3</w:t>
      </w:r>
      <w:r w:rsidR="0079142B">
        <w:rPr>
          <w:rFonts w:eastAsia="Times New Roman" w:cs="Times New Roman"/>
        </w:rPr>
        <w:t>,</w:t>
      </w:r>
      <w:r w:rsidR="00696B94" w:rsidRPr="00696B94">
        <w:rPr>
          <w:rFonts w:eastAsia="Times New Roman" w:cs="Times New Roman"/>
        </w:rPr>
        <w:t xml:space="preserve"> 275–289.</w:t>
      </w:r>
    </w:p>
    <w:p w14:paraId="33638311" w14:textId="77777777" w:rsidR="00696B94" w:rsidRPr="00696B94" w:rsidRDefault="00CD4930" w:rsidP="00696B94">
      <w:pPr>
        <w:ind w:left="720" w:hanging="720"/>
        <w:rPr>
          <w:rFonts w:eastAsia="Times New Roman" w:cs="Times New Roman"/>
        </w:rPr>
      </w:pPr>
      <w:r>
        <w:rPr>
          <w:rFonts w:eastAsia="Times New Roman" w:cs="Times New Roman"/>
        </w:rPr>
        <w:t>Finn, D,</w:t>
      </w:r>
      <w:r w:rsidR="00696B94" w:rsidRPr="00696B94">
        <w:rPr>
          <w:rFonts w:eastAsia="Times New Roman" w:cs="Times New Roman"/>
        </w:rPr>
        <w:t xml:space="preserve"> 2013</w:t>
      </w:r>
      <w:r w:rsidR="0079142B">
        <w:rPr>
          <w:rFonts w:eastAsia="Times New Roman" w:cs="Times New Roman"/>
        </w:rPr>
        <w:t>,</w:t>
      </w:r>
      <w:r w:rsidR="00696B94" w:rsidRPr="00696B94">
        <w:rPr>
          <w:rFonts w:eastAsia="Times New Roman" w:cs="Times New Roman"/>
        </w:rPr>
        <w:t xml:space="preserve"> ‘The design and delivery of ‘payment-by-results’ and ‘black box’ contracts: the case of the UK Work Programme’, </w:t>
      </w:r>
      <w:r w:rsidR="00696B94" w:rsidRPr="00696B94">
        <w:rPr>
          <w:rFonts w:eastAsia="Times New Roman" w:cs="Times New Roman"/>
          <w:i/>
        </w:rPr>
        <w:t>Paper to ICJS Research Seminar Series</w:t>
      </w:r>
      <w:r>
        <w:rPr>
          <w:rFonts w:eastAsia="Times New Roman" w:cs="Times New Roman"/>
        </w:rPr>
        <w:t>, 27 November,</w:t>
      </w:r>
      <w:r w:rsidR="00696B94" w:rsidRPr="00696B94">
        <w:rPr>
          <w:rFonts w:eastAsia="Times New Roman" w:cs="Times New Roman"/>
        </w:rPr>
        <w:t xml:space="preserve"> </w:t>
      </w:r>
      <w:hyperlink r:id="rId11" w:history="1">
        <w:r w:rsidR="00696B94" w:rsidRPr="00696B94">
          <w:rPr>
            <w:rFonts w:eastAsia="Times New Roman" w:cs="Times New Roman"/>
            <w:color w:val="0000FF" w:themeColor="hyperlink"/>
            <w:u w:val="single"/>
          </w:rPr>
          <w:t>http://www.port.ac.uk/media/contacts-and-departments/icjs/downloads/Finn-Full-PAPER-ICJS-seminar-Nov-2013.pdf</w:t>
        </w:r>
      </w:hyperlink>
      <w:r w:rsidR="00696B94" w:rsidRPr="00696B94">
        <w:rPr>
          <w:rFonts w:eastAsia="Times New Roman" w:cs="Times New Roman"/>
        </w:rPr>
        <w:t xml:space="preserve"> </w:t>
      </w:r>
    </w:p>
    <w:p w14:paraId="0BA7F2FA" w14:textId="77777777" w:rsidR="00696B94" w:rsidRPr="00696B94" w:rsidRDefault="00CD4930" w:rsidP="00696B94">
      <w:pPr>
        <w:ind w:left="720" w:hanging="720"/>
        <w:rPr>
          <w:rFonts w:eastAsia="Times New Roman" w:cs="Times New Roman"/>
        </w:rPr>
      </w:pPr>
      <w:r>
        <w:rPr>
          <w:rFonts w:eastAsia="Times New Roman" w:cs="Times New Roman"/>
        </w:rPr>
        <w:t>Heindlmaier, A, and Blauberger, M,</w:t>
      </w:r>
      <w:r w:rsidR="00696B94" w:rsidRPr="00696B94">
        <w:rPr>
          <w:rFonts w:eastAsia="Times New Roman" w:cs="Times New Roman"/>
        </w:rPr>
        <w:t xml:space="preserve"> 2017</w:t>
      </w:r>
      <w:r w:rsidR="0079142B">
        <w:rPr>
          <w:rFonts w:eastAsia="Times New Roman" w:cs="Times New Roman"/>
        </w:rPr>
        <w:t>,</w:t>
      </w:r>
      <w:r w:rsidR="00696B94" w:rsidRPr="00696B94">
        <w:rPr>
          <w:rFonts w:eastAsia="Times New Roman" w:cs="Times New Roman"/>
        </w:rPr>
        <w:t xml:space="preserve"> ‘Enter at your own risk: free movement of EU citizens in practice’, </w:t>
      </w:r>
      <w:r w:rsidR="00696B94" w:rsidRPr="00696B94">
        <w:rPr>
          <w:rFonts w:eastAsia="Times New Roman" w:cs="Times New Roman"/>
          <w:i/>
        </w:rPr>
        <w:t>West European Politics</w:t>
      </w:r>
      <w:r w:rsidR="00696B94" w:rsidRPr="00696B94">
        <w:rPr>
          <w:rFonts w:eastAsia="Times New Roman" w:cs="Times New Roman"/>
        </w:rPr>
        <w:t xml:space="preserve">, </w:t>
      </w:r>
      <w:hyperlink r:id="rId12" w:history="1">
        <w:r w:rsidR="00696B94" w:rsidRPr="00696B94">
          <w:rPr>
            <w:rFonts w:eastAsia="Times New Roman" w:cs="Times New Roman"/>
            <w:color w:val="0000FF" w:themeColor="hyperlink"/>
            <w:u w:val="single"/>
          </w:rPr>
          <w:t>http://www.tandfonline.com/doi/full/10.1080/01402382.2017.1294383</w:t>
        </w:r>
      </w:hyperlink>
      <w:r w:rsidR="00696B94" w:rsidRPr="00696B94">
        <w:rPr>
          <w:rFonts w:eastAsia="Times New Roman" w:cs="Times New Roman"/>
        </w:rPr>
        <w:t xml:space="preserve"> </w:t>
      </w:r>
    </w:p>
    <w:p w14:paraId="45212574" w14:textId="77777777" w:rsidR="00696B94" w:rsidRPr="00696B94" w:rsidRDefault="00696B94" w:rsidP="00696B94">
      <w:pPr>
        <w:ind w:left="720" w:hanging="720"/>
        <w:rPr>
          <w:rFonts w:eastAsia="Times New Roman" w:cs="Times New Roman"/>
        </w:rPr>
      </w:pPr>
      <w:r w:rsidRPr="00696B94">
        <w:rPr>
          <w:rFonts w:eastAsia="Times New Roman" w:cs="Times New Roman"/>
        </w:rPr>
        <w:t>H. M. Treasury/DWP, 2014</w:t>
      </w:r>
      <w:r w:rsidR="0079142B">
        <w:rPr>
          <w:rFonts w:eastAsia="Times New Roman" w:cs="Times New Roman"/>
        </w:rPr>
        <w:t>,</w:t>
      </w:r>
      <w:r w:rsidRPr="00696B94">
        <w:rPr>
          <w:rFonts w:eastAsia="Times New Roman" w:cs="Times New Roman"/>
        </w:rPr>
        <w:t xml:space="preserve"> ‘Further curbs to migrant access to benefits announced’, </w:t>
      </w:r>
      <w:r w:rsidRPr="00696B94">
        <w:rPr>
          <w:rFonts w:eastAsia="Times New Roman" w:cs="Times New Roman"/>
          <w:i/>
        </w:rPr>
        <w:t>News Story</w:t>
      </w:r>
      <w:r w:rsidR="00CD4930">
        <w:rPr>
          <w:rFonts w:eastAsia="Times New Roman" w:cs="Times New Roman"/>
        </w:rPr>
        <w:t xml:space="preserve"> 8 April 2014,</w:t>
      </w:r>
      <w:r w:rsidRPr="00696B94">
        <w:rPr>
          <w:rFonts w:eastAsia="Times New Roman" w:cs="Times New Roman"/>
        </w:rPr>
        <w:t xml:space="preserve">: </w:t>
      </w:r>
      <w:hyperlink r:id="rId13" w:history="1">
        <w:r w:rsidRPr="00696B94">
          <w:rPr>
            <w:rFonts w:eastAsia="Times New Roman" w:cs="Times New Roman"/>
            <w:color w:val="0000FF" w:themeColor="hyperlink"/>
            <w:u w:val="single"/>
          </w:rPr>
          <w:t>https://www.gov.uk/government/news/further-curbs-to-migrant-access-tobenefits-announced</w:t>
        </w:r>
      </w:hyperlink>
      <w:r w:rsidRPr="00696B94">
        <w:rPr>
          <w:rFonts w:eastAsia="Times New Roman" w:cs="Times New Roman"/>
        </w:rPr>
        <w:t xml:space="preserve"> </w:t>
      </w:r>
    </w:p>
    <w:p w14:paraId="23A6BBAB" w14:textId="2D47EA84" w:rsidR="00696B94" w:rsidRPr="00696B94" w:rsidRDefault="00CD4930" w:rsidP="00696B94">
      <w:pPr>
        <w:ind w:left="720" w:hanging="720"/>
        <w:rPr>
          <w:rFonts w:eastAsia="Times New Roman" w:cs="Times New Roman"/>
        </w:rPr>
      </w:pPr>
      <w:r>
        <w:rPr>
          <w:rFonts w:eastAsia="Times New Roman" w:cs="Times New Roman"/>
        </w:rPr>
        <w:t>Hoggett, P, Wilkinson, H, and Beedell, P</w:t>
      </w:r>
      <w:r w:rsidR="0026110D">
        <w:rPr>
          <w:rFonts w:eastAsia="Times New Roman" w:cs="Times New Roman"/>
        </w:rPr>
        <w:t>,</w:t>
      </w:r>
      <w:r w:rsidR="00696B94" w:rsidRPr="00696B94">
        <w:rPr>
          <w:rFonts w:eastAsia="Times New Roman" w:cs="Times New Roman"/>
        </w:rPr>
        <w:t xml:space="preserve"> 2013</w:t>
      </w:r>
      <w:r w:rsidR="0079142B">
        <w:rPr>
          <w:rFonts w:eastAsia="Times New Roman" w:cs="Times New Roman"/>
        </w:rPr>
        <w:t>,</w:t>
      </w:r>
      <w:r w:rsidR="00696B94" w:rsidRPr="00696B94">
        <w:rPr>
          <w:rFonts w:eastAsia="Times New Roman" w:cs="Times New Roman"/>
        </w:rPr>
        <w:t xml:space="preserve"> ‘Fairness and the Politics of Resentment’, </w:t>
      </w:r>
      <w:r w:rsidR="00696B94" w:rsidRPr="00696B94">
        <w:rPr>
          <w:rFonts w:eastAsia="Times New Roman" w:cs="Times New Roman"/>
          <w:i/>
        </w:rPr>
        <w:t>Journal of Social Policy</w:t>
      </w:r>
      <w:r w:rsidR="00696B94" w:rsidRPr="00696B94">
        <w:rPr>
          <w:rFonts w:eastAsia="Times New Roman" w:cs="Times New Roman"/>
        </w:rPr>
        <w:t>, 42</w:t>
      </w:r>
      <w:r w:rsidR="0079142B">
        <w:rPr>
          <w:rFonts w:eastAsia="Times New Roman" w:cs="Times New Roman"/>
        </w:rPr>
        <w:t xml:space="preserve">, </w:t>
      </w:r>
      <w:r w:rsidR="00696B94" w:rsidRPr="00696B94">
        <w:rPr>
          <w:rFonts w:eastAsia="Times New Roman" w:cs="Times New Roman"/>
        </w:rPr>
        <w:t>3</w:t>
      </w:r>
      <w:r w:rsidR="0079142B">
        <w:rPr>
          <w:rFonts w:eastAsia="Times New Roman" w:cs="Times New Roman"/>
        </w:rPr>
        <w:t>,</w:t>
      </w:r>
      <w:r>
        <w:rPr>
          <w:rFonts w:eastAsia="Times New Roman" w:cs="Times New Roman"/>
        </w:rPr>
        <w:t xml:space="preserve"> </w:t>
      </w:r>
      <w:r w:rsidR="00696B94" w:rsidRPr="00696B94">
        <w:rPr>
          <w:rFonts w:eastAsia="Times New Roman" w:cs="Times New Roman"/>
        </w:rPr>
        <w:t xml:space="preserve">567-585. </w:t>
      </w:r>
    </w:p>
    <w:p w14:paraId="4E7A5182" w14:textId="77777777" w:rsidR="00696B94" w:rsidRPr="00696B94" w:rsidRDefault="00CD4930" w:rsidP="00696B94">
      <w:pPr>
        <w:ind w:left="720" w:hanging="720"/>
        <w:rPr>
          <w:rFonts w:eastAsia="Times New Roman" w:cs="Times New Roman"/>
        </w:rPr>
      </w:pPr>
      <w:r>
        <w:rPr>
          <w:rFonts w:eastAsia="Times New Roman" w:cs="Times New Roman"/>
        </w:rPr>
        <w:t>Hudson, M, Barnes, H</w:t>
      </w:r>
      <w:r w:rsidR="00696B94" w:rsidRPr="00696B94">
        <w:rPr>
          <w:rFonts w:eastAsia="Times New Roman" w:cs="Times New Roman"/>
        </w:rPr>
        <w:t>, Ray</w:t>
      </w:r>
      <w:r>
        <w:rPr>
          <w:rFonts w:eastAsia="Times New Roman" w:cs="Times New Roman"/>
        </w:rPr>
        <w:t>, K, and Phillips, J,</w:t>
      </w:r>
      <w:r w:rsidR="00696B94" w:rsidRPr="00696B94">
        <w:rPr>
          <w:rFonts w:eastAsia="Times New Roman" w:cs="Times New Roman"/>
        </w:rPr>
        <w:t xml:space="preserve"> 2006</w:t>
      </w:r>
      <w:r w:rsidR="0079142B">
        <w:rPr>
          <w:rFonts w:eastAsia="Times New Roman" w:cs="Times New Roman"/>
        </w:rPr>
        <w:t>,</w:t>
      </w:r>
      <w:r w:rsidR="00696B94" w:rsidRPr="00696B94">
        <w:rPr>
          <w:rFonts w:eastAsia="Times New Roman" w:cs="Times New Roman"/>
        </w:rPr>
        <w:t xml:space="preserve"> ‘Ethnic minority perceptions and experiences of Jobcentre Plus’, </w:t>
      </w:r>
      <w:r w:rsidR="00696B94" w:rsidRPr="00696B94">
        <w:rPr>
          <w:rFonts w:eastAsia="Times New Roman" w:cs="Times New Roman"/>
          <w:i/>
        </w:rPr>
        <w:t>Research Report No 349</w:t>
      </w:r>
      <w:r w:rsidR="00696B94" w:rsidRPr="00696B94">
        <w:rPr>
          <w:rFonts w:eastAsia="Times New Roman" w:cs="Times New Roman"/>
        </w:rPr>
        <w:t>, London</w:t>
      </w:r>
      <w:r>
        <w:rPr>
          <w:rFonts w:eastAsia="Times New Roman" w:cs="Times New Roman"/>
        </w:rPr>
        <w:t>:</w:t>
      </w:r>
      <w:r w:rsidR="00696B94" w:rsidRPr="00696B94">
        <w:rPr>
          <w:rFonts w:eastAsia="Times New Roman" w:cs="Times New Roman"/>
        </w:rPr>
        <w:t xml:space="preserve"> Department for Work and Pensions.</w:t>
      </w:r>
    </w:p>
    <w:p w14:paraId="1CE11C3F" w14:textId="77777777" w:rsidR="00696B94" w:rsidRPr="00696B94" w:rsidRDefault="00CD4930" w:rsidP="00696B94">
      <w:pPr>
        <w:ind w:left="720" w:hanging="720"/>
        <w:rPr>
          <w:rFonts w:eastAsia="Times New Roman" w:cs="Times New Roman"/>
        </w:rPr>
      </w:pPr>
      <w:r>
        <w:rPr>
          <w:rFonts w:eastAsia="Times New Roman" w:cs="Times New Roman"/>
        </w:rPr>
        <w:t>Kennedy, S,</w:t>
      </w:r>
      <w:r w:rsidR="00696B94" w:rsidRPr="00696B94">
        <w:rPr>
          <w:rFonts w:eastAsia="Times New Roman" w:cs="Times New Roman"/>
        </w:rPr>
        <w:t xml:space="preserve"> 2014</w:t>
      </w:r>
      <w:r w:rsidR="0079142B">
        <w:rPr>
          <w:rFonts w:eastAsia="Times New Roman" w:cs="Times New Roman"/>
        </w:rPr>
        <w:t>,</w:t>
      </w:r>
      <w:r w:rsidR="00696B94" w:rsidRPr="00696B94">
        <w:rPr>
          <w:rFonts w:eastAsia="Times New Roman" w:cs="Times New Roman"/>
        </w:rPr>
        <w:t xml:space="preserve"> ‘People from abroad: what benefits can they claim?’ </w:t>
      </w:r>
      <w:r w:rsidR="00696B94" w:rsidRPr="00696B94">
        <w:rPr>
          <w:rFonts w:eastAsia="Times New Roman" w:cs="Times New Roman"/>
          <w:i/>
        </w:rPr>
        <w:t>House of Commons Library Standard Note SN/SP/6847</w:t>
      </w:r>
      <w:r>
        <w:rPr>
          <w:rFonts w:eastAsia="Times New Roman" w:cs="Times New Roman"/>
        </w:rPr>
        <w:t>, London:</w:t>
      </w:r>
      <w:r w:rsidR="00696B94" w:rsidRPr="00696B94">
        <w:rPr>
          <w:rFonts w:eastAsia="Times New Roman" w:cs="Times New Roman"/>
        </w:rPr>
        <w:t xml:space="preserve"> House of Commons. </w:t>
      </w:r>
    </w:p>
    <w:p w14:paraId="030568F1" w14:textId="77777777" w:rsidR="00696B94" w:rsidRPr="00696B94" w:rsidRDefault="00696B94" w:rsidP="00696B94">
      <w:pPr>
        <w:ind w:left="720" w:hanging="720"/>
        <w:rPr>
          <w:rFonts w:eastAsia="Times New Roman" w:cs="Times New Roman"/>
        </w:rPr>
      </w:pPr>
      <w:r w:rsidRPr="00696B94">
        <w:rPr>
          <w:rFonts w:eastAsia="Times New Roman" w:cs="Times New Roman"/>
        </w:rPr>
        <w:t>Lewis, J. 2007</w:t>
      </w:r>
      <w:r w:rsidR="0079142B">
        <w:rPr>
          <w:rFonts w:eastAsia="Times New Roman" w:cs="Times New Roman"/>
        </w:rPr>
        <w:t>,</w:t>
      </w:r>
      <w:r w:rsidRPr="00696B94">
        <w:rPr>
          <w:rFonts w:eastAsia="Times New Roman" w:cs="Times New Roman"/>
        </w:rPr>
        <w:t xml:space="preserve"> ‘Analysing qualitative longitudinal research in evaluations’, </w:t>
      </w:r>
      <w:r w:rsidRPr="00696B94">
        <w:rPr>
          <w:rFonts w:eastAsia="Times New Roman" w:cs="Times New Roman"/>
          <w:i/>
        </w:rPr>
        <w:t>Social Policy and Society</w:t>
      </w:r>
      <w:r w:rsidRPr="00696B94">
        <w:rPr>
          <w:rFonts w:eastAsia="Times New Roman" w:cs="Times New Roman"/>
        </w:rPr>
        <w:t xml:space="preserve"> 6</w:t>
      </w:r>
      <w:r w:rsidR="0079142B">
        <w:rPr>
          <w:rFonts w:eastAsia="Times New Roman" w:cs="Times New Roman"/>
        </w:rPr>
        <w:t>, 4</w:t>
      </w:r>
      <w:r w:rsidR="00CD4930">
        <w:rPr>
          <w:rFonts w:eastAsia="Times New Roman" w:cs="Times New Roman"/>
        </w:rPr>
        <w:t xml:space="preserve">, </w:t>
      </w:r>
      <w:r w:rsidRPr="00696B94">
        <w:rPr>
          <w:rFonts w:eastAsia="Times New Roman" w:cs="Times New Roman"/>
        </w:rPr>
        <w:t>545-546.</w:t>
      </w:r>
    </w:p>
    <w:p w14:paraId="0197A70B" w14:textId="77777777" w:rsidR="00696B94" w:rsidRPr="00696B94" w:rsidRDefault="00CD4930" w:rsidP="00696B94">
      <w:pPr>
        <w:ind w:left="720" w:hanging="720"/>
        <w:rPr>
          <w:rFonts w:eastAsia="Times New Roman" w:cs="Times New Roman"/>
          <w:bCs/>
        </w:rPr>
      </w:pPr>
      <w:r>
        <w:rPr>
          <w:rFonts w:eastAsia="Times New Roman" w:cs="Times New Roman"/>
          <w:bCs/>
        </w:rPr>
        <w:t>Lipsky, M,</w:t>
      </w:r>
      <w:r w:rsidR="00696B94" w:rsidRPr="00696B94">
        <w:rPr>
          <w:rFonts w:eastAsia="Times New Roman" w:cs="Times New Roman"/>
          <w:bCs/>
        </w:rPr>
        <w:t xml:space="preserve"> 1980</w:t>
      </w:r>
      <w:r w:rsidR="0079142B">
        <w:rPr>
          <w:rFonts w:eastAsia="Times New Roman" w:cs="Times New Roman"/>
          <w:bCs/>
        </w:rPr>
        <w:t>,</w:t>
      </w:r>
      <w:r w:rsidR="00696B94" w:rsidRPr="00696B94">
        <w:rPr>
          <w:rFonts w:eastAsia="Times New Roman" w:cs="Times New Roman"/>
          <w:bCs/>
        </w:rPr>
        <w:t xml:space="preserve"> </w:t>
      </w:r>
      <w:r w:rsidR="00696B94" w:rsidRPr="00696B94">
        <w:rPr>
          <w:rFonts w:eastAsia="Times New Roman" w:cs="Times New Roman"/>
          <w:bCs/>
          <w:i/>
        </w:rPr>
        <w:t>Street level bureaucracy: dilemmas of the individual in public services</w:t>
      </w:r>
      <w:r w:rsidR="00696B94" w:rsidRPr="00696B94">
        <w:rPr>
          <w:rFonts w:eastAsia="Times New Roman" w:cs="Times New Roman"/>
          <w:bCs/>
        </w:rPr>
        <w:t>, New York: Russell Sage Foundation.</w:t>
      </w:r>
    </w:p>
    <w:p w14:paraId="31EFFB09" w14:textId="77777777" w:rsidR="00696B94" w:rsidRPr="00696B94" w:rsidRDefault="00CD4930" w:rsidP="00696B94">
      <w:pPr>
        <w:ind w:left="720" w:hanging="720"/>
        <w:rPr>
          <w:rFonts w:eastAsia="Times New Roman" w:cs="Times New Roman"/>
          <w:bCs/>
        </w:rPr>
      </w:pPr>
      <w:r>
        <w:rPr>
          <w:rFonts w:eastAsia="Times New Roman" w:cs="Times New Roman"/>
          <w:bCs/>
        </w:rPr>
        <w:t>Mason, J,</w:t>
      </w:r>
      <w:r w:rsidR="00696B94" w:rsidRPr="00696B94">
        <w:rPr>
          <w:rFonts w:eastAsia="Times New Roman" w:cs="Times New Roman"/>
          <w:bCs/>
        </w:rPr>
        <w:t xml:space="preserve"> 2002</w:t>
      </w:r>
      <w:r w:rsidR="0079142B">
        <w:rPr>
          <w:rFonts w:eastAsia="Times New Roman" w:cs="Times New Roman"/>
          <w:bCs/>
        </w:rPr>
        <w:t>,</w:t>
      </w:r>
      <w:r w:rsidR="00696B94" w:rsidRPr="00696B94">
        <w:rPr>
          <w:rFonts w:eastAsia="Times New Roman" w:cs="Times New Roman"/>
          <w:bCs/>
        </w:rPr>
        <w:t xml:space="preserve"> </w:t>
      </w:r>
      <w:r>
        <w:rPr>
          <w:rFonts w:eastAsia="Times New Roman" w:cs="Times New Roman"/>
          <w:bCs/>
          <w:i/>
        </w:rPr>
        <w:t>Qualitative r</w:t>
      </w:r>
      <w:r w:rsidR="00696B94" w:rsidRPr="00696B94">
        <w:rPr>
          <w:rFonts w:eastAsia="Times New Roman" w:cs="Times New Roman"/>
          <w:bCs/>
          <w:i/>
        </w:rPr>
        <w:t xml:space="preserve">esearching, </w:t>
      </w:r>
      <w:r>
        <w:rPr>
          <w:rFonts w:eastAsia="Times New Roman" w:cs="Times New Roman"/>
          <w:bCs/>
        </w:rPr>
        <w:t>London:</w:t>
      </w:r>
      <w:r w:rsidR="00696B94" w:rsidRPr="00696B94">
        <w:rPr>
          <w:rFonts w:eastAsia="Times New Roman" w:cs="Times New Roman"/>
          <w:bCs/>
        </w:rPr>
        <w:t xml:space="preserve"> Sage Publications.</w:t>
      </w:r>
      <w:r w:rsidR="00696B94" w:rsidRPr="00696B94">
        <w:rPr>
          <w:rFonts w:eastAsia="Times New Roman" w:cs="Times New Roman"/>
          <w:bCs/>
          <w:i/>
        </w:rPr>
        <w:t xml:space="preserve"> </w:t>
      </w:r>
    </w:p>
    <w:p w14:paraId="5E7E4EEB" w14:textId="77777777" w:rsidR="00696B94" w:rsidRPr="00696B94" w:rsidRDefault="00696B94" w:rsidP="00696B94">
      <w:pPr>
        <w:ind w:left="720" w:hanging="720"/>
        <w:rPr>
          <w:rFonts w:eastAsia="Times New Roman" w:cs="Times New Roman"/>
          <w:bCs/>
        </w:rPr>
      </w:pPr>
      <w:r w:rsidRPr="00696B94">
        <w:rPr>
          <w:rFonts w:eastAsia="Times New Roman" w:cs="Times New Roman"/>
          <w:bCs/>
        </w:rPr>
        <w:t>Migration Observatory 2016</w:t>
      </w:r>
      <w:r w:rsidR="0079142B">
        <w:rPr>
          <w:rFonts w:eastAsia="Times New Roman" w:cs="Times New Roman"/>
          <w:bCs/>
        </w:rPr>
        <w:t>,</w:t>
      </w:r>
      <w:r w:rsidRPr="00696B94">
        <w:rPr>
          <w:rFonts w:eastAsia="Times New Roman" w:cs="Times New Roman"/>
          <w:bCs/>
        </w:rPr>
        <w:t xml:space="preserve"> ‘Pulling power why are EU citizens migrating to the UK’ </w:t>
      </w:r>
      <w:r w:rsidRPr="00696B94">
        <w:rPr>
          <w:rFonts w:eastAsia="Times New Roman" w:cs="Times New Roman"/>
          <w:bCs/>
          <w:i/>
        </w:rPr>
        <w:t>Commentary</w:t>
      </w:r>
      <w:r w:rsidRPr="00696B94">
        <w:rPr>
          <w:rFonts w:eastAsia="Times New Roman" w:cs="Times New Roman"/>
          <w:bCs/>
        </w:rPr>
        <w:t xml:space="preserve"> 13th April 2016, University of Oxford, The Migration Observatory</w:t>
      </w:r>
      <w:r w:rsidR="00CD4930">
        <w:rPr>
          <w:rFonts w:eastAsia="Times New Roman" w:cs="Times New Roman"/>
          <w:bCs/>
        </w:rPr>
        <w:t>,</w:t>
      </w:r>
      <w:r w:rsidRPr="00696B94">
        <w:rPr>
          <w:rFonts w:eastAsia="Times New Roman" w:cs="Times New Roman"/>
        </w:rPr>
        <w:t xml:space="preserve"> </w:t>
      </w:r>
      <w:hyperlink r:id="rId14" w:history="1">
        <w:r w:rsidRPr="00696B94">
          <w:rPr>
            <w:rFonts w:eastAsia="Times New Roman" w:cs="Times New Roman"/>
            <w:bCs/>
            <w:color w:val="0000FF" w:themeColor="hyperlink"/>
            <w:u w:val="single"/>
          </w:rPr>
          <w:t>http://www.migrationobservatory.ox.ac.uk/sites/files/migobs/pull%20factor%20commentary_0.pdf</w:t>
        </w:r>
      </w:hyperlink>
    </w:p>
    <w:p w14:paraId="2EA68572" w14:textId="77777777" w:rsidR="00696B94" w:rsidRPr="00696B94" w:rsidRDefault="00CD4930" w:rsidP="00696B94">
      <w:pPr>
        <w:ind w:left="720" w:hanging="720"/>
        <w:rPr>
          <w:rFonts w:eastAsia="Times New Roman" w:cs="Times New Roman"/>
          <w:bCs/>
        </w:rPr>
      </w:pPr>
      <w:r>
        <w:rPr>
          <w:rFonts w:eastAsia="Times New Roman" w:cs="Times New Roman"/>
          <w:bCs/>
        </w:rPr>
        <w:t>Monnat, S, M,</w:t>
      </w:r>
      <w:r w:rsidR="00696B94" w:rsidRPr="00696B94">
        <w:rPr>
          <w:rFonts w:eastAsia="Times New Roman" w:cs="Times New Roman"/>
          <w:bCs/>
        </w:rPr>
        <w:t xml:space="preserve"> 2010</w:t>
      </w:r>
      <w:r w:rsidR="0079142B">
        <w:rPr>
          <w:rFonts w:eastAsia="Times New Roman" w:cs="Times New Roman"/>
          <w:bCs/>
        </w:rPr>
        <w:t>,</w:t>
      </w:r>
      <w:r w:rsidR="00696B94" w:rsidRPr="00696B94">
        <w:rPr>
          <w:rFonts w:eastAsia="Times New Roman" w:cs="Times New Roman"/>
          <w:bCs/>
        </w:rPr>
        <w:t xml:space="preserve"> ‘The color of welfare sanctioning: Exploring the individual and contextual roles of race on TANF case closures and benefit reduction’, </w:t>
      </w:r>
      <w:r w:rsidR="00696B94" w:rsidRPr="00696B94">
        <w:rPr>
          <w:rFonts w:eastAsia="Times New Roman" w:cs="Times New Roman"/>
          <w:bCs/>
          <w:i/>
        </w:rPr>
        <w:t>The Sociological Quarterly</w:t>
      </w:r>
      <w:r>
        <w:rPr>
          <w:rFonts w:eastAsia="Times New Roman" w:cs="Times New Roman"/>
          <w:bCs/>
        </w:rPr>
        <w:t xml:space="preserve">, 51, </w:t>
      </w:r>
      <w:r w:rsidR="00696B94" w:rsidRPr="00696B94">
        <w:rPr>
          <w:rFonts w:eastAsia="Times New Roman" w:cs="Times New Roman"/>
          <w:bCs/>
        </w:rPr>
        <w:t>678-707.</w:t>
      </w:r>
    </w:p>
    <w:p w14:paraId="455A3025" w14:textId="77777777" w:rsidR="000729A7" w:rsidRPr="00696B94" w:rsidRDefault="00CD4930" w:rsidP="000729A7">
      <w:pPr>
        <w:ind w:left="720" w:hanging="720"/>
        <w:rPr>
          <w:rFonts w:eastAsia="Times New Roman" w:cs="Times New Roman"/>
          <w:bCs/>
        </w:rPr>
      </w:pPr>
      <w:r>
        <w:rPr>
          <w:rFonts w:eastAsia="Times New Roman" w:cs="Times New Roman"/>
          <w:bCs/>
        </w:rPr>
        <w:t>Mulvey, G,</w:t>
      </w:r>
      <w:r w:rsidR="000729A7" w:rsidRPr="00696B94">
        <w:rPr>
          <w:rFonts w:eastAsia="Times New Roman" w:cs="Times New Roman"/>
          <w:bCs/>
        </w:rPr>
        <w:t xml:space="preserve"> 2011</w:t>
      </w:r>
      <w:r w:rsidR="0079142B">
        <w:rPr>
          <w:rFonts w:eastAsia="Times New Roman" w:cs="Times New Roman"/>
          <w:bCs/>
        </w:rPr>
        <w:t>,</w:t>
      </w:r>
      <w:r w:rsidR="000729A7" w:rsidRPr="00696B94">
        <w:rPr>
          <w:rFonts w:eastAsia="Times New Roman" w:cs="Times New Roman"/>
          <w:bCs/>
        </w:rPr>
        <w:t xml:space="preserve"> ‘Immigration under New Labour: policy and effects’, </w:t>
      </w:r>
      <w:r w:rsidR="000729A7" w:rsidRPr="00696B94">
        <w:rPr>
          <w:rFonts w:eastAsia="Times New Roman" w:cs="Times New Roman"/>
          <w:bCs/>
          <w:i/>
        </w:rPr>
        <w:t xml:space="preserve">Journal of Ethnic and Migration Studies, </w:t>
      </w:r>
      <w:r w:rsidR="000729A7" w:rsidRPr="00696B94">
        <w:rPr>
          <w:rFonts w:eastAsia="Times New Roman" w:cs="Times New Roman"/>
          <w:bCs/>
        </w:rPr>
        <w:t>37</w:t>
      </w:r>
      <w:r w:rsidR="0079142B">
        <w:rPr>
          <w:rFonts w:eastAsia="Times New Roman" w:cs="Times New Roman"/>
          <w:bCs/>
        </w:rPr>
        <w:t xml:space="preserve">, </w:t>
      </w:r>
      <w:r w:rsidR="000729A7" w:rsidRPr="00696B94">
        <w:rPr>
          <w:rFonts w:eastAsia="Times New Roman" w:cs="Times New Roman"/>
          <w:bCs/>
        </w:rPr>
        <w:t>9</w:t>
      </w:r>
      <w:r w:rsidR="0079142B">
        <w:rPr>
          <w:rFonts w:eastAsia="Times New Roman" w:cs="Times New Roman"/>
          <w:bCs/>
        </w:rPr>
        <w:t>,</w:t>
      </w:r>
      <w:r>
        <w:rPr>
          <w:rFonts w:eastAsia="Times New Roman" w:cs="Times New Roman"/>
          <w:bCs/>
        </w:rPr>
        <w:t xml:space="preserve"> </w:t>
      </w:r>
      <w:r w:rsidR="000729A7" w:rsidRPr="00696B94">
        <w:rPr>
          <w:rFonts w:eastAsia="Times New Roman" w:cs="Times New Roman"/>
          <w:bCs/>
        </w:rPr>
        <w:t>1477-1493.</w:t>
      </w:r>
    </w:p>
    <w:p w14:paraId="2FF5CB17" w14:textId="77777777" w:rsidR="00696B94" w:rsidRPr="00696B94" w:rsidRDefault="00CD4930" w:rsidP="00696B94">
      <w:pPr>
        <w:ind w:left="720" w:hanging="720"/>
        <w:rPr>
          <w:rFonts w:eastAsia="Times New Roman" w:cs="Times New Roman"/>
          <w:bCs/>
        </w:rPr>
      </w:pPr>
      <w:r>
        <w:rPr>
          <w:rFonts w:eastAsia="Times New Roman" w:cs="Times New Roman"/>
          <w:bCs/>
        </w:rPr>
        <w:t>O’Brien, C,</w:t>
      </w:r>
      <w:r w:rsidR="00696B94" w:rsidRPr="00696B94">
        <w:rPr>
          <w:rFonts w:eastAsia="Times New Roman" w:cs="Times New Roman"/>
          <w:bCs/>
        </w:rPr>
        <w:t xml:space="preserve"> 2016</w:t>
      </w:r>
      <w:r w:rsidR="0079142B">
        <w:rPr>
          <w:rFonts w:eastAsia="Times New Roman" w:cs="Times New Roman"/>
          <w:bCs/>
        </w:rPr>
        <w:t>,</w:t>
      </w:r>
      <w:r w:rsidR="00696B94" w:rsidRPr="00696B94">
        <w:rPr>
          <w:rFonts w:eastAsia="Times New Roman" w:cs="Times New Roman"/>
          <w:bCs/>
        </w:rPr>
        <w:t xml:space="preserve"> ‘Civis capitalist sum: class as the new guiding principle of EU free movement rights’, </w:t>
      </w:r>
      <w:r w:rsidR="00696B94" w:rsidRPr="00696B94">
        <w:rPr>
          <w:rFonts w:eastAsia="Times New Roman" w:cs="Times New Roman"/>
          <w:bCs/>
          <w:i/>
        </w:rPr>
        <w:t xml:space="preserve">Common Market Law Review, </w:t>
      </w:r>
      <w:r>
        <w:rPr>
          <w:rFonts w:eastAsia="Times New Roman" w:cs="Times New Roman"/>
          <w:bCs/>
        </w:rPr>
        <w:t xml:space="preserve">53, </w:t>
      </w:r>
      <w:r w:rsidR="00696B94" w:rsidRPr="00696B94">
        <w:rPr>
          <w:rFonts w:eastAsia="Times New Roman" w:cs="Times New Roman"/>
          <w:bCs/>
        </w:rPr>
        <w:t xml:space="preserve">937-978. </w:t>
      </w:r>
    </w:p>
    <w:p w14:paraId="037D0E6C" w14:textId="77777777" w:rsidR="00696B94" w:rsidRPr="00696B94" w:rsidRDefault="00CD4930" w:rsidP="00696B94">
      <w:pPr>
        <w:ind w:left="720" w:hanging="720"/>
        <w:rPr>
          <w:rFonts w:eastAsia="Times New Roman" w:cs="Times New Roman"/>
          <w:bCs/>
          <w:i/>
        </w:rPr>
      </w:pPr>
      <w:r>
        <w:rPr>
          <w:rFonts w:eastAsia="Times New Roman" w:cs="Times New Roman"/>
          <w:bCs/>
        </w:rPr>
        <w:t>O’Brien, C,</w:t>
      </w:r>
      <w:r w:rsidR="00696B94" w:rsidRPr="00696B94">
        <w:rPr>
          <w:rFonts w:eastAsia="Times New Roman" w:cs="Times New Roman"/>
          <w:bCs/>
        </w:rPr>
        <w:t xml:space="preserve"> 2015</w:t>
      </w:r>
      <w:r w:rsidR="0079142B">
        <w:rPr>
          <w:rFonts w:eastAsia="Times New Roman" w:cs="Times New Roman"/>
          <w:bCs/>
        </w:rPr>
        <w:t>,</w:t>
      </w:r>
      <w:r w:rsidR="00696B94" w:rsidRPr="00696B94">
        <w:rPr>
          <w:rFonts w:eastAsia="Times New Roman" w:cs="Times New Roman"/>
          <w:bCs/>
        </w:rPr>
        <w:t xml:space="preserve"> ‘The pillory, the precipice and the slippery slope: the profound effect of the UK's legal reform programme targeting EU migrants’,</w:t>
      </w:r>
      <w:r w:rsidR="00696B94" w:rsidRPr="00696B94">
        <w:rPr>
          <w:rFonts w:eastAsia="Times New Roman" w:cs="Times New Roman"/>
          <w:bCs/>
          <w:i/>
        </w:rPr>
        <w:t xml:space="preserve"> Journal of Social Welfare and Family Law, </w:t>
      </w:r>
      <w:r w:rsidR="00696B94" w:rsidRPr="00696B94">
        <w:rPr>
          <w:rFonts w:eastAsia="Times New Roman" w:cs="Times New Roman"/>
          <w:bCs/>
        </w:rPr>
        <w:t>37</w:t>
      </w:r>
      <w:r w:rsidR="0079142B">
        <w:rPr>
          <w:rFonts w:eastAsia="Times New Roman" w:cs="Times New Roman"/>
          <w:bCs/>
        </w:rPr>
        <w:t xml:space="preserve">, </w:t>
      </w:r>
      <w:r w:rsidR="00696B94" w:rsidRPr="00696B94">
        <w:rPr>
          <w:rFonts w:eastAsia="Times New Roman" w:cs="Times New Roman"/>
          <w:bCs/>
        </w:rPr>
        <w:t>1</w:t>
      </w:r>
      <w:r w:rsidR="0079142B">
        <w:rPr>
          <w:rFonts w:eastAsia="Times New Roman" w:cs="Times New Roman"/>
          <w:bCs/>
        </w:rPr>
        <w:t>,</w:t>
      </w:r>
      <w:r>
        <w:rPr>
          <w:rFonts w:eastAsia="Times New Roman" w:cs="Times New Roman"/>
          <w:bCs/>
        </w:rPr>
        <w:t xml:space="preserve"> </w:t>
      </w:r>
      <w:r w:rsidR="00696B94" w:rsidRPr="00696B94">
        <w:rPr>
          <w:rFonts w:eastAsia="Times New Roman" w:cs="Times New Roman"/>
          <w:bCs/>
        </w:rPr>
        <w:t>111-136.</w:t>
      </w:r>
    </w:p>
    <w:p w14:paraId="6F9EE946" w14:textId="77777777" w:rsidR="00696B94" w:rsidRPr="00696B94" w:rsidRDefault="00CD4930" w:rsidP="00696B94">
      <w:pPr>
        <w:ind w:left="720" w:hanging="720"/>
        <w:rPr>
          <w:rFonts w:eastAsia="Times New Roman" w:cs="Times New Roman"/>
          <w:bCs/>
        </w:rPr>
      </w:pPr>
      <w:r>
        <w:rPr>
          <w:rFonts w:eastAsia="Times New Roman" w:cs="Times New Roman"/>
          <w:szCs w:val="24"/>
        </w:rPr>
        <w:t>O’Brien, C,</w:t>
      </w:r>
      <w:r w:rsidR="00696B94" w:rsidRPr="00696B94">
        <w:rPr>
          <w:rFonts w:eastAsia="Times New Roman" w:cs="Times New Roman"/>
          <w:szCs w:val="24"/>
        </w:rPr>
        <w:t xml:space="preserve"> </w:t>
      </w:r>
      <w:r w:rsidR="0079142B">
        <w:rPr>
          <w:rFonts w:eastAsia="Times New Roman" w:cs="Times New Roman"/>
          <w:szCs w:val="24"/>
        </w:rPr>
        <w:t>2013</w:t>
      </w:r>
      <w:r w:rsidR="00552BDF">
        <w:rPr>
          <w:rFonts w:eastAsia="Times New Roman" w:cs="Times New Roman"/>
          <w:szCs w:val="24"/>
        </w:rPr>
        <w:t>a</w:t>
      </w:r>
      <w:r w:rsidR="0079142B">
        <w:rPr>
          <w:rFonts w:eastAsia="Times New Roman" w:cs="Times New Roman"/>
          <w:szCs w:val="24"/>
        </w:rPr>
        <w:t>,</w:t>
      </w:r>
      <w:r w:rsidR="00696B94" w:rsidRPr="00696B94">
        <w:rPr>
          <w:rFonts w:eastAsia="Times New Roman" w:cs="Times New Roman"/>
          <w:szCs w:val="24"/>
        </w:rPr>
        <w:t xml:space="preserve"> ‘From safety nets and carrots to trampolines and sticks: national use of the EU as both menace and model to help neoliberalize welfare policy’, in D. Schiek [ed] </w:t>
      </w:r>
      <w:r w:rsidR="00696B94" w:rsidRPr="00696B94">
        <w:rPr>
          <w:rFonts w:eastAsia="Times New Roman" w:cs="Times New Roman"/>
          <w:i/>
          <w:szCs w:val="24"/>
        </w:rPr>
        <w:t>The EU Economic and Social Model in the Global Crisis</w:t>
      </w:r>
      <w:r w:rsidR="00696B94" w:rsidRPr="00696B94">
        <w:rPr>
          <w:rFonts w:eastAsia="Times New Roman" w:cs="Times New Roman"/>
          <w:szCs w:val="24"/>
        </w:rPr>
        <w:t>, Farnham, Ashgate</w:t>
      </w:r>
      <w:r>
        <w:rPr>
          <w:rFonts w:eastAsia="Times New Roman" w:cs="Times New Roman"/>
          <w:szCs w:val="24"/>
        </w:rPr>
        <w:t>, 93-114</w:t>
      </w:r>
      <w:r w:rsidR="00696B94" w:rsidRPr="00696B94">
        <w:rPr>
          <w:rFonts w:eastAsia="Times New Roman" w:cs="Times New Roman"/>
          <w:szCs w:val="24"/>
        </w:rPr>
        <w:t>.</w:t>
      </w:r>
    </w:p>
    <w:p w14:paraId="3E680A6E" w14:textId="77777777" w:rsidR="00552BDF" w:rsidRDefault="00552BDF" w:rsidP="00696B94">
      <w:pPr>
        <w:ind w:left="720" w:hanging="720"/>
        <w:rPr>
          <w:rFonts w:eastAsia="Times New Roman" w:cs="Times New Roman"/>
          <w:bCs/>
        </w:rPr>
      </w:pPr>
      <w:r>
        <w:rPr>
          <w:rFonts w:eastAsia="Times New Roman" w:cs="Times New Roman"/>
          <w:bCs/>
        </w:rPr>
        <w:t xml:space="preserve">O’Brien, C, </w:t>
      </w:r>
      <w:r w:rsidRPr="00552BDF">
        <w:rPr>
          <w:rFonts w:eastAsia="Times New Roman" w:cs="Times New Roman"/>
          <w:bCs/>
        </w:rPr>
        <w:t>2013</w:t>
      </w:r>
      <w:r>
        <w:rPr>
          <w:rFonts w:eastAsia="Times New Roman" w:cs="Times New Roman"/>
          <w:bCs/>
        </w:rPr>
        <w:t>b,</w:t>
      </w:r>
      <w:r w:rsidRPr="00552BDF">
        <w:rPr>
          <w:rFonts w:eastAsia="Times New Roman" w:cs="Times New Roman"/>
          <w:bCs/>
        </w:rPr>
        <w:t xml:space="preserve"> ‘I trade, therefore I am: legal personhood in the European Union’, </w:t>
      </w:r>
      <w:r w:rsidRPr="00552BDF">
        <w:rPr>
          <w:rFonts w:eastAsia="Times New Roman" w:cs="Times New Roman"/>
          <w:bCs/>
          <w:i/>
        </w:rPr>
        <w:t>Common Market Law Review</w:t>
      </w:r>
      <w:r w:rsidRPr="00552BDF">
        <w:rPr>
          <w:rFonts w:eastAsia="Times New Roman" w:cs="Times New Roman"/>
          <w:bCs/>
        </w:rPr>
        <w:t>, 50, 1643-1684.</w:t>
      </w:r>
    </w:p>
    <w:p w14:paraId="3864FC4C" w14:textId="77777777" w:rsidR="00696B94" w:rsidRPr="00696B94" w:rsidRDefault="00CD4930" w:rsidP="00696B94">
      <w:pPr>
        <w:ind w:left="720" w:hanging="720"/>
        <w:rPr>
          <w:rFonts w:eastAsia="Times New Roman" w:cs="Times New Roman"/>
          <w:bCs/>
        </w:rPr>
      </w:pPr>
      <w:r>
        <w:rPr>
          <w:rFonts w:eastAsia="Times New Roman" w:cs="Times New Roman"/>
          <w:bCs/>
        </w:rPr>
        <w:t>Oliver, C,</w:t>
      </w:r>
      <w:r w:rsidR="00696B94" w:rsidRPr="00696B94">
        <w:rPr>
          <w:rFonts w:eastAsia="Times New Roman" w:cs="Times New Roman"/>
          <w:bCs/>
        </w:rPr>
        <w:t xml:space="preserve"> 2013</w:t>
      </w:r>
      <w:r w:rsidR="0079142B">
        <w:rPr>
          <w:rFonts w:eastAsia="Times New Roman" w:cs="Times New Roman"/>
          <w:bCs/>
        </w:rPr>
        <w:t>,</w:t>
      </w:r>
      <w:r w:rsidR="00696B94" w:rsidRPr="00696B94">
        <w:rPr>
          <w:rFonts w:eastAsia="Times New Roman" w:cs="Times New Roman"/>
          <w:bCs/>
        </w:rPr>
        <w:t xml:space="preserve"> ‘Immigrants and access to public services’, </w:t>
      </w:r>
      <w:r w:rsidR="00696B94" w:rsidRPr="00696B94">
        <w:rPr>
          <w:rFonts w:eastAsia="Times New Roman" w:cs="Times New Roman"/>
          <w:bCs/>
          <w:i/>
        </w:rPr>
        <w:t xml:space="preserve">ESRC Evidence Briefing, </w:t>
      </w:r>
      <w:r w:rsidR="00696B94" w:rsidRPr="00696B94">
        <w:rPr>
          <w:rFonts w:eastAsia="Times New Roman" w:cs="Times New Roman"/>
          <w:bCs/>
        </w:rPr>
        <w:t>Oxford, COMPAS.</w:t>
      </w:r>
    </w:p>
    <w:p w14:paraId="152FBD63" w14:textId="77777777" w:rsidR="00696B94" w:rsidRPr="00696B94" w:rsidRDefault="00902424" w:rsidP="00696B94">
      <w:pPr>
        <w:ind w:left="720" w:hanging="720"/>
        <w:rPr>
          <w:rFonts w:eastAsia="Times New Roman" w:cs="Times New Roman"/>
          <w:bCs/>
        </w:rPr>
      </w:pPr>
      <w:r>
        <w:rPr>
          <w:rFonts w:eastAsia="Times New Roman" w:cs="Times New Roman"/>
          <w:bCs/>
        </w:rPr>
        <w:t>Oldfield, A,</w:t>
      </w:r>
      <w:r w:rsidR="00696B94" w:rsidRPr="00696B94">
        <w:rPr>
          <w:rFonts w:eastAsia="Times New Roman" w:cs="Times New Roman"/>
          <w:bCs/>
        </w:rPr>
        <w:t xml:space="preserve"> 1990</w:t>
      </w:r>
      <w:r w:rsidR="0079142B">
        <w:rPr>
          <w:rFonts w:eastAsia="Times New Roman" w:cs="Times New Roman"/>
          <w:bCs/>
        </w:rPr>
        <w:t>,</w:t>
      </w:r>
      <w:r w:rsidR="00696B94" w:rsidRPr="00696B94">
        <w:rPr>
          <w:rFonts w:eastAsia="Times New Roman" w:cs="Times New Roman"/>
          <w:bCs/>
        </w:rPr>
        <w:t xml:space="preserve"> </w:t>
      </w:r>
      <w:r w:rsidR="00696B94" w:rsidRPr="00696B94">
        <w:rPr>
          <w:rFonts w:eastAsia="Times New Roman" w:cs="Times New Roman"/>
          <w:bCs/>
          <w:i/>
        </w:rPr>
        <w:t xml:space="preserve">Citizenship </w:t>
      </w:r>
      <w:r w:rsidR="00CD4930" w:rsidRPr="00696B94">
        <w:rPr>
          <w:rFonts w:eastAsia="Times New Roman" w:cs="Times New Roman"/>
          <w:bCs/>
          <w:i/>
        </w:rPr>
        <w:t>and community, civic republicanism and the modern world</w:t>
      </w:r>
      <w:r w:rsidR="00CD4930">
        <w:rPr>
          <w:rFonts w:eastAsia="Times New Roman" w:cs="Times New Roman"/>
          <w:bCs/>
        </w:rPr>
        <w:t>, London:</w:t>
      </w:r>
      <w:r w:rsidR="00696B94" w:rsidRPr="00696B94">
        <w:rPr>
          <w:rFonts w:eastAsia="Times New Roman" w:cs="Times New Roman"/>
          <w:bCs/>
        </w:rPr>
        <w:t xml:space="preserve"> Routledge.</w:t>
      </w:r>
    </w:p>
    <w:p w14:paraId="63814745" w14:textId="100A7EA3" w:rsidR="0059012D" w:rsidRDefault="00552BDF" w:rsidP="00696B94">
      <w:pPr>
        <w:ind w:left="720" w:hanging="720"/>
        <w:rPr>
          <w:rFonts w:eastAsia="Times New Roman" w:cs="Times New Roman"/>
          <w:bCs/>
        </w:rPr>
      </w:pPr>
      <w:r>
        <w:rPr>
          <w:rFonts w:eastAsia="Times New Roman" w:cs="Times New Roman"/>
          <w:bCs/>
        </w:rPr>
        <w:t xml:space="preserve">Parker, O, 2017, </w:t>
      </w:r>
      <w:r w:rsidR="00E44237" w:rsidRPr="00E44237">
        <w:rPr>
          <w:rFonts w:eastAsia="Times New Roman" w:cs="Times New Roman"/>
          <w:bCs/>
        </w:rPr>
        <w:t xml:space="preserve">‘Critical political economy, free movement and Brexit: Beyond the progressive’s dilemma’, </w:t>
      </w:r>
      <w:r w:rsidR="00E44237" w:rsidRPr="00E44237">
        <w:rPr>
          <w:rFonts w:eastAsia="Times New Roman" w:cs="Times New Roman"/>
          <w:bCs/>
          <w:i/>
        </w:rPr>
        <w:t>The British Journal of Politics and International Relations,</w:t>
      </w:r>
      <w:r w:rsidR="00E44237" w:rsidRPr="00E44237">
        <w:rPr>
          <w:rFonts w:eastAsia="Times New Roman" w:cs="Times New Roman"/>
          <w:bCs/>
        </w:rPr>
        <w:t xml:space="preserve"> 19</w:t>
      </w:r>
      <w:r w:rsidR="00E44237">
        <w:rPr>
          <w:rFonts w:eastAsia="Times New Roman" w:cs="Times New Roman"/>
          <w:bCs/>
        </w:rPr>
        <w:t>,</w:t>
      </w:r>
      <w:r>
        <w:rPr>
          <w:rFonts w:eastAsia="Times New Roman" w:cs="Times New Roman"/>
          <w:bCs/>
        </w:rPr>
        <w:t xml:space="preserve"> </w:t>
      </w:r>
      <w:r w:rsidR="00E44237">
        <w:rPr>
          <w:rFonts w:eastAsia="Times New Roman" w:cs="Times New Roman"/>
          <w:bCs/>
        </w:rPr>
        <w:t>3,</w:t>
      </w:r>
      <w:r w:rsidR="00E44237" w:rsidRPr="00E44237">
        <w:rPr>
          <w:rFonts w:eastAsia="Times New Roman" w:cs="Times New Roman"/>
          <w:bCs/>
        </w:rPr>
        <w:t xml:space="preserve"> 479-496.</w:t>
      </w:r>
    </w:p>
    <w:p w14:paraId="719806C4" w14:textId="7DA8F8BF" w:rsidR="00430010" w:rsidRDefault="0070741E" w:rsidP="00191CE6">
      <w:pPr>
        <w:ind w:left="720" w:hanging="720"/>
        <w:rPr>
          <w:rFonts w:eastAsia="Times New Roman" w:cs="Times New Roman"/>
          <w:bCs/>
        </w:rPr>
      </w:pPr>
      <w:r>
        <w:rPr>
          <w:rFonts w:eastAsia="Times New Roman" w:cs="Times New Roman"/>
          <w:bCs/>
        </w:rPr>
        <w:t>Parker, O, and</w:t>
      </w:r>
      <w:r w:rsidR="0074104F">
        <w:rPr>
          <w:rFonts w:eastAsia="Times New Roman" w:cs="Times New Roman"/>
          <w:bCs/>
        </w:rPr>
        <w:t xml:space="preserve"> Ló</w:t>
      </w:r>
      <w:r w:rsidR="00191CE6">
        <w:rPr>
          <w:rFonts w:eastAsia="Times New Roman" w:cs="Times New Roman"/>
          <w:bCs/>
        </w:rPr>
        <w:t>pez Catal</w:t>
      </w:r>
      <w:r w:rsidR="0074104F">
        <w:rPr>
          <w:rFonts w:eastAsia="Times New Roman" w:cs="Times New Roman"/>
          <w:bCs/>
        </w:rPr>
        <w:t>á</w:t>
      </w:r>
      <w:r w:rsidR="00191CE6" w:rsidRPr="00191CE6">
        <w:rPr>
          <w:rFonts w:eastAsia="Times New Roman" w:cs="Times New Roman"/>
          <w:bCs/>
        </w:rPr>
        <w:t>n</w:t>
      </w:r>
      <w:r w:rsidR="00191CE6">
        <w:rPr>
          <w:rFonts w:eastAsia="Times New Roman" w:cs="Times New Roman"/>
          <w:bCs/>
        </w:rPr>
        <w:t>, O, 2014</w:t>
      </w:r>
      <w:r>
        <w:rPr>
          <w:rFonts w:eastAsia="Times New Roman" w:cs="Times New Roman"/>
          <w:bCs/>
        </w:rPr>
        <w:t>,</w:t>
      </w:r>
      <w:r w:rsidR="00191CE6">
        <w:rPr>
          <w:rFonts w:eastAsia="Times New Roman" w:cs="Times New Roman"/>
          <w:bCs/>
        </w:rPr>
        <w:t xml:space="preserve"> ‘</w:t>
      </w:r>
      <w:r w:rsidR="00430010" w:rsidRPr="00430010">
        <w:rPr>
          <w:rFonts w:eastAsia="Times New Roman" w:cs="Times New Roman"/>
          <w:bCs/>
        </w:rPr>
        <w:t xml:space="preserve">Free </w:t>
      </w:r>
      <w:r w:rsidR="00191CE6">
        <w:rPr>
          <w:rFonts w:eastAsia="Times New Roman" w:cs="Times New Roman"/>
          <w:bCs/>
        </w:rPr>
        <w:t>movement for whom, where, when? Roma EU c</w:t>
      </w:r>
      <w:r w:rsidR="00430010" w:rsidRPr="00430010">
        <w:rPr>
          <w:rFonts w:eastAsia="Times New Roman" w:cs="Times New Roman"/>
          <w:bCs/>
        </w:rPr>
        <w:t>itizens in France and Spain</w:t>
      </w:r>
      <w:r w:rsidR="00430010">
        <w:rPr>
          <w:rFonts w:eastAsia="Times New Roman" w:cs="Times New Roman"/>
          <w:bCs/>
        </w:rPr>
        <w:t>’,</w:t>
      </w:r>
      <w:r w:rsidR="00430010" w:rsidRPr="00430010">
        <w:t xml:space="preserve"> </w:t>
      </w:r>
      <w:r w:rsidR="00430010" w:rsidRPr="00430010">
        <w:rPr>
          <w:rFonts w:eastAsia="Times New Roman" w:cs="Times New Roman"/>
          <w:bCs/>
          <w:i/>
        </w:rPr>
        <w:t>International Political Sociology</w:t>
      </w:r>
      <w:r w:rsidR="00430010">
        <w:rPr>
          <w:rFonts w:eastAsia="Times New Roman" w:cs="Times New Roman"/>
          <w:bCs/>
        </w:rPr>
        <w:t xml:space="preserve">, </w:t>
      </w:r>
      <w:r w:rsidR="00430010" w:rsidRPr="00430010">
        <w:rPr>
          <w:rFonts w:eastAsia="Times New Roman" w:cs="Times New Roman"/>
          <w:bCs/>
        </w:rPr>
        <w:t>8, 379–395</w:t>
      </w:r>
      <w:r w:rsidR="00191CE6">
        <w:rPr>
          <w:rFonts w:eastAsia="Times New Roman" w:cs="Times New Roman"/>
          <w:bCs/>
        </w:rPr>
        <w:t>.</w:t>
      </w:r>
    </w:p>
    <w:p w14:paraId="70489233" w14:textId="151B0A93" w:rsidR="00696B94" w:rsidRPr="00696B94" w:rsidRDefault="00902424" w:rsidP="00430010">
      <w:pPr>
        <w:ind w:left="720" w:hanging="720"/>
        <w:rPr>
          <w:rFonts w:eastAsia="Times New Roman" w:cs="Times New Roman"/>
          <w:bCs/>
        </w:rPr>
      </w:pPr>
      <w:r>
        <w:rPr>
          <w:rFonts w:eastAsia="Times New Roman" w:cs="Times New Roman"/>
          <w:bCs/>
        </w:rPr>
        <w:t>Pollard, N, Latorre, M, and Sriskandarajah, D,</w:t>
      </w:r>
      <w:r w:rsidR="00696B94" w:rsidRPr="00696B94">
        <w:rPr>
          <w:rFonts w:eastAsia="Times New Roman" w:cs="Times New Roman"/>
          <w:bCs/>
        </w:rPr>
        <w:t xml:space="preserve"> 2008</w:t>
      </w:r>
      <w:r w:rsidR="0079142B">
        <w:rPr>
          <w:rFonts w:eastAsia="Times New Roman" w:cs="Times New Roman"/>
          <w:bCs/>
        </w:rPr>
        <w:t>,</w:t>
      </w:r>
      <w:r w:rsidR="00696B94" w:rsidRPr="00696B94">
        <w:rPr>
          <w:rFonts w:eastAsia="Times New Roman" w:cs="Times New Roman"/>
          <w:bCs/>
        </w:rPr>
        <w:t xml:space="preserve"> </w:t>
      </w:r>
      <w:r>
        <w:rPr>
          <w:rFonts w:eastAsia="Times New Roman" w:cs="Times New Roman"/>
          <w:bCs/>
          <w:i/>
        </w:rPr>
        <w:t>Floodgates or turnstiles? Post EU</w:t>
      </w:r>
      <w:r w:rsidRPr="00696B94">
        <w:rPr>
          <w:rFonts w:eastAsia="Times New Roman" w:cs="Times New Roman"/>
          <w:bCs/>
          <w:i/>
        </w:rPr>
        <w:t xml:space="preserve"> enlargement migration flows </w:t>
      </w:r>
      <w:r>
        <w:rPr>
          <w:rFonts w:eastAsia="Times New Roman" w:cs="Times New Roman"/>
          <w:bCs/>
          <w:i/>
        </w:rPr>
        <w:t>(to and from) the UK</w:t>
      </w:r>
      <w:r w:rsidRPr="00696B94">
        <w:rPr>
          <w:rFonts w:eastAsia="Times New Roman" w:cs="Times New Roman"/>
          <w:bCs/>
        </w:rPr>
        <w:t>,</w:t>
      </w:r>
      <w:r>
        <w:rPr>
          <w:rFonts w:eastAsia="Times New Roman" w:cs="Times New Roman"/>
          <w:bCs/>
        </w:rPr>
        <w:t xml:space="preserve"> London:</w:t>
      </w:r>
      <w:r w:rsidR="00696B94" w:rsidRPr="00696B94">
        <w:rPr>
          <w:rFonts w:eastAsia="Times New Roman" w:cs="Times New Roman"/>
          <w:bCs/>
        </w:rPr>
        <w:t xml:space="preserve"> Institute for Public Policy Research.</w:t>
      </w:r>
    </w:p>
    <w:p w14:paraId="2B1D9841" w14:textId="497165CB" w:rsidR="00696B94" w:rsidRPr="00696B94" w:rsidRDefault="00902424" w:rsidP="00696B94">
      <w:pPr>
        <w:ind w:left="720" w:hanging="720"/>
        <w:rPr>
          <w:rFonts w:eastAsia="Times New Roman" w:cs="Times New Roman"/>
          <w:bCs/>
        </w:rPr>
      </w:pPr>
      <w:r>
        <w:lastRenderedPageBreak/>
        <w:t>Pollard, D, and Ross, M,</w:t>
      </w:r>
      <w:r w:rsidR="0079142B">
        <w:t xml:space="preserve"> 1994,</w:t>
      </w:r>
      <w:r w:rsidR="00696B94" w:rsidRPr="00696B94">
        <w:t xml:space="preserve"> </w:t>
      </w:r>
      <w:r>
        <w:rPr>
          <w:i/>
        </w:rPr>
        <w:t xml:space="preserve">European Community law. </w:t>
      </w:r>
      <w:r w:rsidR="0026110D">
        <w:rPr>
          <w:i/>
        </w:rPr>
        <w:t>T</w:t>
      </w:r>
      <w:r>
        <w:rPr>
          <w:i/>
        </w:rPr>
        <w:t>exts and m</w:t>
      </w:r>
      <w:r w:rsidR="00696B94" w:rsidRPr="00696B94">
        <w:rPr>
          <w:i/>
        </w:rPr>
        <w:t>aterials,</w:t>
      </w:r>
      <w:r w:rsidR="00696B94" w:rsidRPr="00696B94">
        <w:rPr>
          <w:b/>
        </w:rPr>
        <w:t xml:space="preserve"> </w:t>
      </w:r>
      <w:r>
        <w:t>London:</w:t>
      </w:r>
      <w:r w:rsidR="00696B94" w:rsidRPr="00696B94">
        <w:t xml:space="preserve"> Butterworths.</w:t>
      </w:r>
    </w:p>
    <w:p w14:paraId="2966B47B" w14:textId="77777777" w:rsidR="00696B94" w:rsidRPr="00696B94" w:rsidRDefault="00902424" w:rsidP="00696B94">
      <w:pPr>
        <w:ind w:left="720" w:hanging="720"/>
        <w:rPr>
          <w:rFonts w:eastAsia="Times New Roman" w:cs="Times New Roman"/>
          <w:bCs/>
          <w:szCs w:val="24"/>
        </w:rPr>
      </w:pPr>
      <w:r>
        <w:rPr>
          <w:rFonts w:eastAsia="Times New Roman" w:cs="Times New Roman"/>
          <w:bCs/>
          <w:szCs w:val="24"/>
        </w:rPr>
        <w:t>Sibley, E, and Collins, R,</w:t>
      </w:r>
      <w:r w:rsidR="00696B94" w:rsidRPr="00696B94">
        <w:rPr>
          <w:rFonts w:eastAsia="Times New Roman" w:cs="Times New Roman"/>
          <w:bCs/>
          <w:szCs w:val="24"/>
        </w:rPr>
        <w:t xml:space="preserve"> </w:t>
      </w:r>
      <w:r w:rsidR="0079142B">
        <w:rPr>
          <w:rFonts w:eastAsia="Times New Roman" w:cs="Times New Roman"/>
          <w:bCs/>
          <w:szCs w:val="24"/>
        </w:rPr>
        <w:t>2014,</w:t>
      </w:r>
      <w:r w:rsidR="00696B94" w:rsidRPr="00696B94">
        <w:rPr>
          <w:rFonts w:eastAsia="Times New Roman" w:cs="Times New Roman"/>
          <w:bCs/>
          <w:szCs w:val="24"/>
        </w:rPr>
        <w:t xml:space="preserve"> ‘Benefits for EEA migrants’,</w:t>
      </w:r>
      <w:r w:rsidR="00696B94" w:rsidRPr="00696B94">
        <w:rPr>
          <w:rFonts w:ascii="Bliss-LightItalic" w:eastAsia="Times New Roman" w:hAnsi="Bliss-LightItalic" w:cs="Bliss-LightItalic"/>
          <w:i/>
          <w:iCs/>
          <w:sz w:val="16"/>
          <w:szCs w:val="16"/>
        </w:rPr>
        <w:t xml:space="preserve"> </w:t>
      </w:r>
      <w:r w:rsidR="00696B94" w:rsidRPr="00696B94">
        <w:rPr>
          <w:rFonts w:eastAsia="Times New Roman" w:cs="Times New Roman"/>
          <w:bCs/>
          <w:i/>
          <w:iCs/>
          <w:szCs w:val="24"/>
        </w:rPr>
        <w:t>Journal of Poverty and Social Justice,</w:t>
      </w:r>
      <w:r w:rsidR="00696B94" w:rsidRPr="00696B94">
        <w:rPr>
          <w:rFonts w:eastAsia="Times New Roman" w:cs="Times New Roman"/>
          <w:bCs/>
          <w:szCs w:val="24"/>
        </w:rPr>
        <w:t xml:space="preserve"> 22</w:t>
      </w:r>
      <w:r w:rsidR="0079142B">
        <w:rPr>
          <w:rFonts w:eastAsia="Times New Roman" w:cs="Times New Roman"/>
          <w:bCs/>
          <w:szCs w:val="24"/>
        </w:rPr>
        <w:t>,</w:t>
      </w:r>
      <w:r w:rsidR="00696B94" w:rsidRPr="00696B94">
        <w:rPr>
          <w:rFonts w:eastAsia="Times New Roman" w:cs="Times New Roman"/>
          <w:bCs/>
          <w:szCs w:val="24"/>
        </w:rPr>
        <w:t xml:space="preserve"> </w:t>
      </w:r>
      <w:r w:rsidR="0079142B">
        <w:rPr>
          <w:rFonts w:eastAsia="Times New Roman" w:cs="Times New Roman"/>
          <w:bCs/>
          <w:szCs w:val="24"/>
        </w:rPr>
        <w:t>2,</w:t>
      </w:r>
      <w:r>
        <w:rPr>
          <w:rFonts w:eastAsia="Times New Roman" w:cs="Times New Roman"/>
          <w:bCs/>
          <w:szCs w:val="24"/>
        </w:rPr>
        <w:t xml:space="preserve"> </w:t>
      </w:r>
      <w:r w:rsidR="00696B94" w:rsidRPr="00696B94">
        <w:rPr>
          <w:rFonts w:eastAsia="Times New Roman" w:cs="Times New Roman"/>
          <w:bCs/>
          <w:szCs w:val="24"/>
        </w:rPr>
        <w:t xml:space="preserve">165–71. </w:t>
      </w:r>
    </w:p>
    <w:p w14:paraId="6426955E" w14:textId="77777777" w:rsidR="00696B94" w:rsidRPr="00696B94" w:rsidRDefault="00902424" w:rsidP="00696B94">
      <w:pPr>
        <w:ind w:left="720" w:hanging="720"/>
        <w:rPr>
          <w:rFonts w:eastAsia="Times New Roman" w:cs="Times New Roman"/>
          <w:bCs/>
          <w:szCs w:val="24"/>
        </w:rPr>
      </w:pPr>
      <w:r>
        <w:rPr>
          <w:rFonts w:eastAsia="Times New Roman" w:cs="Times New Roman"/>
          <w:bCs/>
          <w:szCs w:val="24"/>
        </w:rPr>
        <w:t>Stenning, A, Champion, T, Conway, C, Coombes, M, Dawley, S, Dixon, L, Raybould, S, and Richardson, R,</w:t>
      </w:r>
      <w:r w:rsidR="00696B94" w:rsidRPr="00696B94">
        <w:rPr>
          <w:rFonts w:eastAsia="Times New Roman" w:cs="Times New Roman"/>
          <w:bCs/>
          <w:szCs w:val="24"/>
        </w:rPr>
        <w:t xml:space="preserve"> </w:t>
      </w:r>
      <w:r w:rsidR="0079142B">
        <w:rPr>
          <w:rFonts w:eastAsia="Times New Roman" w:cs="Times New Roman"/>
          <w:bCs/>
          <w:szCs w:val="24"/>
        </w:rPr>
        <w:t>2006</w:t>
      </w:r>
      <w:r w:rsidR="00696B94" w:rsidRPr="00696B94">
        <w:rPr>
          <w:rFonts w:eastAsia="Times New Roman" w:cs="Times New Roman"/>
          <w:bCs/>
          <w:szCs w:val="24"/>
        </w:rPr>
        <w:t xml:space="preserve">, </w:t>
      </w:r>
      <w:r w:rsidR="00696B94" w:rsidRPr="00696B94">
        <w:rPr>
          <w:rFonts w:eastAsia="Times New Roman" w:cs="Times New Roman"/>
          <w:bCs/>
          <w:i/>
          <w:szCs w:val="24"/>
        </w:rPr>
        <w:t>Final report:</w:t>
      </w:r>
      <w:r w:rsidR="00696B94" w:rsidRPr="00696B94">
        <w:rPr>
          <w:rFonts w:eastAsia="Times New Roman" w:cs="Times New Roman"/>
          <w:bCs/>
          <w:szCs w:val="24"/>
        </w:rPr>
        <w:t xml:space="preserve"> </w:t>
      </w:r>
      <w:r w:rsidR="00696B94" w:rsidRPr="00696B94">
        <w:rPr>
          <w:rFonts w:eastAsia="Times New Roman" w:cs="Times New Roman"/>
          <w:bCs/>
          <w:i/>
          <w:szCs w:val="24"/>
        </w:rPr>
        <w:t>assessing the local and regional impacts of international migration</w:t>
      </w:r>
      <w:r>
        <w:rPr>
          <w:rFonts w:eastAsia="Times New Roman" w:cs="Times New Roman"/>
          <w:bCs/>
          <w:szCs w:val="24"/>
        </w:rPr>
        <w:t>, London:</w:t>
      </w:r>
      <w:r w:rsidR="00696B94" w:rsidRPr="00696B94">
        <w:rPr>
          <w:rFonts w:eastAsia="Times New Roman" w:cs="Times New Roman"/>
          <w:bCs/>
          <w:szCs w:val="24"/>
        </w:rPr>
        <w:t xml:space="preserve"> Department for Communities and Local Government.</w:t>
      </w:r>
    </w:p>
    <w:p w14:paraId="373D2A50" w14:textId="77777777" w:rsidR="00696B94" w:rsidRPr="00696B94" w:rsidRDefault="00902424" w:rsidP="00696B94">
      <w:pPr>
        <w:ind w:left="720" w:hanging="720"/>
        <w:rPr>
          <w:rFonts w:eastAsia="Times New Roman" w:cs="Times New Roman"/>
          <w:bCs/>
          <w:szCs w:val="24"/>
        </w:rPr>
      </w:pPr>
      <w:r>
        <w:rPr>
          <w:rFonts w:eastAsia="Times New Roman" w:cs="Times New Roman"/>
          <w:bCs/>
          <w:szCs w:val="24"/>
        </w:rPr>
        <w:t>Shutes, I,</w:t>
      </w:r>
      <w:r w:rsidR="0079142B">
        <w:rPr>
          <w:rFonts w:eastAsia="Times New Roman" w:cs="Times New Roman"/>
          <w:bCs/>
          <w:szCs w:val="24"/>
        </w:rPr>
        <w:t xml:space="preserve"> </w:t>
      </w:r>
      <w:r w:rsidR="00696B94" w:rsidRPr="00696B94">
        <w:rPr>
          <w:rFonts w:eastAsia="Times New Roman" w:cs="Times New Roman"/>
          <w:bCs/>
          <w:szCs w:val="24"/>
        </w:rPr>
        <w:t>2016</w:t>
      </w:r>
      <w:r w:rsidR="0079142B">
        <w:rPr>
          <w:rFonts w:eastAsia="Times New Roman" w:cs="Times New Roman"/>
          <w:bCs/>
          <w:szCs w:val="24"/>
        </w:rPr>
        <w:t>,</w:t>
      </w:r>
      <w:r w:rsidR="00696B94" w:rsidRPr="00696B94">
        <w:rPr>
          <w:rFonts w:eastAsia="Times New Roman" w:cs="Times New Roman"/>
          <w:bCs/>
          <w:szCs w:val="24"/>
        </w:rPr>
        <w:t xml:space="preserve"> ‘Work related conditionality and access to social benefits of national citizens, EU citizens and non EU citizens’, </w:t>
      </w:r>
      <w:r w:rsidR="00696B94" w:rsidRPr="00696B94">
        <w:rPr>
          <w:rFonts w:eastAsia="Times New Roman" w:cs="Times New Roman"/>
          <w:bCs/>
          <w:i/>
          <w:szCs w:val="24"/>
        </w:rPr>
        <w:t>Journal of Social Policy,</w:t>
      </w:r>
      <w:r w:rsidR="00696B94" w:rsidRPr="00696B94">
        <w:rPr>
          <w:rFonts w:eastAsia="Times New Roman" w:cs="Times New Roman"/>
          <w:bCs/>
          <w:szCs w:val="24"/>
        </w:rPr>
        <w:t xml:space="preserve"> 45</w:t>
      </w:r>
      <w:r w:rsidR="0079142B">
        <w:rPr>
          <w:rFonts w:eastAsia="Times New Roman" w:cs="Times New Roman"/>
          <w:bCs/>
          <w:szCs w:val="24"/>
        </w:rPr>
        <w:t xml:space="preserve">, </w:t>
      </w:r>
      <w:r w:rsidR="00696B94" w:rsidRPr="00696B94">
        <w:rPr>
          <w:rFonts w:eastAsia="Times New Roman" w:cs="Times New Roman"/>
          <w:bCs/>
          <w:szCs w:val="24"/>
        </w:rPr>
        <w:t>5</w:t>
      </w:r>
      <w:r w:rsidR="0079142B">
        <w:rPr>
          <w:rFonts w:eastAsia="Times New Roman" w:cs="Times New Roman"/>
          <w:bCs/>
          <w:szCs w:val="24"/>
        </w:rPr>
        <w:t>,</w:t>
      </w:r>
      <w:r>
        <w:rPr>
          <w:rFonts w:eastAsia="Times New Roman" w:cs="Times New Roman"/>
          <w:bCs/>
          <w:szCs w:val="24"/>
        </w:rPr>
        <w:t xml:space="preserve"> </w:t>
      </w:r>
      <w:r w:rsidR="00696B94" w:rsidRPr="00696B94">
        <w:rPr>
          <w:rFonts w:eastAsia="Times New Roman" w:cs="Times New Roman"/>
          <w:bCs/>
          <w:szCs w:val="24"/>
        </w:rPr>
        <w:t xml:space="preserve">691-707. </w:t>
      </w:r>
    </w:p>
    <w:p w14:paraId="408D1FDF" w14:textId="77777777" w:rsidR="00696B94" w:rsidRPr="00696B94" w:rsidRDefault="00902424" w:rsidP="00696B94">
      <w:pPr>
        <w:ind w:left="720" w:hanging="720"/>
        <w:rPr>
          <w:rFonts w:eastAsia="Times New Roman" w:cs="Times New Roman"/>
          <w:bCs/>
          <w:szCs w:val="24"/>
        </w:rPr>
      </w:pPr>
      <w:r>
        <w:rPr>
          <w:rFonts w:eastAsia="Times New Roman" w:cs="Times New Roman"/>
          <w:bCs/>
          <w:szCs w:val="24"/>
        </w:rPr>
        <w:t>Thym, D,</w:t>
      </w:r>
      <w:r w:rsidR="00696B94" w:rsidRPr="00696B94">
        <w:rPr>
          <w:rFonts w:eastAsia="Times New Roman" w:cs="Times New Roman"/>
          <w:bCs/>
          <w:szCs w:val="24"/>
        </w:rPr>
        <w:t xml:space="preserve"> 2015</w:t>
      </w:r>
      <w:r w:rsidR="0079142B">
        <w:rPr>
          <w:rFonts w:eastAsia="Times New Roman" w:cs="Times New Roman"/>
          <w:bCs/>
          <w:szCs w:val="24"/>
        </w:rPr>
        <w:t>,</w:t>
      </w:r>
      <w:r w:rsidR="00696B94" w:rsidRPr="00696B94">
        <w:rPr>
          <w:rFonts w:eastAsia="Times New Roman" w:cs="Times New Roman"/>
          <w:bCs/>
          <w:szCs w:val="24"/>
        </w:rPr>
        <w:t xml:space="preserve"> ‘T</w:t>
      </w:r>
      <w:r w:rsidR="00696B94" w:rsidRPr="00696B94">
        <w:rPr>
          <w:rFonts w:ascii="TimesNewRomanPS-BoldMT" w:eastAsia="Times New Roman" w:hAnsi="TimesNewRomanPS-BoldMT" w:cs="TimesNewRomanPS-BoldMT"/>
          <w:bCs/>
          <w:szCs w:val="24"/>
        </w:rPr>
        <w:t>he elusive limits of solidarity: residence rights of and social benefits for economically inactive union citizens’,</w:t>
      </w:r>
      <w:r w:rsidR="00696B94" w:rsidRPr="00696B94">
        <w:rPr>
          <w:rFonts w:eastAsia="Times New Roman" w:cs="Times New Roman"/>
          <w:bCs/>
          <w:i/>
          <w:szCs w:val="24"/>
        </w:rPr>
        <w:t xml:space="preserve"> </w:t>
      </w:r>
      <w:r w:rsidR="00696B94" w:rsidRPr="00696B94">
        <w:rPr>
          <w:rFonts w:eastAsia="Times New Roman" w:cs="Times New Roman"/>
          <w:bCs/>
          <w:i/>
          <w:iCs/>
          <w:szCs w:val="24"/>
        </w:rPr>
        <w:t xml:space="preserve">Common Market Law Review, </w:t>
      </w:r>
      <w:r w:rsidR="00696B94" w:rsidRPr="00696B94">
        <w:rPr>
          <w:rFonts w:eastAsia="Times New Roman" w:cs="Times New Roman"/>
          <w:bCs/>
          <w:szCs w:val="24"/>
        </w:rPr>
        <w:t xml:space="preserve">52: 17–50. </w:t>
      </w:r>
    </w:p>
    <w:p w14:paraId="010C7B91" w14:textId="77777777" w:rsidR="00696B94" w:rsidRPr="00696B94" w:rsidRDefault="00696B94" w:rsidP="00696B94">
      <w:pPr>
        <w:ind w:left="720" w:hanging="720"/>
        <w:rPr>
          <w:rFonts w:eastAsia="Times New Roman" w:cs="Times New Roman"/>
          <w:bCs/>
          <w:i/>
          <w:szCs w:val="24"/>
        </w:rPr>
      </w:pPr>
      <w:r w:rsidRPr="00696B94">
        <w:rPr>
          <w:rFonts w:eastAsia="Times New Roman" w:cs="Times New Roman"/>
          <w:bCs/>
          <w:szCs w:val="24"/>
        </w:rPr>
        <w:t xml:space="preserve">United Nations </w:t>
      </w:r>
      <w:r w:rsidR="0079142B">
        <w:rPr>
          <w:rFonts w:eastAsia="Times New Roman" w:cs="Times New Roman"/>
          <w:bCs/>
          <w:szCs w:val="24"/>
        </w:rPr>
        <w:t>[</w:t>
      </w:r>
      <w:r w:rsidRPr="00696B94">
        <w:rPr>
          <w:rFonts w:eastAsia="Times New Roman" w:cs="Times New Roman"/>
          <w:bCs/>
          <w:szCs w:val="24"/>
        </w:rPr>
        <w:t>Statistics Division</w:t>
      </w:r>
      <w:r w:rsidR="0079142B">
        <w:rPr>
          <w:rFonts w:eastAsia="Times New Roman" w:cs="Times New Roman"/>
          <w:bCs/>
          <w:szCs w:val="24"/>
        </w:rPr>
        <w:t xml:space="preserve">], </w:t>
      </w:r>
      <w:r w:rsidRPr="00696B94">
        <w:rPr>
          <w:rFonts w:eastAsia="Times New Roman" w:cs="Times New Roman"/>
          <w:bCs/>
          <w:szCs w:val="24"/>
        </w:rPr>
        <w:t>2013</w:t>
      </w:r>
      <w:r w:rsidR="0079142B">
        <w:rPr>
          <w:rFonts w:eastAsia="Times New Roman" w:cs="Times New Roman"/>
          <w:bCs/>
          <w:szCs w:val="24"/>
        </w:rPr>
        <w:t>,</w:t>
      </w:r>
      <w:r w:rsidRPr="00696B94">
        <w:rPr>
          <w:rFonts w:eastAsia="Times New Roman" w:cs="Times New Roman"/>
          <w:bCs/>
          <w:szCs w:val="24"/>
        </w:rPr>
        <w:t xml:space="preserve"> </w:t>
      </w:r>
      <w:r w:rsidRPr="00696B94">
        <w:rPr>
          <w:rFonts w:eastAsia="Times New Roman" w:cs="Times New Roman"/>
          <w:bCs/>
          <w:i/>
          <w:szCs w:val="24"/>
        </w:rPr>
        <w:t xml:space="preserve">Principles and Recommendations for Vital Statistics, </w:t>
      </w:r>
      <w:r w:rsidRPr="00696B94">
        <w:rPr>
          <w:rFonts w:eastAsia="Times New Roman" w:cs="Times New Roman"/>
          <w:bCs/>
          <w:szCs w:val="24"/>
        </w:rPr>
        <w:t>System, Revision 3 available at</w:t>
      </w:r>
      <w:r w:rsidRPr="00696B94">
        <w:rPr>
          <w:rFonts w:eastAsia="Times New Roman" w:cs="Times New Roman"/>
          <w:bCs/>
          <w:i/>
          <w:szCs w:val="24"/>
        </w:rPr>
        <w:t xml:space="preserve">: </w:t>
      </w:r>
      <w:hyperlink r:id="rId15" w:anchor="B" w:history="1">
        <w:r w:rsidRPr="00696B94">
          <w:rPr>
            <w:rFonts w:eastAsia="Times New Roman" w:cs="Times New Roman"/>
            <w:bCs/>
            <w:color w:val="0000FF" w:themeColor="hyperlink"/>
            <w:szCs w:val="24"/>
            <w:u w:val="single"/>
          </w:rPr>
          <w:t>http://unstats.un.org/unsd/demographic/sconcerns/migration/migrmethods.htm#B</w:t>
        </w:r>
      </w:hyperlink>
      <w:r w:rsidRPr="00696B94">
        <w:rPr>
          <w:rFonts w:eastAsia="Times New Roman" w:cs="Times New Roman"/>
          <w:bCs/>
          <w:szCs w:val="24"/>
        </w:rPr>
        <w:t xml:space="preserve"> </w:t>
      </w:r>
    </w:p>
    <w:p w14:paraId="56ED1D13" w14:textId="77777777" w:rsidR="00696B94" w:rsidRPr="00696B94" w:rsidRDefault="00902424" w:rsidP="00696B94">
      <w:pPr>
        <w:ind w:left="720" w:hanging="720"/>
        <w:rPr>
          <w:rFonts w:eastAsia="Times New Roman" w:cs="Times New Roman"/>
          <w:bCs/>
          <w:szCs w:val="24"/>
        </w:rPr>
      </w:pPr>
      <w:r>
        <w:t>Weiler, J,</w:t>
      </w:r>
      <w:r w:rsidR="0079142B">
        <w:t xml:space="preserve"> </w:t>
      </w:r>
      <w:r w:rsidR="00696B94" w:rsidRPr="00696B94">
        <w:t>1998</w:t>
      </w:r>
      <w:r w:rsidR="0079142B">
        <w:t>,</w:t>
      </w:r>
      <w:r w:rsidR="00696B94" w:rsidRPr="00696B94">
        <w:t xml:space="preserve"> ‘European </w:t>
      </w:r>
      <w:r w:rsidRPr="00696B94">
        <w:t>citizenship, identity and differentity</w:t>
      </w:r>
      <w:r w:rsidR="00696B94" w:rsidRPr="00696B94">
        <w:t xml:space="preserve">,’ Introduction in La Torre, M. (1998) [ed.] </w:t>
      </w:r>
      <w:r>
        <w:rPr>
          <w:i/>
        </w:rPr>
        <w:t>European citizenship an institutional c</w:t>
      </w:r>
      <w:r w:rsidR="00696B94" w:rsidRPr="00696B94">
        <w:rPr>
          <w:i/>
        </w:rPr>
        <w:t>hallenge,</w:t>
      </w:r>
      <w:r w:rsidR="00696B94" w:rsidRPr="00696B94">
        <w:rPr>
          <w:b/>
        </w:rPr>
        <w:t xml:space="preserve"> </w:t>
      </w:r>
      <w:r>
        <w:t>The Hague:</w:t>
      </w:r>
      <w:r w:rsidR="00696B94" w:rsidRPr="00696B94">
        <w:t xml:space="preserve"> Kluver Law International.</w:t>
      </w:r>
    </w:p>
    <w:p w14:paraId="618152F8" w14:textId="77777777" w:rsidR="00696B94" w:rsidRPr="00696B94" w:rsidRDefault="00696B94" w:rsidP="00696B94">
      <w:pPr>
        <w:ind w:left="720" w:hanging="720"/>
        <w:rPr>
          <w:rFonts w:eastAsia="Times New Roman" w:cs="Times New Roman"/>
          <w:bCs/>
          <w:szCs w:val="24"/>
        </w:rPr>
      </w:pPr>
    </w:p>
    <w:p w14:paraId="3958DD12" w14:textId="77777777" w:rsidR="00696B94" w:rsidRPr="00696B94" w:rsidRDefault="00696B94" w:rsidP="00696B94">
      <w:pPr>
        <w:rPr>
          <w:rFonts w:eastAsia="Times New Roman" w:cs="Times New Roman"/>
        </w:rPr>
      </w:pPr>
    </w:p>
    <w:p w14:paraId="2125C160" w14:textId="77777777" w:rsidR="00696B94" w:rsidRPr="00696B94" w:rsidRDefault="00696B94" w:rsidP="00696B94"/>
    <w:p w14:paraId="40783E71" w14:textId="77777777" w:rsidR="00E23C88" w:rsidRDefault="00E23C88"/>
    <w:sectPr w:rsidR="00E23C88" w:rsidSect="00952D40">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995CB" w14:textId="77777777" w:rsidR="00772033" w:rsidRDefault="00772033" w:rsidP="00696B94">
      <w:r>
        <w:separator/>
      </w:r>
    </w:p>
  </w:endnote>
  <w:endnote w:type="continuationSeparator" w:id="0">
    <w:p w14:paraId="5E5314AD" w14:textId="77777777" w:rsidR="00772033" w:rsidRDefault="00772033" w:rsidP="00696B94">
      <w:r>
        <w:continuationSeparator/>
      </w:r>
    </w:p>
  </w:endnote>
  <w:endnote w:id="1">
    <w:p w14:paraId="55C5EBBE" w14:textId="77777777" w:rsidR="00772033" w:rsidRDefault="00772033" w:rsidP="00696B94">
      <w:pPr>
        <w:pStyle w:val="Footer"/>
      </w:pPr>
      <w:r w:rsidRPr="00F508E3">
        <w:rPr>
          <w:rStyle w:val="EndnoteReference"/>
        </w:rPr>
        <w:endnoteRef/>
      </w:r>
      <w:r w:rsidRPr="00F508E3">
        <w:rPr>
          <w:sz w:val="20"/>
          <w:szCs w:val="20"/>
        </w:rPr>
        <w:t xml:space="preserve"> A8 states are: Poland, Lithuania, Estonia, Latvia, Slovenia, Slovakia, Hungary and the Czech Republic. </w:t>
      </w:r>
    </w:p>
  </w:endnote>
  <w:endnote w:id="2">
    <w:p w14:paraId="24F1AB1F" w14:textId="77777777" w:rsidR="00772033" w:rsidRDefault="00772033" w:rsidP="00696B94">
      <w:pPr>
        <w:pStyle w:val="EndnoteText"/>
      </w:pPr>
      <w:r w:rsidRPr="00F508E3">
        <w:rPr>
          <w:rStyle w:val="EndnoteReference"/>
        </w:rPr>
        <w:endnoteRef/>
      </w:r>
      <w:r w:rsidRPr="00F508E3">
        <w:t xml:space="preserve"> Bulgaria and Romania</w:t>
      </w:r>
      <w:r>
        <w:t xml:space="preserve">. </w:t>
      </w:r>
    </w:p>
  </w:endnote>
  <w:endnote w:id="3">
    <w:p w14:paraId="663E8898" w14:textId="77777777" w:rsidR="00772033" w:rsidRDefault="00772033" w:rsidP="00696B94">
      <w:pPr>
        <w:pStyle w:val="EndnoteText"/>
      </w:pPr>
      <w:r>
        <w:rPr>
          <w:rStyle w:val="EndnoteReference"/>
        </w:rPr>
        <w:endnoteRef/>
      </w:r>
      <w:r>
        <w:t xml:space="preserve"> Throughout we routinely use the term EU migrants rather than EEA migrants for clarity. </w:t>
      </w:r>
      <w:r w:rsidRPr="00E02ED4">
        <w:t>The EEA countries are Austria, Belgium, Bulgaria, Croatia, Cyprus, Czech Republic, Denmark, Estonia, Finland, France, Germany, Greece, Hungary, Iceland, Ireland, Italy, Latvia, Liechtenstein, Lithuania, Luxembourg, Malta, Netherlands, Norway, Poland, Portugal, Romania, Slov</w:t>
      </w:r>
      <w:r>
        <w:t>akia, Slovenia, Spain and Sweden.</w:t>
      </w:r>
    </w:p>
  </w:endnote>
  <w:endnote w:id="4">
    <w:p w14:paraId="080B223D" w14:textId="642FB308" w:rsidR="00772033" w:rsidRDefault="00772033" w:rsidP="00696B94">
      <w:pPr>
        <w:pStyle w:val="EndnoteText"/>
      </w:pPr>
      <w:r>
        <w:rPr>
          <w:rStyle w:val="EndnoteReference"/>
        </w:rPr>
        <w:endnoteRef/>
      </w:r>
      <w:r>
        <w:t xml:space="preserve"> For discussions of the negative implications for women of attaching rights to an individual’s status as a European worker rather than a citizen see e.g. O’Brien (2013b).</w:t>
      </w:r>
    </w:p>
  </w:endnote>
  <w:endnote w:id="5">
    <w:p w14:paraId="2E2D2AAB" w14:textId="77777777" w:rsidR="00772033" w:rsidRDefault="00772033" w:rsidP="00696B94">
      <w:pPr>
        <w:pStyle w:val="EndnoteText"/>
      </w:pPr>
      <w:r>
        <w:rPr>
          <w:rStyle w:val="EndnoteReference"/>
        </w:rPr>
        <w:endnoteRef/>
      </w:r>
      <w:r>
        <w:t xml:space="preserve"> </w:t>
      </w:r>
      <w:r w:rsidRPr="00CE759B">
        <w:t xml:space="preserve">Income Support, income-based JSA, </w:t>
      </w:r>
      <w:r w:rsidRPr="00666909">
        <w:t>income-related ESA</w:t>
      </w:r>
      <w:r w:rsidRPr="00CE759B">
        <w:t xml:space="preserve">, Pension </w:t>
      </w:r>
      <w:r>
        <w:t xml:space="preserve">Credit, Housing Benefit, Council Tax reduction, Child Benefit, </w:t>
      </w:r>
      <w:r w:rsidRPr="00CE759B">
        <w:t>Chi</w:t>
      </w:r>
      <w:r>
        <w:t>ld Tax Credit and</w:t>
      </w:r>
      <w:r w:rsidRPr="00CE759B">
        <w:t xml:space="preserve"> housing assistance from local authorities</w:t>
      </w:r>
      <w:r>
        <w:t>.</w:t>
      </w:r>
    </w:p>
  </w:endnote>
  <w:endnote w:id="6">
    <w:p w14:paraId="1CFE6506" w14:textId="77777777" w:rsidR="00772033" w:rsidRDefault="00772033" w:rsidP="001D6653">
      <w:pPr>
        <w:pStyle w:val="EndnoteText"/>
      </w:pPr>
      <w:r>
        <w:rPr>
          <w:rStyle w:val="EndnoteReference"/>
        </w:rPr>
        <w:endnoteRef/>
      </w:r>
      <w:r>
        <w:t xml:space="preserve"> See O’Brien (2016) and </w:t>
      </w:r>
      <w:r w:rsidRPr="007542D5">
        <w:t xml:space="preserve">Heindlmaier and Blauberger </w:t>
      </w:r>
      <w:r>
        <w:t>(</w:t>
      </w:r>
      <w:r w:rsidRPr="007542D5">
        <w:t>2017</w:t>
      </w:r>
      <w:r>
        <w:t>) for details.</w:t>
      </w:r>
    </w:p>
  </w:endnote>
  <w:endnote w:id="7">
    <w:p w14:paraId="216432E0" w14:textId="77777777" w:rsidR="00772033" w:rsidRDefault="00772033" w:rsidP="004D0971">
      <w:pPr>
        <w:pStyle w:val="EndnoteText"/>
      </w:pPr>
      <w:r>
        <w:rPr>
          <w:rStyle w:val="EndnoteReference"/>
        </w:rPr>
        <w:endnoteRef/>
      </w:r>
      <w:r>
        <w:t xml:space="preserve"> </w:t>
      </w:r>
      <w:r w:rsidRPr="00947D7D">
        <w:t>Art</w:t>
      </w:r>
      <w:r>
        <w:t>icle 18 TFEU states ‘</w:t>
      </w:r>
      <w:r w:rsidRPr="00947D7D">
        <w:t>Within the scope of application of the Treaties, and without prejudice to any special provisions contained therein, any discrimination on grounds of nationality shall be prohibited</w:t>
      </w:r>
      <w:r>
        <w:t>’</w:t>
      </w:r>
      <w:r w:rsidRPr="00947D7D">
        <w:t>.</w:t>
      </w:r>
    </w:p>
  </w:endnote>
  <w:endnote w:id="8">
    <w:p w14:paraId="667668ED" w14:textId="36B2B977" w:rsidR="00772033" w:rsidRDefault="00772033" w:rsidP="00696B94">
      <w:pPr>
        <w:pStyle w:val="EndnoteText"/>
      </w:pPr>
      <w:r>
        <w:rPr>
          <w:rStyle w:val="EndnoteReference"/>
        </w:rPr>
        <w:endnoteRef/>
      </w:r>
      <w:r>
        <w:t xml:space="preserve"> To protect anonymity respondent nationality is not specified. </w:t>
      </w:r>
    </w:p>
  </w:endnote>
  <w:endnote w:id="9">
    <w:p w14:paraId="67A42C74" w14:textId="0181DA7C" w:rsidR="00772033" w:rsidRDefault="00772033" w:rsidP="00696B94">
      <w:pPr>
        <w:pStyle w:val="EndnoteText"/>
      </w:pPr>
      <w:r>
        <w:rPr>
          <w:rStyle w:val="EndnoteReference"/>
        </w:rPr>
        <w:endnoteRef/>
      </w:r>
      <w:r>
        <w:t xml:space="preserve"> This identifies; the location of the interview BR (i.e. Bristol) and interviewer.</w:t>
      </w:r>
    </w:p>
  </w:endnote>
  <w:endnote w:id="10">
    <w:p w14:paraId="204A4E9C" w14:textId="77777777" w:rsidR="00772033" w:rsidRDefault="00772033" w:rsidP="00696B94">
      <w:pPr>
        <w:pStyle w:val="EndnoteText"/>
      </w:pPr>
      <w:r>
        <w:rPr>
          <w:rStyle w:val="EndnoteReference"/>
        </w:rPr>
        <w:endnoteRef/>
      </w:r>
      <w:r>
        <w:t xml:space="preserve"> In</w:t>
      </w:r>
      <w:r w:rsidRPr="0084383E">
        <w:t xml:space="preserve"> 2011 </w:t>
      </w:r>
      <w:r>
        <w:t xml:space="preserve">the </w:t>
      </w:r>
      <w:r w:rsidRPr="0084383E">
        <w:t>Work Programme (WP) replaced New Labour’s flexible New De</w:t>
      </w:r>
      <w:r>
        <w:t>als and Welfare to W</w:t>
      </w:r>
      <w:r w:rsidRPr="0084383E">
        <w:t>ork schemes. The WP offers back to work and job sustainment support for the longer-term reci</w:t>
      </w:r>
      <w:r>
        <w:t>pients of JSA, ESA and UC</w:t>
      </w:r>
      <w:r w:rsidRPr="0084383E">
        <w:t>. Delivered by a range of private and third sector organizations, under a so called ‘black box’ approach,</w:t>
      </w:r>
      <w:r>
        <w:t xml:space="preserve"> </w:t>
      </w:r>
      <w:r w:rsidRPr="0084383E">
        <w:t xml:space="preserve">providers are given a large degree of discretion in the mix of personalised sanction and support that they </w:t>
      </w:r>
      <w:r>
        <w:t xml:space="preserve">can </w:t>
      </w:r>
      <w:r w:rsidRPr="0084383E">
        <w:t xml:space="preserve">use </w:t>
      </w:r>
      <w:r>
        <w:t xml:space="preserve">with individuals </w:t>
      </w:r>
      <w:r w:rsidRPr="0084383E">
        <w:t xml:space="preserve">to </w:t>
      </w:r>
      <w:r>
        <w:t xml:space="preserve">help them </w:t>
      </w:r>
      <w:r w:rsidRPr="0084383E">
        <w:t>(re)connect with the paid labour market. Failure to engage with specified requirements leaves clients liable to benefit sanctions (</w:t>
      </w:r>
      <w:r>
        <w:t>see Finn, 2013</w:t>
      </w:r>
      <w:r w:rsidRPr="0084383E">
        <w:t>)</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Regu">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AdvTTc6ee16d2.I">
    <w:altName w:val="Times New Roman"/>
    <w:charset w:val="00"/>
    <w:family w:val="roman"/>
    <w:pitch w:val="default"/>
  </w:font>
  <w:font w:name="Bliss-LightItalic">
    <w:altName w:val="Arial"/>
    <w:charset w:val="00"/>
    <w:family w:val="swiss"/>
    <w:pitch w:val="default"/>
  </w:font>
  <w:font w:name="TimesNewRomanPS-BoldM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A7AB" w14:textId="1ED0B6B4" w:rsidR="00772033" w:rsidRDefault="00772033">
    <w:pPr>
      <w:pStyle w:val="Footer"/>
      <w:jc w:val="right"/>
    </w:pPr>
    <w:r>
      <w:fldChar w:fldCharType="begin"/>
    </w:r>
    <w:r>
      <w:instrText xml:space="preserve"> PAGE   \* MERGEFORMAT </w:instrText>
    </w:r>
    <w:r>
      <w:fldChar w:fldCharType="separate"/>
    </w:r>
    <w:r w:rsidR="002A3B47">
      <w:rPr>
        <w:noProof/>
      </w:rPr>
      <w:t>11</w:t>
    </w:r>
    <w:r>
      <w:fldChar w:fldCharType="end"/>
    </w:r>
  </w:p>
  <w:p w14:paraId="726D337E" w14:textId="77777777" w:rsidR="00772033" w:rsidRDefault="00772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5217C" w14:textId="77777777" w:rsidR="00772033" w:rsidRDefault="00772033" w:rsidP="00696B94">
      <w:r>
        <w:separator/>
      </w:r>
    </w:p>
  </w:footnote>
  <w:footnote w:type="continuationSeparator" w:id="0">
    <w:p w14:paraId="4DB639FB" w14:textId="77777777" w:rsidR="00772033" w:rsidRDefault="00772033" w:rsidP="00696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4"/>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94"/>
    <w:rsid w:val="0000017C"/>
    <w:rsid w:val="000002BD"/>
    <w:rsid w:val="00000541"/>
    <w:rsid w:val="00001098"/>
    <w:rsid w:val="000011E6"/>
    <w:rsid w:val="000012D6"/>
    <w:rsid w:val="000015F3"/>
    <w:rsid w:val="00001801"/>
    <w:rsid w:val="00001AB9"/>
    <w:rsid w:val="00001FF2"/>
    <w:rsid w:val="000025BC"/>
    <w:rsid w:val="00002A10"/>
    <w:rsid w:val="00002B12"/>
    <w:rsid w:val="00003747"/>
    <w:rsid w:val="0000380E"/>
    <w:rsid w:val="0000395A"/>
    <w:rsid w:val="00003D6A"/>
    <w:rsid w:val="00003F9C"/>
    <w:rsid w:val="00004012"/>
    <w:rsid w:val="00006008"/>
    <w:rsid w:val="0000601D"/>
    <w:rsid w:val="0000675D"/>
    <w:rsid w:val="000071BE"/>
    <w:rsid w:val="00007573"/>
    <w:rsid w:val="000113D4"/>
    <w:rsid w:val="000117C0"/>
    <w:rsid w:val="00011D0D"/>
    <w:rsid w:val="00011F5F"/>
    <w:rsid w:val="00012481"/>
    <w:rsid w:val="00012769"/>
    <w:rsid w:val="00012A1A"/>
    <w:rsid w:val="00012ABC"/>
    <w:rsid w:val="00012C72"/>
    <w:rsid w:val="00012DF2"/>
    <w:rsid w:val="00013040"/>
    <w:rsid w:val="000133C0"/>
    <w:rsid w:val="00013B34"/>
    <w:rsid w:val="00013DE4"/>
    <w:rsid w:val="00013E13"/>
    <w:rsid w:val="00014042"/>
    <w:rsid w:val="00014C97"/>
    <w:rsid w:val="000150E8"/>
    <w:rsid w:val="0001554B"/>
    <w:rsid w:val="00015588"/>
    <w:rsid w:val="000158B4"/>
    <w:rsid w:val="00015905"/>
    <w:rsid w:val="00015B4C"/>
    <w:rsid w:val="00015B6D"/>
    <w:rsid w:val="00016185"/>
    <w:rsid w:val="000166FB"/>
    <w:rsid w:val="000167FF"/>
    <w:rsid w:val="00016F3E"/>
    <w:rsid w:val="0001701F"/>
    <w:rsid w:val="0001771F"/>
    <w:rsid w:val="00017947"/>
    <w:rsid w:val="00020009"/>
    <w:rsid w:val="00020940"/>
    <w:rsid w:val="000215D5"/>
    <w:rsid w:val="000219D8"/>
    <w:rsid w:val="00021BD4"/>
    <w:rsid w:val="00021BFA"/>
    <w:rsid w:val="00021C30"/>
    <w:rsid w:val="00021D5B"/>
    <w:rsid w:val="00022521"/>
    <w:rsid w:val="0002301B"/>
    <w:rsid w:val="00023AB2"/>
    <w:rsid w:val="00023DAC"/>
    <w:rsid w:val="00024ADA"/>
    <w:rsid w:val="00024BD3"/>
    <w:rsid w:val="00024F34"/>
    <w:rsid w:val="00024FFC"/>
    <w:rsid w:val="0002508D"/>
    <w:rsid w:val="00025888"/>
    <w:rsid w:val="00025CAA"/>
    <w:rsid w:val="00025EA8"/>
    <w:rsid w:val="0002641F"/>
    <w:rsid w:val="00026B76"/>
    <w:rsid w:val="00026F4E"/>
    <w:rsid w:val="00027275"/>
    <w:rsid w:val="000272DE"/>
    <w:rsid w:val="00027392"/>
    <w:rsid w:val="000276C6"/>
    <w:rsid w:val="00027CC9"/>
    <w:rsid w:val="0003036B"/>
    <w:rsid w:val="00030388"/>
    <w:rsid w:val="000306BD"/>
    <w:rsid w:val="00032417"/>
    <w:rsid w:val="000324A8"/>
    <w:rsid w:val="00032AD4"/>
    <w:rsid w:val="00033390"/>
    <w:rsid w:val="00033AF8"/>
    <w:rsid w:val="00033D49"/>
    <w:rsid w:val="00034AFD"/>
    <w:rsid w:val="00035912"/>
    <w:rsid w:val="00035AE4"/>
    <w:rsid w:val="00035C65"/>
    <w:rsid w:val="00036061"/>
    <w:rsid w:val="000365FD"/>
    <w:rsid w:val="000366E0"/>
    <w:rsid w:val="00036AC4"/>
    <w:rsid w:val="00036D4F"/>
    <w:rsid w:val="00036DA0"/>
    <w:rsid w:val="00037046"/>
    <w:rsid w:val="00037685"/>
    <w:rsid w:val="000402A9"/>
    <w:rsid w:val="0004064C"/>
    <w:rsid w:val="0004133F"/>
    <w:rsid w:val="00041928"/>
    <w:rsid w:val="0004193E"/>
    <w:rsid w:val="00041CB9"/>
    <w:rsid w:val="000421A4"/>
    <w:rsid w:val="0004263B"/>
    <w:rsid w:val="00042A54"/>
    <w:rsid w:val="00042C0B"/>
    <w:rsid w:val="00042F98"/>
    <w:rsid w:val="000430A2"/>
    <w:rsid w:val="00043118"/>
    <w:rsid w:val="00043619"/>
    <w:rsid w:val="000440D6"/>
    <w:rsid w:val="00044182"/>
    <w:rsid w:val="00044872"/>
    <w:rsid w:val="00044AE8"/>
    <w:rsid w:val="00044B72"/>
    <w:rsid w:val="00044D55"/>
    <w:rsid w:val="00044E6B"/>
    <w:rsid w:val="00045327"/>
    <w:rsid w:val="00045787"/>
    <w:rsid w:val="000459EB"/>
    <w:rsid w:val="000459F4"/>
    <w:rsid w:val="000468AC"/>
    <w:rsid w:val="00046BF1"/>
    <w:rsid w:val="0004727C"/>
    <w:rsid w:val="000477B7"/>
    <w:rsid w:val="00047D22"/>
    <w:rsid w:val="0005063C"/>
    <w:rsid w:val="00050743"/>
    <w:rsid w:val="000515D8"/>
    <w:rsid w:val="0005219C"/>
    <w:rsid w:val="000529F1"/>
    <w:rsid w:val="00052AD8"/>
    <w:rsid w:val="000532D3"/>
    <w:rsid w:val="0005332D"/>
    <w:rsid w:val="0005385C"/>
    <w:rsid w:val="00053B34"/>
    <w:rsid w:val="000544FD"/>
    <w:rsid w:val="00054BF7"/>
    <w:rsid w:val="00054CF1"/>
    <w:rsid w:val="00054CF4"/>
    <w:rsid w:val="00054F7F"/>
    <w:rsid w:val="0005527C"/>
    <w:rsid w:val="0005539C"/>
    <w:rsid w:val="00055429"/>
    <w:rsid w:val="000554CE"/>
    <w:rsid w:val="00055522"/>
    <w:rsid w:val="00055631"/>
    <w:rsid w:val="00055D9F"/>
    <w:rsid w:val="00055EC5"/>
    <w:rsid w:val="000568AF"/>
    <w:rsid w:val="000568D5"/>
    <w:rsid w:val="00056AE5"/>
    <w:rsid w:val="00056BD5"/>
    <w:rsid w:val="00057A73"/>
    <w:rsid w:val="00057F9E"/>
    <w:rsid w:val="00060388"/>
    <w:rsid w:val="000616C7"/>
    <w:rsid w:val="00061F4A"/>
    <w:rsid w:val="000625DE"/>
    <w:rsid w:val="0006293A"/>
    <w:rsid w:val="00062FC9"/>
    <w:rsid w:val="00063FBE"/>
    <w:rsid w:val="00064441"/>
    <w:rsid w:val="00064E13"/>
    <w:rsid w:val="00065498"/>
    <w:rsid w:val="00065B1A"/>
    <w:rsid w:val="0006636E"/>
    <w:rsid w:val="0006684D"/>
    <w:rsid w:val="00070790"/>
    <w:rsid w:val="00070B1F"/>
    <w:rsid w:val="000717E1"/>
    <w:rsid w:val="00071A66"/>
    <w:rsid w:val="00071A8D"/>
    <w:rsid w:val="0007256E"/>
    <w:rsid w:val="000729A7"/>
    <w:rsid w:val="00072D0A"/>
    <w:rsid w:val="000733EF"/>
    <w:rsid w:val="00073DF5"/>
    <w:rsid w:val="00073F27"/>
    <w:rsid w:val="00075452"/>
    <w:rsid w:val="0007593B"/>
    <w:rsid w:val="00075F04"/>
    <w:rsid w:val="0007624F"/>
    <w:rsid w:val="00077A42"/>
    <w:rsid w:val="00077D09"/>
    <w:rsid w:val="00077F7B"/>
    <w:rsid w:val="00080693"/>
    <w:rsid w:val="00080F0B"/>
    <w:rsid w:val="000815A0"/>
    <w:rsid w:val="000822CE"/>
    <w:rsid w:val="00082491"/>
    <w:rsid w:val="00082876"/>
    <w:rsid w:val="000833C9"/>
    <w:rsid w:val="0008346C"/>
    <w:rsid w:val="00084588"/>
    <w:rsid w:val="00084969"/>
    <w:rsid w:val="00084F48"/>
    <w:rsid w:val="000869B5"/>
    <w:rsid w:val="00086A59"/>
    <w:rsid w:val="000878F6"/>
    <w:rsid w:val="00087D90"/>
    <w:rsid w:val="00087E01"/>
    <w:rsid w:val="00087EDC"/>
    <w:rsid w:val="000908E9"/>
    <w:rsid w:val="000909BA"/>
    <w:rsid w:val="000918C8"/>
    <w:rsid w:val="00092981"/>
    <w:rsid w:val="00092CE5"/>
    <w:rsid w:val="000934BE"/>
    <w:rsid w:val="00093677"/>
    <w:rsid w:val="0009425E"/>
    <w:rsid w:val="0009504B"/>
    <w:rsid w:val="00095151"/>
    <w:rsid w:val="000958D2"/>
    <w:rsid w:val="00095D3B"/>
    <w:rsid w:val="00095DEE"/>
    <w:rsid w:val="00095EDA"/>
    <w:rsid w:val="00095FBA"/>
    <w:rsid w:val="00096498"/>
    <w:rsid w:val="00097255"/>
    <w:rsid w:val="000972A7"/>
    <w:rsid w:val="000A0219"/>
    <w:rsid w:val="000A02F6"/>
    <w:rsid w:val="000A0512"/>
    <w:rsid w:val="000A0D27"/>
    <w:rsid w:val="000A0F3E"/>
    <w:rsid w:val="000A156F"/>
    <w:rsid w:val="000A17CF"/>
    <w:rsid w:val="000A2267"/>
    <w:rsid w:val="000A2349"/>
    <w:rsid w:val="000A2F18"/>
    <w:rsid w:val="000A3C5D"/>
    <w:rsid w:val="000A4AA6"/>
    <w:rsid w:val="000A4EF4"/>
    <w:rsid w:val="000A51BC"/>
    <w:rsid w:val="000A664A"/>
    <w:rsid w:val="000A6AB4"/>
    <w:rsid w:val="000A6C12"/>
    <w:rsid w:val="000A6D2F"/>
    <w:rsid w:val="000A6FA2"/>
    <w:rsid w:val="000A77A9"/>
    <w:rsid w:val="000A789E"/>
    <w:rsid w:val="000A7E0C"/>
    <w:rsid w:val="000B11E4"/>
    <w:rsid w:val="000B128E"/>
    <w:rsid w:val="000B16BF"/>
    <w:rsid w:val="000B1F97"/>
    <w:rsid w:val="000B22AA"/>
    <w:rsid w:val="000B23AC"/>
    <w:rsid w:val="000B29EE"/>
    <w:rsid w:val="000B2A7E"/>
    <w:rsid w:val="000B2E8B"/>
    <w:rsid w:val="000B2FFB"/>
    <w:rsid w:val="000B3270"/>
    <w:rsid w:val="000B348B"/>
    <w:rsid w:val="000B36E4"/>
    <w:rsid w:val="000B3856"/>
    <w:rsid w:val="000B3B95"/>
    <w:rsid w:val="000B43C1"/>
    <w:rsid w:val="000B46DF"/>
    <w:rsid w:val="000B46FF"/>
    <w:rsid w:val="000B4A6A"/>
    <w:rsid w:val="000B4C2A"/>
    <w:rsid w:val="000B5771"/>
    <w:rsid w:val="000B5F4F"/>
    <w:rsid w:val="000B6406"/>
    <w:rsid w:val="000B762F"/>
    <w:rsid w:val="000B7EBF"/>
    <w:rsid w:val="000C02F3"/>
    <w:rsid w:val="000C03D5"/>
    <w:rsid w:val="000C0521"/>
    <w:rsid w:val="000C05B1"/>
    <w:rsid w:val="000C1438"/>
    <w:rsid w:val="000C1707"/>
    <w:rsid w:val="000C1778"/>
    <w:rsid w:val="000C19AE"/>
    <w:rsid w:val="000C1B60"/>
    <w:rsid w:val="000C2554"/>
    <w:rsid w:val="000C28C3"/>
    <w:rsid w:val="000C2C01"/>
    <w:rsid w:val="000C2F87"/>
    <w:rsid w:val="000C3800"/>
    <w:rsid w:val="000C3D73"/>
    <w:rsid w:val="000C3E90"/>
    <w:rsid w:val="000C4256"/>
    <w:rsid w:val="000C51C5"/>
    <w:rsid w:val="000C556A"/>
    <w:rsid w:val="000C58D6"/>
    <w:rsid w:val="000C5966"/>
    <w:rsid w:val="000C5B49"/>
    <w:rsid w:val="000C5F71"/>
    <w:rsid w:val="000C7536"/>
    <w:rsid w:val="000C7CB8"/>
    <w:rsid w:val="000D0024"/>
    <w:rsid w:val="000D0389"/>
    <w:rsid w:val="000D038E"/>
    <w:rsid w:val="000D13E8"/>
    <w:rsid w:val="000D1736"/>
    <w:rsid w:val="000D1BF7"/>
    <w:rsid w:val="000D1FAE"/>
    <w:rsid w:val="000D1FF5"/>
    <w:rsid w:val="000D203A"/>
    <w:rsid w:val="000D210B"/>
    <w:rsid w:val="000D269D"/>
    <w:rsid w:val="000D2D41"/>
    <w:rsid w:val="000D371B"/>
    <w:rsid w:val="000D3B19"/>
    <w:rsid w:val="000D3CCE"/>
    <w:rsid w:val="000D3DDA"/>
    <w:rsid w:val="000D49E2"/>
    <w:rsid w:val="000D4D6C"/>
    <w:rsid w:val="000D54D6"/>
    <w:rsid w:val="000D59B2"/>
    <w:rsid w:val="000D5A17"/>
    <w:rsid w:val="000D6773"/>
    <w:rsid w:val="000D678C"/>
    <w:rsid w:val="000D68D1"/>
    <w:rsid w:val="000D6ABA"/>
    <w:rsid w:val="000D6B29"/>
    <w:rsid w:val="000D6B3C"/>
    <w:rsid w:val="000D6B71"/>
    <w:rsid w:val="000D6E7B"/>
    <w:rsid w:val="000D729E"/>
    <w:rsid w:val="000E0019"/>
    <w:rsid w:val="000E0B69"/>
    <w:rsid w:val="000E1065"/>
    <w:rsid w:val="000E1085"/>
    <w:rsid w:val="000E12A2"/>
    <w:rsid w:val="000E16D2"/>
    <w:rsid w:val="000E1E88"/>
    <w:rsid w:val="000E25AC"/>
    <w:rsid w:val="000E3147"/>
    <w:rsid w:val="000E3692"/>
    <w:rsid w:val="000E3A76"/>
    <w:rsid w:val="000E4075"/>
    <w:rsid w:val="000E40CB"/>
    <w:rsid w:val="000E45F1"/>
    <w:rsid w:val="000E47AB"/>
    <w:rsid w:val="000E50F1"/>
    <w:rsid w:val="000E52C9"/>
    <w:rsid w:val="000E589D"/>
    <w:rsid w:val="000E5E0E"/>
    <w:rsid w:val="000E6922"/>
    <w:rsid w:val="000E7A4B"/>
    <w:rsid w:val="000E7C26"/>
    <w:rsid w:val="000F0E72"/>
    <w:rsid w:val="000F12D7"/>
    <w:rsid w:val="000F13E7"/>
    <w:rsid w:val="000F1815"/>
    <w:rsid w:val="000F21AD"/>
    <w:rsid w:val="000F23D0"/>
    <w:rsid w:val="000F28DF"/>
    <w:rsid w:val="000F2966"/>
    <w:rsid w:val="000F36C0"/>
    <w:rsid w:val="000F3E20"/>
    <w:rsid w:val="000F3F02"/>
    <w:rsid w:val="000F3F90"/>
    <w:rsid w:val="000F401D"/>
    <w:rsid w:val="000F44DE"/>
    <w:rsid w:val="000F4E99"/>
    <w:rsid w:val="000F5053"/>
    <w:rsid w:val="000F51D3"/>
    <w:rsid w:val="000F5BC3"/>
    <w:rsid w:val="000F615F"/>
    <w:rsid w:val="000F6210"/>
    <w:rsid w:val="000F6AB7"/>
    <w:rsid w:val="000F6CD3"/>
    <w:rsid w:val="000F71FD"/>
    <w:rsid w:val="000F73FB"/>
    <w:rsid w:val="000F793E"/>
    <w:rsid w:val="000F7A70"/>
    <w:rsid w:val="0010007C"/>
    <w:rsid w:val="0010013A"/>
    <w:rsid w:val="001002A7"/>
    <w:rsid w:val="00100EEC"/>
    <w:rsid w:val="001012A1"/>
    <w:rsid w:val="00101E2D"/>
    <w:rsid w:val="00102000"/>
    <w:rsid w:val="00102125"/>
    <w:rsid w:val="00102737"/>
    <w:rsid w:val="00102B53"/>
    <w:rsid w:val="00102B89"/>
    <w:rsid w:val="001035DD"/>
    <w:rsid w:val="00103D5E"/>
    <w:rsid w:val="001043FE"/>
    <w:rsid w:val="001055E9"/>
    <w:rsid w:val="00105964"/>
    <w:rsid w:val="00105B4D"/>
    <w:rsid w:val="00105F0F"/>
    <w:rsid w:val="0010606A"/>
    <w:rsid w:val="00106235"/>
    <w:rsid w:val="00106ED3"/>
    <w:rsid w:val="00106FF3"/>
    <w:rsid w:val="0010725B"/>
    <w:rsid w:val="001072C6"/>
    <w:rsid w:val="001075D6"/>
    <w:rsid w:val="001078D3"/>
    <w:rsid w:val="00110433"/>
    <w:rsid w:val="00111729"/>
    <w:rsid w:val="00111F7E"/>
    <w:rsid w:val="00112BBD"/>
    <w:rsid w:val="00113131"/>
    <w:rsid w:val="0011368B"/>
    <w:rsid w:val="001136D5"/>
    <w:rsid w:val="001141A9"/>
    <w:rsid w:val="00114638"/>
    <w:rsid w:val="001147D6"/>
    <w:rsid w:val="00114B06"/>
    <w:rsid w:val="00114B61"/>
    <w:rsid w:val="001161DF"/>
    <w:rsid w:val="00116251"/>
    <w:rsid w:val="001165BE"/>
    <w:rsid w:val="00116699"/>
    <w:rsid w:val="00116A24"/>
    <w:rsid w:val="00117462"/>
    <w:rsid w:val="0011748D"/>
    <w:rsid w:val="001174BB"/>
    <w:rsid w:val="001178C6"/>
    <w:rsid w:val="0012023D"/>
    <w:rsid w:val="001205D3"/>
    <w:rsid w:val="00120926"/>
    <w:rsid w:val="00120A02"/>
    <w:rsid w:val="00120A34"/>
    <w:rsid w:val="00120BAB"/>
    <w:rsid w:val="00120F3F"/>
    <w:rsid w:val="00121C3F"/>
    <w:rsid w:val="00121E45"/>
    <w:rsid w:val="0012250A"/>
    <w:rsid w:val="00122692"/>
    <w:rsid w:val="00122876"/>
    <w:rsid w:val="00122B50"/>
    <w:rsid w:val="00122E55"/>
    <w:rsid w:val="001235A8"/>
    <w:rsid w:val="00123FD4"/>
    <w:rsid w:val="001244B6"/>
    <w:rsid w:val="0012489F"/>
    <w:rsid w:val="00124ABD"/>
    <w:rsid w:val="00124BBD"/>
    <w:rsid w:val="00124CAA"/>
    <w:rsid w:val="00124E84"/>
    <w:rsid w:val="00124F7D"/>
    <w:rsid w:val="00124FCB"/>
    <w:rsid w:val="0012527F"/>
    <w:rsid w:val="001257FE"/>
    <w:rsid w:val="00125AE5"/>
    <w:rsid w:val="0012721D"/>
    <w:rsid w:val="00127E2C"/>
    <w:rsid w:val="0013087C"/>
    <w:rsid w:val="00130997"/>
    <w:rsid w:val="001309F7"/>
    <w:rsid w:val="001309FE"/>
    <w:rsid w:val="00131579"/>
    <w:rsid w:val="001317BF"/>
    <w:rsid w:val="00132195"/>
    <w:rsid w:val="001324A3"/>
    <w:rsid w:val="00132CD4"/>
    <w:rsid w:val="00132E76"/>
    <w:rsid w:val="00133277"/>
    <w:rsid w:val="00133FB8"/>
    <w:rsid w:val="001347E8"/>
    <w:rsid w:val="0013494B"/>
    <w:rsid w:val="00134AC5"/>
    <w:rsid w:val="001353F6"/>
    <w:rsid w:val="001357DB"/>
    <w:rsid w:val="00136174"/>
    <w:rsid w:val="001363D9"/>
    <w:rsid w:val="00136B11"/>
    <w:rsid w:val="00136B90"/>
    <w:rsid w:val="00136EC3"/>
    <w:rsid w:val="001371F5"/>
    <w:rsid w:val="001375B0"/>
    <w:rsid w:val="00140178"/>
    <w:rsid w:val="0014018E"/>
    <w:rsid w:val="00140195"/>
    <w:rsid w:val="0014031C"/>
    <w:rsid w:val="001404E4"/>
    <w:rsid w:val="001405FF"/>
    <w:rsid w:val="00140812"/>
    <w:rsid w:val="00140BCC"/>
    <w:rsid w:val="00141BB0"/>
    <w:rsid w:val="00141D60"/>
    <w:rsid w:val="00142441"/>
    <w:rsid w:val="001428D5"/>
    <w:rsid w:val="00142953"/>
    <w:rsid w:val="00142B3E"/>
    <w:rsid w:val="00142FB9"/>
    <w:rsid w:val="00143602"/>
    <w:rsid w:val="0014372D"/>
    <w:rsid w:val="001439CC"/>
    <w:rsid w:val="00143BFE"/>
    <w:rsid w:val="00143D95"/>
    <w:rsid w:val="001444AA"/>
    <w:rsid w:val="00144A4F"/>
    <w:rsid w:val="00144FFC"/>
    <w:rsid w:val="0014590D"/>
    <w:rsid w:val="00145C06"/>
    <w:rsid w:val="001460A5"/>
    <w:rsid w:val="001460CC"/>
    <w:rsid w:val="00146193"/>
    <w:rsid w:val="00146319"/>
    <w:rsid w:val="001467F2"/>
    <w:rsid w:val="001468FD"/>
    <w:rsid w:val="00146CE5"/>
    <w:rsid w:val="001471DA"/>
    <w:rsid w:val="00147653"/>
    <w:rsid w:val="00147771"/>
    <w:rsid w:val="00147B6D"/>
    <w:rsid w:val="0015026E"/>
    <w:rsid w:val="0015093B"/>
    <w:rsid w:val="00150EC7"/>
    <w:rsid w:val="001510FF"/>
    <w:rsid w:val="0015118A"/>
    <w:rsid w:val="001514A6"/>
    <w:rsid w:val="001519F0"/>
    <w:rsid w:val="00152019"/>
    <w:rsid w:val="00152438"/>
    <w:rsid w:val="0015270C"/>
    <w:rsid w:val="00153419"/>
    <w:rsid w:val="001544E0"/>
    <w:rsid w:val="001545A3"/>
    <w:rsid w:val="00154693"/>
    <w:rsid w:val="00154852"/>
    <w:rsid w:val="00154F30"/>
    <w:rsid w:val="00155412"/>
    <w:rsid w:val="001559CB"/>
    <w:rsid w:val="001560F9"/>
    <w:rsid w:val="00157BC4"/>
    <w:rsid w:val="001607BB"/>
    <w:rsid w:val="00160B69"/>
    <w:rsid w:val="00161073"/>
    <w:rsid w:val="0016191E"/>
    <w:rsid w:val="001619A5"/>
    <w:rsid w:val="0016221A"/>
    <w:rsid w:val="001622C3"/>
    <w:rsid w:val="001622D5"/>
    <w:rsid w:val="0016237E"/>
    <w:rsid w:val="00162542"/>
    <w:rsid w:val="00162847"/>
    <w:rsid w:val="00162BD1"/>
    <w:rsid w:val="001635D9"/>
    <w:rsid w:val="00163A25"/>
    <w:rsid w:val="00163C03"/>
    <w:rsid w:val="0016440F"/>
    <w:rsid w:val="001646DC"/>
    <w:rsid w:val="00164C6A"/>
    <w:rsid w:val="0016571B"/>
    <w:rsid w:val="0016571E"/>
    <w:rsid w:val="001658AF"/>
    <w:rsid w:val="0016592C"/>
    <w:rsid w:val="0016610E"/>
    <w:rsid w:val="00166116"/>
    <w:rsid w:val="00166A0F"/>
    <w:rsid w:val="00166D71"/>
    <w:rsid w:val="00166E0F"/>
    <w:rsid w:val="0016734B"/>
    <w:rsid w:val="00170ECA"/>
    <w:rsid w:val="001715A8"/>
    <w:rsid w:val="00172068"/>
    <w:rsid w:val="00172487"/>
    <w:rsid w:val="0017260C"/>
    <w:rsid w:val="00172B26"/>
    <w:rsid w:val="00172DCF"/>
    <w:rsid w:val="00173344"/>
    <w:rsid w:val="00173967"/>
    <w:rsid w:val="00173A66"/>
    <w:rsid w:val="001743CE"/>
    <w:rsid w:val="0017445D"/>
    <w:rsid w:val="001744B2"/>
    <w:rsid w:val="001745D3"/>
    <w:rsid w:val="001746CC"/>
    <w:rsid w:val="001747CB"/>
    <w:rsid w:val="0017582E"/>
    <w:rsid w:val="00175A95"/>
    <w:rsid w:val="00175BAC"/>
    <w:rsid w:val="00176251"/>
    <w:rsid w:val="001769BD"/>
    <w:rsid w:val="00176A95"/>
    <w:rsid w:val="00177B40"/>
    <w:rsid w:val="00177D03"/>
    <w:rsid w:val="001806A4"/>
    <w:rsid w:val="00180DCF"/>
    <w:rsid w:val="0018136E"/>
    <w:rsid w:val="0018144A"/>
    <w:rsid w:val="00181ECB"/>
    <w:rsid w:val="00181F69"/>
    <w:rsid w:val="001822FF"/>
    <w:rsid w:val="00182B98"/>
    <w:rsid w:val="00182DEB"/>
    <w:rsid w:val="001836E2"/>
    <w:rsid w:val="00184065"/>
    <w:rsid w:val="0018436C"/>
    <w:rsid w:val="00184700"/>
    <w:rsid w:val="00184B84"/>
    <w:rsid w:val="00184BBC"/>
    <w:rsid w:val="001850CB"/>
    <w:rsid w:val="001855BE"/>
    <w:rsid w:val="00185609"/>
    <w:rsid w:val="001858FB"/>
    <w:rsid w:val="00185FE7"/>
    <w:rsid w:val="00186B30"/>
    <w:rsid w:val="00186E64"/>
    <w:rsid w:val="001873ED"/>
    <w:rsid w:val="00187563"/>
    <w:rsid w:val="00187754"/>
    <w:rsid w:val="001878C5"/>
    <w:rsid w:val="00187A19"/>
    <w:rsid w:val="00187CDE"/>
    <w:rsid w:val="00187EFD"/>
    <w:rsid w:val="00191C06"/>
    <w:rsid w:val="00191CE6"/>
    <w:rsid w:val="00191F8E"/>
    <w:rsid w:val="0019275F"/>
    <w:rsid w:val="0019309A"/>
    <w:rsid w:val="0019316F"/>
    <w:rsid w:val="00193670"/>
    <w:rsid w:val="00193801"/>
    <w:rsid w:val="0019396C"/>
    <w:rsid w:val="00193F30"/>
    <w:rsid w:val="00194564"/>
    <w:rsid w:val="001946DD"/>
    <w:rsid w:val="00194B80"/>
    <w:rsid w:val="00195452"/>
    <w:rsid w:val="00196495"/>
    <w:rsid w:val="0019657B"/>
    <w:rsid w:val="00196B32"/>
    <w:rsid w:val="001977C7"/>
    <w:rsid w:val="00197AD5"/>
    <w:rsid w:val="001A0233"/>
    <w:rsid w:val="001A0389"/>
    <w:rsid w:val="001A0515"/>
    <w:rsid w:val="001A0A8D"/>
    <w:rsid w:val="001A1735"/>
    <w:rsid w:val="001A18D9"/>
    <w:rsid w:val="001A1B12"/>
    <w:rsid w:val="001A1BFF"/>
    <w:rsid w:val="001A1D8C"/>
    <w:rsid w:val="001A1DDE"/>
    <w:rsid w:val="001A21C3"/>
    <w:rsid w:val="001A2F3B"/>
    <w:rsid w:val="001A318C"/>
    <w:rsid w:val="001A36BE"/>
    <w:rsid w:val="001A3BF1"/>
    <w:rsid w:val="001A3CAD"/>
    <w:rsid w:val="001A3EC0"/>
    <w:rsid w:val="001A487D"/>
    <w:rsid w:val="001A4DFB"/>
    <w:rsid w:val="001A4DFE"/>
    <w:rsid w:val="001A543C"/>
    <w:rsid w:val="001A57CF"/>
    <w:rsid w:val="001A5871"/>
    <w:rsid w:val="001A5C2E"/>
    <w:rsid w:val="001A5CA2"/>
    <w:rsid w:val="001A68BF"/>
    <w:rsid w:val="001A690E"/>
    <w:rsid w:val="001A692E"/>
    <w:rsid w:val="001A6B49"/>
    <w:rsid w:val="001A6EF4"/>
    <w:rsid w:val="001A7475"/>
    <w:rsid w:val="001A7791"/>
    <w:rsid w:val="001B0C8D"/>
    <w:rsid w:val="001B153C"/>
    <w:rsid w:val="001B15B0"/>
    <w:rsid w:val="001B1973"/>
    <w:rsid w:val="001B1A30"/>
    <w:rsid w:val="001B1FC1"/>
    <w:rsid w:val="001B2515"/>
    <w:rsid w:val="001B25DF"/>
    <w:rsid w:val="001B2B76"/>
    <w:rsid w:val="001B4078"/>
    <w:rsid w:val="001B4464"/>
    <w:rsid w:val="001B46B8"/>
    <w:rsid w:val="001B4A66"/>
    <w:rsid w:val="001B4A92"/>
    <w:rsid w:val="001B4B6A"/>
    <w:rsid w:val="001B4C07"/>
    <w:rsid w:val="001B4FCC"/>
    <w:rsid w:val="001B5B0D"/>
    <w:rsid w:val="001B607A"/>
    <w:rsid w:val="001B60D4"/>
    <w:rsid w:val="001B6691"/>
    <w:rsid w:val="001B6B2A"/>
    <w:rsid w:val="001B7334"/>
    <w:rsid w:val="001B737A"/>
    <w:rsid w:val="001B7A4B"/>
    <w:rsid w:val="001B7F10"/>
    <w:rsid w:val="001C01B3"/>
    <w:rsid w:val="001C09A3"/>
    <w:rsid w:val="001C10CD"/>
    <w:rsid w:val="001C1910"/>
    <w:rsid w:val="001C1DD4"/>
    <w:rsid w:val="001C2624"/>
    <w:rsid w:val="001C2C1B"/>
    <w:rsid w:val="001C2C64"/>
    <w:rsid w:val="001C2E40"/>
    <w:rsid w:val="001C3C40"/>
    <w:rsid w:val="001C4536"/>
    <w:rsid w:val="001C4860"/>
    <w:rsid w:val="001C48E3"/>
    <w:rsid w:val="001C5051"/>
    <w:rsid w:val="001C5405"/>
    <w:rsid w:val="001C5446"/>
    <w:rsid w:val="001C56BC"/>
    <w:rsid w:val="001C6486"/>
    <w:rsid w:val="001D0134"/>
    <w:rsid w:val="001D05E2"/>
    <w:rsid w:val="001D06EA"/>
    <w:rsid w:val="001D0B2B"/>
    <w:rsid w:val="001D0D82"/>
    <w:rsid w:val="001D1607"/>
    <w:rsid w:val="001D1669"/>
    <w:rsid w:val="001D1807"/>
    <w:rsid w:val="001D1F76"/>
    <w:rsid w:val="001D25E3"/>
    <w:rsid w:val="001D27BC"/>
    <w:rsid w:val="001D2830"/>
    <w:rsid w:val="001D2D46"/>
    <w:rsid w:val="001D2E39"/>
    <w:rsid w:val="001D2E8E"/>
    <w:rsid w:val="001D308D"/>
    <w:rsid w:val="001D317F"/>
    <w:rsid w:val="001D33DE"/>
    <w:rsid w:val="001D3EFE"/>
    <w:rsid w:val="001D4161"/>
    <w:rsid w:val="001D45BB"/>
    <w:rsid w:val="001D4B99"/>
    <w:rsid w:val="001D4FDE"/>
    <w:rsid w:val="001D5534"/>
    <w:rsid w:val="001D61E7"/>
    <w:rsid w:val="001D6614"/>
    <w:rsid w:val="001D6653"/>
    <w:rsid w:val="001D6840"/>
    <w:rsid w:val="001D6C7F"/>
    <w:rsid w:val="001D6E75"/>
    <w:rsid w:val="001D6FE9"/>
    <w:rsid w:val="001D7161"/>
    <w:rsid w:val="001D71EA"/>
    <w:rsid w:val="001D786D"/>
    <w:rsid w:val="001D7B76"/>
    <w:rsid w:val="001E032F"/>
    <w:rsid w:val="001E0A10"/>
    <w:rsid w:val="001E0F5E"/>
    <w:rsid w:val="001E1C27"/>
    <w:rsid w:val="001E256D"/>
    <w:rsid w:val="001E284A"/>
    <w:rsid w:val="001E30B1"/>
    <w:rsid w:val="001E388C"/>
    <w:rsid w:val="001E3C45"/>
    <w:rsid w:val="001E3F1D"/>
    <w:rsid w:val="001E456E"/>
    <w:rsid w:val="001E4B84"/>
    <w:rsid w:val="001E576D"/>
    <w:rsid w:val="001E5D76"/>
    <w:rsid w:val="001E6290"/>
    <w:rsid w:val="001E652F"/>
    <w:rsid w:val="001E69B1"/>
    <w:rsid w:val="001E6CB6"/>
    <w:rsid w:val="001E6CF4"/>
    <w:rsid w:val="001E7159"/>
    <w:rsid w:val="001E73E2"/>
    <w:rsid w:val="001E73F6"/>
    <w:rsid w:val="001E7923"/>
    <w:rsid w:val="001E7EAD"/>
    <w:rsid w:val="001E7FB1"/>
    <w:rsid w:val="001F0592"/>
    <w:rsid w:val="001F065F"/>
    <w:rsid w:val="001F07B0"/>
    <w:rsid w:val="001F0AD9"/>
    <w:rsid w:val="001F1923"/>
    <w:rsid w:val="001F1AD3"/>
    <w:rsid w:val="001F1AE5"/>
    <w:rsid w:val="001F26E4"/>
    <w:rsid w:val="001F288B"/>
    <w:rsid w:val="001F29F6"/>
    <w:rsid w:val="001F2FF3"/>
    <w:rsid w:val="001F320B"/>
    <w:rsid w:val="001F32D0"/>
    <w:rsid w:val="001F393B"/>
    <w:rsid w:val="001F3A1B"/>
    <w:rsid w:val="001F3E96"/>
    <w:rsid w:val="001F4086"/>
    <w:rsid w:val="001F464D"/>
    <w:rsid w:val="001F4E91"/>
    <w:rsid w:val="001F596B"/>
    <w:rsid w:val="001F5D1A"/>
    <w:rsid w:val="001F64A8"/>
    <w:rsid w:val="001F6E79"/>
    <w:rsid w:val="001F71DE"/>
    <w:rsid w:val="001F791E"/>
    <w:rsid w:val="001F7D27"/>
    <w:rsid w:val="00200551"/>
    <w:rsid w:val="00200912"/>
    <w:rsid w:val="00200F64"/>
    <w:rsid w:val="0020114B"/>
    <w:rsid w:val="0020160E"/>
    <w:rsid w:val="002019A1"/>
    <w:rsid w:val="00201CD0"/>
    <w:rsid w:val="00202021"/>
    <w:rsid w:val="0020221E"/>
    <w:rsid w:val="00202BC8"/>
    <w:rsid w:val="0020336E"/>
    <w:rsid w:val="00203657"/>
    <w:rsid w:val="002045D1"/>
    <w:rsid w:val="002046C2"/>
    <w:rsid w:val="00205289"/>
    <w:rsid w:val="00205709"/>
    <w:rsid w:val="00205E4E"/>
    <w:rsid w:val="00206022"/>
    <w:rsid w:val="00206058"/>
    <w:rsid w:val="00206224"/>
    <w:rsid w:val="00206438"/>
    <w:rsid w:val="00206514"/>
    <w:rsid w:val="002068A0"/>
    <w:rsid w:val="00207C12"/>
    <w:rsid w:val="00207F42"/>
    <w:rsid w:val="0021076E"/>
    <w:rsid w:val="00210CDA"/>
    <w:rsid w:val="0021181E"/>
    <w:rsid w:val="00211E52"/>
    <w:rsid w:val="00211F70"/>
    <w:rsid w:val="00212304"/>
    <w:rsid w:val="00212645"/>
    <w:rsid w:val="002128EB"/>
    <w:rsid w:val="00212B42"/>
    <w:rsid w:val="00212D43"/>
    <w:rsid w:val="00213198"/>
    <w:rsid w:val="00213465"/>
    <w:rsid w:val="00213820"/>
    <w:rsid w:val="00213BE6"/>
    <w:rsid w:val="00213F8D"/>
    <w:rsid w:val="00214415"/>
    <w:rsid w:val="002150C9"/>
    <w:rsid w:val="00215779"/>
    <w:rsid w:val="002158DB"/>
    <w:rsid w:val="00216394"/>
    <w:rsid w:val="002166E4"/>
    <w:rsid w:val="0021675D"/>
    <w:rsid w:val="00217036"/>
    <w:rsid w:val="002170E6"/>
    <w:rsid w:val="00221691"/>
    <w:rsid w:val="002218B9"/>
    <w:rsid w:val="002219D4"/>
    <w:rsid w:val="00221A28"/>
    <w:rsid w:val="00221AF8"/>
    <w:rsid w:val="00221D17"/>
    <w:rsid w:val="00221F2D"/>
    <w:rsid w:val="00222733"/>
    <w:rsid w:val="0022392E"/>
    <w:rsid w:val="002241D1"/>
    <w:rsid w:val="002244A5"/>
    <w:rsid w:val="00224DB6"/>
    <w:rsid w:val="00225355"/>
    <w:rsid w:val="00226431"/>
    <w:rsid w:val="002266C1"/>
    <w:rsid w:val="002272FA"/>
    <w:rsid w:val="00227496"/>
    <w:rsid w:val="002276C6"/>
    <w:rsid w:val="00230FC5"/>
    <w:rsid w:val="002319D3"/>
    <w:rsid w:val="00231C4A"/>
    <w:rsid w:val="00232D90"/>
    <w:rsid w:val="00232DFB"/>
    <w:rsid w:val="00233F0C"/>
    <w:rsid w:val="00234A41"/>
    <w:rsid w:val="00234D8C"/>
    <w:rsid w:val="00234DEC"/>
    <w:rsid w:val="00234EF5"/>
    <w:rsid w:val="00234F9B"/>
    <w:rsid w:val="0023537F"/>
    <w:rsid w:val="00236948"/>
    <w:rsid w:val="00236CCF"/>
    <w:rsid w:val="002370E9"/>
    <w:rsid w:val="00240762"/>
    <w:rsid w:val="002407CE"/>
    <w:rsid w:val="00241065"/>
    <w:rsid w:val="00241460"/>
    <w:rsid w:val="0024153F"/>
    <w:rsid w:val="00241A5F"/>
    <w:rsid w:val="00242BBC"/>
    <w:rsid w:val="00242C44"/>
    <w:rsid w:val="00243259"/>
    <w:rsid w:val="002434B7"/>
    <w:rsid w:val="00243F6B"/>
    <w:rsid w:val="002440E2"/>
    <w:rsid w:val="0024412E"/>
    <w:rsid w:val="002443D5"/>
    <w:rsid w:val="00244717"/>
    <w:rsid w:val="00245634"/>
    <w:rsid w:val="00245680"/>
    <w:rsid w:val="002458AB"/>
    <w:rsid w:val="002464A8"/>
    <w:rsid w:val="002465B0"/>
    <w:rsid w:val="0024689B"/>
    <w:rsid w:val="0024689C"/>
    <w:rsid w:val="00246A3A"/>
    <w:rsid w:val="00246BF5"/>
    <w:rsid w:val="002472DA"/>
    <w:rsid w:val="00250AD2"/>
    <w:rsid w:val="00250D4F"/>
    <w:rsid w:val="00250D81"/>
    <w:rsid w:val="00250F8B"/>
    <w:rsid w:val="0025119B"/>
    <w:rsid w:val="002511AF"/>
    <w:rsid w:val="00251EBB"/>
    <w:rsid w:val="00252119"/>
    <w:rsid w:val="002521A4"/>
    <w:rsid w:val="0025274D"/>
    <w:rsid w:val="00252D5D"/>
    <w:rsid w:val="0025301E"/>
    <w:rsid w:val="0025331A"/>
    <w:rsid w:val="00253405"/>
    <w:rsid w:val="00253613"/>
    <w:rsid w:val="00253695"/>
    <w:rsid w:val="00253851"/>
    <w:rsid w:val="002539A0"/>
    <w:rsid w:val="00253B21"/>
    <w:rsid w:val="00253B7E"/>
    <w:rsid w:val="00253FA8"/>
    <w:rsid w:val="00254DB0"/>
    <w:rsid w:val="0025586C"/>
    <w:rsid w:val="0025588C"/>
    <w:rsid w:val="00255FF3"/>
    <w:rsid w:val="00256C9D"/>
    <w:rsid w:val="00257036"/>
    <w:rsid w:val="002571B1"/>
    <w:rsid w:val="0025737E"/>
    <w:rsid w:val="00257925"/>
    <w:rsid w:val="00257926"/>
    <w:rsid w:val="002579EB"/>
    <w:rsid w:val="00257DB4"/>
    <w:rsid w:val="0026069C"/>
    <w:rsid w:val="0026074C"/>
    <w:rsid w:val="0026086B"/>
    <w:rsid w:val="00260BAC"/>
    <w:rsid w:val="00260D1E"/>
    <w:rsid w:val="0026110D"/>
    <w:rsid w:val="00261657"/>
    <w:rsid w:val="0026176B"/>
    <w:rsid w:val="00261A9F"/>
    <w:rsid w:val="00262A40"/>
    <w:rsid w:val="00263C82"/>
    <w:rsid w:val="002641C8"/>
    <w:rsid w:val="00264244"/>
    <w:rsid w:val="002652AD"/>
    <w:rsid w:val="0026556B"/>
    <w:rsid w:val="00265951"/>
    <w:rsid w:val="00265A05"/>
    <w:rsid w:val="00265D66"/>
    <w:rsid w:val="00266195"/>
    <w:rsid w:val="00266229"/>
    <w:rsid w:val="002662BD"/>
    <w:rsid w:val="00266434"/>
    <w:rsid w:val="0026660C"/>
    <w:rsid w:val="00266C47"/>
    <w:rsid w:val="00266D79"/>
    <w:rsid w:val="00267130"/>
    <w:rsid w:val="002701E9"/>
    <w:rsid w:val="00270C63"/>
    <w:rsid w:val="00271517"/>
    <w:rsid w:val="00271BA4"/>
    <w:rsid w:val="00272124"/>
    <w:rsid w:val="00272621"/>
    <w:rsid w:val="00272EBD"/>
    <w:rsid w:val="00272EE3"/>
    <w:rsid w:val="00272F65"/>
    <w:rsid w:val="002730B0"/>
    <w:rsid w:val="00273145"/>
    <w:rsid w:val="00273CAD"/>
    <w:rsid w:val="00273F0B"/>
    <w:rsid w:val="00274C14"/>
    <w:rsid w:val="00274D55"/>
    <w:rsid w:val="002756E5"/>
    <w:rsid w:val="0027585D"/>
    <w:rsid w:val="00275F45"/>
    <w:rsid w:val="0027635C"/>
    <w:rsid w:val="0027653C"/>
    <w:rsid w:val="002767C3"/>
    <w:rsid w:val="00276ECC"/>
    <w:rsid w:val="002770D8"/>
    <w:rsid w:val="0027746E"/>
    <w:rsid w:val="002779D0"/>
    <w:rsid w:val="00277C43"/>
    <w:rsid w:val="00280788"/>
    <w:rsid w:val="002810AB"/>
    <w:rsid w:val="0028149C"/>
    <w:rsid w:val="002818AD"/>
    <w:rsid w:val="00281C77"/>
    <w:rsid w:val="002827BF"/>
    <w:rsid w:val="0028287C"/>
    <w:rsid w:val="00282C8C"/>
    <w:rsid w:val="0028302D"/>
    <w:rsid w:val="0028364E"/>
    <w:rsid w:val="0028373D"/>
    <w:rsid w:val="002837B8"/>
    <w:rsid w:val="00283A76"/>
    <w:rsid w:val="00283E6A"/>
    <w:rsid w:val="002849C9"/>
    <w:rsid w:val="00284A84"/>
    <w:rsid w:val="00284C44"/>
    <w:rsid w:val="00284CBC"/>
    <w:rsid w:val="002854A7"/>
    <w:rsid w:val="00285D10"/>
    <w:rsid w:val="00285D7D"/>
    <w:rsid w:val="00285E8D"/>
    <w:rsid w:val="002869C8"/>
    <w:rsid w:val="00286E3B"/>
    <w:rsid w:val="002872D5"/>
    <w:rsid w:val="00287D20"/>
    <w:rsid w:val="00290008"/>
    <w:rsid w:val="00290724"/>
    <w:rsid w:val="00290ABE"/>
    <w:rsid w:val="00291520"/>
    <w:rsid w:val="00291C10"/>
    <w:rsid w:val="00292629"/>
    <w:rsid w:val="0029275D"/>
    <w:rsid w:val="00293358"/>
    <w:rsid w:val="0029346A"/>
    <w:rsid w:val="00293478"/>
    <w:rsid w:val="002937F0"/>
    <w:rsid w:val="002941B6"/>
    <w:rsid w:val="00294332"/>
    <w:rsid w:val="002947DA"/>
    <w:rsid w:val="0029488A"/>
    <w:rsid w:val="00294D78"/>
    <w:rsid w:val="0029516B"/>
    <w:rsid w:val="0029589B"/>
    <w:rsid w:val="00295C98"/>
    <w:rsid w:val="00296099"/>
    <w:rsid w:val="002963E0"/>
    <w:rsid w:val="002963FC"/>
    <w:rsid w:val="00296472"/>
    <w:rsid w:val="00297D89"/>
    <w:rsid w:val="00297DEB"/>
    <w:rsid w:val="00297E4C"/>
    <w:rsid w:val="002A059C"/>
    <w:rsid w:val="002A09D4"/>
    <w:rsid w:val="002A0D85"/>
    <w:rsid w:val="002A10C0"/>
    <w:rsid w:val="002A11F1"/>
    <w:rsid w:val="002A1217"/>
    <w:rsid w:val="002A1395"/>
    <w:rsid w:val="002A209F"/>
    <w:rsid w:val="002A26A5"/>
    <w:rsid w:val="002A26EA"/>
    <w:rsid w:val="002A28E6"/>
    <w:rsid w:val="002A299F"/>
    <w:rsid w:val="002A3B47"/>
    <w:rsid w:val="002A3ED2"/>
    <w:rsid w:val="002A4228"/>
    <w:rsid w:val="002A4583"/>
    <w:rsid w:val="002A4E09"/>
    <w:rsid w:val="002A5E32"/>
    <w:rsid w:val="002A6152"/>
    <w:rsid w:val="002A62A3"/>
    <w:rsid w:val="002A633A"/>
    <w:rsid w:val="002A69C0"/>
    <w:rsid w:val="002A6CA1"/>
    <w:rsid w:val="002A74F9"/>
    <w:rsid w:val="002A766C"/>
    <w:rsid w:val="002B00ED"/>
    <w:rsid w:val="002B036D"/>
    <w:rsid w:val="002B065C"/>
    <w:rsid w:val="002B123A"/>
    <w:rsid w:val="002B1407"/>
    <w:rsid w:val="002B15EA"/>
    <w:rsid w:val="002B18D3"/>
    <w:rsid w:val="002B1AC3"/>
    <w:rsid w:val="002B218A"/>
    <w:rsid w:val="002B2195"/>
    <w:rsid w:val="002B27F4"/>
    <w:rsid w:val="002B29BF"/>
    <w:rsid w:val="002B2C4A"/>
    <w:rsid w:val="002B2D1A"/>
    <w:rsid w:val="002B2EB5"/>
    <w:rsid w:val="002B2FF2"/>
    <w:rsid w:val="002B357F"/>
    <w:rsid w:val="002B35D4"/>
    <w:rsid w:val="002B35F7"/>
    <w:rsid w:val="002B39AA"/>
    <w:rsid w:val="002B43EB"/>
    <w:rsid w:val="002B454D"/>
    <w:rsid w:val="002B4E1D"/>
    <w:rsid w:val="002B4EAB"/>
    <w:rsid w:val="002B4F95"/>
    <w:rsid w:val="002B52A5"/>
    <w:rsid w:val="002B5555"/>
    <w:rsid w:val="002B5644"/>
    <w:rsid w:val="002B5AB9"/>
    <w:rsid w:val="002B5B84"/>
    <w:rsid w:val="002B5CAF"/>
    <w:rsid w:val="002B68B1"/>
    <w:rsid w:val="002B6BB1"/>
    <w:rsid w:val="002B6BF3"/>
    <w:rsid w:val="002B6C13"/>
    <w:rsid w:val="002B6C72"/>
    <w:rsid w:val="002B7208"/>
    <w:rsid w:val="002B723B"/>
    <w:rsid w:val="002B77CD"/>
    <w:rsid w:val="002B7803"/>
    <w:rsid w:val="002B7814"/>
    <w:rsid w:val="002C0DD3"/>
    <w:rsid w:val="002C12B3"/>
    <w:rsid w:val="002C1AC3"/>
    <w:rsid w:val="002C376A"/>
    <w:rsid w:val="002C3DED"/>
    <w:rsid w:val="002C44E2"/>
    <w:rsid w:val="002C44F4"/>
    <w:rsid w:val="002C452F"/>
    <w:rsid w:val="002C45E7"/>
    <w:rsid w:val="002C4965"/>
    <w:rsid w:val="002C4F9E"/>
    <w:rsid w:val="002C6016"/>
    <w:rsid w:val="002C68E8"/>
    <w:rsid w:val="002C6ADF"/>
    <w:rsid w:val="002C70F9"/>
    <w:rsid w:val="002C796A"/>
    <w:rsid w:val="002C7E58"/>
    <w:rsid w:val="002D03BA"/>
    <w:rsid w:val="002D07B2"/>
    <w:rsid w:val="002D0A6D"/>
    <w:rsid w:val="002D0E56"/>
    <w:rsid w:val="002D1578"/>
    <w:rsid w:val="002D1DD3"/>
    <w:rsid w:val="002D2925"/>
    <w:rsid w:val="002D2BE8"/>
    <w:rsid w:val="002D31DB"/>
    <w:rsid w:val="002D344B"/>
    <w:rsid w:val="002D3E44"/>
    <w:rsid w:val="002D3E4D"/>
    <w:rsid w:val="002D3F2D"/>
    <w:rsid w:val="002D42D7"/>
    <w:rsid w:val="002D49C6"/>
    <w:rsid w:val="002D5352"/>
    <w:rsid w:val="002D5E33"/>
    <w:rsid w:val="002D60C6"/>
    <w:rsid w:val="002D6444"/>
    <w:rsid w:val="002D653F"/>
    <w:rsid w:val="002D67F0"/>
    <w:rsid w:val="002D774B"/>
    <w:rsid w:val="002D7B35"/>
    <w:rsid w:val="002D7C34"/>
    <w:rsid w:val="002D7DCB"/>
    <w:rsid w:val="002E0122"/>
    <w:rsid w:val="002E04B9"/>
    <w:rsid w:val="002E0685"/>
    <w:rsid w:val="002E07E7"/>
    <w:rsid w:val="002E0F12"/>
    <w:rsid w:val="002E1CC7"/>
    <w:rsid w:val="002E1F81"/>
    <w:rsid w:val="002E2505"/>
    <w:rsid w:val="002E2665"/>
    <w:rsid w:val="002E2A73"/>
    <w:rsid w:val="002E2ADD"/>
    <w:rsid w:val="002E2BFA"/>
    <w:rsid w:val="002E34A5"/>
    <w:rsid w:val="002E35C7"/>
    <w:rsid w:val="002E3BEB"/>
    <w:rsid w:val="002E3FED"/>
    <w:rsid w:val="002E43A3"/>
    <w:rsid w:val="002E4C63"/>
    <w:rsid w:val="002E4CCF"/>
    <w:rsid w:val="002E51C7"/>
    <w:rsid w:val="002E536F"/>
    <w:rsid w:val="002E54BC"/>
    <w:rsid w:val="002E5582"/>
    <w:rsid w:val="002E5F76"/>
    <w:rsid w:val="002E669A"/>
    <w:rsid w:val="002E6D75"/>
    <w:rsid w:val="002E6D80"/>
    <w:rsid w:val="002E73F4"/>
    <w:rsid w:val="002E7B3F"/>
    <w:rsid w:val="002E7D9D"/>
    <w:rsid w:val="002F01E6"/>
    <w:rsid w:val="002F0349"/>
    <w:rsid w:val="002F0A70"/>
    <w:rsid w:val="002F0CF6"/>
    <w:rsid w:val="002F10F1"/>
    <w:rsid w:val="002F12FF"/>
    <w:rsid w:val="002F1BF8"/>
    <w:rsid w:val="002F1EBE"/>
    <w:rsid w:val="002F25E1"/>
    <w:rsid w:val="002F2859"/>
    <w:rsid w:val="002F2DA4"/>
    <w:rsid w:val="002F30A4"/>
    <w:rsid w:val="002F39EC"/>
    <w:rsid w:val="002F3CC5"/>
    <w:rsid w:val="002F3D3A"/>
    <w:rsid w:val="002F3E18"/>
    <w:rsid w:val="002F3F54"/>
    <w:rsid w:val="002F4401"/>
    <w:rsid w:val="002F4802"/>
    <w:rsid w:val="002F4EB6"/>
    <w:rsid w:val="002F5322"/>
    <w:rsid w:val="002F5FC6"/>
    <w:rsid w:val="002F7CE9"/>
    <w:rsid w:val="002F7E7F"/>
    <w:rsid w:val="0030033E"/>
    <w:rsid w:val="0030122C"/>
    <w:rsid w:val="003012F9"/>
    <w:rsid w:val="003015C5"/>
    <w:rsid w:val="00301A25"/>
    <w:rsid w:val="00301B70"/>
    <w:rsid w:val="00301BA1"/>
    <w:rsid w:val="0030292F"/>
    <w:rsid w:val="00302934"/>
    <w:rsid w:val="00302A19"/>
    <w:rsid w:val="00303B02"/>
    <w:rsid w:val="00303B14"/>
    <w:rsid w:val="00303EAF"/>
    <w:rsid w:val="00303F27"/>
    <w:rsid w:val="0030407C"/>
    <w:rsid w:val="00305553"/>
    <w:rsid w:val="003055CD"/>
    <w:rsid w:val="00305B2D"/>
    <w:rsid w:val="00306294"/>
    <w:rsid w:val="0030648B"/>
    <w:rsid w:val="00306BFE"/>
    <w:rsid w:val="0030722D"/>
    <w:rsid w:val="0030764D"/>
    <w:rsid w:val="00307800"/>
    <w:rsid w:val="003106BF"/>
    <w:rsid w:val="00310743"/>
    <w:rsid w:val="00311255"/>
    <w:rsid w:val="003114F3"/>
    <w:rsid w:val="00311501"/>
    <w:rsid w:val="00311972"/>
    <w:rsid w:val="00311B1F"/>
    <w:rsid w:val="003124ED"/>
    <w:rsid w:val="00312A85"/>
    <w:rsid w:val="00313D42"/>
    <w:rsid w:val="00313E49"/>
    <w:rsid w:val="00313FD9"/>
    <w:rsid w:val="0031409C"/>
    <w:rsid w:val="003142AE"/>
    <w:rsid w:val="003145BF"/>
    <w:rsid w:val="00314E24"/>
    <w:rsid w:val="003151A8"/>
    <w:rsid w:val="003157E0"/>
    <w:rsid w:val="003161AD"/>
    <w:rsid w:val="003162DA"/>
    <w:rsid w:val="00316367"/>
    <w:rsid w:val="003164AD"/>
    <w:rsid w:val="003166D9"/>
    <w:rsid w:val="0031684A"/>
    <w:rsid w:val="00316AB3"/>
    <w:rsid w:val="00316B99"/>
    <w:rsid w:val="00316E1E"/>
    <w:rsid w:val="00317017"/>
    <w:rsid w:val="00317550"/>
    <w:rsid w:val="0031771D"/>
    <w:rsid w:val="003177E9"/>
    <w:rsid w:val="003178C4"/>
    <w:rsid w:val="0032028D"/>
    <w:rsid w:val="00321636"/>
    <w:rsid w:val="003219EA"/>
    <w:rsid w:val="00322B39"/>
    <w:rsid w:val="00322B89"/>
    <w:rsid w:val="0032302A"/>
    <w:rsid w:val="00323876"/>
    <w:rsid w:val="00323954"/>
    <w:rsid w:val="00323AA2"/>
    <w:rsid w:val="00323ACC"/>
    <w:rsid w:val="0032510C"/>
    <w:rsid w:val="003255A4"/>
    <w:rsid w:val="003255BD"/>
    <w:rsid w:val="00325F70"/>
    <w:rsid w:val="003260F8"/>
    <w:rsid w:val="003266BE"/>
    <w:rsid w:val="00326C38"/>
    <w:rsid w:val="0032715C"/>
    <w:rsid w:val="003272D9"/>
    <w:rsid w:val="00327302"/>
    <w:rsid w:val="0032731B"/>
    <w:rsid w:val="0032756B"/>
    <w:rsid w:val="003279A9"/>
    <w:rsid w:val="003301F5"/>
    <w:rsid w:val="00330565"/>
    <w:rsid w:val="003307B5"/>
    <w:rsid w:val="003308E4"/>
    <w:rsid w:val="00330BB7"/>
    <w:rsid w:val="00330D7D"/>
    <w:rsid w:val="00332D42"/>
    <w:rsid w:val="0033302A"/>
    <w:rsid w:val="0033303E"/>
    <w:rsid w:val="003332F5"/>
    <w:rsid w:val="00333F7C"/>
    <w:rsid w:val="003343AF"/>
    <w:rsid w:val="003344D9"/>
    <w:rsid w:val="003358DA"/>
    <w:rsid w:val="003358FA"/>
    <w:rsid w:val="00335DC8"/>
    <w:rsid w:val="00336462"/>
    <w:rsid w:val="003371D0"/>
    <w:rsid w:val="0033726B"/>
    <w:rsid w:val="00337410"/>
    <w:rsid w:val="003375D3"/>
    <w:rsid w:val="00337E63"/>
    <w:rsid w:val="00340243"/>
    <w:rsid w:val="0034029C"/>
    <w:rsid w:val="0034066E"/>
    <w:rsid w:val="003408E3"/>
    <w:rsid w:val="003417BE"/>
    <w:rsid w:val="00341F09"/>
    <w:rsid w:val="003420A5"/>
    <w:rsid w:val="00342364"/>
    <w:rsid w:val="00342475"/>
    <w:rsid w:val="0034352E"/>
    <w:rsid w:val="0034375A"/>
    <w:rsid w:val="0034394A"/>
    <w:rsid w:val="00343953"/>
    <w:rsid w:val="00343B93"/>
    <w:rsid w:val="00343D2D"/>
    <w:rsid w:val="00344695"/>
    <w:rsid w:val="003447DB"/>
    <w:rsid w:val="00344927"/>
    <w:rsid w:val="00344DBB"/>
    <w:rsid w:val="00344DD1"/>
    <w:rsid w:val="003453C7"/>
    <w:rsid w:val="003457CA"/>
    <w:rsid w:val="00345DA0"/>
    <w:rsid w:val="00346461"/>
    <w:rsid w:val="0034650A"/>
    <w:rsid w:val="00346A65"/>
    <w:rsid w:val="00346D71"/>
    <w:rsid w:val="00346EE2"/>
    <w:rsid w:val="00346FF7"/>
    <w:rsid w:val="0034730E"/>
    <w:rsid w:val="003476D0"/>
    <w:rsid w:val="003477B3"/>
    <w:rsid w:val="0035019E"/>
    <w:rsid w:val="00350572"/>
    <w:rsid w:val="003513F6"/>
    <w:rsid w:val="0035204A"/>
    <w:rsid w:val="00352379"/>
    <w:rsid w:val="00352C4F"/>
    <w:rsid w:val="00353008"/>
    <w:rsid w:val="0035301C"/>
    <w:rsid w:val="00353543"/>
    <w:rsid w:val="00353852"/>
    <w:rsid w:val="00353959"/>
    <w:rsid w:val="00353B67"/>
    <w:rsid w:val="00354C18"/>
    <w:rsid w:val="00354CA9"/>
    <w:rsid w:val="00355258"/>
    <w:rsid w:val="00355506"/>
    <w:rsid w:val="003556B5"/>
    <w:rsid w:val="003569CD"/>
    <w:rsid w:val="003571A1"/>
    <w:rsid w:val="0035751C"/>
    <w:rsid w:val="003576C9"/>
    <w:rsid w:val="00357C3F"/>
    <w:rsid w:val="00357E74"/>
    <w:rsid w:val="00360107"/>
    <w:rsid w:val="00360922"/>
    <w:rsid w:val="00361210"/>
    <w:rsid w:val="00361520"/>
    <w:rsid w:val="00361CFD"/>
    <w:rsid w:val="00362249"/>
    <w:rsid w:val="003623D1"/>
    <w:rsid w:val="003626FF"/>
    <w:rsid w:val="00362872"/>
    <w:rsid w:val="0036385A"/>
    <w:rsid w:val="003639BA"/>
    <w:rsid w:val="00363CF6"/>
    <w:rsid w:val="00363FBF"/>
    <w:rsid w:val="00364098"/>
    <w:rsid w:val="00364BCC"/>
    <w:rsid w:val="00364E5B"/>
    <w:rsid w:val="00365610"/>
    <w:rsid w:val="00365D99"/>
    <w:rsid w:val="00366022"/>
    <w:rsid w:val="00366235"/>
    <w:rsid w:val="00366538"/>
    <w:rsid w:val="0036670B"/>
    <w:rsid w:val="0036694F"/>
    <w:rsid w:val="0036723A"/>
    <w:rsid w:val="0036796A"/>
    <w:rsid w:val="00370114"/>
    <w:rsid w:val="00370357"/>
    <w:rsid w:val="0037060A"/>
    <w:rsid w:val="003714CF"/>
    <w:rsid w:val="003716AA"/>
    <w:rsid w:val="0037227C"/>
    <w:rsid w:val="003725F9"/>
    <w:rsid w:val="00372B18"/>
    <w:rsid w:val="00372E8F"/>
    <w:rsid w:val="00373110"/>
    <w:rsid w:val="00374052"/>
    <w:rsid w:val="003743F1"/>
    <w:rsid w:val="003748FE"/>
    <w:rsid w:val="00374D9C"/>
    <w:rsid w:val="003754FF"/>
    <w:rsid w:val="00375880"/>
    <w:rsid w:val="00375AB5"/>
    <w:rsid w:val="00375D70"/>
    <w:rsid w:val="00375E53"/>
    <w:rsid w:val="00376707"/>
    <w:rsid w:val="00377632"/>
    <w:rsid w:val="0037766F"/>
    <w:rsid w:val="00377FAF"/>
    <w:rsid w:val="00380AE6"/>
    <w:rsid w:val="00381F9B"/>
    <w:rsid w:val="003820C7"/>
    <w:rsid w:val="00382830"/>
    <w:rsid w:val="003836EA"/>
    <w:rsid w:val="00383ED9"/>
    <w:rsid w:val="0038446A"/>
    <w:rsid w:val="003849B4"/>
    <w:rsid w:val="00385A4E"/>
    <w:rsid w:val="00385C08"/>
    <w:rsid w:val="0038644D"/>
    <w:rsid w:val="0038685F"/>
    <w:rsid w:val="00386C2C"/>
    <w:rsid w:val="00386E2B"/>
    <w:rsid w:val="003870DF"/>
    <w:rsid w:val="003870E8"/>
    <w:rsid w:val="003874DA"/>
    <w:rsid w:val="00390231"/>
    <w:rsid w:val="003902DC"/>
    <w:rsid w:val="003909BD"/>
    <w:rsid w:val="00390B99"/>
    <w:rsid w:val="00390F5A"/>
    <w:rsid w:val="00390F97"/>
    <w:rsid w:val="0039100C"/>
    <w:rsid w:val="003912B3"/>
    <w:rsid w:val="00391593"/>
    <w:rsid w:val="00391B49"/>
    <w:rsid w:val="00391E9C"/>
    <w:rsid w:val="00391ECB"/>
    <w:rsid w:val="003925B8"/>
    <w:rsid w:val="00392742"/>
    <w:rsid w:val="003931A6"/>
    <w:rsid w:val="00393229"/>
    <w:rsid w:val="00393240"/>
    <w:rsid w:val="003936FB"/>
    <w:rsid w:val="003937CB"/>
    <w:rsid w:val="00393ECA"/>
    <w:rsid w:val="00394417"/>
    <w:rsid w:val="003948F1"/>
    <w:rsid w:val="00394CF7"/>
    <w:rsid w:val="003952C1"/>
    <w:rsid w:val="0039530F"/>
    <w:rsid w:val="00395896"/>
    <w:rsid w:val="00395A75"/>
    <w:rsid w:val="00395C69"/>
    <w:rsid w:val="00395C81"/>
    <w:rsid w:val="0039604C"/>
    <w:rsid w:val="0039616C"/>
    <w:rsid w:val="003961E3"/>
    <w:rsid w:val="00396344"/>
    <w:rsid w:val="00396529"/>
    <w:rsid w:val="003965AD"/>
    <w:rsid w:val="00396C9A"/>
    <w:rsid w:val="00396CAF"/>
    <w:rsid w:val="00397A24"/>
    <w:rsid w:val="00397AEE"/>
    <w:rsid w:val="003A0125"/>
    <w:rsid w:val="003A0622"/>
    <w:rsid w:val="003A16AC"/>
    <w:rsid w:val="003A20F1"/>
    <w:rsid w:val="003A230E"/>
    <w:rsid w:val="003A2553"/>
    <w:rsid w:val="003A2E71"/>
    <w:rsid w:val="003A34FE"/>
    <w:rsid w:val="003A3D5D"/>
    <w:rsid w:val="003A3F71"/>
    <w:rsid w:val="003A4152"/>
    <w:rsid w:val="003A44DD"/>
    <w:rsid w:val="003A4586"/>
    <w:rsid w:val="003A4910"/>
    <w:rsid w:val="003A4DE2"/>
    <w:rsid w:val="003A572C"/>
    <w:rsid w:val="003A5AC1"/>
    <w:rsid w:val="003A5CAC"/>
    <w:rsid w:val="003A6104"/>
    <w:rsid w:val="003A6B3D"/>
    <w:rsid w:val="003A6B60"/>
    <w:rsid w:val="003A6CC0"/>
    <w:rsid w:val="003A7095"/>
    <w:rsid w:val="003A71A9"/>
    <w:rsid w:val="003A7241"/>
    <w:rsid w:val="003A739B"/>
    <w:rsid w:val="003A75BD"/>
    <w:rsid w:val="003A761D"/>
    <w:rsid w:val="003A7675"/>
    <w:rsid w:val="003A776C"/>
    <w:rsid w:val="003A7B67"/>
    <w:rsid w:val="003A7FF4"/>
    <w:rsid w:val="003B0446"/>
    <w:rsid w:val="003B0674"/>
    <w:rsid w:val="003B0B69"/>
    <w:rsid w:val="003B13E2"/>
    <w:rsid w:val="003B2029"/>
    <w:rsid w:val="003B2178"/>
    <w:rsid w:val="003B2427"/>
    <w:rsid w:val="003B24A5"/>
    <w:rsid w:val="003B319C"/>
    <w:rsid w:val="003B3203"/>
    <w:rsid w:val="003B359A"/>
    <w:rsid w:val="003B3685"/>
    <w:rsid w:val="003B3A62"/>
    <w:rsid w:val="003B3B4D"/>
    <w:rsid w:val="003B4905"/>
    <w:rsid w:val="003B4EA1"/>
    <w:rsid w:val="003B5AD6"/>
    <w:rsid w:val="003B6C7D"/>
    <w:rsid w:val="003B76F8"/>
    <w:rsid w:val="003B7CD3"/>
    <w:rsid w:val="003C09ED"/>
    <w:rsid w:val="003C0BE7"/>
    <w:rsid w:val="003C0D5E"/>
    <w:rsid w:val="003C11AA"/>
    <w:rsid w:val="003C14BA"/>
    <w:rsid w:val="003C1774"/>
    <w:rsid w:val="003C1BFB"/>
    <w:rsid w:val="003C1C08"/>
    <w:rsid w:val="003C2347"/>
    <w:rsid w:val="003C2532"/>
    <w:rsid w:val="003C254E"/>
    <w:rsid w:val="003C2870"/>
    <w:rsid w:val="003C2AB8"/>
    <w:rsid w:val="003C2F4C"/>
    <w:rsid w:val="003C2F99"/>
    <w:rsid w:val="003C31D7"/>
    <w:rsid w:val="003C3262"/>
    <w:rsid w:val="003C35B6"/>
    <w:rsid w:val="003C3AAD"/>
    <w:rsid w:val="003C44C6"/>
    <w:rsid w:val="003C5158"/>
    <w:rsid w:val="003C5A4D"/>
    <w:rsid w:val="003C5C94"/>
    <w:rsid w:val="003C6AD8"/>
    <w:rsid w:val="003C6C55"/>
    <w:rsid w:val="003C701D"/>
    <w:rsid w:val="003C7038"/>
    <w:rsid w:val="003C71D8"/>
    <w:rsid w:val="003D0288"/>
    <w:rsid w:val="003D0AC4"/>
    <w:rsid w:val="003D1220"/>
    <w:rsid w:val="003D158A"/>
    <w:rsid w:val="003D1857"/>
    <w:rsid w:val="003D1BE0"/>
    <w:rsid w:val="003D1C62"/>
    <w:rsid w:val="003D2D75"/>
    <w:rsid w:val="003D2EE7"/>
    <w:rsid w:val="003D309C"/>
    <w:rsid w:val="003D39D7"/>
    <w:rsid w:val="003D4515"/>
    <w:rsid w:val="003D45C0"/>
    <w:rsid w:val="003D465C"/>
    <w:rsid w:val="003D4BCC"/>
    <w:rsid w:val="003D4C1A"/>
    <w:rsid w:val="003D4CD1"/>
    <w:rsid w:val="003D4F9E"/>
    <w:rsid w:val="003D50F4"/>
    <w:rsid w:val="003D57F2"/>
    <w:rsid w:val="003D5E81"/>
    <w:rsid w:val="003D6625"/>
    <w:rsid w:val="003D69DC"/>
    <w:rsid w:val="003D7094"/>
    <w:rsid w:val="003D7CAD"/>
    <w:rsid w:val="003D7DBE"/>
    <w:rsid w:val="003E006B"/>
    <w:rsid w:val="003E08AE"/>
    <w:rsid w:val="003E0EE4"/>
    <w:rsid w:val="003E1038"/>
    <w:rsid w:val="003E11D3"/>
    <w:rsid w:val="003E11E7"/>
    <w:rsid w:val="003E162A"/>
    <w:rsid w:val="003E24F5"/>
    <w:rsid w:val="003E2598"/>
    <w:rsid w:val="003E34C4"/>
    <w:rsid w:val="003E35A3"/>
    <w:rsid w:val="003E38E9"/>
    <w:rsid w:val="003E3DFC"/>
    <w:rsid w:val="003E3F37"/>
    <w:rsid w:val="003E4C3A"/>
    <w:rsid w:val="003E5016"/>
    <w:rsid w:val="003E519B"/>
    <w:rsid w:val="003E52A0"/>
    <w:rsid w:val="003E52CD"/>
    <w:rsid w:val="003E58CC"/>
    <w:rsid w:val="003E5BC0"/>
    <w:rsid w:val="003E64AC"/>
    <w:rsid w:val="003E74B3"/>
    <w:rsid w:val="003E7E0F"/>
    <w:rsid w:val="003E7F92"/>
    <w:rsid w:val="003F03F1"/>
    <w:rsid w:val="003F053E"/>
    <w:rsid w:val="003F0C38"/>
    <w:rsid w:val="003F0DD8"/>
    <w:rsid w:val="003F12CF"/>
    <w:rsid w:val="003F1723"/>
    <w:rsid w:val="003F18FA"/>
    <w:rsid w:val="003F1FB2"/>
    <w:rsid w:val="003F2445"/>
    <w:rsid w:val="003F256B"/>
    <w:rsid w:val="003F290C"/>
    <w:rsid w:val="003F2912"/>
    <w:rsid w:val="003F2BBF"/>
    <w:rsid w:val="003F2C41"/>
    <w:rsid w:val="003F2D23"/>
    <w:rsid w:val="003F3533"/>
    <w:rsid w:val="003F3B03"/>
    <w:rsid w:val="003F3C30"/>
    <w:rsid w:val="003F3D8E"/>
    <w:rsid w:val="003F48FE"/>
    <w:rsid w:val="003F57A4"/>
    <w:rsid w:val="003F5CB2"/>
    <w:rsid w:val="003F6575"/>
    <w:rsid w:val="003F6697"/>
    <w:rsid w:val="003F670E"/>
    <w:rsid w:val="003F6D16"/>
    <w:rsid w:val="003F761C"/>
    <w:rsid w:val="003F76AD"/>
    <w:rsid w:val="003F781F"/>
    <w:rsid w:val="003F7E58"/>
    <w:rsid w:val="004001B0"/>
    <w:rsid w:val="00400254"/>
    <w:rsid w:val="004006AD"/>
    <w:rsid w:val="004011AE"/>
    <w:rsid w:val="00402258"/>
    <w:rsid w:val="004022C2"/>
    <w:rsid w:val="0040232E"/>
    <w:rsid w:val="004024C4"/>
    <w:rsid w:val="00402956"/>
    <w:rsid w:val="00403189"/>
    <w:rsid w:val="00403517"/>
    <w:rsid w:val="004043EC"/>
    <w:rsid w:val="004050D2"/>
    <w:rsid w:val="00405557"/>
    <w:rsid w:val="00405645"/>
    <w:rsid w:val="004056F2"/>
    <w:rsid w:val="0040598D"/>
    <w:rsid w:val="004062E8"/>
    <w:rsid w:val="00406409"/>
    <w:rsid w:val="00406AE6"/>
    <w:rsid w:val="00406DF6"/>
    <w:rsid w:val="00406E8E"/>
    <w:rsid w:val="00406E8F"/>
    <w:rsid w:val="00407EB4"/>
    <w:rsid w:val="00410C54"/>
    <w:rsid w:val="00410CDC"/>
    <w:rsid w:val="004111E7"/>
    <w:rsid w:val="00411256"/>
    <w:rsid w:val="00411467"/>
    <w:rsid w:val="004118F8"/>
    <w:rsid w:val="004122E1"/>
    <w:rsid w:val="00412453"/>
    <w:rsid w:val="00413908"/>
    <w:rsid w:val="00413BCF"/>
    <w:rsid w:val="00414115"/>
    <w:rsid w:val="00414599"/>
    <w:rsid w:val="00414C0D"/>
    <w:rsid w:val="00415A30"/>
    <w:rsid w:val="00416D07"/>
    <w:rsid w:val="004176FB"/>
    <w:rsid w:val="00417837"/>
    <w:rsid w:val="004178D9"/>
    <w:rsid w:val="004179C0"/>
    <w:rsid w:val="00417A8B"/>
    <w:rsid w:val="00417B14"/>
    <w:rsid w:val="004202D9"/>
    <w:rsid w:val="004206BE"/>
    <w:rsid w:val="00420C6D"/>
    <w:rsid w:val="00421207"/>
    <w:rsid w:val="004220A1"/>
    <w:rsid w:val="004220A9"/>
    <w:rsid w:val="0042280B"/>
    <w:rsid w:val="0042285A"/>
    <w:rsid w:val="00422AD1"/>
    <w:rsid w:val="00422CA9"/>
    <w:rsid w:val="00423011"/>
    <w:rsid w:val="0042333F"/>
    <w:rsid w:val="004238EC"/>
    <w:rsid w:val="004241D4"/>
    <w:rsid w:val="00424B72"/>
    <w:rsid w:val="00424E6A"/>
    <w:rsid w:val="0042578D"/>
    <w:rsid w:val="0042589C"/>
    <w:rsid w:val="00426239"/>
    <w:rsid w:val="00426681"/>
    <w:rsid w:val="004266F4"/>
    <w:rsid w:val="00426CE8"/>
    <w:rsid w:val="00426DAD"/>
    <w:rsid w:val="00426E7C"/>
    <w:rsid w:val="004272BA"/>
    <w:rsid w:val="00427FCC"/>
    <w:rsid w:val="00430010"/>
    <w:rsid w:val="004300E5"/>
    <w:rsid w:val="0043051E"/>
    <w:rsid w:val="004306B6"/>
    <w:rsid w:val="00430EE3"/>
    <w:rsid w:val="004312AB"/>
    <w:rsid w:val="00431D11"/>
    <w:rsid w:val="00431E20"/>
    <w:rsid w:val="00432089"/>
    <w:rsid w:val="0043288A"/>
    <w:rsid w:val="00432E50"/>
    <w:rsid w:val="004331AB"/>
    <w:rsid w:val="004333FF"/>
    <w:rsid w:val="0043344D"/>
    <w:rsid w:val="004334BB"/>
    <w:rsid w:val="004335D2"/>
    <w:rsid w:val="00433CA9"/>
    <w:rsid w:val="0043441C"/>
    <w:rsid w:val="00434D15"/>
    <w:rsid w:val="00434EBC"/>
    <w:rsid w:val="00435609"/>
    <w:rsid w:val="0043594A"/>
    <w:rsid w:val="00436EA3"/>
    <w:rsid w:val="00437511"/>
    <w:rsid w:val="00437CEB"/>
    <w:rsid w:val="0044031C"/>
    <w:rsid w:val="00440431"/>
    <w:rsid w:val="00440C6D"/>
    <w:rsid w:val="00441385"/>
    <w:rsid w:val="00441696"/>
    <w:rsid w:val="00441BF9"/>
    <w:rsid w:val="00441CD6"/>
    <w:rsid w:val="00442765"/>
    <w:rsid w:val="00442F63"/>
    <w:rsid w:val="00443217"/>
    <w:rsid w:val="00443699"/>
    <w:rsid w:val="00443760"/>
    <w:rsid w:val="0044397A"/>
    <w:rsid w:val="00443C57"/>
    <w:rsid w:val="00444136"/>
    <w:rsid w:val="00444355"/>
    <w:rsid w:val="004447B4"/>
    <w:rsid w:val="00445063"/>
    <w:rsid w:val="004451C2"/>
    <w:rsid w:val="004455F6"/>
    <w:rsid w:val="0044575C"/>
    <w:rsid w:val="00447A04"/>
    <w:rsid w:val="0045044F"/>
    <w:rsid w:val="00450948"/>
    <w:rsid w:val="00450C48"/>
    <w:rsid w:val="00450FA5"/>
    <w:rsid w:val="004514ED"/>
    <w:rsid w:val="00451FBC"/>
    <w:rsid w:val="00452622"/>
    <w:rsid w:val="00452D41"/>
    <w:rsid w:val="00452E76"/>
    <w:rsid w:val="004531AE"/>
    <w:rsid w:val="00453215"/>
    <w:rsid w:val="0045406D"/>
    <w:rsid w:val="004546CA"/>
    <w:rsid w:val="004547C0"/>
    <w:rsid w:val="00454A0A"/>
    <w:rsid w:val="00454D96"/>
    <w:rsid w:val="004551BF"/>
    <w:rsid w:val="0045532E"/>
    <w:rsid w:val="004553CB"/>
    <w:rsid w:val="00455ADE"/>
    <w:rsid w:val="00456AD9"/>
    <w:rsid w:val="004571C3"/>
    <w:rsid w:val="004577E1"/>
    <w:rsid w:val="004601B9"/>
    <w:rsid w:val="00460A1F"/>
    <w:rsid w:val="00460C29"/>
    <w:rsid w:val="00460E65"/>
    <w:rsid w:val="00460EAD"/>
    <w:rsid w:val="0046117C"/>
    <w:rsid w:val="00461191"/>
    <w:rsid w:val="0046147B"/>
    <w:rsid w:val="00461542"/>
    <w:rsid w:val="00461E17"/>
    <w:rsid w:val="00462162"/>
    <w:rsid w:val="00462281"/>
    <w:rsid w:val="0046339F"/>
    <w:rsid w:val="00463F16"/>
    <w:rsid w:val="00463FD5"/>
    <w:rsid w:val="004643A1"/>
    <w:rsid w:val="004648D0"/>
    <w:rsid w:val="004649FD"/>
    <w:rsid w:val="00464FD9"/>
    <w:rsid w:val="00465189"/>
    <w:rsid w:val="00465568"/>
    <w:rsid w:val="004655A3"/>
    <w:rsid w:val="0046562A"/>
    <w:rsid w:val="00466065"/>
    <w:rsid w:val="004663CD"/>
    <w:rsid w:val="004666BB"/>
    <w:rsid w:val="00466F30"/>
    <w:rsid w:val="004672B8"/>
    <w:rsid w:val="00467C87"/>
    <w:rsid w:val="0047003F"/>
    <w:rsid w:val="00470B83"/>
    <w:rsid w:val="00470C4D"/>
    <w:rsid w:val="00470C87"/>
    <w:rsid w:val="004728CD"/>
    <w:rsid w:val="00473012"/>
    <w:rsid w:val="0047307E"/>
    <w:rsid w:val="0047342D"/>
    <w:rsid w:val="00473A2B"/>
    <w:rsid w:val="00473FD2"/>
    <w:rsid w:val="00473FE4"/>
    <w:rsid w:val="004748C0"/>
    <w:rsid w:val="00476291"/>
    <w:rsid w:val="00476C01"/>
    <w:rsid w:val="00476D09"/>
    <w:rsid w:val="00476FD7"/>
    <w:rsid w:val="00477059"/>
    <w:rsid w:val="0047735E"/>
    <w:rsid w:val="00477655"/>
    <w:rsid w:val="00477D8A"/>
    <w:rsid w:val="004802D0"/>
    <w:rsid w:val="0048093C"/>
    <w:rsid w:val="00480BC3"/>
    <w:rsid w:val="00480C82"/>
    <w:rsid w:val="004812C6"/>
    <w:rsid w:val="0048244A"/>
    <w:rsid w:val="00483111"/>
    <w:rsid w:val="0048453E"/>
    <w:rsid w:val="00484562"/>
    <w:rsid w:val="004846DF"/>
    <w:rsid w:val="00484BD5"/>
    <w:rsid w:val="00484D7A"/>
    <w:rsid w:val="00484E43"/>
    <w:rsid w:val="00486196"/>
    <w:rsid w:val="0048621E"/>
    <w:rsid w:val="00486345"/>
    <w:rsid w:val="004866A9"/>
    <w:rsid w:val="00486D50"/>
    <w:rsid w:val="00487176"/>
    <w:rsid w:val="00490137"/>
    <w:rsid w:val="00490B72"/>
    <w:rsid w:val="004918EE"/>
    <w:rsid w:val="00492859"/>
    <w:rsid w:val="0049310E"/>
    <w:rsid w:val="00493809"/>
    <w:rsid w:val="00493BFC"/>
    <w:rsid w:val="00494704"/>
    <w:rsid w:val="00494825"/>
    <w:rsid w:val="004949CE"/>
    <w:rsid w:val="00494E79"/>
    <w:rsid w:val="00494F99"/>
    <w:rsid w:val="0049568D"/>
    <w:rsid w:val="0049603C"/>
    <w:rsid w:val="00496444"/>
    <w:rsid w:val="004965CC"/>
    <w:rsid w:val="004966BA"/>
    <w:rsid w:val="00496995"/>
    <w:rsid w:val="004969AF"/>
    <w:rsid w:val="00496ABB"/>
    <w:rsid w:val="00496D6F"/>
    <w:rsid w:val="00496D9D"/>
    <w:rsid w:val="00497755"/>
    <w:rsid w:val="00497A06"/>
    <w:rsid w:val="00497A1F"/>
    <w:rsid w:val="00497C08"/>
    <w:rsid w:val="004A0757"/>
    <w:rsid w:val="004A0768"/>
    <w:rsid w:val="004A0AF5"/>
    <w:rsid w:val="004A0EEC"/>
    <w:rsid w:val="004A14B9"/>
    <w:rsid w:val="004A178E"/>
    <w:rsid w:val="004A196F"/>
    <w:rsid w:val="004A1E10"/>
    <w:rsid w:val="004A228E"/>
    <w:rsid w:val="004A22A8"/>
    <w:rsid w:val="004A28FB"/>
    <w:rsid w:val="004A28FF"/>
    <w:rsid w:val="004A2A78"/>
    <w:rsid w:val="004A3502"/>
    <w:rsid w:val="004A3A34"/>
    <w:rsid w:val="004A3D48"/>
    <w:rsid w:val="004A4088"/>
    <w:rsid w:val="004A4827"/>
    <w:rsid w:val="004A4A58"/>
    <w:rsid w:val="004A5504"/>
    <w:rsid w:val="004A5FDE"/>
    <w:rsid w:val="004A6C45"/>
    <w:rsid w:val="004A6FC3"/>
    <w:rsid w:val="004A7598"/>
    <w:rsid w:val="004A766B"/>
    <w:rsid w:val="004A7807"/>
    <w:rsid w:val="004A7C98"/>
    <w:rsid w:val="004B00D4"/>
    <w:rsid w:val="004B0262"/>
    <w:rsid w:val="004B032B"/>
    <w:rsid w:val="004B0E09"/>
    <w:rsid w:val="004B1E15"/>
    <w:rsid w:val="004B2389"/>
    <w:rsid w:val="004B2735"/>
    <w:rsid w:val="004B2979"/>
    <w:rsid w:val="004B3937"/>
    <w:rsid w:val="004B3A62"/>
    <w:rsid w:val="004B3B96"/>
    <w:rsid w:val="004B42C3"/>
    <w:rsid w:val="004B46FE"/>
    <w:rsid w:val="004B5034"/>
    <w:rsid w:val="004B537C"/>
    <w:rsid w:val="004B5E6C"/>
    <w:rsid w:val="004B61D7"/>
    <w:rsid w:val="004B6973"/>
    <w:rsid w:val="004B6DFB"/>
    <w:rsid w:val="004B6E58"/>
    <w:rsid w:val="004B71B2"/>
    <w:rsid w:val="004B72D7"/>
    <w:rsid w:val="004B7365"/>
    <w:rsid w:val="004B761B"/>
    <w:rsid w:val="004B7BF4"/>
    <w:rsid w:val="004B7D94"/>
    <w:rsid w:val="004C0F3B"/>
    <w:rsid w:val="004C206F"/>
    <w:rsid w:val="004C294A"/>
    <w:rsid w:val="004C29A7"/>
    <w:rsid w:val="004C2D92"/>
    <w:rsid w:val="004C2FD4"/>
    <w:rsid w:val="004C335A"/>
    <w:rsid w:val="004C376F"/>
    <w:rsid w:val="004C380A"/>
    <w:rsid w:val="004C3AE6"/>
    <w:rsid w:val="004C3BA4"/>
    <w:rsid w:val="004C3BE9"/>
    <w:rsid w:val="004C4504"/>
    <w:rsid w:val="004C47B0"/>
    <w:rsid w:val="004C497F"/>
    <w:rsid w:val="004C4E9D"/>
    <w:rsid w:val="004C4FCB"/>
    <w:rsid w:val="004C61C4"/>
    <w:rsid w:val="004C6974"/>
    <w:rsid w:val="004C6A00"/>
    <w:rsid w:val="004C6F95"/>
    <w:rsid w:val="004C717F"/>
    <w:rsid w:val="004C7CCD"/>
    <w:rsid w:val="004D0120"/>
    <w:rsid w:val="004D07CA"/>
    <w:rsid w:val="004D0971"/>
    <w:rsid w:val="004D0EB5"/>
    <w:rsid w:val="004D1132"/>
    <w:rsid w:val="004D1725"/>
    <w:rsid w:val="004D2683"/>
    <w:rsid w:val="004D27F5"/>
    <w:rsid w:val="004D2D47"/>
    <w:rsid w:val="004D3362"/>
    <w:rsid w:val="004D3C5A"/>
    <w:rsid w:val="004D4309"/>
    <w:rsid w:val="004D432A"/>
    <w:rsid w:val="004D440B"/>
    <w:rsid w:val="004D5052"/>
    <w:rsid w:val="004D5079"/>
    <w:rsid w:val="004D510E"/>
    <w:rsid w:val="004D5425"/>
    <w:rsid w:val="004D5815"/>
    <w:rsid w:val="004D5A09"/>
    <w:rsid w:val="004D5A5A"/>
    <w:rsid w:val="004D5BB7"/>
    <w:rsid w:val="004D614B"/>
    <w:rsid w:val="004D6F3B"/>
    <w:rsid w:val="004D7214"/>
    <w:rsid w:val="004D7223"/>
    <w:rsid w:val="004D7618"/>
    <w:rsid w:val="004D79AB"/>
    <w:rsid w:val="004D7F8C"/>
    <w:rsid w:val="004E00FA"/>
    <w:rsid w:val="004E0537"/>
    <w:rsid w:val="004E094F"/>
    <w:rsid w:val="004E1361"/>
    <w:rsid w:val="004E13EF"/>
    <w:rsid w:val="004E1524"/>
    <w:rsid w:val="004E17A2"/>
    <w:rsid w:val="004E1F41"/>
    <w:rsid w:val="004E2298"/>
    <w:rsid w:val="004E2B33"/>
    <w:rsid w:val="004E2C08"/>
    <w:rsid w:val="004E2C6A"/>
    <w:rsid w:val="004E2F32"/>
    <w:rsid w:val="004E374C"/>
    <w:rsid w:val="004E424A"/>
    <w:rsid w:val="004E4F3E"/>
    <w:rsid w:val="004E534D"/>
    <w:rsid w:val="004E5734"/>
    <w:rsid w:val="004E5B48"/>
    <w:rsid w:val="004E61AA"/>
    <w:rsid w:val="004E6399"/>
    <w:rsid w:val="004E66B8"/>
    <w:rsid w:val="004E6746"/>
    <w:rsid w:val="004E676A"/>
    <w:rsid w:val="004E68C1"/>
    <w:rsid w:val="004E7218"/>
    <w:rsid w:val="004E75BF"/>
    <w:rsid w:val="004E75D2"/>
    <w:rsid w:val="004E76AE"/>
    <w:rsid w:val="004E7984"/>
    <w:rsid w:val="004E7C89"/>
    <w:rsid w:val="004F02AF"/>
    <w:rsid w:val="004F072A"/>
    <w:rsid w:val="004F0D0F"/>
    <w:rsid w:val="004F1149"/>
    <w:rsid w:val="004F1676"/>
    <w:rsid w:val="004F21D6"/>
    <w:rsid w:val="004F29BB"/>
    <w:rsid w:val="004F2E3B"/>
    <w:rsid w:val="004F31A3"/>
    <w:rsid w:val="004F35D8"/>
    <w:rsid w:val="004F3724"/>
    <w:rsid w:val="004F4811"/>
    <w:rsid w:val="004F483A"/>
    <w:rsid w:val="004F4A81"/>
    <w:rsid w:val="004F55B8"/>
    <w:rsid w:val="004F5759"/>
    <w:rsid w:val="004F579D"/>
    <w:rsid w:val="004F5E68"/>
    <w:rsid w:val="004F6221"/>
    <w:rsid w:val="004F6F36"/>
    <w:rsid w:val="004F6F8B"/>
    <w:rsid w:val="004F7203"/>
    <w:rsid w:val="004F780E"/>
    <w:rsid w:val="004F7AEB"/>
    <w:rsid w:val="004F7DD8"/>
    <w:rsid w:val="004F7E1E"/>
    <w:rsid w:val="0050012D"/>
    <w:rsid w:val="005003D8"/>
    <w:rsid w:val="005006AD"/>
    <w:rsid w:val="00500D65"/>
    <w:rsid w:val="00500F8D"/>
    <w:rsid w:val="005010E3"/>
    <w:rsid w:val="0050114B"/>
    <w:rsid w:val="0050140C"/>
    <w:rsid w:val="005019B6"/>
    <w:rsid w:val="005019E9"/>
    <w:rsid w:val="00501F8A"/>
    <w:rsid w:val="00501F98"/>
    <w:rsid w:val="00502B11"/>
    <w:rsid w:val="00502D54"/>
    <w:rsid w:val="0050329D"/>
    <w:rsid w:val="005033C9"/>
    <w:rsid w:val="005033FA"/>
    <w:rsid w:val="00503919"/>
    <w:rsid w:val="00503F07"/>
    <w:rsid w:val="00504594"/>
    <w:rsid w:val="00504AF1"/>
    <w:rsid w:val="00504EF0"/>
    <w:rsid w:val="005053E8"/>
    <w:rsid w:val="005056F5"/>
    <w:rsid w:val="00506137"/>
    <w:rsid w:val="0050614D"/>
    <w:rsid w:val="00506246"/>
    <w:rsid w:val="00506983"/>
    <w:rsid w:val="00506C13"/>
    <w:rsid w:val="00506E64"/>
    <w:rsid w:val="00510110"/>
    <w:rsid w:val="00510667"/>
    <w:rsid w:val="005119CA"/>
    <w:rsid w:val="00511A32"/>
    <w:rsid w:val="00511AF8"/>
    <w:rsid w:val="00511B73"/>
    <w:rsid w:val="00511BCC"/>
    <w:rsid w:val="00512348"/>
    <w:rsid w:val="00512586"/>
    <w:rsid w:val="00512BB8"/>
    <w:rsid w:val="00512FBB"/>
    <w:rsid w:val="005145B3"/>
    <w:rsid w:val="0051464F"/>
    <w:rsid w:val="00514996"/>
    <w:rsid w:val="00515106"/>
    <w:rsid w:val="00515343"/>
    <w:rsid w:val="005157AD"/>
    <w:rsid w:val="005158D6"/>
    <w:rsid w:val="00516C63"/>
    <w:rsid w:val="00516FE7"/>
    <w:rsid w:val="00517280"/>
    <w:rsid w:val="00517451"/>
    <w:rsid w:val="005177CE"/>
    <w:rsid w:val="00517CBD"/>
    <w:rsid w:val="00517E58"/>
    <w:rsid w:val="005200EC"/>
    <w:rsid w:val="00520DDC"/>
    <w:rsid w:val="00521670"/>
    <w:rsid w:val="00521BE6"/>
    <w:rsid w:val="0052235E"/>
    <w:rsid w:val="00522648"/>
    <w:rsid w:val="0052297F"/>
    <w:rsid w:val="00523A22"/>
    <w:rsid w:val="005245C7"/>
    <w:rsid w:val="005248C7"/>
    <w:rsid w:val="005248DE"/>
    <w:rsid w:val="00524928"/>
    <w:rsid w:val="00524C23"/>
    <w:rsid w:val="00524D06"/>
    <w:rsid w:val="005250B8"/>
    <w:rsid w:val="00525398"/>
    <w:rsid w:val="0052545C"/>
    <w:rsid w:val="00525D12"/>
    <w:rsid w:val="00526CAE"/>
    <w:rsid w:val="0052757F"/>
    <w:rsid w:val="005301BD"/>
    <w:rsid w:val="005313AD"/>
    <w:rsid w:val="005314EC"/>
    <w:rsid w:val="0053157C"/>
    <w:rsid w:val="0053175A"/>
    <w:rsid w:val="005324BA"/>
    <w:rsid w:val="005325D3"/>
    <w:rsid w:val="005325DB"/>
    <w:rsid w:val="00532645"/>
    <w:rsid w:val="00532F47"/>
    <w:rsid w:val="00532FB9"/>
    <w:rsid w:val="00533193"/>
    <w:rsid w:val="00533352"/>
    <w:rsid w:val="005340C6"/>
    <w:rsid w:val="005341B5"/>
    <w:rsid w:val="0053426B"/>
    <w:rsid w:val="005350AC"/>
    <w:rsid w:val="00535256"/>
    <w:rsid w:val="00535733"/>
    <w:rsid w:val="00535A7B"/>
    <w:rsid w:val="00535DDF"/>
    <w:rsid w:val="00535FDF"/>
    <w:rsid w:val="00536593"/>
    <w:rsid w:val="005369D2"/>
    <w:rsid w:val="00537DC0"/>
    <w:rsid w:val="00540C2A"/>
    <w:rsid w:val="00541C46"/>
    <w:rsid w:val="00541E49"/>
    <w:rsid w:val="00541FE0"/>
    <w:rsid w:val="00542AD0"/>
    <w:rsid w:val="00542DEA"/>
    <w:rsid w:val="0054352E"/>
    <w:rsid w:val="00543948"/>
    <w:rsid w:val="00543B3F"/>
    <w:rsid w:val="00543D86"/>
    <w:rsid w:val="00543E3A"/>
    <w:rsid w:val="0054403F"/>
    <w:rsid w:val="00544390"/>
    <w:rsid w:val="00544BAA"/>
    <w:rsid w:val="00544C22"/>
    <w:rsid w:val="005450AC"/>
    <w:rsid w:val="005452CC"/>
    <w:rsid w:val="00545FB3"/>
    <w:rsid w:val="00546184"/>
    <w:rsid w:val="00546473"/>
    <w:rsid w:val="0054757F"/>
    <w:rsid w:val="0054781B"/>
    <w:rsid w:val="00547FB8"/>
    <w:rsid w:val="005500DE"/>
    <w:rsid w:val="005502F7"/>
    <w:rsid w:val="00550395"/>
    <w:rsid w:val="005504C2"/>
    <w:rsid w:val="00552233"/>
    <w:rsid w:val="00552BDF"/>
    <w:rsid w:val="00552F39"/>
    <w:rsid w:val="00553741"/>
    <w:rsid w:val="00553A4B"/>
    <w:rsid w:val="00553FD7"/>
    <w:rsid w:val="005540C0"/>
    <w:rsid w:val="005545FE"/>
    <w:rsid w:val="00554B1B"/>
    <w:rsid w:val="0055580A"/>
    <w:rsid w:val="00555F37"/>
    <w:rsid w:val="00556704"/>
    <w:rsid w:val="00556810"/>
    <w:rsid w:val="00556C26"/>
    <w:rsid w:val="005573F6"/>
    <w:rsid w:val="00557992"/>
    <w:rsid w:val="00557F6E"/>
    <w:rsid w:val="005600F6"/>
    <w:rsid w:val="005607BD"/>
    <w:rsid w:val="005609BB"/>
    <w:rsid w:val="00560E02"/>
    <w:rsid w:val="0056131A"/>
    <w:rsid w:val="00561AB8"/>
    <w:rsid w:val="0056217E"/>
    <w:rsid w:val="005622C0"/>
    <w:rsid w:val="00562CDB"/>
    <w:rsid w:val="00562D03"/>
    <w:rsid w:val="00562EA4"/>
    <w:rsid w:val="005636C0"/>
    <w:rsid w:val="00563774"/>
    <w:rsid w:val="00563A34"/>
    <w:rsid w:val="00564281"/>
    <w:rsid w:val="00564304"/>
    <w:rsid w:val="00564405"/>
    <w:rsid w:val="005644B7"/>
    <w:rsid w:val="00564823"/>
    <w:rsid w:val="00564BAE"/>
    <w:rsid w:val="00564F6C"/>
    <w:rsid w:val="0056522C"/>
    <w:rsid w:val="00565349"/>
    <w:rsid w:val="00565457"/>
    <w:rsid w:val="00565559"/>
    <w:rsid w:val="005660A0"/>
    <w:rsid w:val="0056661F"/>
    <w:rsid w:val="00566A01"/>
    <w:rsid w:val="00566AA9"/>
    <w:rsid w:val="00566E59"/>
    <w:rsid w:val="00567119"/>
    <w:rsid w:val="00567152"/>
    <w:rsid w:val="005674C7"/>
    <w:rsid w:val="0056774A"/>
    <w:rsid w:val="005703FE"/>
    <w:rsid w:val="00570B4B"/>
    <w:rsid w:val="00570D76"/>
    <w:rsid w:val="00571D87"/>
    <w:rsid w:val="00571D89"/>
    <w:rsid w:val="0057241A"/>
    <w:rsid w:val="00572711"/>
    <w:rsid w:val="005729AB"/>
    <w:rsid w:val="005730A3"/>
    <w:rsid w:val="00573914"/>
    <w:rsid w:val="00574947"/>
    <w:rsid w:val="005757F0"/>
    <w:rsid w:val="00575A28"/>
    <w:rsid w:val="00575B02"/>
    <w:rsid w:val="00576120"/>
    <w:rsid w:val="00576293"/>
    <w:rsid w:val="00576AC3"/>
    <w:rsid w:val="00576DD8"/>
    <w:rsid w:val="00576F85"/>
    <w:rsid w:val="00577CCF"/>
    <w:rsid w:val="005806AA"/>
    <w:rsid w:val="005808BA"/>
    <w:rsid w:val="00580D15"/>
    <w:rsid w:val="005810AA"/>
    <w:rsid w:val="005811E5"/>
    <w:rsid w:val="005816C6"/>
    <w:rsid w:val="0058176D"/>
    <w:rsid w:val="00581A75"/>
    <w:rsid w:val="00581AC7"/>
    <w:rsid w:val="00581E64"/>
    <w:rsid w:val="00582A4B"/>
    <w:rsid w:val="00582D4F"/>
    <w:rsid w:val="0058392C"/>
    <w:rsid w:val="00583F54"/>
    <w:rsid w:val="00583FE7"/>
    <w:rsid w:val="005843C9"/>
    <w:rsid w:val="00584F1D"/>
    <w:rsid w:val="005857B1"/>
    <w:rsid w:val="00585822"/>
    <w:rsid w:val="00585AF6"/>
    <w:rsid w:val="00585B11"/>
    <w:rsid w:val="0058616A"/>
    <w:rsid w:val="00586282"/>
    <w:rsid w:val="00586330"/>
    <w:rsid w:val="005866E7"/>
    <w:rsid w:val="00586B10"/>
    <w:rsid w:val="00586B6C"/>
    <w:rsid w:val="00586E93"/>
    <w:rsid w:val="00587146"/>
    <w:rsid w:val="00587509"/>
    <w:rsid w:val="00587749"/>
    <w:rsid w:val="005878FE"/>
    <w:rsid w:val="0059012D"/>
    <w:rsid w:val="0059051E"/>
    <w:rsid w:val="00590564"/>
    <w:rsid w:val="0059080C"/>
    <w:rsid w:val="00590AEA"/>
    <w:rsid w:val="00590DD3"/>
    <w:rsid w:val="00590E87"/>
    <w:rsid w:val="0059146F"/>
    <w:rsid w:val="00591523"/>
    <w:rsid w:val="005915EC"/>
    <w:rsid w:val="00591608"/>
    <w:rsid w:val="00591B51"/>
    <w:rsid w:val="00591E4B"/>
    <w:rsid w:val="00592434"/>
    <w:rsid w:val="00592AA4"/>
    <w:rsid w:val="005943E5"/>
    <w:rsid w:val="00594DF5"/>
    <w:rsid w:val="005953B8"/>
    <w:rsid w:val="00595A03"/>
    <w:rsid w:val="00595F8E"/>
    <w:rsid w:val="005966A7"/>
    <w:rsid w:val="00596A74"/>
    <w:rsid w:val="005970D5"/>
    <w:rsid w:val="00597954"/>
    <w:rsid w:val="00597A0E"/>
    <w:rsid w:val="00597AA2"/>
    <w:rsid w:val="00597B4A"/>
    <w:rsid w:val="00597C21"/>
    <w:rsid w:val="00597C4C"/>
    <w:rsid w:val="005A083C"/>
    <w:rsid w:val="005A09CF"/>
    <w:rsid w:val="005A0C6F"/>
    <w:rsid w:val="005A1525"/>
    <w:rsid w:val="005A176A"/>
    <w:rsid w:val="005A2C66"/>
    <w:rsid w:val="005A2CD4"/>
    <w:rsid w:val="005A2DFC"/>
    <w:rsid w:val="005A2E0B"/>
    <w:rsid w:val="005A2E54"/>
    <w:rsid w:val="005A308C"/>
    <w:rsid w:val="005A37CD"/>
    <w:rsid w:val="005A3D68"/>
    <w:rsid w:val="005A3FE9"/>
    <w:rsid w:val="005A4287"/>
    <w:rsid w:val="005A4317"/>
    <w:rsid w:val="005A4636"/>
    <w:rsid w:val="005A5015"/>
    <w:rsid w:val="005A50BA"/>
    <w:rsid w:val="005A5868"/>
    <w:rsid w:val="005A5B90"/>
    <w:rsid w:val="005A6D34"/>
    <w:rsid w:val="005A7335"/>
    <w:rsid w:val="005A7546"/>
    <w:rsid w:val="005A7581"/>
    <w:rsid w:val="005A7D4B"/>
    <w:rsid w:val="005A7F00"/>
    <w:rsid w:val="005B01E8"/>
    <w:rsid w:val="005B123A"/>
    <w:rsid w:val="005B14D6"/>
    <w:rsid w:val="005B18EA"/>
    <w:rsid w:val="005B1F3F"/>
    <w:rsid w:val="005B244D"/>
    <w:rsid w:val="005B2BFC"/>
    <w:rsid w:val="005B2FA6"/>
    <w:rsid w:val="005B310B"/>
    <w:rsid w:val="005B3542"/>
    <w:rsid w:val="005B36C8"/>
    <w:rsid w:val="005B37E7"/>
    <w:rsid w:val="005B3B34"/>
    <w:rsid w:val="005B440A"/>
    <w:rsid w:val="005B4457"/>
    <w:rsid w:val="005B460B"/>
    <w:rsid w:val="005B4B5C"/>
    <w:rsid w:val="005B4B5E"/>
    <w:rsid w:val="005B4DA9"/>
    <w:rsid w:val="005B4E86"/>
    <w:rsid w:val="005B53E4"/>
    <w:rsid w:val="005B5407"/>
    <w:rsid w:val="005B5863"/>
    <w:rsid w:val="005B598B"/>
    <w:rsid w:val="005B66CD"/>
    <w:rsid w:val="005B6A47"/>
    <w:rsid w:val="005B7375"/>
    <w:rsid w:val="005C0DDA"/>
    <w:rsid w:val="005C0DFA"/>
    <w:rsid w:val="005C1743"/>
    <w:rsid w:val="005C1B94"/>
    <w:rsid w:val="005C2C81"/>
    <w:rsid w:val="005C2F63"/>
    <w:rsid w:val="005C3563"/>
    <w:rsid w:val="005C382F"/>
    <w:rsid w:val="005C3B27"/>
    <w:rsid w:val="005C3C29"/>
    <w:rsid w:val="005C425C"/>
    <w:rsid w:val="005C43CD"/>
    <w:rsid w:val="005C4666"/>
    <w:rsid w:val="005C4E38"/>
    <w:rsid w:val="005C5533"/>
    <w:rsid w:val="005C5C06"/>
    <w:rsid w:val="005C5DAB"/>
    <w:rsid w:val="005C5DF1"/>
    <w:rsid w:val="005C6346"/>
    <w:rsid w:val="005C6359"/>
    <w:rsid w:val="005C63EB"/>
    <w:rsid w:val="005C6623"/>
    <w:rsid w:val="005C74A6"/>
    <w:rsid w:val="005D0350"/>
    <w:rsid w:val="005D051C"/>
    <w:rsid w:val="005D0D9B"/>
    <w:rsid w:val="005D1940"/>
    <w:rsid w:val="005D1C9A"/>
    <w:rsid w:val="005D1F15"/>
    <w:rsid w:val="005D2213"/>
    <w:rsid w:val="005D22E0"/>
    <w:rsid w:val="005D260C"/>
    <w:rsid w:val="005D29C5"/>
    <w:rsid w:val="005D2AEB"/>
    <w:rsid w:val="005D2BD0"/>
    <w:rsid w:val="005D2C85"/>
    <w:rsid w:val="005D2F5D"/>
    <w:rsid w:val="005D2F77"/>
    <w:rsid w:val="005D33A1"/>
    <w:rsid w:val="005D349E"/>
    <w:rsid w:val="005D38AF"/>
    <w:rsid w:val="005D38C0"/>
    <w:rsid w:val="005D473A"/>
    <w:rsid w:val="005D518C"/>
    <w:rsid w:val="005D534B"/>
    <w:rsid w:val="005D5372"/>
    <w:rsid w:val="005D5545"/>
    <w:rsid w:val="005D5E25"/>
    <w:rsid w:val="005D66F6"/>
    <w:rsid w:val="005D6B52"/>
    <w:rsid w:val="005D6D4A"/>
    <w:rsid w:val="005D6DE0"/>
    <w:rsid w:val="005D716D"/>
    <w:rsid w:val="005D7717"/>
    <w:rsid w:val="005D7C9D"/>
    <w:rsid w:val="005D7E3F"/>
    <w:rsid w:val="005E115A"/>
    <w:rsid w:val="005E16FF"/>
    <w:rsid w:val="005E2ACA"/>
    <w:rsid w:val="005E2AFC"/>
    <w:rsid w:val="005E2D0F"/>
    <w:rsid w:val="005E2DCB"/>
    <w:rsid w:val="005E31D2"/>
    <w:rsid w:val="005E31D3"/>
    <w:rsid w:val="005E3BCE"/>
    <w:rsid w:val="005E3D58"/>
    <w:rsid w:val="005E433A"/>
    <w:rsid w:val="005E4566"/>
    <w:rsid w:val="005E4874"/>
    <w:rsid w:val="005E4905"/>
    <w:rsid w:val="005E4F84"/>
    <w:rsid w:val="005E5092"/>
    <w:rsid w:val="005E518B"/>
    <w:rsid w:val="005E55E1"/>
    <w:rsid w:val="005E64F6"/>
    <w:rsid w:val="005E6591"/>
    <w:rsid w:val="005E66E8"/>
    <w:rsid w:val="005E6F71"/>
    <w:rsid w:val="005E7C1D"/>
    <w:rsid w:val="005F051C"/>
    <w:rsid w:val="005F0A15"/>
    <w:rsid w:val="005F0D52"/>
    <w:rsid w:val="005F0FA7"/>
    <w:rsid w:val="005F161B"/>
    <w:rsid w:val="005F16CC"/>
    <w:rsid w:val="005F20A2"/>
    <w:rsid w:val="005F2182"/>
    <w:rsid w:val="005F22BD"/>
    <w:rsid w:val="005F2B1C"/>
    <w:rsid w:val="005F3373"/>
    <w:rsid w:val="005F3797"/>
    <w:rsid w:val="005F4331"/>
    <w:rsid w:val="005F4AC0"/>
    <w:rsid w:val="005F54AD"/>
    <w:rsid w:val="005F6023"/>
    <w:rsid w:val="005F6618"/>
    <w:rsid w:val="005F7176"/>
    <w:rsid w:val="005F73C1"/>
    <w:rsid w:val="0060025D"/>
    <w:rsid w:val="006004BB"/>
    <w:rsid w:val="006005B1"/>
    <w:rsid w:val="006005F8"/>
    <w:rsid w:val="0060060A"/>
    <w:rsid w:val="00600B55"/>
    <w:rsid w:val="00600D85"/>
    <w:rsid w:val="006016A6"/>
    <w:rsid w:val="00601BB1"/>
    <w:rsid w:val="00601D58"/>
    <w:rsid w:val="00602245"/>
    <w:rsid w:val="006029B5"/>
    <w:rsid w:val="00602D5D"/>
    <w:rsid w:val="00603931"/>
    <w:rsid w:val="006040EA"/>
    <w:rsid w:val="006042F3"/>
    <w:rsid w:val="0060459B"/>
    <w:rsid w:val="006049EE"/>
    <w:rsid w:val="00604B7B"/>
    <w:rsid w:val="00604F4E"/>
    <w:rsid w:val="00604F7B"/>
    <w:rsid w:val="00605C1B"/>
    <w:rsid w:val="006060CB"/>
    <w:rsid w:val="006061D0"/>
    <w:rsid w:val="006063B3"/>
    <w:rsid w:val="0060683A"/>
    <w:rsid w:val="006068A6"/>
    <w:rsid w:val="00606EB2"/>
    <w:rsid w:val="00607450"/>
    <w:rsid w:val="00607788"/>
    <w:rsid w:val="00607D0E"/>
    <w:rsid w:val="006105FE"/>
    <w:rsid w:val="0061066F"/>
    <w:rsid w:val="006107BA"/>
    <w:rsid w:val="00610E7F"/>
    <w:rsid w:val="0061209D"/>
    <w:rsid w:val="00612519"/>
    <w:rsid w:val="006134DE"/>
    <w:rsid w:val="0061385A"/>
    <w:rsid w:val="006140E0"/>
    <w:rsid w:val="0061431E"/>
    <w:rsid w:val="00614E92"/>
    <w:rsid w:val="00614EB2"/>
    <w:rsid w:val="00615184"/>
    <w:rsid w:val="006154F7"/>
    <w:rsid w:val="006165A9"/>
    <w:rsid w:val="00617672"/>
    <w:rsid w:val="006179CE"/>
    <w:rsid w:val="00617A1D"/>
    <w:rsid w:val="00617C98"/>
    <w:rsid w:val="00620832"/>
    <w:rsid w:val="006219B4"/>
    <w:rsid w:val="00621B32"/>
    <w:rsid w:val="006221EB"/>
    <w:rsid w:val="0062222F"/>
    <w:rsid w:val="0062241C"/>
    <w:rsid w:val="00622869"/>
    <w:rsid w:val="00623381"/>
    <w:rsid w:val="0062360F"/>
    <w:rsid w:val="006237C7"/>
    <w:rsid w:val="00623E46"/>
    <w:rsid w:val="006244B6"/>
    <w:rsid w:val="006251EB"/>
    <w:rsid w:val="00625708"/>
    <w:rsid w:val="006258B5"/>
    <w:rsid w:val="00626C38"/>
    <w:rsid w:val="006275A7"/>
    <w:rsid w:val="006275B1"/>
    <w:rsid w:val="0062777F"/>
    <w:rsid w:val="00627B26"/>
    <w:rsid w:val="0063035A"/>
    <w:rsid w:val="006304FA"/>
    <w:rsid w:val="006306BD"/>
    <w:rsid w:val="006308B1"/>
    <w:rsid w:val="006312E0"/>
    <w:rsid w:val="00631666"/>
    <w:rsid w:val="00631FB9"/>
    <w:rsid w:val="006321E1"/>
    <w:rsid w:val="0063237B"/>
    <w:rsid w:val="006328AE"/>
    <w:rsid w:val="00633032"/>
    <w:rsid w:val="00633240"/>
    <w:rsid w:val="00633322"/>
    <w:rsid w:val="006333A1"/>
    <w:rsid w:val="00634759"/>
    <w:rsid w:val="00634C5D"/>
    <w:rsid w:val="00635A3D"/>
    <w:rsid w:val="00635D7C"/>
    <w:rsid w:val="00637A85"/>
    <w:rsid w:val="00637D8D"/>
    <w:rsid w:val="00637FA3"/>
    <w:rsid w:val="00640ADA"/>
    <w:rsid w:val="00640C99"/>
    <w:rsid w:val="006411DF"/>
    <w:rsid w:val="006412D4"/>
    <w:rsid w:val="006414CA"/>
    <w:rsid w:val="006416B7"/>
    <w:rsid w:val="00641811"/>
    <w:rsid w:val="00641E21"/>
    <w:rsid w:val="00642410"/>
    <w:rsid w:val="0064256E"/>
    <w:rsid w:val="00642679"/>
    <w:rsid w:val="00642A77"/>
    <w:rsid w:val="00643CEA"/>
    <w:rsid w:val="00644F9E"/>
    <w:rsid w:val="00645D0A"/>
    <w:rsid w:val="00646621"/>
    <w:rsid w:val="00646EB7"/>
    <w:rsid w:val="00647D94"/>
    <w:rsid w:val="00647F02"/>
    <w:rsid w:val="00650994"/>
    <w:rsid w:val="00650A40"/>
    <w:rsid w:val="006517AA"/>
    <w:rsid w:val="00651C48"/>
    <w:rsid w:val="00651E78"/>
    <w:rsid w:val="00651FE4"/>
    <w:rsid w:val="0065262A"/>
    <w:rsid w:val="00652637"/>
    <w:rsid w:val="00653935"/>
    <w:rsid w:val="0065407E"/>
    <w:rsid w:val="006540D1"/>
    <w:rsid w:val="00654767"/>
    <w:rsid w:val="00655310"/>
    <w:rsid w:val="0065570F"/>
    <w:rsid w:val="00655C34"/>
    <w:rsid w:val="00656239"/>
    <w:rsid w:val="006578F6"/>
    <w:rsid w:val="00657DD4"/>
    <w:rsid w:val="0066057F"/>
    <w:rsid w:val="0066087D"/>
    <w:rsid w:val="00661117"/>
    <w:rsid w:val="006613A5"/>
    <w:rsid w:val="00661809"/>
    <w:rsid w:val="006627EE"/>
    <w:rsid w:val="00662A0A"/>
    <w:rsid w:val="00662B80"/>
    <w:rsid w:val="006638A2"/>
    <w:rsid w:val="006639ED"/>
    <w:rsid w:val="00663D1A"/>
    <w:rsid w:val="006649E0"/>
    <w:rsid w:val="0066501B"/>
    <w:rsid w:val="00665065"/>
    <w:rsid w:val="00665362"/>
    <w:rsid w:val="006655CB"/>
    <w:rsid w:val="00665B20"/>
    <w:rsid w:val="00665B98"/>
    <w:rsid w:val="00666298"/>
    <w:rsid w:val="00666B95"/>
    <w:rsid w:val="006672D6"/>
    <w:rsid w:val="0066780C"/>
    <w:rsid w:val="006678C0"/>
    <w:rsid w:val="0066796F"/>
    <w:rsid w:val="006679A7"/>
    <w:rsid w:val="00667FE9"/>
    <w:rsid w:val="00670287"/>
    <w:rsid w:val="00670A4E"/>
    <w:rsid w:val="00670FDF"/>
    <w:rsid w:val="00671069"/>
    <w:rsid w:val="006725FA"/>
    <w:rsid w:val="00672D2B"/>
    <w:rsid w:val="00672FB4"/>
    <w:rsid w:val="0067300B"/>
    <w:rsid w:val="006756C9"/>
    <w:rsid w:val="006759B3"/>
    <w:rsid w:val="00676415"/>
    <w:rsid w:val="00676938"/>
    <w:rsid w:val="00677069"/>
    <w:rsid w:val="0067711D"/>
    <w:rsid w:val="0067777F"/>
    <w:rsid w:val="00677C4D"/>
    <w:rsid w:val="00677D8C"/>
    <w:rsid w:val="006807BC"/>
    <w:rsid w:val="00681980"/>
    <w:rsid w:val="0068201F"/>
    <w:rsid w:val="006821A4"/>
    <w:rsid w:val="0068229E"/>
    <w:rsid w:val="00682640"/>
    <w:rsid w:val="00682674"/>
    <w:rsid w:val="00682B90"/>
    <w:rsid w:val="00682D79"/>
    <w:rsid w:val="006831B0"/>
    <w:rsid w:val="00683BE1"/>
    <w:rsid w:val="00683C36"/>
    <w:rsid w:val="00683EDF"/>
    <w:rsid w:val="00683EE1"/>
    <w:rsid w:val="006841EE"/>
    <w:rsid w:val="006844E8"/>
    <w:rsid w:val="00684680"/>
    <w:rsid w:val="0068493C"/>
    <w:rsid w:val="00684B2F"/>
    <w:rsid w:val="00684EB7"/>
    <w:rsid w:val="00685A6B"/>
    <w:rsid w:val="00685AA2"/>
    <w:rsid w:val="00686355"/>
    <w:rsid w:val="0068643C"/>
    <w:rsid w:val="0068663F"/>
    <w:rsid w:val="0068667D"/>
    <w:rsid w:val="00686A3C"/>
    <w:rsid w:val="00687725"/>
    <w:rsid w:val="006904BB"/>
    <w:rsid w:val="006907DE"/>
    <w:rsid w:val="0069093E"/>
    <w:rsid w:val="00690A03"/>
    <w:rsid w:val="00691373"/>
    <w:rsid w:val="0069181B"/>
    <w:rsid w:val="00692178"/>
    <w:rsid w:val="0069266F"/>
    <w:rsid w:val="0069272F"/>
    <w:rsid w:val="00692814"/>
    <w:rsid w:val="006928FD"/>
    <w:rsid w:val="00692D9F"/>
    <w:rsid w:val="00692F5A"/>
    <w:rsid w:val="00693298"/>
    <w:rsid w:val="006935A7"/>
    <w:rsid w:val="00693BAC"/>
    <w:rsid w:val="00694719"/>
    <w:rsid w:val="0069535F"/>
    <w:rsid w:val="0069597F"/>
    <w:rsid w:val="00696305"/>
    <w:rsid w:val="00696652"/>
    <w:rsid w:val="006966D4"/>
    <w:rsid w:val="00696B94"/>
    <w:rsid w:val="00697056"/>
    <w:rsid w:val="00697157"/>
    <w:rsid w:val="0069754A"/>
    <w:rsid w:val="00697A61"/>
    <w:rsid w:val="006A01D6"/>
    <w:rsid w:val="006A115A"/>
    <w:rsid w:val="006A1B3E"/>
    <w:rsid w:val="006A28B3"/>
    <w:rsid w:val="006A2A1C"/>
    <w:rsid w:val="006A2EFE"/>
    <w:rsid w:val="006A3859"/>
    <w:rsid w:val="006A42F6"/>
    <w:rsid w:val="006A44AA"/>
    <w:rsid w:val="006A459D"/>
    <w:rsid w:val="006A4DD3"/>
    <w:rsid w:val="006A4E6B"/>
    <w:rsid w:val="006A5186"/>
    <w:rsid w:val="006A566A"/>
    <w:rsid w:val="006A5735"/>
    <w:rsid w:val="006A5897"/>
    <w:rsid w:val="006A59A9"/>
    <w:rsid w:val="006A59D0"/>
    <w:rsid w:val="006A6916"/>
    <w:rsid w:val="006A6D51"/>
    <w:rsid w:val="006A6D99"/>
    <w:rsid w:val="006A725E"/>
    <w:rsid w:val="006A7DC4"/>
    <w:rsid w:val="006B0C82"/>
    <w:rsid w:val="006B115D"/>
    <w:rsid w:val="006B1626"/>
    <w:rsid w:val="006B166D"/>
    <w:rsid w:val="006B1AA4"/>
    <w:rsid w:val="006B1D8D"/>
    <w:rsid w:val="006B1E1B"/>
    <w:rsid w:val="006B1EC7"/>
    <w:rsid w:val="006B2420"/>
    <w:rsid w:val="006B24FA"/>
    <w:rsid w:val="006B292A"/>
    <w:rsid w:val="006B2A66"/>
    <w:rsid w:val="006B2F2E"/>
    <w:rsid w:val="006B3828"/>
    <w:rsid w:val="006B435E"/>
    <w:rsid w:val="006B46E3"/>
    <w:rsid w:val="006B4731"/>
    <w:rsid w:val="006B4F84"/>
    <w:rsid w:val="006B5975"/>
    <w:rsid w:val="006B5D67"/>
    <w:rsid w:val="006B5FCC"/>
    <w:rsid w:val="006B5FF1"/>
    <w:rsid w:val="006B6401"/>
    <w:rsid w:val="006B6482"/>
    <w:rsid w:val="006B7791"/>
    <w:rsid w:val="006C066E"/>
    <w:rsid w:val="006C0B8A"/>
    <w:rsid w:val="006C0DAA"/>
    <w:rsid w:val="006C129A"/>
    <w:rsid w:val="006C1834"/>
    <w:rsid w:val="006C1C93"/>
    <w:rsid w:val="006C28E9"/>
    <w:rsid w:val="006C2DE8"/>
    <w:rsid w:val="006C2FC7"/>
    <w:rsid w:val="006C3501"/>
    <w:rsid w:val="006C3565"/>
    <w:rsid w:val="006C3966"/>
    <w:rsid w:val="006C3E5A"/>
    <w:rsid w:val="006C3EEF"/>
    <w:rsid w:val="006C3F44"/>
    <w:rsid w:val="006C46E4"/>
    <w:rsid w:val="006C48B5"/>
    <w:rsid w:val="006C4A84"/>
    <w:rsid w:val="006C4BAA"/>
    <w:rsid w:val="006C4BAD"/>
    <w:rsid w:val="006C4E17"/>
    <w:rsid w:val="006C543F"/>
    <w:rsid w:val="006C5C99"/>
    <w:rsid w:val="006C6CE0"/>
    <w:rsid w:val="006C6E16"/>
    <w:rsid w:val="006C6FD9"/>
    <w:rsid w:val="006C74C2"/>
    <w:rsid w:val="006C7DA2"/>
    <w:rsid w:val="006D00F8"/>
    <w:rsid w:val="006D0FC4"/>
    <w:rsid w:val="006D0FD6"/>
    <w:rsid w:val="006D11ED"/>
    <w:rsid w:val="006D127A"/>
    <w:rsid w:val="006D15C2"/>
    <w:rsid w:val="006D1C54"/>
    <w:rsid w:val="006D2206"/>
    <w:rsid w:val="006D2343"/>
    <w:rsid w:val="006D279F"/>
    <w:rsid w:val="006D3044"/>
    <w:rsid w:val="006D304F"/>
    <w:rsid w:val="006D3323"/>
    <w:rsid w:val="006D350B"/>
    <w:rsid w:val="006D380F"/>
    <w:rsid w:val="006D41CB"/>
    <w:rsid w:val="006D444B"/>
    <w:rsid w:val="006D46AC"/>
    <w:rsid w:val="006D48D9"/>
    <w:rsid w:val="006D4BE2"/>
    <w:rsid w:val="006D518A"/>
    <w:rsid w:val="006D5406"/>
    <w:rsid w:val="006D6237"/>
    <w:rsid w:val="006D62F2"/>
    <w:rsid w:val="006D67F1"/>
    <w:rsid w:val="006D6806"/>
    <w:rsid w:val="006D6A51"/>
    <w:rsid w:val="006D6B1C"/>
    <w:rsid w:val="006D6FD3"/>
    <w:rsid w:val="006D734B"/>
    <w:rsid w:val="006D7A99"/>
    <w:rsid w:val="006E0643"/>
    <w:rsid w:val="006E0AA0"/>
    <w:rsid w:val="006E1992"/>
    <w:rsid w:val="006E1D2B"/>
    <w:rsid w:val="006E1F82"/>
    <w:rsid w:val="006E1FFE"/>
    <w:rsid w:val="006E2271"/>
    <w:rsid w:val="006E24EF"/>
    <w:rsid w:val="006E317B"/>
    <w:rsid w:val="006E3965"/>
    <w:rsid w:val="006E3D73"/>
    <w:rsid w:val="006E407E"/>
    <w:rsid w:val="006E420B"/>
    <w:rsid w:val="006E4BF9"/>
    <w:rsid w:val="006E5C68"/>
    <w:rsid w:val="006E5E4A"/>
    <w:rsid w:val="006E676C"/>
    <w:rsid w:val="006E6AAC"/>
    <w:rsid w:val="006E7795"/>
    <w:rsid w:val="006E7814"/>
    <w:rsid w:val="006E7E30"/>
    <w:rsid w:val="006F0A32"/>
    <w:rsid w:val="006F0B59"/>
    <w:rsid w:val="006F0F9F"/>
    <w:rsid w:val="006F15B2"/>
    <w:rsid w:val="006F1A68"/>
    <w:rsid w:val="006F220B"/>
    <w:rsid w:val="006F2285"/>
    <w:rsid w:val="006F28E4"/>
    <w:rsid w:val="006F2B11"/>
    <w:rsid w:val="006F3604"/>
    <w:rsid w:val="006F3AB6"/>
    <w:rsid w:val="006F3F7F"/>
    <w:rsid w:val="006F539D"/>
    <w:rsid w:val="006F5801"/>
    <w:rsid w:val="006F5D0C"/>
    <w:rsid w:val="006F5EFE"/>
    <w:rsid w:val="006F5F62"/>
    <w:rsid w:val="006F65BB"/>
    <w:rsid w:val="006F664E"/>
    <w:rsid w:val="006F739C"/>
    <w:rsid w:val="006F77D9"/>
    <w:rsid w:val="006F7AF3"/>
    <w:rsid w:val="006F7E3B"/>
    <w:rsid w:val="00700345"/>
    <w:rsid w:val="00700536"/>
    <w:rsid w:val="00700B74"/>
    <w:rsid w:val="007010C5"/>
    <w:rsid w:val="00701ADC"/>
    <w:rsid w:val="00701B30"/>
    <w:rsid w:val="00702375"/>
    <w:rsid w:val="00702BD9"/>
    <w:rsid w:val="00702EB2"/>
    <w:rsid w:val="0070304F"/>
    <w:rsid w:val="0070357E"/>
    <w:rsid w:val="00703958"/>
    <w:rsid w:val="0070413A"/>
    <w:rsid w:val="00704DD7"/>
    <w:rsid w:val="00705597"/>
    <w:rsid w:val="00705813"/>
    <w:rsid w:val="00705823"/>
    <w:rsid w:val="00705E7B"/>
    <w:rsid w:val="007066B5"/>
    <w:rsid w:val="00706771"/>
    <w:rsid w:val="00706DB7"/>
    <w:rsid w:val="0070741E"/>
    <w:rsid w:val="007101F7"/>
    <w:rsid w:val="00711451"/>
    <w:rsid w:val="00711712"/>
    <w:rsid w:val="00711F34"/>
    <w:rsid w:val="00712320"/>
    <w:rsid w:val="00712975"/>
    <w:rsid w:val="00712A3D"/>
    <w:rsid w:val="00713603"/>
    <w:rsid w:val="00713749"/>
    <w:rsid w:val="00714012"/>
    <w:rsid w:val="00714E1A"/>
    <w:rsid w:val="00714F51"/>
    <w:rsid w:val="007155FC"/>
    <w:rsid w:val="0071567E"/>
    <w:rsid w:val="00715B48"/>
    <w:rsid w:val="00715F34"/>
    <w:rsid w:val="007163BD"/>
    <w:rsid w:val="00717564"/>
    <w:rsid w:val="00717B3D"/>
    <w:rsid w:val="00717BAA"/>
    <w:rsid w:val="00717E75"/>
    <w:rsid w:val="007204C2"/>
    <w:rsid w:val="00720597"/>
    <w:rsid w:val="00720835"/>
    <w:rsid w:val="007209A2"/>
    <w:rsid w:val="00720B29"/>
    <w:rsid w:val="00720B35"/>
    <w:rsid w:val="00721A91"/>
    <w:rsid w:val="007226D8"/>
    <w:rsid w:val="00722834"/>
    <w:rsid w:val="00722C93"/>
    <w:rsid w:val="00723A33"/>
    <w:rsid w:val="0072422D"/>
    <w:rsid w:val="007245F2"/>
    <w:rsid w:val="00724B24"/>
    <w:rsid w:val="0072528B"/>
    <w:rsid w:val="00725CFB"/>
    <w:rsid w:val="00725E40"/>
    <w:rsid w:val="00726243"/>
    <w:rsid w:val="00726A8F"/>
    <w:rsid w:val="00726D12"/>
    <w:rsid w:val="007276A6"/>
    <w:rsid w:val="007277AF"/>
    <w:rsid w:val="0072783F"/>
    <w:rsid w:val="00727B61"/>
    <w:rsid w:val="007306DB"/>
    <w:rsid w:val="00731400"/>
    <w:rsid w:val="0073167C"/>
    <w:rsid w:val="0073253D"/>
    <w:rsid w:val="00732553"/>
    <w:rsid w:val="00732EFB"/>
    <w:rsid w:val="00733098"/>
    <w:rsid w:val="007330E4"/>
    <w:rsid w:val="0073492E"/>
    <w:rsid w:val="00734B9E"/>
    <w:rsid w:val="0073505A"/>
    <w:rsid w:val="00735497"/>
    <w:rsid w:val="00735717"/>
    <w:rsid w:val="007358A5"/>
    <w:rsid w:val="0073604A"/>
    <w:rsid w:val="007365E5"/>
    <w:rsid w:val="00736E75"/>
    <w:rsid w:val="00737766"/>
    <w:rsid w:val="007379F1"/>
    <w:rsid w:val="00737AA7"/>
    <w:rsid w:val="00737BF0"/>
    <w:rsid w:val="00740677"/>
    <w:rsid w:val="00740E65"/>
    <w:rsid w:val="0074104F"/>
    <w:rsid w:val="0074128F"/>
    <w:rsid w:val="00741295"/>
    <w:rsid w:val="00741382"/>
    <w:rsid w:val="00741A07"/>
    <w:rsid w:val="007420F9"/>
    <w:rsid w:val="007425CD"/>
    <w:rsid w:val="0074398E"/>
    <w:rsid w:val="00744554"/>
    <w:rsid w:val="00744A24"/>
    <w:rsid w:val="007450A6"/>
    <w:rsid w:val="007451F2"/>
    <w:rsid w:val="007454D2"/>
    <w:rsid w:val="00745661"/>
    <w:rsid w:val="00745667"/>
    <w:rsid w:val="00745949"/>
    <w:rsid w:val="00745CA1"/>
    <w:rsid w:val="0074622B"/>
    <w:rsid w:val="00746353"/>
    <w:rsid w:val="00746597"/>
    <w:rsid w:val="00746BD0"/>
    <w:rsid w:val="00746F99"/>
    <w:rsid w:val="007502BB"/>
    <w:rsid w:val="00750D03"/>
    <w:rsid w:val="00750EFF"/>
    <w:rsid w:val="00750FE1"/>
    <w:rsid w:val="00751B39"/>
    <w:rsid w:val="00751FDB"/>
    <w:rsid w:val="00752F0F"/>
    <w:rsid w:val="007530C7"/>
    <w:rsid w:val="0075333E"/>
    <w:rsid w:val="00753BFB"/>
    <w:rsid w:val="00753F20"/>
    <w:rsid w:val="00755029"/>
    <w:rsid w:val="00755547"/>
    <w:rsid w:val="007555DA"/>
    <w:rsid w:val="00755F73"/>
    <w:rsid w:val="007568B5"/>
    <w:rsid w:val="007573F7"/>
    <w:rsid w:val="0075742C"/>
    <w:rsid w:val="00757588"/>
    <w:rsid w:val="007604DB"/>
    <w:rsid w:val="0076104C"/>
    <w:rsid w:val="007615AF"/>
    <w:rsid w:val="007617E8"/>
    <w:rsid w:val="00761C9F"/>
    <w:rsid w:val="0076209A"/>
    <w:rsid w:val="007622D2"/>
    <w:rsid w:val="00762C8B"/>
    <w:rsid w:val="00762E44"/>
    <w:rsid w:val="0076326C"/>
    <w:rsid w:val="00763398"/>
    <w:rsid w:val="00763900"/>
    <w:rsid w:val="00763C30"/>
    <w:rsid w:val="00763C6A"/>
    <w:rsid w:val="00763D95"/>
    <w:rsid w:val="0076426A"/>
    <w:rsid w:val="00764306"/>
    <w:rsid w:val="0076472A"/>
    <w:rsid w:val="00764D29"/>
    <w:rsid w:val="00764D99"/>
    <w:rsid w:val="00764DBC"/>
    <w:rsid w:val="00764EEE"/>
    <w:rsid w:val="007650F2"/>
    <w:rsid w:val="00765343"/>
    <w:rsid w:val="007657D8"/>
    <w:rsid w:val="0076608B"/>
    <w:rsid w:val="007673E4"/>
    <w:rsid w:val="00767D71"/>
    <w:rsid w:val="00767F3E"/>
    <w:rsid w:val="00767FEE"/>
    <w:rsid w:val="0077020D"/>
    <w:rsid w:val="0077064F"/>
    <w:rsid w:val="00770AEC"/>
    <w:rsid w:val="00770D39"/>
    <w:rsid w:val="007719E1"/>
    <w:rsid w:val="00771D57"/>
    <w:rsid w:val="00771E0F"/>
    <w:rsid w:val="00772033"/>
    <w:rsid w:val="0077215F"/>
    <w:rsid w:val="00772413"/>
    <w:rsid w:val="00772958"/>
    <w:rsid w:val="00772965"/>
    <w:rsid w:val="00772B06"/>
    <w:rsid w:val="007739D5"/>
    <w:rsid w:val="00773A10"/>
    <w:rsid w:val="00773CD8"/>
    <w:rsid w:val="007740AF"/>
    <w:rsid w:val="00774886"/>
    <w:rsid w:val="00774DB1"/>
    <w:rsid w:val="00775260"/>
    <w:rsid w:val="00775545"/>
    <w:rsid w:val="007758F1"/>
    <w:rsid w:val="00776263"/>
    <w:rsid w:val="007774E5"/>
    <w:rsid w:val="00777E9C"/>
    <w:rsid w:val="007800D7"/>
    <w:rsid w:val="00780267"/>
    <w:rsid w:val="00780502"/>
    <w:rsid w:val="007805C3"/>
    <w:rsid w:val="00780761"/>
    <w:rsid w:val="00780C3F"/>
    <w:rsid w:val="00780FED"/>
    <w:rsid w:val="007816E7"/>
    <w:rsid w:val="007816F9"/>
    <w:rsid w:val="00781713"/>
    <w:rsid w:val="00781B6F"/>
    <w:rsid w:val="00781F06"/>
    <w:rsid w:val="00782006"/>
    <w:rsid w:val="007820C7"/>
    <w:rsid w:val="00782464"/>
    <w:rsid w:val="007832A7"/>
    <w:rsid w:val="00784304"/>
    <w:rsid w:val="00784341"/>
    <w:rsid w:val="00784892"/>
    <w:rsid w:val="00784BC9"/>
    <w:rsid w:val="0078518E"/>
    <w:rsid w:val="007854D1"/>
    <w:rsid w:val="00785E14"/>
    <w:rsid w:val="00785F33"/>
    <w:rsid w:val="00785FFB"/>
    <w:rsid w:val="00786101"/>
    <w:rsid w:val="007865F2"/>
    <w:rsid w:val="00786747"/>
    <w:rsid w:val="00786A4F"/>
    <w:rsid w:val="00786ADD"/>
    <w:rsid w:val="00786EA8"/>
    <w:rsid w:val="00787C63"/>
    <w:rsid w:val="00787F08"/>
    <w:rsid w:val="00787FC2"/>
    <w:rsid w:val="00787FDE"/>
    <w:rsid w:val="0079053E"/>
    <w:rsid w:val="0079069D"/>
    <w:rsid w:val="00791094"/>
    <w:rsid w:val="007912A9"/>
    <w:rsid w:val="007912FE"/>
    <w:rsid w:val="0079142B"/>
    <w:rsid w:val="00791714"/>
    <w:rsid w:val="00791A14"/>
    <w:rsid w:val="00791CC6"/>
    <w:rsid w:val="0079230B"/>
    <w:rsid w:val="00792395"/>
    <w:rsid w:val="00792574"/>
    <w:rsid w:val="007930F8"/>
    <w:rsid w:val="00793275"/>
    <w:rsid w:val="00793382"/>
    <w:rsid w:val="00793467"/>
    <w:rsid w:val="00793EE0"/>
    <w:rsid w:val="00793F5C"/>
    <w:rsid w:val="00794632"/>
    <w:rsid w:val="007949C4"/>
    <w:rsid w:val="00794D5A"/>
    <w:rsid w:val="00794D6A"/>
    <w:rsid w:val="00795464"/>
    <w:rsid w:val="007954BA"/>
    <w:rsid w:val="00795562"/>
    <w:rsid w:val="00795ED2"/>
    <w:rsid w:val="0079616C"/>
    <w:rsid w:val="007964E4"/>
    <w:rsid w:val="007965E6"/>
    <w:rsid w:val="007968EB"/>
    <w:rsid w:val="00796BAD"/>
    <w:rsid w:val="00797A65"/>
    <w:rsid w:val="007A013D"/>
    <w:rsid w:val="007A0668"/>
    <w:rsid w:val="007A0D3D"/>
    <w:rsid w:val="007A103E"/>
    <w:rsid w:val="007A2168"/>
    <w:rsid w:val="007A2B01"/>
    <w:rsid w:val="007A318E"/>
    <w:rsid w:val="007A3598"/>
    <w:rsid w:val="007A35B5"/>
    <w:rsid w:val="007A3F4E"/>
    <w:rsid w:val="007A44CD"/>
    <w:rsid w:val="007A4A40"/>
    <w:rsid w:val="007A55EF"/>
    <w:rsid w:val="007A5B4F"/>
    <w:rsid w:val="007A69F4"/>
    <w:rsid w:val="007A754F"/>
    <w:rsid w:val="007A78C7"/>
    <w:rsid w:val="007A7EBD"/>
    <w:rsid w:val="007B046C"/>
    <w:rsid w:val="007B0496"/>
    <w:rsid w:val="007B05D4"/>
    <w:rsid w:val="007B0890"/>
    <w:rsid w:val="007B09A4"/>
    <w:rsid w:val="007B0BD2"/>
    <w:rsid w:val="007B0DD3"/>
    <w:rsid w:val="007B0E88"/>
    <w:rsid w:val="007B0FDB"/>
    <w:rsid w:val="007B1C3F"/>
    <w:rsid w:val="007B1E1F"/>
    <w:rsid w:val="007B205E"/>
    <w:rsid w:val="007B2821"/>
    <w:rsid w:val="007B2D41"/>
    <w:rsid w:val="007B2DD2"/>
    <w:rsid w:val="007B3182"/>
    <w:rsid w:val="007B33CB"/>
    <w:rsid w:val="007B39C2"/>
    <w:rsid w:val="007B3FA7"/>
    <w:rsid w:val="007B4180"/>
    <w:rsid w:val="007B43E1"/>
    <w:rsid w:val="007B4435"/>
    <w:rsid w:val="007B492C"/>
    <w:rsid w:val="007B4C14"/>
    <w:rsid w:val="007B502A"/>
    <w:rsid w:val="007B5101"/>
    <w:rsid w:val="007B5B0B"/>
    <w:rsid w:val="007B5B93"/>
    <w:rsid w:val="007B5D93"/>
    <w:rsid w:val="007B7017"/>
    <w:rsid w:val="007B7190"/>
    <w:rsid w:val="007B7461"/>
    <w:rsid w:val="007B75EA"/>
    <w:rsid w:val="007B7629"/>
    <w:rsid w:val="007B7DAB"/>
    <w:rsid w:val="007B7FAC"/>
    <w:rsid w:val="007C06BB"/>
    <w:rsid w:val="007C0C2D"/>
    <w:rsid w:val="007C1578"/>
    <w:rsid w:val="007C17A1"/>
    <w:rsid w:val="007C245D"/>
    <w:rsid w:val="007C2F6B"/>
    <w:rsid w:val="007C329D"/>
    <w:rsid w:val="007C39A4"/>
    <w:rsid w:val="007C3CD5"/>
    <w:rsid w:val="007C3DBD"/>
    <w:rsid w:val="007C4291"/>
    <w:rsid w:val="007C4778"/>
    <w:rsid w:val="007C47BE"/>
    <w:rsid w:val="007C4EC8"/>
    <w:rsid w:val="007C566D"/>
    <w:rsid w:val="007C5B4B"/>
    <w:rsid w:val="007C5E1D"/>
    <w:rsid w:val="007C62C2"/>
    <w:rsid w:val="007C6797"/>
    <w:rsid w:val="007C7AC0"/>
    <w:rsid w:val="007C7F2E"/>
    <w:rsid w:val="007D1956"/>
    <w:rsid w:val="007D1A7A"/>
    <w:rsid w:val="007D202A"/>
    <w:rsid w:val="007D2202"/>
    <w:rsid w:val="007D253C"/>
    <w:rsid w:val="007D27E3"/>
    <w:rsid w:val="007D3112"/>
    <w:rsid w:val="007D3276"/>
    <w:rsid w:val="007D32F8"/>
    <w:rsid w:val="007D349D"/>
    <w:rsid w:val="007D35D9"/>
    <w:rsid w:val="007D3DFA"/>
    <w:rsid w:val="007D402C"/>
    <w:rsid w:val="007D4C5B"/>
    <w:rsid w:val="007D4C5E"/>
    <w:rsid w:val="007D58EE"/>
    <w:rsid w:val="007D611E"/>
    <w:rsid w:val="007D69F6"/>
    <w:rsid w:val="007D7101"/>
    <w:rsid w:val="007D737E"/>
    <w:rsid w:val="007D77B6"/>
    <w:rsid w:val="007D7E00"/>
    <w:rsid w:val="007E05A7"/>
    <w:rsid w:val="007E0634"/>
    <w:rsid w:val="007E07E1"/>
    <w:rsid w:val="007E081D"/>
    <w:rsid w:val="007E0B16"/>
    <w:rsid w:val="007E1246"/>
    <w:rsid w:val="007E15B2"/>
    <w:rsid w:val="007E1B17"/>
    <w:rsid w:val="007E1BBA"/>
    <w:rsid w:val="007E211C"/>
    <w:rsid w:val="007E30C6"/>
    <w:rsid w:val="007E315E"/>
    <w:rsid w:val="007E365C"/>
    <w:rsid w:val="007E38BA"/>
    <w:rsid w:val="007E428B"/>
    <w:rsid w:val="007E44F7"/>
    <w:rsid w:val="007E5EC7"/>
    <w:rsid w:val="007E661B"/>
    <w:rsid w:val="007E6DE8"/>
    <w:rsid w:val="007E721F"/>
    <w:rsid w:val="007E7224"/>
    <w:rsid w:val="007E784D"/>
    <w:rsid w:val="007E7C35"/>
    <w:rsid w:val="007F04EF"/>
    <w:rsid w:val="007F1689"/>
    <w:rsid w:val="007F1B89"/>
    <w:rsid w:val="007F1C31"/>
    <w:rsid w:val="007F1D74"/>
    <w:rsid w:val="007F258B"/>
    <w:rsid w:val="007F2C41"/>
    <w:rsid w:val="007F2D43"/>
    <w:rsid w:val="007F2EDE"/>
    <w:rsid w:val="007F3706"/>
    <w:rsid w:val="007F3745"/>
    <w:rsid w:val="007F3C95"/>
    <w:rsid w:val="007F4451"/>
    <w:rsid w:val="007F46FA"/>
    <w:rsid w:val="007F52D5"/>
    <w:rsid w:val="007F6010"/>
    <w:rsid w:val="007F6D92"/>
    <w:rsid w:val="007F7B9B"/>
    <w:rsid w:val="00800375"/>
    <w:rsid w:val="008003C1"/>
    <w:rsid w:val="008003D0"/>
    <w:rsid w:val="00800B04"/>
    <w:rsid w:val="00800DC7"/>
    <w:rsid w:val="00801528"/>
    <w:rsid w:val="008017A3"/>
    <w:rsid w:val="00802EF7"/>
    <w:rsid w:val="008037C0"/>
    <w:rsid w:val="008038AD"/>
    <w:rsid w:val="00803D7E"/>
    <w:rsid w:val="00804168"/>
    <w:rsid w:val="00804225"/>
    <w:rsid w:val="00804E55"/>
    <w:rsid w:val="00804FF0"/>
    <w:rsid w:val="00805A92"/>
    <w:rsid w:val="00805E01"/>
    <w:rsid w:val="00805F09"/>
    <w:rsid w:val="00806099"/>
    <w:rsid w:val="00806410"/>
    <w:rsid w:val="00806682"/>
    <w:rsid w:val="00806EC5"/>
    <w:rsid w:val="00807313"/>
    <w:rsid w:val="008073E2"/>
    <w:rsid w:val="008073F6"/>
    <w:rsid w:val="0080748F"/>
    <w:rsid w:val="00807B87"/>
    <w:rsid w:val="00807CCE"/>
    <w:rsid w:val="00807CE0"/>
    <w:rsid w:val="0081021D"/>
    <w:rsid w:val="008102D2"/>
    <w:rsid w:val="008106A5"/>
    <w:rsid w:val="008109DE"/>
    <w:rsid w:val="00810BF0"/>
    <w:rsid w:val="00810FDA"/>
    <w:rsid w:val="00811086"/>
    <w:rsid w:val="00811166"/>
    <w:rsid w:val="0081117E"/>
    <w:rsid w:val="008119BD"/>
    <w:rsid w:val="00811A5B"/>
    <w:rsid w:val="00812705"/>
    <w:rsid w:val="00812B91"/>
    <w:rsid w:val="008130FA"/>
    <w:rsid w:val="008130FE"/>
    <w:rsid w:val="0081323F"/>
    <w:rsid w:val="00813747"/>
    <w:rsid w:val="00813BC6"/>
    <w:rsid w:val="00813BFB"/>
    <w:rsid w:val="008149C3"/>
    <w:rsid w:val="008149E4"/>
    <w:rsid w:val="00815281"/>
    <w:rsid w:val="00815CE8"/>
    <w:rsid w:val="00816915"/>
    <w:rsid w:val="00816BDA"/>
    <w:rsid w:val="00816E94"/>
    <w:rsid w:val="00817115"/>
    <w:rsid w:val="0081732E"/>
    <w:rsid w:val="00817517"/>
    <w:rsid w:val="00817AF2"/>
    <w:rsid w:val="00817BA9"/>
    <w:rsid w:val="00820066"/>
    <w:rsid w:val="008203AE"/>
    <w:rsid w:val="0082083F"/>
    <w:rsid w:val="00820C49"/>
    <w:rsid w:val="0082103B"/>
    <w:rsid w:val="0082156C"/>
    <w:rsid w:val="008218AB"/>
    <w:rsid w:val="00821C71"/>
    <w:rsid w:val="00821E41"/>
    <w:rsid w:val="0082209A"/>
    <w:rsid w:val="008223BB"/>
    <w:rsid w:val="008226B2"/>
    <w:rsid w:val="00822A1F"/>
    <w:rsid w:val="00822D07"/>
    <w:rsid w:val="00822EE4"/>
    <w:rsid w:val="008230AE"/>
    <w:rsid w:val="008241DA"/>
    <w:rsid w:val="008242E0"/>
    <w:rsid w:val="0082449D"/>
    <w:rsid w:val="00824D2A"/>
    <w:rsid w:val="00825606"/>
    <w:rsid w:val="00825740"/>
    <w:rsid w:val="008260EB"/>
    <w:rsid w:val="00826655"/>
    <w:rsid w:val="008270FF"/>
    <w:rsid w:val="0082720F"/>
    <w:rsid w:val="00827438"/>
    <w:rsid w:val="008275C2"/>
    <w:rsid w:val="00827905"/>
    <w:rsid w:val="00827AE4"/>
    <w:rsid w:val="008301FF"/>
    <w:rsid w:val="00830D6D"/>
    <w:rsid w:val="0083142A"/>
    <w:rsid w:val="00831444"/>
    <w:rsid w:val="008318A7"/>
    <w:rsid w:val="00831CAD"/>
    <w:rsid w:val="00832FD0"/>
    <w:rsid w:val="00833618"/>
    <w:rsid w:val="00833806"/>
    <w:rsid w:val="0083390D"/>
    <w:rsid w:val="00834079"/>
    <w:rsid w:val="00834290"/>
    <w:rsid w:val="008346D3"/>
    <w:rsid w:val="00834A12"/>
    <w:rsid w:val="00834AAD"/>
    <w:rsid w:val="0083513E"/>
    <w:rsid w:val="008352EE"/>
    <w:rsid w:val="00835627"/>
    <w:rsid w:val="00835810"/>
    <w:rsid w:val="00836203"/>
    <w:rsid w:val="0083642E"/>
    <w:rsid w:val="0083770A"/>
    <w:rsid w:val="00837F55"/>
    <w:rsid w:val="00840228"/>
    <w:rsid w:val="008404B6"/>
    <w:rsid w:val="00840837"/>
    <w:rsid w:val="00841233"/>
    <w:rsid w:val="008419E4"/>
    <w:rsid w:val="00841F0B"/>
    <w:rsid w:val="00842002"/>
    <w:rsid w:val="008421D9"/>
    <w:rsid w:val="008423B6"/>
    <w:rsid w:val="008426AC"/>
    <w:rsid w:val="008435A5"/>
    <w:rsid w:val="00843A99"/>
    <w:rsid w:val="00843AF8"/>
    <w:rsid w:val="00844622"/>
    <w:rsid w:val="008446D6"/>
    <w:rsid w:val="0084498E"/>
    <w:rsid w:val="00844D9D"/>
    <w:rsid w:val="00845462"/>
    <w:rsid w:val="00845A2E"/>
    <w:rsid w:val="0084607E"/>
    <w:rsid w:val="0084614C"/>
    <w:rsid w:val="0084648F"/>
    <w:rsid w:val="008466E6"/>
    <w:rsid w:val="008466F4"/>
    <w:rsid w:val="00846A2F"/>
    <w:rsid w:val="00846AAD"/>
    <w:rsid w:val="00846E7F"/>
    <w:rsid w:val="008473A1"/>
    <w:rsid w:val="008474F6"/>
    <w:rsid w:val="008476FA"/>
    <w:rsid w:val="00847A74"/>
    <w:rsid w:val="00847AF3"/>
    <w:rsid w:val="00847B61"/>
    <w:rsid w:val="0085097F"/>
    <w:rsid w:val="00851114"/>
    <w:rsid w:val="008515F2"/>
    <w:rsid w:val="00851AEC"/>
    <w:rsid w:val="00851BD4"/>
    <w:rsid w:val="00852070"/>
    <w:rsid w:val="008523AD"/>
    <w:rsid w:val="00852AF6"/>
    <w:rsid w:val="00852C70"/>
    <w:rsid w:val="00852D24"/>
    <w:rsid w:val="00853493"/>
    <w:rsid w:val="00853E84"/>
    <w:rsid w:val="00854BD4"/>
    <w:rsid w:val="00854C5F"/>
    <w:rsid w:val="00854E46"/>
    <w:rsid w:val="00855DB0"/>
    <w:rsid w:val="00856107"/>
    <w:rsid w:val="0085674C"/>
    <w:rsid w:val="008567CF"/>
    <w:rsid w:val="0085698A"/>
    <w:rsid w:val="00856D60"/>
    <w:rsid w:val="00856E0F"/>
    <w:rsid w:val="00857956"/>
    <w:rsid w:val="00857982"/>
    <w:rsid w:val="00860552"/>
    <w:rsid w:val="008608A4"/>
    <w:rsid w:val="00860DE2"/>
    <w:rsid w:val="00860E10"/>
    <w:rsid w:val="00861447"/>
    <w:rsid w:val="008615B0"/>
    <w:rsid w:val="00861944"/>
    <w:rsid w:val="00861981"/>
    <w:rsid w:val="00861EE7"/>
    <w:rsid w:val="00863013"/>
    <w:rsid w:val="00863ACA"/>
    <w:rsid w:val="00863B66"/>
    <w:rsid w:val="00863F6F"/>
    <w:rsid w:val="00864450"/>
    <w:rsid w:val="0086514F"/>
    <w:rsid w:val="0086555E"/>
    <w:rsid w:val="00865C8C"/>
    <w:rsid w:val="00866C29"/>
    <w:rsid w:val="00870328"/>
    <w:rsid w:val="0087035F"/>
    <w:rsid w:val="00870893"/>
    <w:rsid w:val="00870A49"/>
    <w:rsid w:val="00870D0A"/>
    <w:rsid w:val="00870D83"/>
    <w:rsid w:val="00871397"/>
    <w:rsid w:val="008714AD"/>
    <w:rsid w:val="00871873"/>
    <w:rsid w:val="00871DA6"/>
    <w:rsid w:val="008721C2"/>
    <w:rsid w:val="00872B42"/>
    <w:rsid w:val="00873683"/>
    <w:rsid w:val="00873755"/>
    <w:rsid w:val="00873D3B"/>
    <w:rsid w:val="00873F73"/>
    <w:rsid w:val="00873F87"/>
    <w:rsid w:val="0087487A"/>
    <w:rsid w:val="008748C0"/>
    <w:rsid w:val="008749A8"/>
    <w:rsid w:val="00874A68"/>
    <w:rsid w:val="00874BD8"/>
    <w:rsid w:val="00875210"/>
    <w:rsid w:val="008752FA"/>
    <w:rsid w:val="0087605F"/>
    <w:rsid w:val="008764C4"/>
    <w:rsid w:val="0087672B"/>
    <w:rsid w:val="0087683D"/>
    <w:rsid w:val="00876953"/>
    <w:rsid w:val="00876DBD"/>
    <w:rsid w:val="00877001"/>
    <w:rsid w:val="008774AC"/>
    <w:rsid w:val="00877D7B"/>
    <w:rsid w:val="00877EAB"/>
    <w:rsid w:val="00877F93"/>
    <w:rsid w:val="00880822"/>
    <w:rsid w:val="008808D1"/>
    <w:rsid w:val="00881204"/>
    <w:rsid w:val="00881EBC"/>
    <w:rsid w:val="00881FFE"/>
    <w:rsid w:val="00882091"/>
    <w:rsid w:val="008820C6"/>
    <w:rsid w:val="008823B0"/>
    <w:rsid w:val="00882C18"/>
    <w:rsid w:val="00882CCE"/>
    <w:rsid w:val="0088332B"/>
    <w:rsid w:val="00883839"/>
    <w:rsid w:val="0088385E"/>
    <w:rsid w:val="00883A6C"/>
    <w:rsid w:val="00883D1C"/>
    <w:rsid w:val="00883F6C"/>
    <w:rsid w:val="0088404A"/>
    <w:rsid w:val="00884140"/>
    <w:rsid w:val="00884298"/>
    <w:rsid w:val="00884383"/>
    <w:rsid w:val="0088457E"/>
    <w:rsid w:val="0088479A"/>
    <w:rsid w:val="00884D5D"/>
    <w:rsid w:val="00884D7A"/>
    <w:rsid w:val="00885838"/>
    <w:rsid w:val="00885E42"/>
    <w:rsid w:val="008863CD"/>
    <w:rsid w:val="0088656A"/>
    <w:rsid w:val="0088728C"/>
    <w:rsid w:val="008876B9"/>
    <w:rsid w:val="008878F1"/>
    <w:rsid w:val="008907B7"/>
    <w:rsid w:val="0089088E"/>
    <w:rsid w:val="00890BA4"/>
    <w:rsid w:val="008911EE"/>
    <w:rsid w:val="0089186C"/>
    <w:rsid w:val="00892646"/>
    <w:rsid w:val="00892786"/>
    <w:rsid w:val="008928EC"/>
    <w:rsid w:val="008935E2"/>
    <w:rsid w:val="00894610"/>
    <w:rsid w:val="00894842"/>
    <w:rsid w:val="008953D3"/>
    <w:rsid w:val="00895856"/>
    <w:rsid w:val="00895B32"/>
    <w:rsid w:val="00895E59"/>
    <w:rsid w:val="0089636C"/>
    <w:rsid w:val="00897000"/>
    <w:rsid w:val="008975D7"/>
    <w:rsid w:val="0089789A"/>
    <w:rsid w:val="008A054F"/>
    <w:rsid w:val="008A13B1"/>
    <w:rsid w:val="008A1656"/>
    <w:rsid w:val="008A1A35"/>
    <w:rsid w:val="008A1D3C"/>
    <w:rsid w:val="008A1FDE"/>
    <w:rsid w:val="008A2030"/>
    <w:rsid w:val="008A2825"/>
    <w:rsid w:val="008A2A6C"/>
    <w:rsid w:val="008A3226"/>
    <w:rsid w:val="008A324D"/>
    <w:rsid w:val="008A44A1"/>
    <w:rsid w:val="008A4C15"/>
    <w:rsid w:val="008A4EF0"/>
    <w:rsid w:val="008A52F1"/>
    <w:rsid w:val="008A5A18"/>
    <w:rsid w:val="008A5AD4"/>
    <w:rsid w:val="008A6C37"/>
    <w:rsid w:val="008A6CE8"/>
    <w:rsid w:val="008A705D"/>
    <w:rsid w:val="008A7340"/>
    <w:rsid w:val="008A74ED"/>
    <w:rsid w:val="008A79B3"/>
    <w:rsid w:val="008A7F32"/>
    <w:rsid w:val="008B034A"/>
    <w:rsid w:val="008B038D"/>
    <w:rsid w:val="008B04A4"/>
    <w:rsid w:val="008B0790"/>
    <w:rsid w:val="008B0CD4"/>
    <w:rsid w:val="008B1446"/>
    <w:rsid w:val="008B2802"/>
    <w:rsid w:val="008B2BCB"/>
    <w:rsid w:val="008B3AD7"/>
    <w:rsid w:val="008B3BD9"/>
    <w:rsid w:val="008B3E3C"/>
    <w:rsid w:val="008B47E2"/>
    <w:rsid w:val="008B4B7C"/>
    <w:rsid w:val="008B4DFA"/>
    <w:rsid w:val="008B4F78"/>
    <w:rsid w:val="008B51D2"/>
    <w:rsid w:val="008B529F"/>
    <w:rsid w:val="008B5BF7"/>
    <w:rsid w:val="008B6736"/>
    <w:rsid w:val="008B6D1B"/>
    <w:rsid w:val="008B7197"/>
    <w:rsid w:val="008B77B0"/>
    <w:rsid w:val="008B7902"/>
    <w:rsid w:val="008C029C"/>
    <w:rsid w:val="008C0506"/>
    <w:rsid w:val="008C0E9C"/>
    <w:rsid w:val="008C0EE5"/>
    <w:rsid w:val="008C1018"/>
    <w:rsid w:val="008C1639"/>
    <w:rsid w:val="008C28A1"/>
    <w:rsid w:val="008C2F01"/>
    <w:rsid w:val="008C330A"/>
    <w:rsid w:val="008C3D92"/>
    <w:rsid w:val="008C3E75"/>
    <w:rsid w:val="008C3EB5"/>
    <w:rsid w:val="008C4137"/>
    <w:rsid w:val="008C43F6"/>
    <w:rsid w:val="008C46A3"/>
    <w:rsid w:val="008C5182"/>
    <w:rsid w:val="008C52E1"/>
    <w:rsid w:val="008C5437"/>
    <w:rsid w:val="008C545B"/>
    <w:rsid w:val="008C5464"/>
    <w:rsid w:val="008C5669"/>
    <w:rsid w:val="008C5FE0"/>
    <w:rsid w:val="008C62B0"/>
    <w:rsid w:val="008C62D4"/>
    <w:rsid w:val="008C734D"/>
    <w:rsid w:val="008C7778"/>
    <w:rsid w:val="008D0AA5"/>
    <w:rsid w:val="008D0AC1"/>
    <w:rsid w:val="008D0FC1"/>
    <w:rsid w:val="008D10AA"/>
    <w:rsid w:val="008D1484"/>
    <w:rsid w:val="008D2A83"/>
    <w:rsid w:val="008D3418"/>
    <w:rsid w:val="008D42A4"/>
    <w:rsid w:val="008D663E"/>
    <w:rsid w:val="008D6731"/>
    <w:rsid w:val="008D67EF"/>
    <w:rsid w:val="008D73AA"/>
    <w:rsid w:val="008D7969"/>
    <w:rsid w:val="008D7A07"/>
    <w:rsid w:val="008E1878"/>
    <w:rsid w:val="008E1B9C"/>
    <w:rsid w:val="008E1FE7"/>
    <w:rsid w:val="008E20D4"/>
    <w:rsid w:val="008E2A3B"/>
    <w:rsid w:val="008E2DA3"/>
    <w:rsid w:val="008E2E7E"/>
    <w:rsid w:val="008E2FC7"/>
    <w:rsid w:val="008E308C"/>
    <w:rsid w:val="008E384E"/>
    <w:rsid w:val="008E44DE"/>
    <w:rsid w:val="008E4D6B"/>
    <w:rsid w:val="008E4F1F"/>
    <w:rsid w:val="008E5124"/>
    <w:rsid w:val="008E52A5"/>
    <w:rsid w:val="008E58D9"/>
    <w:rsid w:val="008E5B6B"/>
    <w:rsid w:val="008E5CF5"/>
    <w:rsid w:val="008E6033"/>
    <w:rsid w:val="008E68B9"/>
    <w:rsid w:val="008E73A5"/>
    <w:rsid w:val="008E7A44"/>
    <w:rsid w:val="008F03CB"/>
    <w:rsid w:val="008F0C7D"/>
    <w:rsid w:val="008F148F"/>
    <w:rsid w:val="008F1746"/>
    <w:rsid w:val="008F1CFB"/>
    <w:rsid w:val="008F225A"/>
    <w:rsid w:val="008F23BB"/>
    <w:rsid w:val="008F2819"/>
    <w:rsid w:val="008F3B8F"/>
    <w:rsid w:val="008F43CD"/>
    <w:rsid w:val="008F46AB"/>
    <w:rsid w:val="008F53E9"/>
    <w:rsid w:val="008F5E70"/>
    <w:rsid w:val="008F6860"/>
    <w:rsid w:val="008F6A88"/>
    <w:rsid w:val="008F6B32"/>
    <w:rsid w:val="008F6C26"/>
    <w:rsid w:val="008F7240"/>
    <w:rsid w:val="008F7246"/>
    <w:rsid w:val="008F77E2"/>
    <w:rsid w:val="00900CAA"/>
    <w:rsid w:val="00901780"/>
    <w:rsid w:val="00902424"/>
    <w:rsid w:val="009029DE"/>
    <w:rsid w:val="00902E8C"/>
    <w:rsid w:val="009041E4"/>
    <w:rsid w:val="00904476"/>
    <w:rsid w:val="00904AD2"/>
    <w:rsid w:val="00905095"/>
    <w:rsid w:val="009050B2"/>
    <w:rsid w:val="00905362"/>
    <w:rsid w:val="009053EC"/>
    <w:rsid w:val="009059CB"/>
    <w:rsid w:val="00905CAC"/>
    <w:rsid w:val="009061D6"/>
    <w:rsid w:val="0090639A"/>
    <w:rsid w:val="009072EA"/>
    <w:rsid w:val="009075B3"/>
    <w:rsid w:val="0090793D"/>
    <w:rsid w:val="00907C54"/>
    <w:rsid w:val="00910B02"/>
    <w:rsid w:val="00911048"/>
    <w:rsid w:val="009116E8"/>
    <w:rsid w:val="00911AD4"/>
    <w:rsid w:val="00911D5A"/>
    <w:rsid w:val="009127B8"/>
    <w:rsid w:val="009127D3"/>
    <w:rsid w:val="00913374"/>
    <w:rsid w:val="00913534"/>
    <w:rsid w:val="00913AF7"/>
    <w:rsid w:val="009142C3"/>
    <w:rsid w:val="00914429"/>
    <w:rsid w:val="00914867"/>
    <w:rsid w:val="00915139"/>
    <w:rsid w:val="00915163"/>
    <w:rsid w:val="0091601C"/>
    <w:rsid w:val="00916A82"/>
    <w:rsid w:val="00917047"/>
    <w:rsid w:val="00917A1C"/>
    <w:rsid w:val="00917F96"/>
    <w:rsid w:val="009200D2"/>
    <w:rsid w:val="009201E1"/>
    <w:rsid w:val="0092049C"/>
    <w:rsid w:val="0092050D"/>
    <w:rsid w:val="00920CD8"/>
    <w:rsid w:val="009212F4"/>
    <w:rsid w:val="00921D46"/>
    <w:rsid w:val="009220FA"/>
    <w:rsid w:val="009225D7"/>
    <w:rsid w:val="0092291E"/>
    <w:rsid w:val="0092354D"/>
    <w:rsid w:val="009239D9"/>
    <w:rsid w:val="00923A77"/>
    <w:rsid w:val="00923EEA"/>
    <w:rsid w:val="00923F2C"/>
    <w:rsid w:val="00923F4C"/>
    <w:rsid w:val="00923FD5"/>
    <w:rsid w:val="009243BD"/>
    <w:rsid w:val="009250A9"/>
    <w:rsid w:val="00925E60"/>
    <w:rsid w:val="00925EC2"/>
    <w:rsid w:val="0092633B"/>
    <w:rsid w:val="009263C8"/>
    <w:rsid w:val="0092673A"/>
    <w:rsid w:val="0092758B"/>
    <w:rsid w:val="00927EEC"/>
    <w:rsid w:val="009301D2"/>
    <w:rsid w:val="00930672"/>
    <w:rsid w:val="00930CED"/>
    <w:rsid w:val="00930E00"/>
    <w:rsid w:val="009313C1"/>
    <w:rsid w:val="009314ED"/>
    <w:rsid w:val="00931667"/>
    <w:rsid w:val="00931753"/>
    <w:rsid w:val="009319E1"/>
    <w:rsid w:val="00931ECC"/>
    <w:rsid w:val="00931FDA"/>
    <w:rsid w:val="00932227"/>
    <w:rsid w:val="0093230D"/>
    <w:rsid w:val="009324ED"/>
    <w:rsid w:val="00932AD3"/>
    <w:rsid w:val="0093378B"/>
    <w:rsid w:val="00933C34"/>
    <w:rsid w:val="00933D04"/>
    <w:rsid w:val="00934237"/>
    <w:rsid w:val="00934270"/>
    <w:rsid w:val="00934DAD"/>
    <w:rsid w:val="00934EAD"/>
    <w:rsid w:val="00935DF6"/>
    <w:rsid w:val="009363F3"/>
    <w:rsid w:val="00936817"/>
    <w:rsid w:val="00936EF7"/>
    <w:rsid w:val="00936F84"/>
    <w:rsid w:val="0093706D"/>
    <w:rsid w:val="009371C7"/>
    <w:rsid w:val="00937233"/>
    <w:rsid w:val="00937316"/>
    <w:rsid w:val="009378F4"/>
    <w:rsid w:val="009403E2"/>
    <w:rsid w:val="00940E8B"/>
    <w:rsid w:val="0094100C"/>
    <w:rsid w:val="0094120A"/>
    <w:rsid w:val="00941C2E"/>
    <w:rsid w:val="00941F0F"/>
    <w:rsid w:val="00942233"/>
    <w:rsid w:val="00942628"/>
    <w:rsid w:val="00942C87"/>
    <w:rsid w:val="009433EA"/>
    <w:rsid w:val="009434D3"/>
    <w:rsid w:val="00943968"/>
    <w:rsid w:val="00943B00"/>
    <w:rsid w:val="00944255"/>
    <w:rsid w:val="0094451E"/>
    <w:rsid w:val="00944A01"/>
    <w:rsid w:val="009452A2"/>
    <w:rsid w:val="0094562E"/>
    <w:rsid w:val="00945848"/>
    <w:rsid w:val="00945C50"/>
    <w:rsid w:val="00945F75"/>
    <w:rsid w:val="009461B7"/>
    <w:rsid w:val="0094636E"/>
    <w:rsid w:val="00946E2F"/>
    <w:rsid w:val="00947119"/>
    <w:rsid w:val="00947BF3"/>
    <w:rsid w:val="00950306"/>
    <w:rsid w:val="009504F4"/>
    <w:rsid w:val="00950826"/>
    <w:rsid w:val="00950C07"/>
    <w:rsid w:val="00950CF7"/>
    <w:rsid w:val="00951584"/>
    <w:rsid w:val="009519A1"/>
    <w:rsid w:val="00952363"/>
    <w:rsid w:val="0095240D"/>
    <w:rsid w:val="00952D40"/>
    <w:rsid w:val="00952FA5"/>
    <w:rsid w:val="00953347"/>
    <w:rsid w:val="009534CB"/>
    <w:rsid w:val="00953545"/>
    <w:rsid w:val="00953568"/>
    <w:rsid w:val="00953978"/>
    <w:rsid w:val="00953CFA"/>
    <w:rsid w:val="00953FAD"/>
    <w:rsid w:val="0095420C"/>
    <w:rsid w:val="00954A44"/>
    <w:rsid w:val="00954B21"/>
    <w:rsid w:val="00954C5F"/>
    <w:rsid w:val="00954C6D"/>
    <w:rsid w:val="00954EA0"/>
    <w:rsid w:val="00954F2C"/>
    <w:rsid w:val="00955DBD"/>
    <w:rsid w:val="009561E0"/>
    <w:rsid w:val="0095653C"/>
    <w:rsid w:val="009566BD"/>
    <w:rsid w:val="00956E53"/>
    <w:rsid w:val="0095748D"/>
    <w:rsid w:val="00957FFE"/>
    <w:rsid w:val="0096063A"/>
    <w:rsid w:val="00960FA9"/>
    <w:rsid w:val="009610C2"/>
    <w:rsid w:val="00961222"/>
    <w:rsid w:val="009613F9"/>
    <w:rsid w:val="009620EF"/>
    <w:rsid w:val="00962683"/>
    <w:rsid w:val="00962B40"/>
    <w:rsid w:val="00963BBF"/>
    <w:rsid w:val="00963BD5"/>
    <w:rsid w:val="00963BE1"/>
    <w:rsid w:val="00964297"/>
    <w:rsid w:val="0096477B"/>
    <w:rsid w:val="009649E9"/>
    <w:rsid w:val="009653BC"/>
    <w:rsid w:val="00965C41"/>
    <w:rsid w:val="00966465"/>
    <w:rsid w:val="00966BC3"/>
    <w:rsid w:val="00966CF5"/>
    <w:rsid w:val="0096716F"/>
    <w:rsid w:val="009677B4"/>
    <w:rsid w:val="00967836"/>
    <w:rsid w:val="00967CE2"/>
    <w:rsid w:val="00967D49"/>
    <w:rsid w:val="009701E9"/>
    <w:rsid w:val="009714B4"/>
    <w:rsid w:val="0097171F"/>
    <w:rsid w:val="0097197D"/>
    <w:rsid w:val="009721A0"/>
    <w:rsid w:val="009727F8"/>
    <w:rsid w:val="00972D3A"/>
    <w:rsid w:val="00973450"/>
    <w:rsid w:val="0097379C"/>
    <w:rsid w:val="0097392C"/>
    <w:rsid w:val="00973CB6"/>
    <w:rsid w:val="00973FB0"/>
    <w:rsid w:val="009741F7"/>
    <w:rsid w:val="00974EE1"/>
    <w:rsid w:val="009750CE"/>
    <w:rsid w:val="00975109"/>
    <w:rsid w:val="00975727"/>
    <w:rsid w:val="00975900"/>
    <w:rsid w:val="00975990"/>
    <w:rsid w:val="00975B8A"/>
    <w:rsid w:val="009761B5"/>
    <w:rsid w:val="009766BE"/>
    <w:rsid w:val="00976829"/>
    <w:rsid w:val="00976B33"/>
    <w:rsid w:val="0097711B"/>
    <w:rsid w:val="009774DD"/>
    <w:rsid w:val="00977750"/>
    <w:rsid w:val="00977FB1"/>
    <w:rsid w:val="009805FE"/>
    <w:rsid w:val="00980753"/>
    <w:rsid w:val="009808AF"/>
    <w:rsid w:val="00981261"/>
    <w:rsid w:val="009812D4"/>
    <w:rsid w:val="00981542"/>
    <w:rsid w:val="009817A9"/>
    <w:rsid w:val="0098183E"/>
    <w:rsid w:val="00981AC0"/>
    <w:rsid w:val="00981AF6"/>
    <w:rsid w:val="00981B1A"/>
    <w:rsid w:val="009821DD"/>
    <w:rsid w:val="009823C4"/>
    <w:rsid w:val="0098255D"/>
    <w:rsid w:val="00982638"/>
    <w:rsid w:val="0098278D"/>
    <w:rsid w:val="00982D4F"/>
    <w:rsid w:val="00982DC1"/>
    <w:rsid w:val="00983494"/>
    <w:rsid w:val="009834C0"/>
    <w:rsid w:val="009835C9"/>
    <w:rsid w:val="00983DB8"/>
    <w:rsid w:val="00984692"/>
    <w:rsid w:val="00984883"/>
    <w:rsid w:val="00984A7F"/>
    <w:rsid w:val="00984B70"/>
    <w:rsid w:val="00985033"/>
    <w:rsid w:val="009851FB"/>
    <w:rsid w:val="009853B4"/>
    <w:rsid w:val="00985786"/>
    <w:rsid w:val="00985A8D"/>
    <w:rsid w:val="009860C4"/>
    <w:rsid w:val="00987217"/>
    <w:rsid w:val="009872DD"/>
    <w:rsid w:val="009876F7"/>
    <w:rsid w:val="0098790A"/>
    <w:rsid w:val="00990F48"/>
    <w:rsid w:val="00990FF2"/>
    <w:rsid w:val="009912B4"/>
    <w:rsid w:val="00991C2D"/>
    <w:rsid w:val="009927C1"/>
    <w:rsid w:val="00992AE6"/>
    <w:rsid w:val="00992DE7"/>
    <w:rsid w:val="00992FCD"/>
    <w:rsid w:val="00993828"/>
    <w:rsid w:val="00993B6E"/>
    <w:rsid w:val="00993BDD"/>
    <w:rsid w:val="00993D55"/>
    <w:rsid w:val="0099455F"/>
    <w:rsid w:val="009946FC"/>
    <w:rsid w:val="009948F7"/>
    <w:rsid w:val="00994A48"/>
    <w:rsid w:val="009951F4"/>
    <w:rsid w:val="00995503"/>
    <w:rsid w:val="00995611"/>
    <w:rsid w:val="0099675F"/>
    <w:rsid w:val="0099683E"/>
    <w:rsid w:val="00996B71"/>
    <w:rsid w:val="0099774D"/>
    <w:rsid w:val="009978E2"/>
    <w:rsid w:val="0099790E"/>
    <w:rsid w:val="00997F09"/>
    <w:rsid w:val="009A03C7"/>
    <w:rsid w:val="009A0612"/>
    <w:rsid w:val="009A0E72"/>
    <w:rsid w:val="009A22D3"/>
    <w:rsid w:val="009A27ED"/>
    <w:rsid w:val="009A2A92"/>
    <w:rsid w:val="009A2D31"/>
    <w:rsid w:val="009A2E7B"/>
    <w:rsid w:val="009A3381"/>
    <w:rsid w:val="009A3CBE"/>
    <w:rsid w:val="009A4124"/>
    <w:rsid w:val="009A423F"/>
    <w:rsid w:val="009A4D49"/>
    <w:rsid w:val="009A4DD8"/>
    <w:rsid w:val="009A4F35"/>
    <w:rsid w:val="009A53F5"/>
    <w:rsid w:val="009A5888"/>
    <w:rsid w:val="009A6089"/>
    <w:rsid w:val="009A6130"/>
    <w:rsid w:val="009A6DBC"/>
    <w:rsid w:val="009A6DF9"/>
    <w:rsid w:val="009A72C0"/>
    <w:rsid w:val="009A7C3C"/>
    <w:rsid w:val="009B193B"/>
    <w:rsid w:val="009B1F0F"/>
    <w:rsid w:val="009B24CC"/>
    <w:rsid w:val="009B27CB"/>
    <w:rsid w:val="009B2D09"/>
    <w:rsid w:val="009B366D"/>
    <w:rsid w:val="009B3676"/>
    <w:rsid w:val="009B3A49"/>
    <w:rsid w:val="009B3B2C"/>
    <w:rsid w:val="009B3C6F"/>
    <w:rsid w:val="009B3F00"/>
    <w:rsid w:val="009B4147"/>
    <w:rsid w:val="009B42FC"/>
    <w:rsid w:val="009B5130"/>
    <w:rsid w:val="009B51F2"/>
    <w:rsid w:val="009B594D"/>
    <w:rsid w:val="009B5F50"/>
    <w:rsid w:val="009B6070"/>
    <w:rsid w:val="009B70B2"/>
    <w:rsid w:val="009B772D"/>
    <w:rsid w:val="009B7DB4"/>
    <w:rsid w:val="009B7F7D"/>
    <w:rsid w:val="009C07DC"/>
    <w:rsid w:val="009C0C03"/>
    <w:rsid w:val="009C0D03"/>
    <w:rsid w:val="009C0E12"/>
    <w:rsid w:val="009C0EAC"/>
    <w:rsid w:val="009C1335"/>
    <w:rsid w:val="009C1566"/>
    <w:rsid w:val="009C1718"/>
    <w:rsid w:val="009C1AB8"/>
    <w:rsid w:val="009C1E10"/>
    <w:rsid w:val="009C2048"/>
    <w:rsid w:val="009C2745"/>
    <w:rsid w:val="009C3403"/>
    <w:rsid w:val="009C37B1"/>
    <w:rsid w:val="009C4196"/>
    <w:rsid w:val="009C4F70"/>
    <w:rsid w:val="009C4FA6"/>
    <w:rsid w:val="009C585F"/>
    <w:rsid w:val="009C6A6F"/>
    <w:rsid w:val="009C77F2"/>
    <w:rsid w:val="009C7C57"/>
    <w:rsid w:val="009C7CC7"/>
    <w:rsid w:val="009C7D80"/>
    <w:rsid w:val="009C7F40"/>
    <w:rsid w:val="009D00E5"/>
    <w:rsid w:val="009D0502"/>
    <w:rsid w:val="009D07A1"/>
    <w:rsid w:val="009D0B5D"/>
    <w:rsid w:val="009D0DEB"/>
    <w:rsid w:val="009D0E9A"/>
    <w:rsid w:val="009D1262"/>
    <w:rsid w:val="009D1373"/>
    <w:rsid w:val="009D140C"/>
    <w:rsid w:val="009D1866"/>
    <w:rsid w:val="009D1AC2"/>
    <w:rsid w:val="009D1EFB"/>
    <w:rsid w:val="009D2D40"/>
    <w:rsid w:val="009D387C"/>
    <w:rsid w:val="009D3A0F"/>
    <w:rsid w:val="009D40B5"/>
    <w:rsid w:val="009D4117"/>
    <w:rsid w:val="009D41CA"/>
    <w:rsid w:val="009D4241"/>
    <w:rsid w:val="009D46E9"/>
    <w:rsid w:val="009D4B07"/>
    <w:rsid w:val="009D56FB"/>
    <w:rsid w:val="009D5DF1"/>
    <w:rsid w:val="009D6910"/>
    <w:rsid w:val="009D6EBE"/>
    <w:rsid w:val="009D7216"/>
    <w:rsid w:val="009D7E50"/>
    <w:rsid w:val="009D7E53"/>
    <w:rsid w:val="009E01B2"/>
    <w:rsid w:val="009E082C"/>
    <w:rsid w:val="009E090F"/>
    <w:rsid w:val="009E0BB9"/>
    <w:rsid w:val="009E0DA2"/>
    <w:rsid w:val="009E17B7"/>
    <w:rsid w:val="009E2C80"/>
    <w:rsid w:val="009E3582"/>
    <w:rsid w:val="009E3771"/>
    <w:rsid w:val="009E39D9"/>
    <w:rsid w:val="009E3EA2"/>
    <w:rsid w:val="009E462C"/>
    <w:rsid w:val="009E484D"/>
    <w:rsid w:val="009E491D"/>
    <w:rsid w:val="009E4D44"/>
    <w:rsid w:val="009E4F76"/>
    <w:rsid w:val="009E5B6A"/>
    <w:rsid w:val="009E5D42"/>
    <w:rsid w:val="009E63D2"/>
    <w:rsid w:val="009E69EF"/>
    <w:rsid w:val="009E6ECD"/>
    <w:rsid w:val="009E71C5"/>
    <w:rsid w:val="009E75A1"/>
    <w:rsid w:val="009E7FB2"/>
    <w:rsid w:val="009F00C6"/>
    <w:rsid w:val="009F069C"/>
    <w:rsid w:val="009F07D8"/>
    <w:rsid w:val="009F0B41"/>
    <w:rsid w:val="009F0E84"/>
    <w:rsid w:val="009F19FA"/>
    <w:rsid w:val="009F1A3F"/>
    <w:rsid w:val="009F1C38"/>
    <w:rsid w:val="009F1CB2"/>
    <w:rsid w:val="009F1D85"/>
    <w:rsid w:val="009F22DA"/>
    <w:rsid w:val="009F25B4"/>
    <w:rsid w:val="009F3AD9"/>
    <w:rsid w:val="009F3B31"/>
    <w:rsid w:val="009F3D97"/>
    <w:rsid w:val="009F40B0"/>
    <w:rsid w:val="009F429C"/>
    <w:rsid w:val="009F4821"/>
    <w:rsid w:val="009F48BA"/>
    <w:rsid w:val="009F4BAE"/>
    <w:rsid w:val="009F4D0B"/>
    <w:rsid w:val="009F64B3"/>
    <w:rsid w:val="009F746C"/>
    <w:rsid w:val="00A00234"/>
    <w:rsid w:val="00A0076A"/>
    <w:rsid w:val="00A00E84"/>
    <w:rsid w:val="00A01FB4"/>
    <w:rsid w:val="00A02E1B"/>
    <w:rsid w:val="00A037BC"/>
    <w:rsid w:val="00A03892"/>
    <w:rsid w:val="00A03CD7"/>
    <w:rsid w:val="00A042C2"/>
    <w:rsid w:val="00A04537"/>
    <w:rsid w:val="00A05297"/>
    <w:rsid w:val="00A05699"/>
    <w:rsid w:val="00A05899"/>
    <w:rsid w:val="00A058EB"/>
    <w:rsid w:val="00A05A4F"/>
    <w:rsid w:val="00A05B77"/>
    <w:rsid w:val="00A05C3A"/>
    <w:rsid w:val="00A0609B"/>
    <w:rsid w:val="00A062E2"/>
    <w:rsid w:val="00A06691"/>
    <w:rsid w:val="00A06819"/>
    <w:rsid w:val="00A06DEB"/>
    <w:rsid w:val="00A07097"/>
    <w:rsid w:val="00A07296"/>
    <w:rsid w:val="00A07679"/>
    <w:rsid w:val="00A077AF"/>
    <w:rsid w:val="00A07B13"/>
    <w:rsid w:val="00A07BA1"/>
    <w:rsid w:val="00A07CD1"/>
    <w:rsid w:val="00A104C4"/>
    <w:rsid w:val="00A110FE"/>
    <w:rsid w:val="00A119FB"/>
    <w:rsid w:val="00A1219E"/>
    <w:rsid w:val="00A1238E"/>
    <w:rsid w:val="00A1246A"/>
    <w:rsid w:val="00A126CF"/>
    <w:rsid w:val="00A12AAB"/>
    <w:rsid w:val="00A12BC7"/>
    <w:rsid w:val="00A130E9"/>
    <w:rsid w:val="00A1311D"/>
    <w:rsid w:val="00A1409A"/>
    <w:rsid w:val="00A14324"/>
    <w:rsid w:val="00A149DC"/>
    <w:rsid w:val="00A153C5"/>
    <w:rsid w:val="00A15A0F"/>
    <w:rsid w:val="00A15AA3"/>
    <w:rsid w:val="00A15D9B"/>
    <w:rsid w:val="00A15F18"/>
    <w:rsid w:val="00A162C2"/>
    <w:rsid w:val="00A1644F"/>
    <w:rsid w:val="00A16921"/>
    <w:rsid w:val="00A16D6F"/>
    <w:rsid w:val="00A173FC"/>
    <w:rsid w:val="00A17A69"/>
    <w:rsid w:val="00A17E28"/>
    <w:rsid w:val="00A20413"/>
    <w:rsid w:val="00A20444"/>
    <w:rsid w:val="00A20F80"/>
    <w:rsid w:val="00A2189D"/>
    <w:rsid w:val="00A2243B"/>
    <w:rsid w:val="00A22B38"/>
    <w:rsid w:val="00A2314D"/>
    <w:rsid w:val="00A23B04"/>
    <w:rsid w:val="00A23D26"/>
    <w:rsid w:val="00A24332"/>
    <w:rsid w:val="00A24A06"/>
    <w:rsid w:val="00A24F31"/>
    <w:rsid w:val="00A25155"/>
    <w:rsid w:val="00A277C6"/>
    <w:rsid w:val="00A27FA1"/>
    <w:rsid w:val="00A30609"/>
    <w:rsid w:val="00A30D95"/>
    <w:rsid w:val="00A31C63"/>
    <w:rsid w:val="00A328ED"/>
    <w:rsid w:val="00A3333C"/>
    <w:rsid w:val="00A33C7F"/>
    <w:rsid w:val="00A34E33"/>
    <w:rsid w:val="00A35206"/>
    <w:rsid w:val="00A35F1B"/>
    <w:rsid w:val="00A3645C"/>
    <w:rsid w:val="00A36CF1"/>
    <w:rsid w:val="00A378FA"/>
    <w:rsid w:val="00A37A37"/>
    <w:rsid w:val="00A40017"/>
    <w:rsid w:val="00A40A5E"/>
    <w:rsid w:val="00A412EC"/>
    <w:rsid w:val="00A41DEC"/>
    <w:rsid w:val="00A42860"/>
    <w:rsid w:val="00A43B8E"/>
    <w:rsid w:val="00A44755"/>
    <w:rsid w:val="00A451DA"/>
    <w:rsid w:val="00A45296"/>
    <w:rsid w:val="00A45A87"/>
    <w:rsid w:val="00A45D3A"/>
    <w:rsid w:val="00A46602"/>
    <w:rsid w:val="00A46A35"/>
    <w:rsid w:val="00A47229"/>
    <w:rsid w:val="00A475F5"/>
    <w:rsid w:val="00A47B97"/>
    <w:rsid w:val="00A50192"/>
    <w:rsid w:val="00A50522"/>
    <w:rsid w:val="00A5052D"/>
    <w:rsid w:val="00A509D4"/>
    <w:rsid w:val="00A51164"/>
    <w:rsid w:val="00A51402"/>
    <w:rsid w:val="00A51C0C"/>
    <w:rsid w:val="00A51CDB"/>
    <w:rsid w:val="00A51ED2"/>
    <w:rsid w:val="00A521FF"/>
    <w:rsid w:val="00A528E9"/>
    <w:rsid w:val="00A53335"/>
    <w:rsid w:val="00A53EF2"/>
    <w:rsid w:val="00A53F7B"/>
    <w:rsid w:val="00A5527C"/>
    <w:rsid w:val="00A55308"/>
    <w:rsid w:val="00A55C3D"/>
    <w:rsid w:val="00A55C60"/>
    <w:rsid w:val="00A55D97"/>
    <w:rsid w:val="00A5608C"/>
    <w:rsid w:val="00A56680"/>
    <w:rsid w:val="00A56A27"/>
    <w:rsid w:val="00A5720F"/>
    <w:rsid w:val="00A60928"/>
    <w:rsid w:val="00A60B55"/>
    <w:rsid w:val="00A610E5"/>
    <w:rsid w:val="00A61198"/>
    <w:rsid w:val="00A611F1"/>
    <w:rsid w:val="00A61233"/>
    <w:rsid w:val="00A6160E"/>
    <w:rsid w:val="00A619F6"/>
    <w:rsid w:val="00A61CC0"/>
    <w:rsid w:val="00A62059"/>
    <w:rsid w:val="00A62226"/>
    <w:rsid w:val="00A622F1"/>
    <w:rsid w:val="00A62895"/>
    <w:rsid w:val="00A62951"/>
    <w:rsid w:val="00A642E6"/>
    <w:rsid w:val="00A647AC"/>
    <w:rsid w:val="00A64DC1"/>
    <w:rsid w:val="00A64E2F"/>
    <w:rsid w:val="00A65B6B"/>
    <w:rsid w:val="00A668D8"/>
    <w:rsid w:val="00A6690E"/>
    <w:rsid w:val="00A6692A"/>
    <w:rsid w:val="00A66AA4"/>
    <w:rsid w:val="00A66B14"/>
    <w:rsid w:val="00A66C3D"/>
    <w:rsid w:val="00A67603"/>
    <w:rsid w:val="00A67918"/>
    <w:rsid w:val="00A702A9"/>
    <w:rsid w:val="00A702E5"/>
    <w:rsid w:val="00A70861"/>
    <w:rsid w:val="00A70B8E"/>
    <w:rsid w:val="00A71CAA"/>
    <w:rsid w:val="00A72163"/>
    <w:rsid w:val="00A723B0"/>
    <w:rsid w:val="00A72432"/>
    <w:rsid w:val="00A727BD"/>
    <w:rsid w:val="00A73067"/>
    <w:rsid w:val="00A73235"/>
    <w:rsid w:val="00A736C6"/>
    <w:rsid w:val="00A73A50"/>
    <w:rsid w:val="00A73A65"/>
    <w:rsid w:val="00A73AF5"/>
    <w:rsid w:val="00A73C4C"/>
    <w:rsid w:val="00A744EF"/>
    <w:rsid w:val="00A7467A"/>
    <w:rsid w:val="00A75BE5"/>
    <w:rsid w:val="00A764EC"/>
    <w:rsid w:val="00A76573"/>
    <w:rsid w:val="00A76973"/>
    <w:rsid w:val="00A76D18"/>
    <w:rsid w:val="00A77011"/>
    <w:rsid w:val="00A77192"/>
    <w:rsid w:val="00A7729D"/>
    <w:rsid w:val="00A777BB"/>
    <w:rsid w:val="00A77D9E"/>
    <w:rsid w:val="00A80690"/>
    <w:rsid w:val="00A80804"/>
    <w:rsid w:val="00A80E58"/>
    <w:rsid w:val="00A812BA"/>
    <w:rsid w:val="00A81537"/>
    <w:rsid w:val="00A816FA"/>
    <w:rsid w:val="00A81FD3"/>
    <w:rsid w:val="00A81FFD"/>
    <w:rsid w:val="00A821A0"/>
    <w:rsid w:val="00A82292"/>
    <w:rsid w:val="00A826A2"/>
    <w:rsid w:val="00A82958"/>
    <w:rsid w:val="00A82BE5"/>
    <w:rsid w:val="00A82DBD"/>
    <w:rsid w:val="00A835F5"/>
    <w:rsid w:val="00A83709"/>
    <w:rsid w:val="00A83C9C"/>
    <w:rsid w:val="00A84499"/>
    <w:rsid w:val="00A84D7C"/>
    <w:rsid w:val="00A84DD9"/>
    <w:rsid w:val="00A84F5D"/>
    <w:rsid w:val="00A851E4"/>
    <w:rsid w:val="00A85241"/>
    <w:rsid w:val="00A859DA"/>
    <w:rsid w:val="00A86085"/>
    <w:rsid w:val="00A8626C"/>
    <w:rsid w:val="00A86322"/>
    <w:rsid w:val="00A86EE4"/>
    <w:rsid w:val="00A90BB1"/>
    <w:rsid w:val="00A92623"/>
    <w:rsid w:val="00A92C05"/>
    <w:rsid w:val="00A92C59"/>
    <w:rsid w:val="00A93A14"/>
    <w:rsid w:val="00A93C9F"/>
    <w:rsid w:val="00A9412B"/>
    <w:rsid w:val="00A94386"/>
    <w:rsid w:val="00A94952"/>
    <w:rsid w:val="00A94AFB"/>
    <w:rsid w:val="00A94B37"/>
    <w:rsid w:val="00A94C34"/>
    <w:rsid w:val="00A94FC1"/>
    <w:rsid w:val="00A95003"/>
    <w:rsid w:val="00A9515D"/>
    <w:rsid w:val="00A95402"/>
    <w:rsid w:val="00A95A05"/>
    <w:rsid w:val="00A96096"/>
    <w:rsid w:val="00A96142"/>
    <w:rsid w:val="00A96B3F"/>
    <w:rsid w:val="00A96DBD"/>
    <w:rsid w:val="00A977C0"/>
    <w:rsid w:val="00A97E4E"/>
    <w:rsid w:val="00A97E88"/>
    <w:rsid w:val="00A97F28"/>
    <w:rsid w:val="00AA0999"/>
    <w:rsid w:val="00AA0A4F"/>
    <w:rsid w:val="00AA12FA"/>
    <w:rsid w:val="00AA1797"/>
    <w:rsid w:val="00AA2756"/>
    <w:rsid w:val="00AA2BF4"/>
    <w:rsid w:val="00AA2ED5"/>
    <w:rsid w:val="00AA33A9"/>
    <w:rsid w:val="00AA33D2"/>
    <w:rsid w:val="00AA35A9"/>
    <w:rsid w:val="00AA3AFA"/>
    <w:rsid w:val="00AA3CA3"/>
    <w:rsid w:val="00AA4515"/>
    <w:rsid w:val="00AA4517"/>
    <w:rsid w:val="00AA493C"/>
    <w:rsid w:val="00AA4AE3"/>
    <w:rsid w:val="00AA4E4A"/>
    <w:rsid w:val="00AA50E1"/>
    <w:rsid w:val="00AA554E"/>
    <w:rsid w:val="00AA5DC8"/>
    <w:rsid w:val="00AA6175"/>
    <w:rsid w:val="00AA6457"/>
    <w:rsid w:val="00AA69E3"/>
    <w:rsid w:val="00AA6D94"/>
    <w:rsid w:val="00AA6F2A"/>
    <w:rsid w:val="00AA7355"/>
    <w:rsid w:val="00AA749B"/>
    <w:rsid w:val="00AB0922"/>
    <w:rsid w:val="00AB0E22"/>
    <w:rsid w:val="00AB188F"/>
    <w:rsid w:val="00AB2773"/>
    <w:rsid w:val="00AB2B22"/>
    <w:rsid w:val="00AB2B26"/>
    <w:rsid w:val="00AB3B32"/>
    <w:rsid w:val="00AB3C75"/>
    <w:rsid w:val="00AB3EE1"/>
    <w:rsid w:val="00AB3EE2"/>
    <w:rsid w:val="00AB4057"/>
    <w:rsid w:val="00AB43BF"/>
    <w:rsid w:val="00AB44B8"/>
    <w:rsid w:val="00AB46B4"/>
    <w:rsid w:val="00AB4DFB"/>
    <w:rsid w:val="00AB5155"/>
    <w:rsid w:val="00AB56AD"/>
    <w:rsid w:val="00AB5EBE"/>
    <w:rsid w:val="00AB5F26"/>
    <w:rsid w:val="00AB6047"/>
    <w:rsid w:val="00AB622C"/>
    <w:rsid w:val="00AB65AD"/>
    <w:rsid w:val="00AB6AC6"/>
    <w:rsid w:val="00AB6F47"/>
    <w:rsid w:val="00AB746C"/>
    <w:rsid w:val="00AB7708"/>
    <w:rsid w:val="00AB7F7F"/>
    <w:rsid w:val="00AC068E"/>
    <w:rsid w:val="00AC0D7E"/>
    <w:rsid w:val="00AC10A3"/>
    <w:rsid w:val="00AC1249"/>
    <w:rsid w:val="00AC1A1E"/>
    <w:rsid w:val="00AC22ED"/>
    <w:rsid w:val="00AC2597"/>
    <w:rsid w:val="00AC2635"/>
    <w:rsid w:val="00AC4269"/>
    <w:rsid w:val="00AC4420"/>
    <w:rsid w:val="00AC4C77"/>
    <w:rsid w:val="00AC4FD1"/>
    <w:rsid w:val="00AC55DD"/>
    <w:rsid w:val="00AC5973"/>
    <w:rsid w:val="00AC63AB"/>
    <w:rsid w:val="00AC64D2"/>
    <w:rsid w:val="00AC6E58"/>
    <w:rsid w:val="00AC7510"/>
    <w:rsid w:val="00AC785C"/>
    <w:rsid w:val="00AD0E8B"/>
    <w:rsid w:val="00AD0F2E"/>
    <w:rsid w:val="00AD1A95"/>
    <w:rsid w:val="00AD1CA3"/>
    <w:rsid w:val="00AD2955"/>
    <w:rsid w:val="00AD479C"/>
    <w:rsid w:val="00AD4ECE"/>
    <w:rsid w:val="00AD50B2"/>
    <w:rsid w:val="00AD5632"/>
    <w:rsid w:val="00AD65AB"/>
    <w:rsid w:val="00AD719B"/>
    <w:rsid w:val="00AD7ACF"/>
    <w:rsid w:val="00AD7D34"/>
    <w:rsid w:val="00AE0464"/>
    <w:rsid w:val="00AE078C"/>
    <w:rsid w:val="00AE08DE"/>
    <w:rsid w:val="00AE0E95"/>
    <w:rsid w:val="00AE0FB8"/>
    <w:rsid w:val="00AE110B"/>
    <w:rsid w:val="00AE1276"/>
    <w:rsid w:val="00AE146C"/>
    <w:rsid w:val="00AE26E1"/>
    <w:rsid w:val="00AE2C55"/>
    <w:rsid w:val="00AE2E27"/>
    <w:rsid w:val="00AE3701"/>
    <w:rsid w:val="00AE3D45"/>
    <w:rsid w:val="00AE42A6"/>
    <w:rsid w:val="00AE5D38"/>
    <w:rsid w:val="00AE6499"/>
    <w:rsid w:val="00AE6EA7"/>
    <w:rsid w:val="00AE709E"/>
    <w:rsid w:val="00AE748C"/>
    <w:rsid w:val="00AE7BE0"/>
    <w:rsid w:val="00AF083C"/>
    <w:rsid w:val="00AF086E"/>
    <w:rsid w:val="00AF0A80"/>
    <w:rsid w:val="00AF0B99"/>
    <w:rsid w:val="00AF25B2"/>
    <w:rsid w:val="00AF3A11"/>
    <w:rsid w:val="00AF3A65"/>
    <w:rsid w:val="00AF3C60"/>
    <w:rsid w:val="00AF41BA"/>
    <w:rsid w:val="00AF4807"/>
    <w:rsid w:val="00AF4A0A"/>
    <w:rsid w:val="00AF5A55"/>
    <w:rsid w:val="00AF6471"/>
    <w:rsid w:val="00AF6918"/>
    <w:rsid w:val="00AF6E36"/>
    <w:rsid w:val="00AF6FAA"/>
    <w:rsid w:val="00AF7305"/>
    <w:rsid w:val="00AF7AA3"/>
    <w:rsid w:val="00AF7D67"/>
    <w:rsid w:val="00B0009E"/>
    <w:rsid w:val="00B005C9"/>
    <w:rsid w:val="00B00872"/>
    <w:rsid w:val="00B00B88"/>
    <w:rsid w:val="00B00BE1"/>
    <w:rsid w:val="00B01C1F"/>
    <w:rsid w:val="00B0289A"/>
    <w:rsid w:val="00B02FC5"/>
    <w:rsid w:val="00B033D2"/>
    <w:rsid w:val="00B034CB"/>
    <w:rsid w:val="00B037D4"/>
    <w:rsid w:val="00B03A88"/>
    <w:rsid w:val="00B041FA"/>
    <w:rsid w:val="00B05025"/>
    <w:rsid w:val="00B055E4"/>
    <w:rsid w:val="00B056F1"/>
    <w:rsid w:val="00B05736"/>
    <w:rsid w:val="00B05997"/>
    <w:rsid w:val="00B05A5B"/>
    <w:rsid w:val="00B05C7A"/>
    <w:rsid w:val="00B05F54"/>
    <w:rsid w:val="00B062A3"/>
    <w:rsid w:val="00B0650A"/>
    <w:rsid w:val="00B06B45"/>
    <w:rsid w:val="00B0734E"/>
    <w:rsid w:val="00B07D4C"/>
    <w:rsid w:val="00B1001C"/>
    <w:rsid w:val="00B1009E"/>
    <w:rsid w:val="00B104C7"/>
    <w:rsid w:val="00B105CF"/>
    <w:rsid w:val="00B10F65"/>
    <w:rsid w:val="00B11906"/>
    <w:rsid w:val="00B11A05"/>
    <w:rsid w:val="00B11DBA"/>
    <w:rsid w:val="00B1218F"/>
    <w:rsid w:val="00B12342"/>
    <w:rsid w:val="00B13606"/>
    <w:rsid w:val="00B139A8"/>
    <w:rsid w:val="00B142FC"/>
    <w:rsid w:val="00B148C3"/>
    <w:rsid w:val="00B1490A"/>
    <w:rsid w:val="00B14A96"/>
    <w:rsid w:val="00B14AAE"/>
    <w:rsid w:val="00B14BBB"/>
    <w:rsid w:val="00B14C34"/>
    <w:rsid w:val="00B15050"/>
    <w:rsid w:val="00B15600"/>
    <w:rsid w:val="00B159A9"/>
    <w:rsid w:val="00B1603E"/>
    <w:rsid w:val="00B17DF5"/>
    <w:rsid w:val="00B17F66"/>
    <w:rsid w:val="00B20A3E"/>
    <w:rsid w:val="00B20FB4"/>
    <w:rsid w:val="00B213FA"/>
    <w:rsid w:val="00B21405"/>
    <w:rsid w:val="00B21F9E"/>
    <w:rsid w:val="00B22856"/>
    <w:rsid w:val="00B2292B"/>
    <w:rsid w:val="00B23137"/>
    <w:rsid w:val="00B236A7"/>
    <w:rsid w:val="00B23E65"/>
    <w:rsid w:val="00B24AD8"/>
    <w:rsid w:val="00B24FFC"/>
    <w:rsid w:val="00B25742"/>
    <w:rsid w:val="00B25C61"/>
    <w:rsid w:val="00B26873"/>
    <w:rsid w:val="00B268C2"/>
    <w:rsid w:val="00B27764"/>
    <w:rsid w:val="00B2786C"/>
    <w:rsid w:val="00B3009A"/>
    <w:rsid w:val="00B3063B"/>
    <w:rsid w:val="00B308AC"/>
    <w:rsid w:val="00B30BED"/>
    <w:rsid w:val="00B30F49"/>
    <w:rsid w:val="00B3111E"/>
    <w:rsid w:val="00B31EA7"/>
    <w:rsid w:val="00B31EDA"/>
    <w:rsid w:val="00B32799"/>
    <w:rsid w:val="00B32F0E"/>
    <w:rsid w:val="00B335F4"/>
    <w:rsid w:val="00B33A57"/>
    <w:rsid w:val="00B33ACC"/>
    <w:rsid w:val="00B341D3"/>
    <w:rsid w:val="00B34A38"/>
    <w:rsid w:val="00B35489"/>
    <w:rsid w:val="00B35526"/>
    <w:rsid w:val="00B36742"/>
    <w:rsid w:val="00B36803"/>
    <w:rsid w:val="00B36990"/>
    <w:rsid w:val="00B369B2"/>
    <w:rsid w:val="00B37C27"/>
    <w:rsid w:val="00B400FA"/>
    <w:rsid w:val="00B40310"/>
    <w:rsid w:val="00B40AD5"/>
    <w:rsid w:val="00B413E2"/>
    <w:rsid w:val="00B41F9E"/>
    <w:rsid w:val="00B42741"/>
    <w:rsid w:val="00B428F8"/>
    <w:rsid w:val="00B42E11"/>
    <w:rsid w:val="00B44102"/>
    <w:rsid w:val="00B442CC"/>
    <w:rsid w:val="00B44424"/>
    <w:rsid w:val="00B4478F"/>
    <w:rsid w:val="00B4529A"/>
    <w:rsid w:val="00B453EF"/>
    <w:rsid w:val="00B45DA0"/>
    <w:rsid w:val="00B46727"/>
    <w:rsid w:val="00B46ABC"/>
    <w:rsid w:val="00B475FA"/>
    <w:rsid w:val="00B477D6"/>
    <w:rsid w:val="00B50A1E"/>
    <w:rsid w:val="00B511C5"/>
    <w:rsid w:val="00B5153C"/>
    <w:rsid w:val="00B51551"/>
    <w:rsid w:val="00B51742"/>
    <w:rsid w:val="00B517D1"/>
    <w:rsid w:val="00B52012"/>
    <w:rsid w:val="00B521E4"/>
    <w:rsid w:val="00B52C0C"/>
    <w:rsid w:val="00B52CE7"/>
    <w:rsid w:val="00B5339C"/>
    <w:rsid w:val="00B54279"/>
    <w:rsid w:val="00B5443B"/>
    <w:rsid w:val="00B54983"/>
    <w:rsid w:val="00B54C1B"/>
    <w:rsid w:val="00B55279"/>
    <w:rsid w:val="00B55574"/>
    <w:rsid w:val="00B55AB6"/>
    <w:rsid w:val="00B55C1B"/>
    <w:rsid w:val="00B55C93"/>
    <w:rsid w:val="00B56730"/>
    <w:rsid w:val="00B56C2F"/>
    <w:rsid w:val="00B57752"/>
    <w:rsid w:val="00B57F20"/>
    <w:rsid w:val="00B57F28"/>
    <w:rsid w:val="00B57F4F"/>
    <w:rsid w:val="00B6058A"/>
    <w:rsid w:val="00B608F9"/>
    <w:rsid w:val="00B61EEF"/>
    <w:rsid w:val="00B62CA3"/>
    <w:rsid w:val="00B62DB4"/>
    <w:rsid w:val="00B62EAD"/>
    <w:rsid w:val="00B638EC"/>
    <w:rsid w:val="00B6451D"/>
    <w:rsid w:val="00B64B6E"/>
    <w:rsid w:val="00B64C89"/>
    <w:rsid w:val="00B64CE2"/>
    <w:rsid w:val="00B65FDC"/>
    <w:rsid w:val="00B660B5"/>
    <w:rsid w:val="00B66B2B"/>
    <w:rsid w:val="00B66F02"/>
    <w:rsid w:val="00B6741E"/>
    <w:rsid w:val="00B6794C"/>
    <w:rsid w:val="00B67C6B"/>
    <w:rsid w:val="00B67C97"/>
    <w:rsid w:val="00B705A6"/>
    <w:rsid w:val="00B707F0"/>
    <w:rsid w:val="00B7118B"/>
    <w:rsid w:val="00B7118D"/>
    <w:rsid w:val="00B71673"/>
    <w:rsid w:val="00B718FF"/>
    <w:rsid w:val="00B73359"/>
    <w:rsid w:val="00B73570"/>
    <w:rsid w:val="00B7360F"/>
    <w:rsid w:val="00B7361E"/>
    <w:rsid w:val="00B7370C"/>
    <w:rsid w:val="00B73B99"/>
    <w:rsid w:val="00B73BFB"/>
    <w:rsid w:val="00B73F1B"/>
    <w:rsid w:val="00B74B23"/>
    <w:rsid w:val="00B74D50"/>
    <w:rsid w:val="00B754F3"/>
    <w:rsid w:val="00B75BAC"/>
    <w:rsid w:val="00B75BEF"/>
    <w:rsid w:val="00B76865"/>
    <w:rsid w:val="00B76893"/>
    <w:rsid w:val="00B76D05"/>
    <w:rsid w:val="00B770DC"/>
    <w:rsid w:val="00B77481"/>
    <w:rsid w:val="00B80110"/>
    <w:rsid w:val="00B80635"/>
    <w:rsid w:val="00B80A49"/>
    <w:rsid w:val="00B80CB1"/>
    <w:rsid w:val="00B818A4"/>
    <w:rsid w:val="00B820B8"/>
    <w:rsid w:val="00B8268C"/>
    <w:rsid w:val="00B8298D"/>
    <w:rsid w:val="00B83060"/>
    <w:rsid w:val="00B83088"/>
    <w:rsid w:val="00B8308E"/>
    <w:rsid w:val="00B83090"/>
    <w:rsid w:val="00B8344C"/>
    <w:rsid w:val="00B83CF1"/>
    <w:rsid w:val="00B83DC3"/>
    <w:rsid w:val="00B84995"/>
    <w:rsid w:val="00B853BE"/>
    <w:rsid w:val="00B856DA"/>
    <w:rsid w:val="00B85851"/>
    <w:rsid w:val="00B85861"/>
    <w:rsid w:val="00B85A87"/>
    <w:rsid w:val="00B85E07"/>
    <w:rsid w:val="00B86F52"/>
    <w:rsid w:val="00B8770E"/>
    <w:rsid w:val="00B87761"/>
    <w:rsid w:val="00B87EEA"/>
    <w:rsid w:val="00B9096B"/>
    <w:rsid w:val="00B910DE"/>
    <w:rsid w:val="00B91339"/>
    <w:rsid w:val="00B91E02"/>
    <w:rsid w:val="00B921E7"/>
    <w:rsid w:val="00B93C38"/>
    <w:rsid w:val="00B94148"/>
    <w:rsid w:val="00B943C5"/>
    <w:rsid w:val="00B94408"/>
    <w:rsid w:val="00B9513A"/>
    <w:rsid w:val="00B952A1"/>
    <w:rsid w:val="00B955E4"/>
    <w:rsid w:val="00B957B1"/>
    <w:rsid w:val="00B95BC3"/>
    <w:rsid w:val="00B95E6C"/>
    <w:rsid w:val="00B964CF"/>
    <w:rsid w:val="00B9653A"/>
    <w:rsid w:val="00B967CC"/>
    <w:rsid w:val="00B96CAF"/>
    <w:rsid w:val="00B96D92"/>
    <w:rsid w:val="00B96F2A"/>
    <w:rsid w:val="00B977BE"/>
    <w:rsid w:val="00BA0894"/>
    <w:rsid w:val="00BA0BE3"/>
    <w:rsid w:val="00BA0C96"/>
    <w:rsid w:val="00BA130D"/>
    <w:rsid w:val="00BA16F9"/>
    <w:rsid w:val="00BA1A7A"/>
    <w:rsid w:val="00BA2269"/>
    <w:rsid w:val="00BA3CDA"/>
    <w:rsid w:val="00BA4184"/>
    <w:rsid w:val="00BA5756"/>
    <w:rsid w:val="00BA5C30"/>
    <w:rsid w:val="00BA61F3"/>
    <w:rsid w:val="00BA6674"/>
    <w:rsid w:val="00BA6682"/>
    <w:rsid w:val="00BA6857"/>
    <w:rsid w:val="00BA7510"/>
    <w:rsid w:val="00BA7612"/>
    <w:rsid w:val="00BA7871"/>
    <w:rsid w:val="00BB0504"/>
    <w:rsid w:val="00BB097C"/>
    <w:rsid w:val="00BB0A3F"/>
    <w:rsid w:val="00BB1B1B"/>
    <w:rsid w:val="00BB1C95"/>
    <w:rsid w:val="00BB1EED"/>
    <w:rsid w:val="00BB2078"/>
    <w:rsid w:val="00BB2559"/>
    <w:rsid w:val="00BB28BE"/>
    <w:rsid w:val="00BB2944"/>
    <w:rsid w:val="00BB2CD8"/>
    <w:rsid w:val="00BB2F30"/>
    <w:rsid w:val="00BB31A9"/>
    <w:rsid w:val="00BB320B"/>
    <w:rsid w:val="00BB3966"/>
    <w:rsid w:val="00BB3A3B"/>
    <w:rsid w:val="00BB3B3B"/>
    <w:rsid w:val="00BB41AB"/>
    <w:rsid w:val="00BB4392"/>
    <w:rsid w:val="00BB4D9F"/>
    <w:rsid w:val="00BB539C"/>
    <w:rsid w:val="00BB5768"/>
    <w:rsid w:val="00BB5998"/>
    <w:rsid w:val="00BB59E2"/>
    <w:rsid w:val="00BB5AAE"/>
    <w:rsid w:val="00BB6662"/>
    <w:rsid w:val="00BB6C13"/>
    <w:rsid w:val="00BB6C9F"/>
    <w:rsid w:val="00BB72A1"/>
    <w:rsid w:val="00BB7FE0"/>
    <w:rsid w:val="00BC01B7"/>
    <w:rsid w:val="00BC1B6E"/>
    <w:rsid w:val="00BC23C3"/>
    <w:rsid w:val="00BC2707"/>
    <w:rsid w:val="00BC2B2D"/>
    <w:rsid w:val="00BC31E6"/>
    <w:rsid w:val="00BC3508"/>
    <w:rsid w:val="00BC3711"/>
    <w:rsid w:val="00BC472F"/>
    <w:rsid w:val="00BC48D4"/>
    <w:rsid w:val="00BC4A07"/>
    <w:rsid w:val="00BC4B46"/>
    <w:rsid w:val="00BC4DAB"/>
    <w:rsid w:val="00BC4DE3"/>
    <w:rsid w:val="00BC513F"/>
    <w:rsid w:val="00BC56A9"/>
    <w:rsid w:val="00BC56B8"/>
    <w:rsid w:val="00BC580A"/>
    <w:rsid w:val="00BC5D4C"/>
    <w:rsid w:val="00BC6554"/>
    <w:rsid w:val="00BC660C"/>
    <w:rsid w:val="00BC6707"/>
    <w:rsid w:val="00BC6B31"/>
    <w:rsid w:val="00BC7379"/>
    <w:rsid w:val="00BC7472"/>
    <w:rsid w:val="00BC7A76"/>
    <w:rsid w:val="00BC7AB3"/>
    <w:rsid w:val="00BC7B83"/>
    <w:rsid w:val="00BC7CC6"/>
    <w:rsid w:val="00BD1402"/>
    <w:rsid w:val="00BD1630"/>
    <w:rsid w:val="00BD169C"/>
    <w:rsid w:val="00BD188F"/>
    <w:rsid w:val="00BD1C07"/>
    <w:rsid w:val="00BD2C39"/>
    <w:rsid w:val="00BD2C85"/>
    <w:rsid w:val="00BD330B"/>
    <w:rsid w:val="00BD3D4A"/>
    <w:rsid w:val="00BD42F3"/>
    <w:rsid w:val="00BD455F"/>
    <w:rsid w:val="00BD4A50"/>
    <w:rsid w:val="00BD5480"/>
    <w:rsid w:val="00BD5BB2"/>
    <w:rsid w:val="00BD6B6E"/>
    <w:rsid w:val="00BD6FC4"/>
    <w:rsid w:val="00BD73E7"/>
    <w:rsid w:val="00BD7677"/>
    <w:rsid w:val="00BD7DE1"/>
    <w:rsid w:val="00BE063A"/>
    <w:rsid w:val="00BE0B7A"/>
    <w:rsid w:val="00BE13F3"/>
    <w:rsid w:val="00BE1B09"/>
    <w:rsid w:val="00BE1FB9"/>
    <w:rsid w:val="00BE2070"/>
    <w:rsid w:val="00BE3006"/>
    <w:rsid w:val="00BE31E8"/>
    <w:rsid w:val="00BE3244"/>
    <w:rsid w:val="00BE3460"/>
    <w:rsid w:val="00BE3526"/>
    <w:rsid w:val="00BE3B91"/>
    <w:rsid w:val="00BE3BB6"/>
    <w:rsid w:val="00BE4481"/>
    <w:rsid w:val="00BE4BC5"/>
    <w:rsid w:val="00BE4CB4"/>
    <w:rsid w:val="00BE4E45"/>
    <w:rsid w:val="00BE5114"/>
    <w:rsid w:val="00BE55DF"/>
    <w:rsid w:val="00BE5714"/>
    <w:rsid w:val="00BE5FC9"/>
    <w:rsid w:val="00BE61DC"/>
    <w:rsid w:val="00BE641F"/>
    <w:rsid w:val="00BE6CFD"/>
    <w:rsid w:val="00BE6D5B"/>
    <w:rsid w:val="00BF0BED"/>
    <w:rsid w:val="00BF2238"/>
    <w:rsid w:val="00BF3470"/>
    <w:rsid w:val="00BF3B8E"/>
    <w:rsid w:val="00BF3E48"/>
    <w:rsid w:val="00BF4030"/>
    <w:rsid w:val="00BF4090"/>
    <w:rsid w:val="00BF40A3"/>
    <w:rsid w:val="00BF4415"/>
    <w:rsid w:val="00BF4630"/>
    <w:rsid w:val="00BF4A21"/>
    <w:rsid w:val="00BF4BE8"/>
    <w:rsid w:val="00BF4C8D"/>
    <w:rsid w:val="00BF4E32"/>
    <w:rsid w:val="00BF594B"/>
    <w:rsid w:val="00BF5C6E"/>
    <w:rsid w:val="00BF5F00"/>
    <w:rsid w:val="00BF63FF"/>
    <w:rsid w:val="00BF6AD0"/>
    <w:rsid w:val="00BF6B23"/>
    <w:rsid w:val="00BF6B4D"/>
    <w:rsid w:val="00BF6BF9"/>
    <w:rsid w:val="00BF6E36"/>
    <w:rsid w:val="00BF7024"/>
    <w:rsid w:val="00BF7DFD"/>
    <w:rsid w:val="00C00084"/>
    <w:rsid w:val="00C00680"/>
    <w:rsid w:val="00C01141"/>
    <w:rsid w:val="00C0170B"/>
    <w:rsid w:val="00C0173F"/>
    <w:rsid w:val="00C018BA"/>
    <w:rsid w:val="00C02917"/>
    <w:rsid w:val="00C02A69"/>
    <w:rsid w:val="00C02E8E"/>
    <w:rsid w:val="00C02F38"/>
    <w:rsid w:val="00C03AB6"/>
    <w:rsid w:val="00C03CCE"/>
    <w:rsid w:val="00C041F5"/>
    <w:rsid w:val="00C04391"/>
    <w:rsid w:val="00C05698"/>
    <w:rsid w:val="00C0597B"/>
    <w:rsid w:val="00C05EB3"/>
    <w:rsid w:val="00C060B0"/>
    <w:rsid w:val="00C06347"/>
    <w:rsid w:val="00C06CD8"/>
    <w:rsid w:val="00C06D0B"/>
    <w:rsid w:val="00C07628"/>
    <w:rsid w:val="00C07678"/>
    <w:rsid w:val="00C106DA"/>
    <w:rsid w:val="00C10B03"/>
    <w:rsid w:val="00C11477"/>
    <w:rsid w:val="00C12B4C"/>
    <w:rsid w:val="00C131BF"/>
    <w:rsid w:val="00C13972"/>
    <w:rsid w:val="00C13BF6"/>
    <w:rsid w:val="00C14331"/>
    <w:rsid w:val="00C14451"/>
    <w:rsid w:val="00C14917"/>
    <w:rsid w:val="00C14BF9"/>
    <w:rsid w:val="00C14D55"/>
    <w:rsid w:val="00C14FAF"/>
    <w:rsid w:val="00C1560F"/>
    <w:rsid w:val="00C15B47"/>
    <w:rsid w:val="00C161C2"/>
    <w:rsid w:val="00C16204"/>
    <w:rsid w:val="00C16399"/>
    <w:rsid w:val="00C16467"/>
    <w:rsid w:val="00C17B42"/>
    <w:rsid w:val="00C204B1"/>
    <w:rsid w:val="00C2050E"/>
    <w:rsid w:val="00C2065C"/>
    <w:rsid w:val="00C21111"/>
    <w:rsid w:val="00C2124B"/>
    <w:rsid w:val="00C21503"/>
    <w:rsid w:val="00C22297"/>
    <w:rsid w:val="00C22A8D"/>
    <w:rsid w:val="00C232C0"/>
    <w:rsid w:val="00C23742"/>
    <w:rsid w:val="00C23E9A"/>
    <w:rsid w:val="00C2414F"/>
    <w:rsid w:val="00C24163"/>
    <w:rsid w:val="00C2426D"/>
    <w:rsid w:val="00C24D57"/>
    <w:rsid w:val="00C25006"/>
    <w:rsid w:val="00C254F7"/>
    <w:rsid w:val="00C256BB"/>
    <w:rsid w:val="00C25B25"/>
    <w:rsid w:val="00C26DBA"/>
    <w:rsid w:val="00C270BD"/>
    <w:rsid w:val="00C27463"/>
    <w:rsid w:val="00C276BB"/>
    <w:rsid w:val="00C2790A"/>
    <w:rsid w:val="00C27F77"/>
    <w:rsid w:val="00C30264"/>
    <w:rsid w:val="00C30A05"/>
    <w:rsid w:val="00C313CA"/>
    <w:rsid w:val="00C3162F"/>
    <w:rsid w:val="00C31E11"/>
    <w:rsid w:val="00C321BB"/>
    <w:rsid w:val="00C322EA"/>
    <w:rsid w:val="00C32C92"/>
    <w:rsid w:val="00C33520"/>
    <w:rsid w:val="00C335FD"/>
    <w:rsid w:val="00C33DB6"/>
    <w:rsid w:val="00C35CBA"/>
    <w:rsid w:val="00C360ED"/>
    <w:rsid w:val="00C36100"/>
    <w:rsid w:val="00C361FD"/>
    <w:rsid w:val="00C36C52"/>
    <w:rsid w:val="00C376FB"/>
    <w:rsid w:val="00C4005A"/>
    <w:rsid w:val="00C40391"/>
    <w:rsid w:val="00C4087C"/>
    <w:rsid w:val="00C40A33"/>
    <w:rsid w:val="00C40EEA"/>
    <w:rsid w:val="00C40F18"/>
    <w:rsid w:val="00C415CE"/>
    <w:rsid w:val="00C42A2A"/>
    <w:rsid w:val="00C42B2F"/>
    <w:rsid w:val="00C42D87"/>
    <w:rsid w:val="00C43067"/>
    <w:rsid w:val="00C43179"/>
    <w:rsid w:val="00C435DC"/>
    <w:rsid w:val="00C435FB"/>
    <w:rsid w:val="00C4365A"/>
    <w:rsid w:val="00C43E1B"/>
    <w:rsid w:val="00C44CDB"/>
    <w:rsid w:val="00C45098"/>
    <w:rsid w:val="00C4542E"/>
    <w:rsid w:val="00C4546B"/>
    <w:rsid w:val="00C45911"/>
    <w:rsid w:val="00C45B4E"/>
    <w:rsid w:val="00C460BB"/>
    <w:rsid w:val="00C4658D"/>
    <w:rsid w:val="00C46A33"/>
    <w:rsid w:val="00C46D54"/>
    <w:rsid w:val="00C50138"/>
    <w:rsid w:val="00C505CA"/>
    <w:rsid w:val="00C50F3C"/>
    <w:rsid w:val="00C51394"/>
    <w:rsid w:val="00C51A8E"/>
    <w:rsid w:val="00C51E70"/>
    <w:rsid w:val="00C522A9"/>
    <w:rsid w:val="00C5279E"/>
    <w:rsid w:val="00C5297B"/>
    <w:rsid w:val="00C533DC"/>
    <w:rsid w:val="00C53606"/>
    <w:rsid w:val="00C54E67"/>
    <w:rsid w:val="00C5500B"/>
    <w:rsid w:val="00C550C1"/>
    <w:rsid w:val="00C5585A"/>
    <w:rsid w:val="00C55A08"/>
    <w:rsid w:val="00C56744"/>
    <w:rsid w:val="00C567AA"/>
    <w:rsid w:val="00C57EF9"/>
    <w:rsid w:val="00C604EC"/>
    <w:rsid w:val="00C604F2"/>
    <w:rsid w:val="00C61508"/>
    <w:rsid w:val="00C62184"/>
    <w:rsid w:val="00C62E34"/>
    <w:rsid w:val="00C632F1"/>
    <w:rsid w:val="00C6365A"/>
    <w:rsid w:val="00C639A6"/>
    <w:rsid w:val="00C63CAF"/>
    <w:rsid w:val="00C647DE"/>
    <w:rsid w:val="00C6539E"/>
    <w:rsid w:val="00C65868"/>
    <w:rsid w:val="00C659A3"/>
    <w:rsid w:val="00C6601C"/>
    <w:rsid w:val="00C6617D"/>
    <w:rsid w:val="00C66393"/>
    <w:rsid w:val="00C66600"/>
    <w:rsid w:val="00C66B51"/>
    <w:rsid w:val="00C66C8F"/>
    <w:rsid w:val="00C66D16"/>
    <w:rsid w:val="00C677FC"/>
    <w:rsid w:val="00C7002B"/>
    <w:rsid w:val="00C705D8"/>
    <w:rsid w:val="00C7068A"/>
    <w:rsid w:val="00C70883"/>
    <w:rsid w:val="00C708B8"/>
    <w:rsid w:val="00C710A4"/>
    <w:rsid w:val="00C71127"/>
    <w:rsid w:val="00C72FEF"/>
    <w:rsid w:val="00C73427"/>
    <w:rsid w:val="00C737D6"/>
    <w:rsid w:val="00C73837"/>
    <w:rsid w:val="00C739C3"/>
    <w:rsid w:val="00C73BC5"/>
    <w:rsid w:val="00C73EF5"/>
    <w:rsid w:val="00C74079"/>
    <w:rsid w:val="00C74378"/>
    <w:rsid w:val="00C746B5"/>
    <w:rsid w:val="00C74862"/>
    <w:rsid w:val="00C751D0"/>
    <w:rsid w:val="00C758BC"/>
    <w:rsid w:val="00C75C75"/>
    <w:rsid w:val="00C76746"/>
    <w:rsid w:val="00C76764"/>
    <w:rsid w:val="00C76A6D"/>
    <w:rsid w:val="00C76C3C"/>
    <w:rsid w:val="00C76F41"/>
    <w:rsid w:val="00C770E9"/>
    <w:rsid w:val="00C800BF"/>
    <w:rsid w:val="00C803CD"/>
    <w:rsid w:val="00C80C09"/>
    <w:rsid w:val="00C8150A"/>
    <w:rsid w:val="00C817FB"/>
    <w:rsid w:val="00C82B39"/>
    <w:rsid w:val="00C8456F"/>
    <w:rsid w:val="00C85B4E"/>
    <w:rsid w:val="00C85B88"/>
    <w:rsid w:val="00C8603A"/>
    <w:rsid w:val="00C86295"/>
    <w:rsid w:val="00C86422"/>
    <w:rsid w:val="00C86615"/>
    <w:rsid w:val="00C87122"/>
    <w:rsid w:val="00C87352"/>
    <w:rsid w:val="00C87414"/>
    <w:rsid w:val="00C901F2"/>
    <w:rsid w:val="00C907AE"/>
    <w:rsid w:val="00C90A55"/>
    <w:rsid w:val="00C90B22"/>
    <w:rsid w:val="00C9118B"/>
    <w:rsid w:val="00C916B5"/>
    <w:rsid w:val="00C91742"/>
    <w:rsid w:val="00C91F09"/>
    <w:rsid w:val="00C92081"/>
    <w:rsid w:val="00C92101"/>
    <w:rsid w:val="00C933A1"/>
    <w:rsid w:val="00C93619"/>
    <w:rsid w:val="00C9380E"/>
    <w:rsid w:val="00C940C9"/>
    <w:rsid w:val="00C94665"/>
    <w:rsid w:val="00C9527C"/>
    <w:rsid w:val="00C95709"/>
    <w:rsid w:val="00C95B46"/>
    <w:rsid w:val="00C96292"/>
    <w:rsid w:val="00C96429"/>
    <w:rsid w:val="00C96850"/>
    <w:rsid w:val="00C96DBB"/>
    <w:rsid w:val="00C96E24"/>
    <w:rsid w:val="00C97352"/>
    <w:rsid w:val="00C97B32"/>
    <w:rsid w:val="00CA06F8"/>
    <w:rsid w:val="00CA0A59"/>
    <w:rsid w:val="00CA0B26"/>
    <w:rsid w:val="00CA0B9D"/>
    <w:rsid w:val="00CA10D3"/>
    <w:rsid w:val="00CA1178"/>
    <w:rsid w:val="00CA2042"/>
    <w:rsid w:val="00CA22FB"/>
    <w:rsid w:val="00CA2479"/>
    <w:rsid w:val="00CA3092"/>
    <w:rsid w:val="00CA331B"/>
    <w:rsid w:val="00CA441C"/>
    <w:rsid w:val="00CA507E"/>
    <w:rsid w:val="00CA51B4"/>
    <w:rsid w:val="00CA527A"/>
    <w:rsid w:val="00CA6534"/>
    <w:rsid w:val="00CA65F9"/>
    <w:rsid w:val="00CA6624"/>
    <w:rsid w:val="00CA66F6"/>
    <w:rsid w:val="00CA675D"/>
    <w:rsid w:val="00CA6D97"/>
    <w:rsid w:val="00CA72D9"/>
    <w:rsid w:val="00CA743E"/>
    <w:rsid w:val="00CA7937"/>
    <w:rsid w:val="00CA7BE0"/>
    <w:rsid w:val="00CA7EDA"/>
    <w:rsid w:val="00CB0860"/>
    <w:rsid w:val="00CB0A24"/>
    <w:rsid w:val="00CB1183"/>
    <w:rsid w:val="00CB1B78"/>
    <w:rsid w:val="00CB1E86"/>
    <w:rsid w:val="00CB2261"/>
    <w:rsid w:val="00CB317B"/>
    <w:rsid w:val="00CB3F2A"/>
    <w:rsid w:val="00CB47EA"/>
    <w:rsid w:val="00CB4973"/>
    <w:rsid w:val="00CB4E03"/>
    <w:rsid w:val="00CB4F3D"/>
    <w:rsid w:val="00CB52CE"/>
    <w:rsid w:val="00CB5978"/>
    <w:rsid w:val="00CB5E0F"/>
    <w:rsid w:val="00CB5F00"/>
    <w:rsid w:val="00CB6D03"/>
    <w:rsid w:val="00CB6D1F"/>
    <w:rsid w:val="00CB6EA5"/>
    <w:rsid w:val="00CB7549"/>
    <w:rsid w:val="00CB7DE5"/>
    <w:rsid w:val="00CC0297"/>
    <w:rsid w:val="00CC04FF"/>
    <w:rsid w:val="00CC062B"/>
    <w:rsid w:val="00CC0EFB"/>
    <w:rsid w:val="00CC17C0"/>
    <w:rsid w:val="00CC17DC"/>
    <w:rsid w:val="00CC181C"/>
    <w:rsid w:val="00CC1B00"/>
    <w:rsid w:val="00CC2A32"/>
    <w:rsid w:val="00CC344E"/>
    <w:rsid w:val="00CC3603"/>
    <w:rsid w:val="00CC37F0"/>
    <w:rsid w:val="00CC4506"/>
    <w:rsid w:val="00CC4A26"/>
    <w:rsid w:val="00CC4A5D"/>
    <w:rsid w:val="00CC6039"/>
    <w:rsid w:val="00CC6381"/>
    <w:rsid w:val="00CC7993"/>
    <w:rsid w:val="00CC7B2C"/>
    <w:rsid w:val="00CC7C8E"/>
    <w:rsid w:val="00CD0039"/>
    <w:rsid w:val="00CD06E3"/>
    <w:rsid w:val="00CD08A6"/>
    <w:rsid w:val="00CD0EBF"/>
    <w:rsid w:val="00CD1323"/>
    <w:rsid w:val="00CD181D"/>
    <w:rsid w:val="00CD1C44"/>
    <w:rsid w:val="00CD1D74"/>
    <w:rsid w:val="00CD1FC7"/>
    <w:rsid w:val="00CD203A"/>
    <w:rsid w:val="00CD272C"/>
    <w:rsid w:val="00CD2B1C"/>
    <w:rsid w:val="00CD3DF2"/>
    <w:rsid w:val="00CD4555"/>
    <w:rsid w:val="00CD46C8"/>
    <w:rsid w:val="00CD4930"/>
    <w:rsid w:val="00CD4BD6"/>
    <w:rsid w:val="00CD54AC"/>
    <w:rsid w:val="00CD554E"/>
    <w:rsid w:val="00CD59E5"/>
    <w:rsid w:val="00CD5B37"/>
    <w:rsid w:val="00CD5D7F"/>
    <w:rsid w:val="00CD60E0"/>
    <w:rsid w:val="00CD68C1"/>
    <w:rsid w:val="00CD6993"/>
    <w:rsid w:val="00CD7482"/>
    <w:rsid w:val="00CE1124"/>
    <w:rsid w:val="00CE12CB"/>
    <w:rsid w:val="00CE141D"/>
    <w:rsid w:val="00CE1C26"/>
    <w:rsid w:val="00CE1CC7"/>
    <w:rsid w:val="00CE2607"/>
    <w:rsid w:val="00CE2644"/>
    <w:rsid w:val="00CE27FF"/>
    <w:rsid w:val="00CE2E80"/>
    <w:rsid w:val="00CE3774"/>
    <w:rsid w:val="00CE3BAB"/>
    <w:rsid w:val="00CE3D8F"/>
    <w:rsid w:val="00CE4C25"/>
    <w:rsid w:val="00CE5266"/>
    <w:rsid w:val="00CE570C"/>
    <w:rsid w:val="00CE57BE"/>
    <w:rsid w:val="00CE5BE1"/>
    <w:rsid w:val="00CE5D23"/>
    <w:rsid w:val="00CE5DE9"/>
    <w:rsid w:val="00CE5FD3"/>
    <w:rsid w:val="00CE70AC"/>
    <w:rsid w:val="00CE7136"/>
    <w:rsid w:val="00CE71E9"/>
    <w:rsid w:val="00CE72C5"/>
    <w:rsid w:val="00CE7505"/>
    <w:rsid w:val="00CE7E42"/>
    <w:rsid w:val="00CF05E0"/>
    <w:rsid w:val="00CF08C8"/>
    <w:rsid w:val="00CF0AFF"/>
    <w:rsid w:val="00CF0F49"/>
    <w:rsid w:val="00CF1C90"/>
    <w:rsid w:val="00CF2121"/>
    <w:rsid w:val="00CF295D"/>
    <w:rsid w:val="00CF2A8C"/>
    <w:rsid w:val="00CF32FD"/>
    <w:rsid w:val="00CF3B33"/>
    <w:rsid w:val="00CF3F56"/>
    <w:rsid w:val="00CF414C"/>
    <w:rsid w:val="00CF4180"/>
    <w:rsid w:val="00CF49A5"/>
    <w:rsid w:val="00CF4A04"/>
    <w:rsid w:val="00CF528B"/>
    <w:rsid w:val="00CF5878"/>
    <w:rsid w:val="00CF5E67"/>
    <w:rsid w:val="00CF6262"/>
    <w:rsid w:val="00CF63F7"/>
    <w:rsid w:val="00CF64D4"/>
    <w:rsid w:val="00CF654F"/>
    <w:rsid w:val="00CF6CAA"/>
    <w:rsid w:val="00CF6D9B"/>
    <w:rsid w:val="00D00364"/>
    <w:rsid w:val="00D004BE"/>
    <w:rsid w:val="00D010CE"/>
    <w:rsid w:val="00D012F6"/>
    <w:rsid w:val="00D0154E"/>
    <w:rsid w:val="00D0251C"/>
    <w:rsid w:val="00D02A12"/>
    <w:rsid w:val="00D02A19"/>
    <w:rsid w:val="00D02A94"/>
    <w:rsid w:val="00D02B17"/>
    <w:rsid w:val="00D02BAE"/>
    <w:rsid w:val="00D03A11"/>
    <w:rsid w:val="00D0426B"/>
    <w:rsid w:val="00D04504"/>
    <w:rsid w:val="00D04F86"/>
    <w:rsid w:val="00D05218"/>
    <w:rsid w:val="00D0577D"/>
    <w:rsid w:val="00D05B7B"/>
    <w:rsid w:val="00D0619A"/>
    <w:rsid w:val="00D06395"/>
    <w:rsid w:val="00D06795"/>
    <w:rsid w:val="00D07190"/>
    <w:rsid w:val="00D07761"/>
    <w:rsid w:val="00D07BF5"/>
    <w:rsid w:val="00D10521"/>
    <w:rsid w:val="00D10916"/>
    <w:rsid w:val="00D10A31"/>
    <w:rsid w:val="00D10D78"/>
    <w:rsid w:val="00D10EAF"/>
    <w:rsid w:val="00D11032"/>
    <w:rsid w:val="00D11576"/>
    <w:rsid w:val="00D1187A"/>
    <w:rsid w:val="00D12122"/>
    <w:rsid w:val="00D121F7"/>
    <w:rsid w:val="00D12493"/>
    <w:rsid w:val="00D13C03"/>
    <w:rsid w:val="00D140D7"/>
    <w:rsid w:val="00D144B9"/>
    <w:rsid w:val="00D14E9D"/>
    <w:rsid w:val="00D14FF6"/>
    <w:rsid w:val="00D153A4"/>
    <w:rsid w:val="00D15741"/>
    <w:rsid w:val="00D15A89"/>
    <w:rsid w:val="00D15F25"/>
    <w:rsid w:val="00D1680B"/>
    <w:rsid w:val="00D1682F"/>
    <w:rsid w:val="00D169AE"/>
    <w:rsid w:val="00D172E7"/>
    <w:rsid w:val="00D1740A"/>
    <w:rsid w:val="00D17776"/>
    <w:rsid w:val="00D1786E"/>
    <w:rsid w:val="00D17A65"/>
    <w:rsid w:val="00D202D1"/>
    <w:rsid w:val="00D20BA7"/>
    <w:rsid w:val="00D20D1D"/>
    <w:rsid w:val="00D210B7"/>
    <w:rsid w:val="00D21982"/>
    <w:rsid w:val="00D21B0A"/>
    <w:rsid w:val="00D22295"/>
    <w:rsid w:val="00D22632"/>
    <w:rsid w:val="00D22D08"/>
    <w:rsid w:val="00D22F02"/>
    <w:rsid w:val="00D230CA"/>
    <w:rsid w:val="00D23B77"/>
    <w:rsid w:val="00D2433D"/>
    <w:rsid w:val="00D251F4"/>
    <w:rsid w:val="00D253E7"/>
    <w:rsid w:val="00D25F9A"/>
    <w:rsid w:val="00D262DB"/>
    <w:rsid w:val="00D267B0"/>
    <w:rsid w:val="00D2709B"/>
    <w:rsid w:val="00D273A1"/>
    <w:rsid w:val="00D27788"/>
    <w:rsid w:val="00D3034D"/>
    <w:rsid w:val="00D30CCB"/>
    <w:rsid w:val="00D30D17"/>
    <w:rsid w:val="00D3145F"/>
    <w:rsid w:val="00D321EF"/>
    <w:rsid w:val="00D32AA7"/>
    <w:rsid w:val="00D32CFF"/>
    <w:rsid w:val="00D33493"/>
    <w:rsid w:val="00D33780"/>
    <w:rsid w:val="00D34571"/>
    <w:rsid w:val="00D34595"/>
    <w:rsid w:val="00D34A87"/>
    <w:rsid w:val="00D35745"/>
    <w:rsid w:val="00D35A32"/>
    <w:rsid w:val="00D35B21"/>
    <w:rsid w:val="00D368BF"/>
    <w:rsid w:val="00D36984"/>
    <w:rsid w:val="00D36D9E"/>
    <w:rsid w:val="00D36E23"/>
    <w:rsid w:val="00D37706"/>
    <w:rsid w:val="00D37B19"/>
    <w:rsid w:val="00D37CAF"/>
    <w:rsid w:val="00D40393"/>
    <w:rsid w:val="00D40686"/>
    <w:rsid w:val="00D409A6"/>
    <w:rsid w:val="00D409F8"/>
    <w:rsid w:val="00D40F72"/>
    <w:rsid w:val="00D42243"/>
    <w:rsid w:val="00D422F0"/>
    <w:rsid w:val="00D424B5"/>
    <w:rsid w:val="00D42537"/>
    <w:rsid w:val="00D42A99"/>
    <w:rsid w:val="00D43333"/>
    <w:rsid w:val="00D43576"/>
    <w:rsid w:val="00D43957"/>
    <w:rsid w:val="00D4410A"/>
    <w:rsid w:val="00D4463D"/>
    <w:rsid w:val="00D44A7C"/>
    <w:rsid w:val="00D44F64"/>
    <w:rsid w:val="00D453CC"/>
    <w:rsid w:val="00D45A7F"/>
    <w:rsid w:val="00D463A9"/>
    <w:rsid w:val="00D465C2"/>
    <w:rsid w:val="00D46C5B"/>
    <w:rsid w:val="00D472B4"/>
    <w:rsid w:val="00D475A2"/>
    <w:rsid w:val="00D50084"/>
    <w:rsid w:val="00D5014C"/>
    <w:rsid w:val="00D50593"/>
    <w:rsid w:val="00D50E5A"/>
    <w:rsid w:val="00D5290C"/>
    <w:rsid w:val="00D52A27"/>
    <w:rsid w:val="00D5461C"/>
    <w:rsid w:val="00D546C3"/>
    <w:rsid w:val="00D55308"/>
    <w:rsid w:val="00D558E4"/>
    <w:rsid w:val="00D5604B"/>
    <w:rsid w:val="00D5615C"/>
    <w:rsid w:val="00D5620C"/>
    <w:rsid w:val="00D562AC"/>
    <w:rsid w:val="00D565F3"/>
    <w:rsid w:val="00D566F0"/>
    <w:rsid w:val="00D567E0"/>
    <w:rsid w:val="00D56AD2"/>
    <w:rsid w:val="00D56B48"/>
    <w:rsid w:val="00D56DFB"/>
    <w:rsid w:val="00D56FA3"/>
    <w:rsid w:val="00D5714A"/>
    <w:rsid w:val="00D57719"/>
    <w:rsid w:val="00D5786A"/>
    <w:rsid w:val="00D57D36"/>
    <w:rsid w:val="00D57D75"/>
    <w:rsid w:val="00D60134"/>
    <w:rsid w:val="00D605DA"/>
    <w:rsid w:val="00D61508"/>
    <w:rsid w:val="00D61710"/>
    <w:rsid w:val="00D62318"/>
    <w:rsid w:val="00D62A41"/>
    <w:rsid w:val="00D62A45"/>
    <w:rsid w:val="00D62C14"/>
    <w:rsid w:val="00D6320E"/>
    <w:rsid w:val="00D63774"/>
    <w:rsid w:val="00D63A1D"/>
    <w:rsid w:val="00D63BFA"/>
    <w:rsid w:val="00D63D90"/>
    <w:rsid w:val="00D64845"/>
    <w:rsid w:val="00D65F6E"/>
    <w:rsid w:val="00D65FC0"/>
    <w:rsid w:val="00D666BA"/>
    <w:rsid w:val="00D67431"/>
    <w:rsid w:val="00D67D0F"/>
    <w:rsid w:val="00D67F93"/>
    <w:rsid w:val="00D70057"/>
    <w:rsid w:val="00D70C3B"/>
    <w:rsid w:val="00D7124D"/>
    <w:rsid w:val="00D7136B"/>
    <w:rsid w:val="00D71D01"/>
    <w:rsid w:val="00D720E3"/>
    <w:rsid w:val="00D72926"/>
    <w:rsid w:val="00D72D12"/>
    <w:rsid w:val="00D7322C"/>
    <w:rsid w:val="00D73AA9"/>
    <w:rsid w:val="00D73E0A"/>
    <w:rsid w:val="00D742B8"/>
    <w:rsid w:val="00D7498F"/>
    <w:rsid w:val="00D74DDA"/>
    <w:rsid w:val="00D75010"/>
    <w:rsid w:val="00D752A2"/>
    <w:rsid w:val="00D753F5"/>
    <w:rsid w:val="00D75462"/>
    <w:rsid w:val="00D755E1"/>
    <w:rsid w:val="00D763D0"/>
    <w:rsid w:val="00D76CB8"/>
    <w:rsid w:val="00D771F2"/>
    <w:rsid w:val="00D77D12"/>
    <w:rsid w:val="00D77E99"/>
    <w:rsid w:val="00D77FBC"/>
    <w:rsid w:val="00D801AE"/>
    <w:rsid w:val="00D80B51"/>
    <w:rsid w:val="00D80BE8"/>
    <w:rsid w:val="00D80CE6"/>
    <w:rsid w:val="00D821F7"/>
    <w:rsid w:val="00D822AB"/>
    <w:rsid w:val="00D827E6"/>
    <w:rsid w:val="00D830D0"/>
    <w:rsid w:val="00D8345A"/>
    <w:rsid w:val="00D84DFD"/>
    <w:rsid w:val="00D84E4A"/>
    <w:rsid w:val="00D84F91"/>
    <w:rsid w:val="00D8540A"/>
    <w:rsid w:val="00D85F0C"/>
    <w:rsid w:val="00D860B9"/>
    <w:rsid w:val="00D86110"/>
    <w:rsid w:val="00D8641C"/>
    <w:rsid w:val="00D86527"/>
    <w:rsid w:val="00D867ED"/>
    <w:rsid w:val="00D86BF8"/>
    <w:rsid w:val="00D86DC7"/>
    <w:rsid w:val="00D87506"/>
    <w:rsid w:val="00D90572"/>
    <w:rsid w:val="00D9068D"/>
    <w:rsid w:val="00D90CF9"/>
    <w:rsid w:val="00D90F45"/>
    <w:rsid w:val="00D91150"/>
    <w:rsid w:val="00D913C6"/>
    <w:rsid w:val="00D91C2B"/>
    <w:rsid w:val="00D92135"/>
    <w:rsid w:val="00D92F2E"/>
    <w:rsid w:val="00D93333"/>
    <w:rsid w:val="00D9356D"/>
    <w:rsid w:val="00D9392C"/>
    <w:rsid w:val="00D94704"/>
    <w:rsid w:val="00D94B6E"/>
    <w:rsid w:val="00D94F77"/>
    <w:rsid w:val="00D94FBC"/>
    <w:rsid w:val="00D95630"/>
    <w:rsid w:val="00D961AE"/>
    <w:rsid w:val="00D96BBD"/>
    <w:rsid w:val="00D96C86"/>
    <w:rsid w:val="00D97184"/>
    <w:rsid w:val="00D97429"/>
    <w:rsid w:val="00D97636"/>
    <w:rsid w:val="00D976E5"/>
    <w:rsid w:val="00DA021C"/>
    <w:rsid w:val="00DA029D"/>
    <w:rsid w:val="00DA0440"/>
    <w:rsid w:val="00DA094C"/>
    <w:rsid w:val="00DA0D4A"/>
    <w:rsid w:val="00DA1478"/>
    <w:rsid w:val="00DA1CDE"/>
    <w:rsid w:val="00DA1EF3"/>
    <w:rsid w:val="00DA230A"/>
    <w:rsid w:val="00DA2732"/>
    <w:rsid w:val="00DA2BF6"/>
    <w:rsid w:val="00DA33CF"/>
    <w:rsid w:val="00DA398A"/>
    <w:rsid w:val="00DA3C1A"/>
    <w:rsid w:val="00DA40F9"/>
    <w:rsid w:val="00DA4CB2"/>
    <w:rsid w:val="00DA588D"/>
    <w:rsid w:val="00DA5CDD"/>
    <w:rsid w:val="00DA5EDD"/>
    <w:rsid w:val="00DA6050"/>
    <w:rsid w:val="00DA6343"/>
    <w:rsid w:val="00DA6931"/>
    <w:rsid w:val="00DA7E10"/>
    <w:rsid w:val="00DB0357"/>
    <w:rsid w:val="00DB0BF0"/>
    <w:rsid w:val="00DB1542"/>
    <w:rsid w:val="00DB16D2"/>
    <w:rsid w:val="00DB1BB7"/>
    <w:rsid w:val="00DB2980"/>
    <w:rsid w:val="00DB29B9"/>
    <w:rsid w:val="00DB2A7B"/>
    <w:rsid w:val="00DB38AA"/>
    <w:rsid w:val="00DB3AC4"/>
    <w:rsid w:val="00DB42A6"/>
    <w:rsid w:val="00DB4BAF"/>
    <w:rsid w:val="00DB4E9E"/>
    <w:rsid w:val="00DB5263"/>
    <w:rsid w:val="00DB52A6"/>
    <w:rsid w:val="00DB7013"/>
    <w:rsid w:val="00DB7922"/>
    <w:rsid w:val="00DB7965"/>
    <w:rsid w:val="00DB7C67"/>
    <w:rsid w:val="00DB7C6B"/>
    <w:rsid w:val="00DB7D06"/>
    <w:rsid w:val="00DB7E24"/>
    <w:rsid w:val="00DC09BA"/>
    <w:rsid w:val="00DC0B1B"/>
    <w:rsid w:val="00DC13DD"/>
    <w:rsid w:val="00DC146B"/>
    <w:rsid w:val="00DC15EA"/>
    <w:rsid w:val="00DC1BF0"/>
    <w:rsid w:val="00DC2767"/>
    <w:rsid w:val="00DC37FE"/>
    <w:rsid w:val="00DC3CFC"/>
    <w:rsid w:val="00DC3D25"/>
    <w:rsid w:val="00DC3F82"/>
    <w:rsid w:val="00DC4558"/>
    <w:rsid w:val="00DC4D1B"/>
    <w:rsid w:val="00DC50B9"/>
    <w:rsid w:val="00DC52C1"/>
    <w:rsid w:val="00DC5D42"/>
    <w:rsid w:val="00DC5DBD"/>
    <w:rsid w:val="00DC6336"/>
    <w:rsid w:val="00DC79E1"/>
    <w:rsid w:val="00DC7A59"/>
    <w:rsid w:val="00DC7EBE"/>
    <w:rsid w:val="00DD0CB5"/>
    <w:rsid w:val="00DD0D80"/>
    <w:rsid w:val="00DD10CD"/>
    <w:rsid w:val="00DD12E4"/>
    <w:rsid w:val="00DD196C"/>
    <w:rsid w:val="00DD1C38"/>
    <w:rsid w:val="00DD1C95"/>
    <w:rsid w:val="00DD1DD0"/>
    <w:rsid w:val="00DD2339"/>
    <w:rsid w:val="00DD24E8"/>
    <w:rsid w:val="00DD2D8A"/>
    <w:rsid w:val="00DD2DDC"/>
    <w:rsid w:val="00DD440C"/>
    <w:rsid w:val="00DD44C7"/>
    <w:rsid w:val="00DD46E4"/>
    <w:rsid w:val="00DD482A"/>
    <w:rsid w:val="00DD4A7F"/>
    <w:rsid w:val="00DD4AF9"/>
    <w:rsid w:val="00DD5370"/>
    <w:rsid w:val="00DD5EBD"/>
    <w:rsid w:val="00DD642E"/>
    <w:rsid w:val="00DD6527"/>
    <w:rsid w:val="00DD6E20"/>
    <w:rsid w:val="00DD759E"/>
    <w:rsid w:val="00DE06DC"/>
    <w:rsid w:val="00DE1074"/>
    <w:rsid w:val="00DE1724"/>
    <w:rsid w:val="00DE2195"/>
    <w:rsid w:val="00DE2200"/>
    <w:rsid w:val="00DE282C"/>
    <w:rsid w:val="00DE2A47"/>
    <w:rsid w:val="00DE2BC4"/>
    <w:rsid w:val="00DE322F"/>
    <w:rsid w:val="00DE3830"/>
    <w:rsid w:val="00DE4371"/>
    <w:rsid w:val="00DE4765"/>
    <w:rsid w:val="00DE4B49"/>
    <w:rsid w:val="00DE4E4E"/>
    <w:rsid w:val="00DE5496"/>
    <w:rsid w:val="00DE6154"/>
    <w:rsid w:val="00DE6707"/>
    <w:rsid w:val="00DE6A0E"/>
    <w:rsid w:val="00DE6F49"/>
    <w:rsid w:val="00DE6F90"/>
    <w:rsid w:val="00DE7541"/>
    <w:rsid w:val="00DE7A27"/>
    <w:rsid w:val="00DE7B50"/>
    <w:rsid w:val="00DE7C5E"/>
    <w:rsid w:val="00DF0E4C"/>
    <w:rsid w:val="00DF0F52"/>
    <w:rsid w:val="00DF1994"/>
    <w:rsid w:val="00DF25C4"/>
    <w:rsid w:val="00DF2B99"/>
    <w:rsid w:val="00DF2F75"/>
    <w:rsid w:val="00DF2FAD"/>
    <w:rsid w:val="00DF3188"/>
    <w:rsid w:val="00DF36D9"/>
    <w:rsid w:val="00DF44EC"/>
    <w:rsid w:val="00DF4B06"/>
    <w:rsid w:val="00DF4FFB"/>
    <w:rsid w:val="00DF5011"/>
    <w:rsid w:val="00DF5054"/>
    <w:rsid w:val="00DF50A9"/>
    <w:rsid w:val="00DF5465"/>
    <w:rsid w:val="00DF57E3"/>
    <w:rsid w:val="00DF5C21"/>
    <w:rsid w:val="00DF6677"/>
    <w:rsid w:val="00DF66F5"/>
    <w:rsid w:val="00DF6DDE"/>
    <w:rsid w:val="00DF6FA3"/>
    <w:rsid w:val="00DF73CD"/>
    <w:rsid w:val="00DF7762"/>
    <w:rsid w:val="00DF7803"/>
    <w:rsid w:val="00DF7B6F"/>
    <w:rsid w:val="00DF7D9D"/>
    <w:rsid w:val="00E00CE0"/>
    <w:rsid w:val="00E00DC2"/>
    <w:rsid w:val="00E015E6"/>
    <w:rsid w:val="00E0202C"/>
    <w:rsid w:val="00E03DD0"/>
    <w:rsid w:val="00E0418D"/>
    <w:rsid w:val="00E04854"/>
    <w:rsid w:val="00E05C8D"/>
    <w:rsid w:val="00E0656A"/>
    <w:rsid w:val="00E0742B"/>
    <w:rsid w:val="00E100FA"/>
    <w:rsid w:val="00E101AE"/>
    <w:rsid w:val="00E112E0"/>
    <w:rsid w:val="00E11882"/>
    <w:rsid w:val="00E11D70"/>
    <w:rsid w:val="00E12DAD"/>
    <w:rsid w:val="00E13135"/>
    <w:rsid w:val="00E13581"/>
    <w:rsid w:val="00E1363D"/>
    <w:rsid w:val="00E13816"/>
    <w:rsid w:val="00E1382E"/>
    <w:rsid w:val="00E1393E"/>
    <w:rsid w:val="00E139C7"/>
    <w:rsid w:val="00E141FD"/>
    <w:rsid w:val="00E14EFD"/>
    <w:rsid w:val="00E151EC"/>
    <w:rsid w:val="00E15428"/>
    <w:rsid w:val="00E1573F"/>
    <w:rsid w:val="00E1586C"/>
    <w:rsid w:val="00E158F2"/>
    <w:rsid w:val="00E159E6"/>
    <w:rsid w:val="00E1662B"/>
    <w:rsid w:val="00E167FA"/>
    <w:rsid w:val="00E173AB"/>
    <w:rsid w:val="00E173F5"/>
    <w:rsid w:val="00E17A1E"/>
    <w:rsid w:val="00E17DC1"/>
    <w:rsid w:val="00E2013C"/>
    <w:rsid w:val="00E204EA"/>
    <w:rsid w:val="00E20566"/>
    <w:rsid w:val="00E2089F"/>
    <w:rsid w:val="00E20BD4"/>
    <w:rsid w:val="00E20C3C"/>
    <w:rsid w:val="00E20D42"/>
    <w:rsid w:val="00E2148B"/>
    <w:rsid w:val="00E21BA1"/>
    <w:rsid w:val="00E21E75"/>
    <w:rsid w:val="00E22069"/>
    <w:rsid w:val="00E22210"/>
    <w:rsid w:val="00E226BE"/>
    <w:rsid w:val="00E230F0"/>
    <w:rsid w:val="00E2320E"/>
    <w:rsid w:val="00E23641"/>
    <w:rsid w:val="00E23C88"/>
    <w:rsid w:val="00E24746"/>
    <w:rsid w:val="00E24748"/>
    <w:rsid w:val="00E24B98"/>
    <w:rsid w:val="00E24C1B"/>
    <w:rsid w:val="00E2640F"/>
    <w:rsid w:val="00E26BDD"/>
    <w:rsid w:val="00E26E61"/>
    <w:rsid w:val="00E272DE"/>
    <w:rsid w:val="00E276A7"/>
    <w:rsid w:val="00E27A78"/>
    <w:rsid w:val="00E27BDC"/>
    <w:rsid w:val="00E27D17"/>
    <w:rsid w:val="00E301A9"/>
    <w:rsid w:val="00E301E5"/>
    <w:rsid w:val="00E30EBC"/>
    <w:rsid w:val="00E31470"/>
    <w:rsid w:val="00E3180A"/>
    <w:rsid w:val="00E329F3"/>
    <w:rsid w:val="00E34149"/>
    <w:rsid w:val="00E3436B"/>
    <w:rsid w:val="00E34D5B"/>
    <w:rsid w:val="00E34E84"/>
    <w:rsid w:val="00E34FEC"/>
    <w:rsid w:val="00E352AC"/>
    <w:rsid w:val="00E35382"/>
    <w:rsid w:val="00E35555"/>
    <w:rsid w:val="00E35739"/>
    <w:rsid w:val="00E35CE6"/>
    <w:rsid w:val="00E360B1"/>
    <w:rsid w:val="00E36AD3"/>
    <w:rsid w:val="00E36F2B"/>
    <w:rsid w:val="00E37003"/>
    <w:rsid w:val="00E37262"/>
    <w:rsid w:val="00E37C14"/>
    <w:rsid w:val="00E407C5"/>
    <w:rsid w:val="00E41D81"/>
    <w:rsid w:val="00E41EEF"/>
    <w:rsid w:val="00E421D7"/>
    <w:rsid w:val="00E435C4"/>
    <w:rsid w:val="00E43636"/>
    <w:rsid w:val="00E43ECB"/>
    <w:rsid w:val="00E44237"/>
    <w:rsid w:val="00E44315"/>
    <w:rsid w:val="00E45072"/>
    <w:rsid w:val="00E46D96"/>
    <w:rsid w:val="00E471E4"/>
    <w:rsid w:val="00E47458"/>
    <w:rsid w:val="00E47FF8"/>
    <w:rsid w:val="00E50785"/>
    <w:rsid w:val="00E510D1"/>
    <w:rsid w:val="00E51342"/>
    <w:rsid w:val="00E51478"/>
    <w:rsid w:val="00E51736"/>
    <w:rsid w:val="00E51D0F"/>
    <w:rsid w:val="00E521EB"/>
    <w:rsid w:val="00E52BFD"/>
    <w:rsid w:val="00E52C21"/>
    <w:rsid w:val="00E5314F"/>
    <w:rsid w:val="00E5447F"/>
    <w:rsid w:val="00E54BDA"/>
    <w:rsid w:val="00E54BFD"/>
    <w:rsid w:val="00E559B9"/>
    <w:rsid w:val="00E55C04"/>
    <w:rsid w:val="00E55D34"/>
    <w:rsid w:val="00E56666"/>
    <w:rsid w:val="00E56753"/>
    <w:rsid w:val="00E568A6"/>
    <w:rsid w:val="00E56D85"/>
    <w:rsid w:val="00E57580"/>
    <w:rsid w:val="00E57974"/>
    <w:rsid w:val="00E57F83"/>
    <w:rsid w:val="00E60861"/>
    <w:rsid w:val="00E61125"/>
    <w:rsid w:val="00E611C7"/>
    <w:rsid w:val="00E612C9"/>
    <w:rsid w:val="00E61376"/>
    <w:rsid w:val="00E6174F"/>
    <w:rsid w:val="00E61B5F"/>
    <w:rsid w:val="00E62955"/>
    <w:rsid w:val="00E6336E"/>
    <w:rsid w:val="00E6398C"/>
    <w:rsid w:val="00E63CF8"/>
    <w:rsid w:val="00E64567"/>
    <w:rsid w:val="00E6459F"/>
    <w:rsid w:val="00E64E82"/>
    <w:rsid w:val="00E65027"/>
    <w:rsid w:val="00E650E8"/>
    <w:rsid w:val="00E6510A"/>
    <w:rsid w:val="00E65923"/>
    <w:rsid w:val="00E65A19"/>
    <w:rsid w:val="00E65CB9"/>
    <w:rsid w:val="00E6667B"/>
    <w:rsid w:val="00E66DB6"/>
    <w:rsid w:val="00E66ED8"/>
    <w:rsid w:val="00E67A61"/>
    <w:rsid w:val="00E67F93"/>
    <w:rsid w:val="00E70FBA"/>
    <w:rsid w:val="00E7105B"/>
    <w:rsid w:val="00E71945"/>
    <w:rsid w:val="00E71EB9"/>
    <w:rsid w:val="00E72023"/>
    <w:rsid w:val="00E727A8"/>
    <w:rsid w:val="00E72897"/>
    <w:rsid w:val="00E738F9"/>
    <w:rsid w:val="00E739F4"/>
    <w:rsid w:val="00E73DA3"/>
    <w:rsid w:val="00E745B3"/>
    <w:rsid w:val="00E75062"/>
    <w:rsid w:val="00E755CE"/>
    <w:rsid w:val="00E758A3"/>
    <w:rsid w:val="00E75D77"/>
    <w:rsid w:val="00E7680E"/>
    <w:rsid w:val="00E76B50"/>
    <w:rsid w:val="00E76D1E"/>
    <w:rsid w:val="00E77F1A"/>
    <w:rsid w:val="00E8004B"/>
    <w:rsid w:val="00E80E7D"/>
    <w:rsid w:val="00E8103D"/>
    <w:rsid w:val="00E8191F"/>
    <w:rsid w:val="00E81DD1"/>
    <w:rsid w:val="00E81FB2"/>
    <w:rsid w:val="00E8233A"/>
    <w:rsid w:val="00E82FB6"/>
    <w:rsid w:val="00E83080"/>
    <w:rsid w:val="00E83468"/>
    <w:rsid w:val="00E83AA1"/>
    <w:rsid w:val="00E83BC3"/>
    <w:rsid w:val="00E83DAF"/>
    <w:rsid w:val="00E8462C"/>
    <w:rsid w:val="00E848A5"/>
    <w:rsid w:val="00E848A8"/>
    <w:rsid w:val="00E84BD7"/>
    <w:rsid w:val="00E84CD2"/>
    <w:rsid w:val="00E85339"/>
    <w:rsid w:val="00E858D5"/>
    <w:rsid w:val="00E85970"/>
    <w:rsid w:val="00E86441"/>
    <w:rsid w:val="00E867FE"/>
    <w:rsid w:val="00E86BDE"/>
    <w:rsid w:val="00E86C6A"/>
    <w:rsid w:val="00E86DFE"/>
    <w:rsid w:val="00E8738A"/>
    <w:rsid w:val="00E87732"/>
    <w:rsid w:val="00E8789F"/>
    <w:rsid w:val="00E87B0A"/>
    <w:rsid w:val="00E87E47"/>
    <w:rsid w:val="00E904A3"/>
    <w:rsid w:val="00E90A02"/>
    <w:rsid w:val="00E90D0B"/>
    <w:rsid w:val="00E910A4"/>
    <w:rsid w:val="00E920AD"/>
    <w:rsid w:val="00E92B17"/>
    <w:rsid w:val="00E93026"/>
    <w:rsid w:val="00E94244"/>
    <w:rsid w:val="00E9491D"/>
    <w:rsid w:val="00E952AE"/>
    <w:rsid w:val="00E95BB6"/>
    <w:rsid w:val="00E95BE5"/>
    <w:rsid w:val="00E962E2"/>
    <w:rsid w:val="00E9682A"/>
    <w:rsid w:val="00E9719B"/>
    <w:rsid w:val="00E979A1"/>
    <w:rsid w:val="00EA00C4"/>
    <w:rsid w:val="00EA09DD"/>
    <w:rsid w:val="00EA0A39"/>
    <w:rsid w:val="00EA0D08"/>
    <w:rsid w:val="00EA13BB"/>
    <w:rsid w:val="00EA1C66"/>
    <w:rsid w:val="00EA1EA2"/>
    <w:rsid w:val="00EA1F8F"/>
    <w:rsid w:val="00EA1FB6"/>
    <w:rsid w:val="00EA2163"/>
    <w:rsid w:val="00EA2AF7"/>
    <w:rsid w:val="00EA2EE4"/>
    <w:rsid w:val="00EA3059"/>
    <w:rsid w:val="00EA322B"/>
    <w:rsid w:val="00EA403D"/>
    <w:rsid w:val="00EA40BC"/>
    <w:rsid w:val="00EA5D5C"/>
    <w:rsid w:val="00EA5D6C"/>
    <w:rsid w:val="00EA61FA"/>
    <w:rsid w:val="00EA6385"/>
    <w:rsid w:val="00EA68BC"/>
    <w:rsid w:val="00EA6B15"/>
    <w:rsid w:val="00EA745E"/>
    <w:rsid w:val="00EA7FF4"/>
    <w:rsid w:val="00EB007A"/>
    <w:rsid w:val="00EB031B"/>
    <w:rsid w:val="00EB05FB"/>
    <w:rsid w:val="00EB0636"/>
    <w:rsid w:val="00EB0C4A"/>
    <w:rsid w:val="00EB10AA"/>
    <w:rsid w:val="00EB19E9"/>
    <w:rsid w:val="00EB1A86"/>
    <w:rsid w:val="00EB1CF4"/>
    <w:rsid w:val="00EB27CD"/>
    <w:rsid w:val="00EB2F4A"/>
    <w:rsid w:val="00EB3B5A"/>
    <w:rsid w:val="00EB3C46"/>
    <w:rsid w:val="00EB3C4C"/>
    <w:rsid w:val="00EB4910"/>
    <w:rsid w:val="00EB59B1"/>
    <w:rsid w:val="00EB61CD"/>
    <w:rsid w:val="00EB73DB"/>
    <w:rsid w:val="00EB755B"/>
    <w:rsid w:val="00EB7794"/>
    <w:rsid w:val="00EC03C3"/>
    <w:rsid w:val="00EC0496"/>
    <w:rsid w:val="00EC0AB7"/>
    <w:rsid w:val="00EC1778"/>
    <w:rsid w:val="00EC18A1"/>
    <w:rsid w:val="00EC20D2"/>
    <w:rsid w:val="00EC2DFA"/>
    <w:rsid w:val="00EC3160"/>
    <w:rsid w:val="00EC3487"/>
    <w:rsid w:val="00EC3569"/>
    <w:rsid w:val="00EC3F39"/>
    <w:rsid w:val="00EC4EAB"/>
    <w:rsid w:val="00EC5B2A"/>
    <w:rsid w:val="00EC6479"/>
    <w:rsid w:val="00EC677C"/>
    <w:rsid w:val="00EC752B"/>
    <w:rsid w:val="00EC76E5"/>
    <w:rsid w:val="00EC778A"/>
    <w:rsid w:val="00ED02A2"/>
    <w:rsid w:val="00ED084F"/>
    <w:rsid w:val="00ED0B77"/>
    <w:rsid w:val="00ED163E"/>
    <w:rsid w:val="00ED1A75"/>
    <w:rsid w:val="00ED1AAE"/>
    <w:rsid w:val="00ED1B5B"/>
    <w:rsid w:val="00ED1D5D"/>
    <w:rsid w:val="00ED2273"/>
    <w:rsid w:val="00ED2729"/>
    <w:rsid w:val="00ED2B16"/>
    <w:rsid w:val="00ED2F2F"/>
    <w:rsid w:val="00ED394F"/>
    <w:rsid w:val="00ED3969"/>
    <w:rsid w:val="00ED3D96"/>
    <w:rsid w:val="00ED3DCF"/>
    <w:rsid w:val="00ED4C3B"/>
    <w:rsid w:val="00ED5265"/>
    <w:rsid w:val="00ED5A9C"/>
    <w:rsid w:val="00ED5BE6"/>
    <w:rsid w:val="00ED62FA"/>
    <w:rsid w:val="00ED6E7E"/>
    <w:rsid w:val="00ED6F51"/>
    <w:rsid w:val="00ED7421"/>
    <w:rsid w:val="00ED774F"/>
    <w:rsid w:val="00ED7A78"/>
    <w:rsid w:val="00ED7DC2"/>
    <w:rsid w:val="00ED7DCA"/>
    <w:rsid w:val="00EE0D7E"/>
    <w:rsid w:val="00EE1587"/>
    <w:rsid w:val="00EE1F1D"/>
    <w:rsid w:val="00EE270A"/>
    <w:rsid w:val="00EE2C74"/>
    <w:rsid w:val="00EE2EBE"/>
    <w:rsid w:val="00EE3580"/>
    <w:rsid w:val="00EE5136"/>
    <w:rsid w:val="00EE5471"/>
    <w:rsid w:val="00EE5721"/>
    <w:rsid w:val="00EE5770"/>
    <w:rsid w:val="00EE5CB3"/>
    <w:rsid w:val="00EE6149"/>
    <w:rsid w:val="00EE6C15"/>
    <w:rsid w:val="00EF0362"/>
    <w:rsid w:val="00EF0D3D"/>
    <w:rsid w:val="00EF1072"/>
    <w:rsid w:val="00EF10A4"/>
    <w:rsid w:val="00EF1644"/>
    <w:rsid w:val="00EF1D53"/>
    <w:rsid w:val="00EF1D99"/>
    <w:rsid w:val="00EF2894"/>
    <w:rsid w:val="00EF2B6A"/>
    <w:rsid w:val="00EF2E61"/>
    <w:rsid w:val="00EF2F15"/>
    <w:rsid w:val="00EF37C5"/>
    <w:rsid w:val="00EF4424"/>
    <w:rsid w:val="00EF4646"/>
    <w:rsid w:val="00EF477E"/>
    <w:rsid w:val="00EF4A64"/>
    <w:rsid w:val="00EF638C"/>
    <w:rsid w:val="00EF6AD5"/>
    <w:rsid w:val="00EF6DC7"/>
    <w:rsid w:val="00EF7F11"/>
    <w:rsid w:val="00F00F83"/>
    <w:rsid w:val="00F0174F"/>
    <w:rsid w:val="00F017F3"/>
    <w:rsid w:val="00F018A2"/>
    <w:rsid w:val="00F01AF2"/>
    <w:rsid w:val="00F01F2E"/>
    <w:rsid w:val="00F03CCC"/>
    <w:rsid w:val="00F04096"/>
    <w:rsid w:val="00F049AA"/>
    <w:rsid w:val="00F04F51"/>
    <w:rsid w:val="00F053A0"/>
    <w:rsid w:val="00F059F4"/>
    <w:rsid w:val="00F05BB4"/>
    <w:rsid w:val="00F05C2A"/>
    <w:rsid w:val="00F05E2A"/>
    <w:rsid w:val="00F05F8A"/>
    <w:rsid w:val="00F06EC3"/>
    <w:rsid w:val="00F073C1"/>
    <w:rsid w:val="00F07567"/>
    <w:rsid w:val="00F07581"/>
    <w:rsid w:val="00F07DC6"/>
    <w:rsid w:val="00F11179"/>
    <w:rsid w:val="00F111C7"/>
    <w:rsid w:val="00F1121F"/>
    <w:rsid w:val="00F1147F"/>
    <w:rsid w:val="00F11594"/>
    <w:rsid w:val="00F115BE"/>
    <w:rsid w:val="00F120E6"/>
    <w:rsid w:val="00F12329"/>
    <w:rsid w:val="00F12625"/>
    <w:rsid w:val="00F12928"/>
    <w:rsid w:val="00F12F76"/>
    <w:rsid w:val="00F132AF"/>
    <w:rsid w:val="00F13CCA"/>
    <w:rsid w:val="00F15331"/>
    <w:rsid w:val="00F1559A"/>
    <w:rsid w:val="00F157B5"/>
    <w:rsid w:val="00F15D20"/>
    <w:rsid w:val="00F1606F"/>
    <w:rsid w:val="00F1609F"/>
    <w:rsid w:val="00F16538"/>
    <w:rsid w:val="00F165E0"/>
    <w:rsid w:val="00F166AD"/>
    <w:rsid w:val="00F1694D"/>
    <w:rsid w:val="00F16A77"/>
    <w:rsid w:val="00F17020"/>
    <w:rsid w:val="00F173D0"/>
    <w:rsid w:val="00F1775E"/>
    <w:rsid w:val="00F17EF8"/>
    <w:rsid w:val="00F20457"/>
    <w:rsid w:val="00F204DF"/>
    <w:rsid w:val="00F204F5"/>
    <w:rsid w:val="00F21778"/>
    <w:rsid w:val="00F21F16"/>
    <w:rsid w:val="00F21FC0"/>
    <w:rsid w:val="00F21FF0"/>
    <w:rsid w:val="00F223F2"/>
    <w:rsid w:val="00F2276F"/>
    <w:rsid w:val="00F227CF"/>
    <w:rsid w:val="00F22AC2"/>
    <w:rsid w:val="00F22CA4"/>
    <w:rsid w:val="00F23319"/>
    <w:rsid w:val="00F233A5"/>
    <w:rsid w:val="00F23E25"/>
    <w:rsid w:val="00F241C6"/>
    <w:rsid w:val="00F24399"/>
    <w:rsid w:val="00F24552"/>
    <w:rsid w:val="00F246DD"/>
    <w:rsid w:val="00F249AF"/>
    <w:rsid w:val="00F25067"/>
    <w:rsid w:val="00F259B2"/>
    <w:rsid w:val="00F25C85"/>
    <w:rsid w:val="00F25EF5"/>
    <w:rsid w:val="00F2656E"/>
    <w:rsid w:val="00F26740"/>
    <w:rsid w:val="00F26B9D"/>
    <w:rsid w:val="00F27434"/>
    <w:rsid w:val="00F277B1"/>
    <w:rsid w:val="00F277E0"/>
    <w:rsid w:val="00F27EE6"/>
    <w:rsid w:val="00F3073F"/>
    <w:rsid w:val="00F30C29"/>
    <w:rsid w:val="00F30D06"/>
    <w:rsid w:val="00F31377"/>
    <w:rsid w:val="00F3182F"/>
    <w:rsid w:val="00F32113"/>
    <w:rsid w:val="00F3213A"/>
    <w:rsid w:val="00F32172"/>
    <w:rsid w:val="00F33946"/>
    <w:rsid w:val="00F33FD4"/>
    <w:rsid w:val="00F3466A"/>
    <w:rsid w:val="00F34DE3"/>
    <w:rsid w:val="00F34FDB"/>
    <w:rsid w:val="00F35622"/>
    <w:rsid w:val="00F35A00"/>
    <w:rsid w:val="00F35A0C"/>
    <w:rsid w:val="00F35DCC"/>
    <w:rsid w:val="00F35EE1"/>
    <w:rsid w:val="00F35F15"/>
    <w:rsid w:val="00F36F84"/>
    <w:rsid w:val="00F375BA"/>
    <w:rsid w:val="00F377FD"/>
    <w:rsid w:val="00F37FB8"/>
    <w:rsid w:val="00F40322"/>
    <w:rsid w:val="00F406D9"/>
    <w:rsid w:val="00F40AA2"/>
    <w:rsid w:val="00F4113D"/>
    <w:rsid w:val="00F41E34"/>
    <w:rsid w:val="00F4201A"/>
    <w:rsid w:val="00F42749"/>
    <w:rsid w:val="00F4287B"/>
    <w:rsid w:val="00F429DA"/>
    <w:rsid w:val="00F42AD2"/>
    <w:rsid w:val="00F4320C"/>
    <w:rsid w:val="00F43872"/>
    <w:rsid w:val="00F4475E"/>
    <w:rsid w:val="00F44B27"/>
    <w:rsid w:val="00F44FDF"/>
    <w:rsid w:val="00F453AC"/>
    <w:rsid w:val="00F45652"/>
    <w:rsid w:val="00F4577D"/>
    <w:rsid w:val="00F45829"/>
    <w:rsid w:val="00F45C6F"/>
    <w:rsid w:val="00F46297"/>
    <w:rsid w:val="00F4699B"/>
    <w:rsid w:val="00F46A72"/>
    <w:rsid w:val="00F46B1D"/>
    <w:rsid w:val="00F47054"/>
    <w:rsid w:val="00F473E1"/>
    <w:rsid w:val="00F5001B"/>
    <w:rsid w:val="00F5058B"/>
    <w:rsid w:val="00F50C52"/>
    <w:rsid w:val="00F50C7A"/>
    <w:rsid w:val="00F511CA"/>
    <w:rsid w:val="00F511F2"/>
    <w:rsid w:val="00F51CC5"/>
    <w:rsid w:val="00F5255D"/>
    <w:rsid w:val="00F52910"/>
    <w:rsid w:val="00F53F1F"/>
    <w:rsid w:val="00F544D3"/>
    <w:rsid w:val="00F544F3"/>
    <w:rsid w:val="00F559C0"/>
    <w:rsid w:val="00F55D43"/>
    <w:rsid w:val="00F5608B"/>
    <w:rsid w:val="00F561E1"/>
    <w:rsid w:val="00F56496"/>
    <w:rsid w:val="00F56F37"/>
    <w:rsid w:val="00F56F50"/>
    <w:rsid w:val="00F579CA"/>
    <w:rsid w:val="00F57BB7"/>
    <w:rsid w:val="00F60BDA"/>
    <w:rsid w:val="00F6139D"/>
    <w:rsid w:val="00F61890"/>
    <w:rsid w:val="00F619C5"/>
    <w:rsid w:val="00F6299C"/>
    <w:rsid w:val="00F62B61"/>
    <w:rsid w:val="00F63B59"/>
    <w:rsid w:val="00F644E8"/>
    <w:rsid w:val="00F64A22"/>
    <w:rsid w:val="00F6586C"/>
    <w:rsid w:val="00F65CBD"/>
    <w:rsid w:val="00F65E31"/>
    <w:rsid w:val="00F66B30"/>
    <w:rsid w:val="00F66EEE"/>
    <w:rsid w:val="00F6783C"/>
    <w:rsid w:val="00F67A7A"/>
    <w:rsid w:val="00F67B53"/>
    <w:rsid w:val="00F703D3"/>
    <w:rsid w:val="00F70AE6"/>
    <w:rsid w:val="00F71084"/>
    <w:rsid w:val="00F713B7"/>
    <w:rsid w:val="00F71440"/>
    <w:rsid w:val="00F71514"/>
    <w:rsid w:val="00F71CB8"/>
    <w:rsid w:val="00F72695"/>
    <w:rsid w:val="00F72868"/>
    <w:rsid w:val="00F731AD"/>
    <w:rsid w:val="00F7363E"/>
    <w:rsid w:val="00F73C57"/>
    <w:rsid w:val="00F743D8"/>
    <w:rsid w:val="00F75515"/>
    <w:rsid w:val="00F7568E"/>
    <w:rsid w:val="00F7597D"/>
    <w:rsid w:val="00F75AB2"/>
    <w:rsid w:val="00F760EC"/>
    <w:rsid w:val="00F760F1"/>
    <w:rsid w:val="00F76254"/>
    <w:rsid w:val="00F76350"/>
    <w:rsid w:val="00F76539"/>
    <w:rsid w:val="00F76638"/>
    <w:rsid w:val="00F76C21"/>
    <w:rsid w:val="00F76E1F"/>
    <w:rsid w:val="00F77272"/>
    <w:rsid w:val="00F77366"/>
    <w:rsid w:val="00F77454"/>
    <w:rsid w:val="00F775A4"/>
    <w:rsid w:val="00F77671"/>
    <w:rsid w:val="00F77CE5"/>
    <w:rsid w:val="00F77D4F"/>
    <w:rsid w:val="00F800FD"/>
    <w:rsid w:val="00F8013C"/>
    <w:rsid w:val="00F8040F"/>
    <w:rsid w:val="00F80EF0"/>
    <w:rsid w:val="00F813FA"/>
    <w:rsid w:val="00F81EA3"/>
    <w:rsid w:val="00F820C6"/>
    <w:rsid w:val="00F820DE"/>
    <w:rsid w:val="00F82280"/>
    <w:rsid w:val="00F8259A"/>
    <w:rsid w:val="00F83364"/>
    <w:rsid w:val="00F8353B"/>
    <w:rsid w:val="00F83AF1"/>
    <w:rsid w:val="00F83D1E"/>
    <w:rsid w:val="00F84030"/>
    <w:rsid w:val="00F84760"/>
    <w:rsid w:val="00F84B10"/>
    <w:rsid w:val="00F84E8F"/>
    <w:rsid w:val="00F84EA2"/>
    <w:rsid w:val="00F85564"/>
    <w:rsid w:val="00F85724"/>
    <w:rsid w:val="00F85C99"/>
    <w:rsid w:val="00F85E20"/>
    <w:rsid w:val="00F85F7F"/>
    <w:rsid w:val="00F86098"/>
    <w:rsid w:val="00F873DF"/>
    <w:rsid w:val="00F876DB"/>
    <w:rsid w:val="00F87805"/>
    <w:rsid w:val="00F87CC3"/>
    <w:rsid w:val="00F901E7"/>
    <w:rsid w:val="00F90832"/>
    <w:rsid w:val="00F90AC7"/>
    <w:rsid w:val="00F90D14"/>
    <w:rsid w:val="00F917A3"/>
    <w:rsid w:val="00F925F1"/>
    <w:rsid w:val="00F927CC"/>
    <w:rsid w:val="00F93502"/>
    <w:rsid w:val="00F93D12"/>
    <w:rsid w:val="00F94265"/>
    <w:rsid w:val="00F948AC"/>
    <w:rsid w:val="00F94992"/>
    <w:rsid w:val="00F95196"/>
    <w:rsid w:val="00F95242"/>
    <w:rsid w:val="00F96917"/>
    <w:rsid w:val="00F9699B"/>
    <w:rsid w:val="00F96A45"/>
    <w:rsid w:val="00F96B7E"/>
    <w:rsid w:val="00F975B2"/>
    <w:rsid w:val="00F97787"/>
    <w:rsid w:val="00F97922"/>
    <w:rsid w:val="00F97B75"/>
    <w:rsid w:val="00FA0350"/>
    <w:rsid w:val="00FA0A7B"/>
    <w:rsid w:val="00FA1172"/>
    <w:rsid w:val="00FA17A7"/>
    <w:rsid w:val="00FA1977"/>
    <w:rsid w:val="00FA262F"/>
    <w:rsid w:val="00FA27AC"/>
    <w:rsid w:val="00FA2D4E"/>
    <w:rsid w:val="00FA3425"/>
    <w:rsid w:val="00FA3D3E"/>
    <w:rsid w:val="00FA3D94"/>
    <w:rsid w:val="00FA424F"/>
    <w:rsid w:val="00FA4D8B"/>
    <w:rsid w:val="00FA5175"/>
    <w:rsid w:val="00FA54A2"/>
    <w:rsid w:val="00FA5658"/>
    <w:rsid w:val="00FA59B1"/>
    <w:rsid w:val="00FA614A"/>
    <w:rsid w:val="00FA6C46"/>
    <w:rsid w:val="00FA6FC3"/>
    <w:rsid w:val="00FA70DF"/>
    <w:rsid w:val="00FA7100"/>
    <w:rsid w:val="00FA751C"/>
    <w:rsid w:val="00FA7C4D"/>
    <w:rsid w:val="00FA7CB1"/>
    <w:rsid w:val="00FB0099"/>
    <w:rsid w:val="00FB020E"/>
    <w:rsid w:val="00FB0910"/>
    <w:rsid w:val="00FB0A8F"/>
    <w:rsid w:val="00FB1023"/>
    <w:rsid w:val="00FB1070"/>
    <w:rsid w:val="00FB11CB"/>
    <w:rsid w:val="00FB12F3"/>
    <w:rsid w:val="00FB1877"/>
    <w:rsid w:val="00FB1CF5"/>
    <w:rsid w:val="00FB1E4B"/>
    <w:rsid w:val="00FB2220"/>
    <w:rsid w:val="00FB2508"/>
    <w:rsid w:val="00FB2A77"/>
    <w:rsid w:val="00FB301D"/>
    <w:rsid w:val="00FB361B"/>
    <w:rsid w:val="00FB3D01"/>
    <w:rsid w:val="00FB4196"/>
    <w:rsid w:val="00FB4966"/>
    <w:rsid w:val="00FB4A4F"/>
    <w:rsid w:val="00FB4DB2"/>
    <w:rsid w:val="00FB5158"/>
    <w:rsid w:val="00FB5D90"/>
    <w:rsid w:val="00FB5E2D"/>
    <w:rsid w:val="00FB5EF6"/>
    <w:rsid w:val="00FB601D"/>
    <w:rsid w:val="00FB6E29"/>
    <w:rsid w:val="00FB7962"/>
    <w:rsid w:val="00FB7964"/>
    <w:rsid w:val="00FB7FA0"/>
    <w:rsid w:val="00FC017F"/>
    <w:rsid w:val="00FC0535"/>
    <w:rsid w:val="00FC07F7"/>
    <w:rsid w:val="00FC0E97"/>
    <w:rsid w:val="00FC0FE9"/>
    <w:rsid w:val="00FC15A2"/>
    <w:rsid w:val="00FC171F"/>
    <w:rsid w:val="00FC184D"/>
    <w:rsid w:val="00FC22E5"/>
    <w:rsid w:val="00FC2313"/>
    <w:rsid w:val="00FC27DB"/>
    <w:rsid w:val="00FC292B"/>
    <w:rsid w:val="00FC2B47"/>
    <w:rsid w:val="00FC2E7F"/>
    <w:rsid w:val="00FC3016"/>
    <w:rsid w:val="00FC3CC1"/>
    <w:rsid w:val="00FC41BD"/>
    <w:rsid w:val="00FC4656"/>
    <w:rsid w:val="00FC4876"/>
    <w:rsid w:val="00FC4EA7"/>
    <w:rsid w:val="00FC4F71"/>
    <w:rsid w:val="00FC5195"/>
    <w:rsid w:val="00FC53DD"/>
    <w:rsid w:val="00FC5755"/>
    <w:rsid w:val="00FC647A"/>
    <w:rsid w:val="00FC685B"/>
    <w:rsid w:val="00FC6CA3"/>
    <w:rsid w:val="00FC7908"/>
    <w:rsid w:val="00FD0C91"/>
    <w:rsid w:val="00FD0F94"/>
    <w:rsid w:val="00FD10DB"/>
    <w:rsid w:val="00FD1382"/>
    <w:rsid w:val="00FD1418"/>
    <w:rsid w:val="00FD15BA"/>
    <w:rsid w:val="00FD1718"/>
    <w:rsid w:val="00FD1BCC"/>
    <w:rsid w:val="00FD1C5C"/>
    <w:rsid w:val="00FD1F1D"/>
    <w:rsid w:val="00FD22AD"/>
    <w:rsid w:val="00FD270A"/>
    <w:rsid w:val="00FD2BA0"/>
    <w:rsid w:val="00FD37AE"/>
    <w:rsid w:val="00FD4738"/>
    <w:rsid w:val="00FD4995"/>
    <w:rsid w:val="00FD4A3E"/>
    <w:rsid w:val="00FD54A8"/>
    <w:rsid w:val="00FD56F2"/>
    <w:rsid w:val="00FD56FC"/>
    <w:rsid w:val="00FD598C"/>
    <w:rsid w:val="00FD611E"/>
    <w:rsid w:val="00FD61FF"/>
    <w:rsid w:val="00FD62AD"/>
    <w:rsid w:val="00FD6564"/>
    <w:rsid w:val="00FD65EF"/>
    <w:rsid w:val="00FD678D"/>
    <w:rsid w:val="00FD6C8B"/>
    <w:rsid w:val="00FD71E2"/>
    <w:rsid w:val="00FD78C8"/>
    <w:rsid w:val="00FD7B77"/>
    <w:rsid w:val="00FD7BF3"/>
    <w:rsid w:val="00FD7C0D"/>
    <w:rsid w:val="00FD7EA0"/>
    <w:rsid w:val="00FE0126"/>
    <w:rsid w:val="00FE031B"/>
    <w:rsid w:val="00FE0A12"/>
    <w:rsid w:val="00FE0F99"/>
    <w:rsid w:val="00FE2D8A"/>
    <w:rsid w:val="00FE2E41"/>
    <w:rsid w:val="00FE2F0C"/>
    <w:rsid w:val="00FE32B5"/>
    <w:rsid w:val="00FE50A9"/>
    <w:rsid w:val="00FE50D5"/>
    <w:rsid w:val="00FE52F0"/>
    <w:rsid w:val="00FE5BBE"/>
    <w:rsid w:val="00FE6893"/>
    <w:rsid w:val="00FE70EE"/>
    <w:rsid w:val="00FE7DDF"/>
    <w:rsid w:val="00FF00FF"/>
    <w:rsid w:val="00FF0431"/>
    <w:rsid w:val="00FF0B55"/>
    <w:rsid w:val="00FF0BC4"/>
    <w:rsid w:val="00FF0BCA"/>
    <w:rsid w:val="00FF1B54"/>
    <w:rsid w:val="00FF1EF5"/>
    <w:rsid w:val="00FF2137"/>
    <w:rsid w:val="00FF23DF"/>
    <w:rsid w:val="00FF2771"/>
    <w:rsid w:val="00FF3557"/>
    <w:rsid w:val="00FF438D"/>
    <w:rsid w:val="00FF4458"/>
    <w:rsid w:val="00FF4CCB"/>
    <w:rsid w:val="00FF4CF0"/>
    <w:rsid w:val="00FF539C"/>
    <w:rsid w:val="00FF5BD3"/>
    <w:rsid w:val="00FF632D"/>
    <w:rsid w:val="00FF65BF"/>
    <w:rsid w:val="00FF66D5"/>
    <w:rsid w:val="00FF69AA"/>
    <w:rsid w:val="00FF69CE"/>
    <w:rsid w:val="00FF6B5F"/>
    <w:rsid w:val="00FF7D61"/>
    <w:rsid w:val="00FF7EAC"/>
    <w:rsid w:val="00FF7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110E"/>
  <w15:docId w15:val="{2A840BD6-A9A6-4DDB-ABA4-44FBBDA6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CFD"/>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quote">
    <w:name w:val="AAquote"/>
    <w:basedOn w:val="Normal"/>
    <w:link w:val="AAquoteChar"/>
    <w:qFormat/>
    <w:rsid w:val="001822FF"/>
    <w:pPr>
      <w:ind w:left="284" w:right="284"/>
    </w:pPr>
    <w:rPr>
      <w:i/>
    </w:rPr>
  </w:style>
  <w:style w:type="character" w:customStyle="1" w:styleId="AAquoteChar">
    <w:name w:val="AAquote Char"/>
    <w:basedOn w:val="DefaultParagraphFont"/>
    <w:link w:val="AAquote"/>
    <w:rsid w:val="001822FF"/>
    <w:rPr>
      <w:rFonts w:ascii="Times New Roman" w:hAnsi="Times New Roman"/>
      <w:i/>
      <w:sz w:val="24"/>
    </w:rPr>
  </w:style>
  <w:style w:type="paragraph" w:styleId="Quote">
    <w:name w:val="Quote"/>
    <w:basedOn w:val="Normal"/>
    <w:next w:val="Normal"/>
    <w:link w:val="QuoteChar"/>
    <w:uiPriority w:val="29"/>
    <w:qFormat/>
    <w:rsid w:val="00311255"/>
    <w:pPr>
      <w:spacing w:before="120" w:after="120"/>
      <w:ind w:left="284" w:right="284"/>
    </w:pPr>
    <w:rPr>
      <w:i/>
      <w:iCs/>
      <w:color w:val="000000" w:themeColor="text1"/>
    </w:rPr>
  </w:style>
  <w:style w:type="character" w:customStyle="1" w:styleId="QuoteChar">
    <w:name w:val="Quote Char"/>
    <w:basedOn w:val="DefaultParagraphFont"/>
    <w:link w:val="Quote"/>
    <w:uiPriority w:val="29"/>
    <w:rsid w:val="00311255"/>
    <w:rPr>
      <w:rFonts w:ascii="Times New Roman" w:hAnsi="Times New Roman"/>
      <w:i/>
      <w:iCs/>
      <w:color w:val="000000" w:themeColor="text1"/>
      <w:sz w:val="24"/>
    </w:rPr>
  </w:style>
  <w:style w:type="paragraph" w:styleId="Footer">
    <w:name w:val="footer"/>
    <w:basedOn w:val="Normal"/>
    <w:link w:val="FooterChar"/>
    <w:uiPriority w:val="99"/>
    <w:unhideWhenUsed/>
    <w:rsid w:val="00696B94"/>
    <w:pPr>
      <w:tabs>
        <w:tab w:val="center" w:pos="4513"/>
        <w:tab w:val="right" w:pos="9026"/>
      </w:tabs>
    </w:pPr>
    <w:rPr>
      <w:rFonts w:eastAsia="Times New Roman" w:cs="Times New Roman"/>
    </w:rPr>
  </w:style>
  <w:style w:type="character" w:customStyle="1" w:styleId="FooterChar">
    <w:name w:val="Footer Char"/>
    <w:basedOn w:val="DefaultParagraphFont"/>
    <w:link w:val="Footer"/>
    <w:uiPriority w:val="99"/>
    <w:rsid w:val="00696B94"/>
    <w:rPr>
      <w:rFonts w:ascii="Times New Roman" w:eastAsia="Times New Roman" w:hAnsi="Times New Roman" w:cs="Times New Roman"/>
      <w:sz w:val="24"/>
    </w:rPr>
  </w:style>
  <w:style w:type="paragraph" w:styleId="EndnoteText">
    <w:name w:val="endnote text"/>
    <w:aliases w:val="Char"/>
    <w:basedOn w:val="Normal"/>
    <w:link w:val="EndnoteTextChar"/>
    <w:uiPriority w:val="99"/>
    <w:semiHidden/>
    <w:unhideWhenUsed/>
    <w:rsid w:val="00696B94"/>
    <w:rPr>
      <w:rFonts w:eastAsia="Times New Roman" w:cs="Times New Roman"/>
      <w:sz w:val="20"/>
      <w:szCs w:val="20"/>
    </w:rPr>
  </w:style>
  <w:style w:type="character" w:customStyle="1" w:styleId="EndnoteTextChar">
    <w:name w:val="Endnote Text Char"/>
    <w:aliases w:val="Char Char"/>
    <w:basedOn w:val="DefaultParagraphFont"/>
    <w:link w:val="EndnoteText"/>
    <w:uiPriority w:val="99"/>
    <w:semiHidden/>
    <w:rsid w:val="00696B9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696B94"/>
    <w:rPr>
      <w:rFonts w:cs="Times New Roman"/>
      <w:vertAlign w:val="superscript"/>
    </w:rPr>
  </w:style>
  <w:style w:type="paragraph" w:styleId="BalloonText">
    <w:name w:val="Balloon Text"/>
    <w:basedOn w:val="Normal"/>
    <w:link w:val="BalloonTextChar"/>
    <w:uiPriority w:val="99"/>
    <w:semiHidden/>
    <w:unhideWhenUsed/>
    <w:rsid w:val="000729A7"/>
    <w:rPr>
      <w:rFonts w:ascii="Tahoma" w:hAnsi="Tahoma" w:cs="Tahoma"/>
      <w:sz w:val="16"/>
      <w:szCs w:val="16"/>
    </w:rPr>
  </w:style>
  <w:style w:type="character" w:customStyle="1" w:styleId="BalloonTextChar">
    <w:name w:val="Balloon Text Char"/>
    <w:basedOn w:val="DefaultParagraphFont"/>
    <w:link w:val="BalloonText"/>
    <w:uiPriority w:val="99"/>
    <w:semiHidden/>
    <w:rsid w:val="000729A7"/>
    <w:rPr>
      <w:rFonts w:ascii="Tahoma" w:hAnsi="Tahoma" w:cs="Tahoma"/>
      <w:sz w:val="16"/>
      <w:szCs w:val="16"/>
    </w:rPr>
  </w:style>
  <w:style w:type="character" w:styleId="CommentReference">
    <w:name w:val="annotation reference"/>
    <w:basedOn w:val="DefaultParagraphFont"/>
    <w:uiPriority w:val="99"/>
    <w:semiHidden/>
    <w:unhideWhenUsed/>
    <w:rsid w:val="00A509D4"/>
    <w:rPr>
      <w:sz w:val="16"/>
      <w:szCs w:val="16"/>
    </w:rPr>
  </w:style>
  <w:style w:type="paragraph" w:styleId="CommentText">
    <w:name w:val="annotation text"/>
    <w:basedOn w:val="Normal"/>
    <w:link w:val="CommentTextChar"/>
    <w:uiPriority w:val="99"/>
    <w:semiHidden/>
    <w:unhideWhenUsed/>
    <w:rsid w:val="00A509D4"/>
    <w:rPr>
      <w:sz w:val="20"/>
      <w:szCs w:val="20"/>
    </w:rPr>
  </w:style>
  <w:style w:type="character" w:customStyle="1" w:styleId="CommentTextChar">
    <w:name w:val="Comment Text Char"/>
    <w:basedOn w:val="DefaultParagraphFont"/>
    <w:link w:val="CommentText"/>
    <w:uiPriority w:val="99"/>
    <w:semiHidden/>
    <w:rsid w:val="00A509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509D4"/>
    <w:rPr>
      <w:b/>
      <w:bCs/>
    </w:rPr>
  </w:style>
  <w:style w:type="character" w:customStyle="1" w:styleId="CommentSubjectChar">
    <w:name w:val="Comment Subject Char"/>
    <w:basedOn w:val="CommentTextChar"/>
    <w:link w:val="CommentSubject"/>
    <w:uiPriority w:val="99"/>
    <w:semiHidden/>
    <w:rsid w:val="00A509D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46058/v2am31.pdf" TargetMode="External"/><Relationship Id="rId13" Type="http://schemas.openxmlformats.org/officeDocument/2006/relationships/hyperlink" Target="https://www.gov.uk/government/news/further-curbs-to-migrant-access-tobenefits-announce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guardian.com/politics/2004/apr/27/immigrationpolicy.speeches" TargetMode="External"/><Relationship Id="rId12" Type="http://schemas.openxmlformats.org/officeDocument/2006/relationships/hyperlink" Target="http://www.tandfonline.com/doi/full/10.1080/01402382.2017.129438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ort.ac.uk/media/contacts-and-departments/icjs/downloads/Finn-Full-PAPER-ICJS-seminar-Nov-2013.pdf" TargetMode="External"/><Relationship Id="rId5" Type="http://schemas.openxmlformats.org/officeDocument/2006/relationships/footnotes" Target="footnotes.xml"/><Relationship Id="rId15" Type="http://schemas.openxmlformats.org/officeDocument/2006/relationships/hyperlink" Target="http://unstats.un.org/unsd/demographic/sconcerns/migration/migrmethods.htm" TargetMode="External"/><Relationship Id="rId10" Type="http://schemas.openxmlformats.org/officeDocument/2006/relationships/hyperlink" Target="https://www.theguardian.com/politics/2014/feb/28/nigel-farage-ukip-immigration-speech" TargetMode="External"/><Relationship Id="rId4" Type="http://schemas.openxmlformats.org/officeDocument/2006/relationships/webSettings" Target="webSettings.xml"/><Relationship Id="rId9" Type="http://schemas.openxmlformats.org/officeDocument/2006/relationships/hyperlink" Target="http://webarchive.nationalarchives.gov.uk/20130627060116/http:/www.dwp.gov.uk/adviser/updates/jsa-sanction-changes/" TargetMode="External"/><Relationship Id="rId14" Type="http://schemas.openxmlformats.org/officeDocument/2006/relationships/hyperlink" Target="http://www.migrationobservatory.ox.ac.uk/sites/files/migobs/pull%20factor%20commentary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D9551-AA48-4594-AEA7-EB542F0D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3B255967.dotm</Template>
  <TotalTime>0</TotalTime>
  <Pages>14</Pages>
  <Words>7798</Words>
  <Characters>44455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pd660</dc:creator>
  <cp:lastModifiedBy>Peter Dwyer</cp:lastModifiedBy>
  <cp:revision>2</cp:revision>
  <cp:lastPrinted>2018-03-05T10:58:00Z</cp:lastPrinted>
  <dcterms:created xsi:type="dcterms:W3CDTF">2018-05-03T13:50:00Z</dcterms:created>
  <dcterms:modified xsi:type="dcterms:W3CDTF">2018-05-03T13:50:00Z</dcterms:modified>
</cp:coreProperties>
</file>