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8EA44" w14:textId="6CBFF802" w:rsidR="00DC741D" w:rsidRPr="005566A5" w:rsidRDefault="005566A5" w:rsidP="005566A5">
      <w:pPr>
        <w:spacing w:line="480" w:lineRule="auto"/>
        <w:jc w:val="center"/>
        <w:rPr>
          <w:rFonts w:ascii="Garamond" w:hAnsi="Garamond" w:cs="Times New Roman"/>
          <w:b/>
        </w:rPr>
      </w:pPr>
      <w:r w:rsidRPr="005566A5">
        <w:rPr>
          <w:rFonts w:ascii="Garamond" w:hAnsi="Garamond" w:cs="Times New Roman"/>
          <w:b/>
        </w:rPr>
        <w:t>Language and Power in an English Convent in Exile, c.1621-c.1631</w:t>
      </w:r>
      <w:r w:rsidR="007A7403" w:rsidRPr="005566A5">
        <w:rPr>
          <w:rStyle w:val="EndnoteReference"/>
          <w:rFonts w:ascii="Garamond" w:hAnsi="Garamond" w:cs="Times New Roman"/>
          <w:b/>
        </w:rPr>
        <w:endnoteReference w:customMarkFollows="1" w:id="1"/>
        <w:sym w:font="Symbol" w:char="F02A"/>
      </w:r>
    </w:p>
    <w:p w14:paraId="026C5B60" w14:textId="3366F2E2" w:rsidR="00DC741D" w:rsidRPr="005566A5" w:rsidRDefault="00DC741D" w:rsidP="00EB5A1D">
      <w:pPr>
        <w:jc w:val="center"/>
        <w:rPr>
          <w:rFonts w:ascii="Garamond" w:hAnsi="Garamond" w:cs="Times New Roman"/>
        </w:rPr>
      </w:pPr>
      <w:r w:rsidRPr="005566A5">
        <w:rPr>
          <w:rFonts w:ascii="Garamond" w:hAnsi="Garamond" w:cs="Times New Roman"/>
        </w:rPr>
        <w:t>EMILIE K. M. MURPHY</w:t>
      </w:r>
    </w:p>
    <w:p w14:paraId="0F8085EC" w14:textId="509E5C97" w:rsidR="00DC741D" w:rsidRPr="005566A5" w:rsidRDefault="00DC741D" w:rsidP="00EB5A1D">
      <w:pPr>
        <w:jc w:val="center"/>
        <w:rPr>
          <w:rFonts w:ascii="Garamond" w:hAnsi="Garamond" w:cs="Times New Roman"/>
          <w:i/>
        </w:rPr>
      </w:pPr>
      <w:r w:rsidRPr="005566A5">
        <w:rPr>
          <w:rFonts w:ascii="Garamond" w:hAnsi="Garamond" w:cs="Times New Roman"/>
          <w:i/>
        </w:rPr>
        <w:t xml:space="preserve">University of York </w:t>
      </w:r>
    </w:p>
    <w:p w14:paraId="29B2B4C5" w14:textId="77777777" w:rsidR="00EB5A1D" w:rsidRPr="005566A5" w:rsidRDefault="00EB5A1D" w:rsidP="00EB5A1D">
      <w:pPr>
        <w:jc w:val="center"/>
        <w:rPr>
          <w:rFonts w:ascii="Garamond" w:hAnsi="Garamond" w:cs="Times New Roman"/>
        </w:rPr>
      </w:pPr>
    </w:p>
    <w:p w14:paraId="5CC0463C" w14:textId="77777777" w:rsidR="007A7403" w:rsidRPr="005566A5" w:rsidRDefault="007A7403" w:rsidP="00B92781">
      <w:pPr>
        <w:ind w:left="567" w:right="567"/>
        <w:jc w:val="both"/>
        <w:rPr>
          <w:rFonts w:ascii="Garamond" w:hAnsi="Garamond" w:cs="Times New Roman"/>
        </w:rPr>
      </w:pPr>
    </w:p>
    <w:p w14:paraId="4EA28F32" w14:textId="7703D721" w:rsidR="0022091A" w:rsidRPr="005566A5" w:rsidRDefault="007A7403" w:rsidP="00B92781">
      <w:pPr>
        <w:ind w:left="567" w:right="567"/>
        <w:jc w:val="both"/>
        <w:rPr>
          <w:rFonts w:ascii="Garamond" w:hAnsi="Garamond" w:cs="Times New Roman"/>
        </w:rPr>
      </w:pPr>
      <w:r w:rsidRPr="005566A5">
        <w:rPr>
          <w:rFonts w:ascii="Garamond" w:hAnsi="Garamond" w:cs="Times New Roman"/>
          <w:smallCaps/>
        </w:rPr>
        <w:t>abstract.</w:t>
      </w:r>
      <w:r w:rsidR="0022091A" w:rsidRPr="005566A5">
        <w:rPr>
          <w:rFonts w:ascii="Garamond" w:hAnsi="Garamond" w:cs="Times New Roman"/>
        </w:rPr>
        <w:t xml:space="preserve"> </w:t>
      </w:r>
      <w:r w:rsidR="00B92781" w:rsidRPr="005566A5">
        <w:rPr>
          <w:rFonts w:ascii="Garamond" w:hAnsi="Garamond" w:cs="Times New Roman"/>
          <w:i/>
        </w:rPr>
        <w:t>Scholarship on transnational encounter has predominantly focused on men’s cross-cultural interactions. This article breaks new ground by exploring women’s roles in similar forms of linguistic and power negotiation within the context of English convents founded in Europe during the seventeenth century. Moreover, recent scholarship on English convents has so far remained silent on the question of how these women negotiated the language barriers that many of them faced. This article proposes an answer by examining the correspondence sent in the 1620s from the English Benedictine convent in Brussels. These letters reveal the changing ways in which English nuns relied on both male and female translators to communicate. In so doing, this article expands existing scholarly understanding of epistolary and literary culture by exploring the authorial strategies employed in the convent, which afforded the nuns a sense of authority over their texts. The letters were vital avenues for the women to express dissent, and raise concerns over the way their community was governed. Finally, despite being enclosed institutions, English convents in exile were not monoglot spaces but porous sites of multilingual encounter.</w:t>
      </w:r>
      <w:r w:rsidRPr="005566A5">
        <w:rPr>
          <w:rFonts w:ascii="Garamond" w:hAnsi="Garamond" w:cs="Times New Roman"/>
        </w:rPr>
        <w:t xml:space="preserve"> </w:t>
      </w:r>
    </w:p>
    <w:p w14:paraId="1A29CF61" w14:textId="77777777" w:rsidR="00B92781" w:rsidRPr="005566A5" w:rsidRDefault="00B92781" w:rsidP="00EB5A1D">
      <w:pPr>
        <w:rPr>
          <w:rFonts w:ascii="Garamond" w:hAnsi="Garamond" w:cs="Times New Roman"/>
        </w:rPr>
      </w:pPr>
    </w:p>
    <w:p w14:paraId="51056D8A" w14:textId="77777777" w:rsidR="00B92781" w:rsidRPr="005566A5" w:rsidRDefault="00B92781" w:rsidP="00EB5A1D">
      <w:pPr>
        <w:rPr>
          <w:rFonts w:ascii="Garamond" w:hAnsi="Garamond" w:cs="Times New Roman"/>
        </w:rPr>
      </w:pPr>
    </w:p>
    <w:p w14:paraId="2CEFBA68" w14:textId="2E6CBF5A" w:rsidR="002218DB" w:rsidRDefault="008B1F9F" w:rsidP="00B969D8">
      <w:pPr>
        <w:spacing w:line="480" w:lineRule="auto"/>
        <w:jc w:val="both"/>
        <w:rPr>
          <w:rFonts w:ascii="Garamond" w:hAnsi="Garamond" w:cs="Times New Roman"/>
        </w:rPr>
      </w:pPr>
      <w:r w:rsidRPr="005566A5">
        <w:rPr>
          <w:rFonts w:ascii="Garamond" w:hAnsi="Garamond" w:cs="Times New Roman"/>
        </w:rPr>
        <w:t>In 1622</w:t>
      </w:r>
      <w:r w:rsidR="007A7403" w:rsidRPr="005566A5">
        <w:rPr>
          <w:rFonts w:ascii="Garamond" w:hAnsi="Garamond" w:cs="Times New Roman"/>
        </w:rPr>
        <w:t>,</w:t>
      </w:r>
      <w:r w:rsidRPr="005566A5">
        <w:rPr>
          <w:rFonts w:ascii="Garamond" w:hAnsi="Garamond" w:cs="Times New Roman"/>
        </w:rPr>
        <w:t xml:space="preserve"> Frances Gawen, a</w:t>
      </w:r>
      <w:r w:rsidRPr="005566A5">
        <w:rPr>
          <w:rFonts w:ascii="Garamond" w:hAnsi="Garamond" w:cs="Times New Roman"/>
          <w:lang w:val="en-US"/>
        </w:rPr>
        <w:t xml:space="preserve">n English nun in the Benedictine convent in Brussels, wrote a </w:t>
      </w:r>
      <w:r w:rsidR="00EA6A9D" w:rsidRPr="005566A5">
        <w:rPr>
          <w:rFonts w:ascii="Garamond" w:hAnsi="Garamond" w:cs="Times New Roman"/>
          <w:lang w:val="en-US"/>
        </w:rPr>
        <w:t xml:space="preserve">frustrated </w:t>
      </w:r>
      <w:r w:rsidR="009E6746" w:rsidRPr="005566A5">
        <w:rPr>
          <w:rFonts w:ascii="Garamond" w:hAnsi="Garamond" w:cs="Times New Roman"/>
          <w:lang w:val="en-US"/>
        </w:rPr>
        <w:t>letter</w:t>
      </w:r>
      <w:r w:rsidR="00933A02" w:rsidRPr="005566A5">
        <w:rPr>
          <w:rFonts w:ascii="Garamond" w:hAnsi="Garamond" w:cs="Times New Roman"/>
          <w:lang w:val="en-US"/>
        </w:rPr>
        <w:t xml:space="preserve"> </w:t>
      </w:r>
      <w:r w:rsidRPr="005566A5">
        <w:rPr>
          <w:rFonts w:ascii="Garamond" w:hAnsi="Garamond" w:cs="Times New Roman"/>
          <w:lang w:val="en-US"/>
        </w:rPr>
        <w:t xml:space="preserve">to Jacobus Boonen, the </w:t>
      </w:r>
      <w:r w:rsidR="007A7403" w:rsidRPr="005566A5">
        <w:rPr>
          <w:rFonts w:ascii="Garamond" w:hAnsi="Garamond" w:cs="Times New Roman"/>
          <w:lang w:val="en-US"/>
        </w:rPr>
        <w:t xml:space="preserve">archbishop </w:t>
      </w:r>
      <w:r w:rsidRPr="005566A5">
        <w:rPr>
          <w:rFonts w:ascii="Garamond" w:hAnsi="Garamond" w:cs="Times New Roman"/>
          <w:lang w:val="en-US"/>
        </w:rPr>
        <w:t>of Mechelen</w:t>
      </w:r>
      <w:r w:rsidR="00EA6A9D" w:rsidRPr="005566A5">
        <w:rPr>
          <w:rFonts w:ascii="Garamond" w:hAnsi="Garamond" w:cs="Times New Roman"/>
          <w:lang w:val="en-US"/>
        </w:rPr>
        <w:t xml:space="preserve">. She lamented </w:t>
      </w:r>
      <w:r w:rsidR="000E7C9A" w:rsidRPr="005566A5">
        <w:rPr>
          <w:rFonts w:ascii="Garamond" w:hAnsi="Garamond" w:cs="Times New Roman"/>
          <w:lang w:val="en-US"/>
        </w:rPr>
        <w:t>the</w:t>
      </w:r>
      <w:r w:rsidR="00CB5882" w:rsidRPr="005566A5">
        <w:rPr>
          <w:rFonts w:ascii="Garamond" w:hAnsi="Garamond" w:cs="Times New Roman"/>
          <w:lang w:val="en-US"/>
        </w:rPr>
        <w:t xml:space="preserve"> ‘division’ among the nuns becaus</w:t>
      </w:r>
      <w:r w:rsidR="00EA6A9D" w:rsidRPr="005566A5">
        <w:rPr>
          <w:rFonts w:ascii="Garamond" w:hAnsi="Garamond" w:cs="Times New Roman"/>
          <w:lang w:val="en-US"/>
        </w:rPr>
        <w:t>e of a new c</w:t>
      </w:r>
      <w:r w:rsidR="004D646C" w:rsidRPr="005566A5">
        <w:rPr>
          <w:rFonts w:ascii="Garamond" w:hAnsi="Garamond" w:cs="Times New Roman"/>
          <w:lang w:val="en-US"/>
        </w:rPr>
        <w:t>onfessor, and the subsequent</w:t>
      </w:r>
      <w:r w:rsidR="00F15367" w:rsidRPr="005566A5">
        <w:rPr>
          <w:rFonts w:ascii="Garamond" w:hAnsi="Garamond" w:cs="Times New Roman"/>
          <w:lang w:val="en-US"/>
        </w:rPr>
        <w:t xml:space="preserve"> </w:t>
      </w:r>
      <w:r w:rsidR="00A56A5F" w:rsidRPr="005566A5">
        <w:rPr>
          <w:rFonts w:ascii="Garamond" w:hAnsi="Garamond" w:cs="Times New Roman"/>
          <w:lang w:val="en-US"/>
        </w:rPr>
        <w:t>‘extreme disorder and confusion’</w:t>
      </w:r>
      <w:r w:rsidRPr="005566A5">
        <w:rPr>
          <w:rFonts w:ascii="Garamond" w:hAnsi="Garamond" w:cs="Times New Roman"/>
          <w:lang w:val="en-US"/>
        </w:rPr>
        <w:t xml:space="preserve"> </w:t>
      </w:r>
      <w:r w:rsidR="00CA5D96" w:rsidRPr="005566A5">
        <w:rPr>
          <w:rFonts w:ascii="Garamond" w:hAnsi="Garamond" w:cs="Times New Roman"/>
          <w:lang w:val="en-US"/>
        </w:rPr>
        <w:t xml:space="preserve">that </w:t>
      </w:r>
      <w:r w:rsidRPr="005566A5">
        <w:rPr>
          <w:rFonts w:ascii="Garamond" w:hAnsi="Garamond" w:cs="Times New Roman"/>
          <w:lang w:val="en-US"/>
        </w:rPr>
        <w:t>their community faced.</w:t>
      </w:r>
      <w:r w:rsidR="002218DB" w:rsidRPr="005566A5">
        <w:rPr>
          <w:rStyle w:val="EndnoteReference"/>
          <w:rFonts w:ascii="Garamond" w:hAnsi="Garamond" w:cs="Times New Roman"/>
          <w:lang w:val="en-US"/>
        </w:rPr>
        <w:endnoteReference w:id="2"/>
      </w:r>
      <w:r w:rsidR="002218DB" w:rsidRPr="005566A5">
        <w:rPr>
          <w:rFonts w:ascii="Garamond" w:hAnsi="Garamond" w:cs="Times New Roman"/>
          <w:lang w:val="en-US"/>
        </w:rPr>
        <w:t xml:space="preserve"> The convent’s two ordinary confessors were jostling for power, and Gawen suggested that there needed to be only ‘one head, that is to say a principal Confessor by whose order all that must be governed, and that the other confessor is attached to him as an inferior subordinate’.</w:t>
      </w:r>
      <w:r w:rsidR="002218DB" w:rsidRPr="005566A5">
        <w:rPr>
          <w:rStyle w:val="EndnoteReference"/>
          <w:rFonts w:ascii="Garamond" w:hAnsi="Garamond" w:cs="Times New Roman"/>
          <w:lang w:val="en-US"/>
        </w:rPr>
        <w:endnoteReference w:id="3"/>
      </w:r>
      <w:r w:rsidR="002218DB" w:rsidRPr="005566A5">
        <w:rPr>
          <w:rFonts w:ascii="Garamond" w:hAnsi="Garamond" w:cs="Times New Roman"/>
          <w:lang w:val="en-US"/>
        </w:rPr>
        <w:t xml:space="preserve"> She further complained how the </w:t>
      </w:r>
      <w:r w:rsidR="007A7403" w:rsidRPr="005566A5">
        <w:rPr>
          <w:rFonts w:ascii="Garamond" w:hAnsi="Garamond" w:cs="Times New Roman"/>
          <w:lang w:val="en-US"/>
        </w:rPr>
        <w:t xml:space="preserve">abbess </w:t>
      </w:r>
      <w:r w:rsidR="002218DB" w:rsidRPr="005566A5">
        <w:rPr>
          <w:rFonts w:ascii="Garamond" w:hAnsi="Garamond" w:cs="Times New Roman"/>
          <w:lang w:val="en-US"/>
        </w:rPr>
        <w:t>was preventing their ‘liberty’ by interrogating the ‘Thourier’ – who was in charge of the ‘Tour’ (the turning box in the wall, located in the parlour) which let objects like letters in and out – about who had been sending correspondence recently.</w:t>
      </w:r>
      <w:r w:rsidR="002218DB" w:rsidRPr="005566A5">
        <w:rPr>
          <w:rStyle w:val="EndnoteReference"/>
          <w:rFonts w:ascii="Garamond" w:hAnsi="Garamond" w:cs="Times New Roman"/>
          <w:lang w:val="en-US"/>
        </w:rPr>
        <w:endnoteReference w:id="4"/>
      </w:r>
      <w:r w:rsidR="002218DB" w:rsidRPr="005566A5">
        <w:rPr>
          <w:rFonts w:ascii="Garamond" w:hAnsi="Garamond" w:cs="Times New Roman"/>
          <w:lang w:val="en-US"/>
        </w:rPr>
        <w:t xml:space="preserve"> In order to communicate with their Flemish </w:t>
      </w:r>
      <w:r w:rsidR="007A7403" w:rsidRPr="005566A5">
        <w:rPr>
          <w:rFonts w:ascii="Garamond" w:hAnsi="Garamond" w:cs="Times New Roman"/>
          <w:lang w:val="en-US"/>
        </w:rPr>
        <w:t>archbishop</w:t>
      </w:r>
      <w:r w:rsidR="002218DB" w:rsidRPr="005566A5">
        <w:rPr>
          <w:rFonts w:ascii="Garamond" w:hAnsi="Garamond" w:cs="Times New Roman"/>
          <w:lang w:val="en-US"/>
        </w:rPr>
        <w:t>, Gawen also util</w:t>
      </w:r>
      <w:r w:rsidR="007A7403" w:rsidRPr="005566A5">
        <w:rPr>
          <w:rFonts w:ascii="Garamond" w:hAnsi="Garamond" w:cs="Times New Roman"/>
          <w:lang w:val="en-US"/>
        </w:rPr>
        <w:t>ize</w:t>
      </w:r>
      <w:r w:rsidR="002218DB" w:rsidRPr="005566A5">
        <w:rPr>
          <w:rFonts w:ascii="Garamond" w:hAnsi="Garamond" w:cs="Times New Roman"/>
          <w:lang w:val="en-US"/>
        </w:rPr>
        <w:t>d the services of Gabriel Colford, a layman and father of a fellow nun, to translate her letter into French.</w:t>
      </w:r>
      <w:r w:rsidR="002218DB" w:rsidRPr="005566A5">
        <w:rPr>
          <w:rFonts w:ascii="Garamond" w:hAnsi="Garamond" w:cs="Times New Roman"/>
        </w:rPr>
        <w:t xml:space="preserve"> This prompted further tensions in the community, and Gawen begged Boonen ‘to give us the assistance of someone</w:t>
      </w:r>
      <w:r w:rsidR="00F66287" w:rsidRPr="005566A5">
        <w:rPr>
          <w:rFonts w:ascii="Garamond" w:hAnsi="Garamond" w:cs="Times New Roman"/>
        </w:rPr>
        <w:t>…</w:t>
      </w:r>
      <w:r w:rsidR="002218DB" w:rsidRPr="005566A5">
        <w:rPr>
          <w:rFonts w:ascii="Garamond" w:hAnsi="Garamond" w:cs="Times New Roman"/>
        </w:rPr>
        <w:t xml:space="preserve">and to grant us general licence to speak </w:t>
      </w:r>
      <w:r w:rsidR="002218DB" w:rsidRPr="005566A5">
        <w:rPr>
          <w:rFonts w:ascii="Garamond" w:hAnsi="Garamond" w:cs="Times New Roman"/>
        </w:rPr>
        <w:lastRenderedPageBreak/>
        <w:t>to him freely at the grille without Madame knowing, because otherwise we have no one to translate and carry our letters and messages, when there is need to write to you’.</w:t>
      </w:r>
      <w:r w:rsidR="002218DB" w:rsidRPr="005566A5">
        <w:rPr>
          <w:rStyle w:val="EndnoteReference"/>
          <w:rFonts w:ascii="Garamond" w:hAnsi="Garamond" w:cs="Times New Roman"/>
        </w:rPr>
        <w:endnoteReference w:id="5"/>
      </w:r>
      <w:r w:rsidR="002218DB" w:rsidRPr="005566A5">
        <w:rPr>
          <w:rFonts w:ascii="Garamond" w:hAnsi="Garamond" w:cs="Times New Roman"/>
        </w:rPr>
        <w:t xml:space="preserve"> </w:t>
      </w:r>
    </w:p>
    <w:p w14:paraId="0AA4D2FA" w14:textId="77777777" w:rsidR="005566A5" w:rsidRPr="005566A5" w:rsidRDefault="005566A5" w:rsidP="00B969D8">
      <w:pPr>
        <w:spacing w:line="480" w:lineRule="auto"/>
        <w:jc w:val="both"/>
        <w:rPr>
          <w:rFonts w:ascii="Garamond" w:hAnsi="Garamond" w:cs="Times New Roman"/>
        </w:rPr>
      </w:pPr>
    </w:p>
    <w:p w14:paraId="1CFB4D46" w14:textId="17FA371A" w:rsidR="002218DB" w:rsidRDefault="002218DB" w:rsidP="00B969D8">
      <w:pPr>
        <w:spacing w:line="480" w:lineRule="auto"/>
        <w:ind w:firstLine="720"/>
        <w:jc w:val="both"/>
        <w:rPr>
          <w:rFonts w:ascii="Garamond" w:hAnsi="Garamond" w:cs="Times New Roman"/>
          <w:lang w:val="en-US"/>
        </w:rPr>
      </w:pPr>
      <w:r w:rsidRPr="005566A5">
        <w:rPr>
          <w:rFonts w:ascii="Garamond" w:hAnsi="Garamond" w:cs="Times New Roman"/>
        </w:rPr>
        <w:t xml:space="preserve">Frances Gawen’s letter highlights the problem she faced between obeying her superiors and ensuring she was able to communicate. Gawen described the breakdown of authority in the convent: the power struggles between rival confessors and correspondences that were to be translated and sent ‘without Madame [the </w:t>
      </w:r>
      <w:r w:rsidR="00446C81" w:rsidRPr="005566A5">
        <w:rPr>
          <w:rFonts w:ascii="Garamond" w:hAnsi="Garamond" w:cs="Times New Roman"/>
        </w:rPr>
        <w:t>abbess</w:t>
      </w:r>
      <w:r w:rsidRPr="005566A5">
        <w:rPr>
          <w:rFonts w:ascii="Garamond" w:hAnsi="Garamond" w:cs="Times New Roman"/>
        </w:rPr>
        <w:t>] knowing’. Frances Gawen’s letter epitom</w:t>
      </w:r>
      <w:r w:rsidR="007A7403" w:rsidRPr="005566A5">
        <w:rPr>
          <w:rFonts w:ascii="Garamond" w:hAnsi="Garamond" w:cs="Times New Roman"/>
        </w:rPr>
        <w:t>ize</w:t>
      </w:r>
      <w:r w:rsidRPr="005566A5">
        <w:rPr>
          <w:rFonts w:ascii="Garamond" w:hAnsi="Garamond" w:cs="Times New Roman"/>
        </w:rPr>
        <w:t>s the entanglement of language, power</w:t>
      </w:r>
      <w:r w:rsidR="00F66287" w:rsidRPr="005566A5">
        <w:rPr>
          <w:rFonts w:ascii="Garamond" w:hAnsi="Garamond" w:cs="Times New Roman"/>
        </w:rPr>
        <w:t>,</w:t>
      </w:r>
      <w:r w:rsidRPr="005566A5">
        <w:rPr>
          <w:rFonts w:ascii="Garamond" w:hAnsi="Garamond" w:cs="Times New Roman"/>
        </w:rPr>
        <w:t xml:space="preserve"> and authority present within the convent, and which forms the subject of my article. Moreover, she was not alone in her desire to use translators, and her letter draws attention to an important question that has so far remained unaddressed.</w:t>
      </w:r>
      <w:r w:rsidRPr="005566A5">
        <w:rPr>
          <w:rFonts w:ascii="Garamond" w:hAnsi="Garamond" w:cs="Times New Roman"/>
          <w:lang w:val="en-US"/>
        </w:rPr>
        <w:t xml:space="preserve"> How did the thousands of English women travelling to the continent over the course of the seventeenth and eighteenth ce</w:t>
      </w:r>
      <w:r w:rsidR="00F66287" w:rsidRPr="005566A5">
        <w:rPr>
          <w:rFonts w:ascii="Garamond" w:hAnsi="Garamond" w:cs="Times New Roman"/>
          <w:lang w:val="en-US"/>
        </w:rPr>
        <w:t>nturies to join exiled convents</w:t>
      </w:r>
      <w:r w:rsidRPr="005566A5">
        <w:rPr>
          <w:rFonts w:ascii="Garamond" w:hAnsi="Garamond" w:cs="Times New Roman"/>
          <w:lang w:val="en-US"/>
        </w:rPr>
        <w:t xml:space="preserve"> negotiate the language barriers many of them faced? </w:t>
      </w:r>
    </w:p>
    <w:p w14:paraId="703E81A1" w14:textId="77777777" w:rsidR="005566A5" w:rsidRPr="005566A5" w:rsidRDefault="005566A5" w:rsidP="00B969D8">
      <w:pPr>
        <w:spacing w:line="480" w:lineRule="auto"/>
        <w:ind w:firstLine="720"/>
        <w:jc w:val="both"/>
        <w:rPr>
          <w:rFonts w:ascii="Garamond" w:hAnsi="Garamond" w:cs="Times New Roman"/>
          <w:lang w:val="en-US"/>
        </w:rPr>
      </w:pPr>
    </w:p>
    <w:p w14:paraId="4358DF47" w14:textId="28C3658D" w:rsidR="002218DB" w:rsidRDefault="002218DB" w:rsidP="00F66287">
      <w:pPr>
        <w:pStyle w:val="NoSpacing"/>
        <w:spacing w:line="480" w:lineRule="auto"/>
        <w:ind w:firstLine="720"/>
        <w:jc w:val="both"/>
        <w:rPr>
          <w:rFonts w:ascii="Garamond" w:hAnsi="Garamond" w:cs="Times New Roman"/>
          <w:sz w:val="24"/>
          <w:szCs w:val="24"/>
          <w:lang w:val="en-US"/>
        </w:rPr>
      </w:pPr>
      <w:r w:rsidRPr="005566A5">
        <w:rPr>
          <w:rFonts w:ascii="Garamond" w:hAnsi="Garamond" w:cs="Times New Roman"/>
          <w:sz w:val="24"/>
          <w:szCs w:val="24"/>
          <w:lang w:val="en-US"/>
        </w:rPr>
        <w:t>In recent years, scholarship on English Catholics in exile has flourished after a period of neglect following John Bossy’s remark that English Catholics were separate from the ‘Catholicisms of the continent’.</w:t>
      </w:r>
      <w:r w:rsidRPr="005566A5">
        <w:rPr>
          <w:rStyle w:val="EndnoteReference"/>
          <w:rFonts w:ascii="Garamond" w:hAnsi="Garamond" w:cs="Times New Roman"/>
          <w:sz w:val="24"/>
          <w:szCs w:val="24"/>
          <w:lang w:val="en-US"/>
        </w:rPr>
        <w:endnoteReference w:id="6"/>
      </w:r>
      <w:r w:rsidRPr="005566A5">
        <w:rPr>
          <w:rFonts w:ascii="Garamond" w:hAnsi="Garamond" w:cs="Times New Roman"/>
          <w:sz w:val="24"/>
          <w:szCs w:val="24"/>
          <w:lang w:val="en-US"/>
        </w:rPr>
        <w:t xml:space="preserve"> For example Caroline Bowden, James Kelly</w:t>
      </w:r>
      <w:r w:rsidR="00F66287" w:rsidRPr="005566A5">
        <w:rPr>
          <w:rFonts w:ascii="Garamond" w:hAnsi="Garamond" w:cs="Times New Roman"/>
          <w:sz w:val="24"/>
          <w:szCs w:val="24"/>
          <w:lang w:val="en-US"/>
        </w:rPr>
        <w:t>,</w:t>
      </w:r>
      <w:r w:rsidRPr="005566A5">
        <w:rPr>
          <w:rFonts w:ascii="Garamond" w:hAnsi="Garamond" w:cs="Times New Roman"/>
          <w:sz w:val="24"/>
          <w:szCs w:val="24"/>
          <w:lang w:val="en-US"/>
        </w:rPr>
        <w:t xml:space="preserve"> and </w:t>
      </w:r>
      <w:r w:rsidRPr="005566A5">
        <w:rPr>
          <w:rFonts w:ascii="Garamond" w:hAnsi="Garamond" w:cs="Times New Roman"/>
          <w:sz w:val="24"/>
          <w:szCs w:val="24"/>
        </w:rPr>
        <w:t>contributors to a recent essay collection on exiled English Catholic nuns demonstrate the value of looking beyond England’s borders.</w:t>
      </w:r>
      <w:r w:rsidRPr="005566A5">
        <w:rPr>
          <w:rStyle w:val="EndnoteReference"/>
          <w:rFonts w:ascii="Garamond" w:hAnsi="Garamond" w:cs="Times New Roman"/>
          <w:sz w:val="24"/>
          <w:szCs w:val="24"/>
        </w:rPr>
        <w:endnoteReference w:id="7"/>
      </w:r>
      <w:r w:rsidRPr="005566A5">
        <w:rPr>
          <w:rFonts w:ascii="Garamond" w:hAnsi="Garamond" w:cs="Times New Roman"/>
          <w:sz w:val="24"/>
          <w:szCs w:val="24"/>
        </w:rPr>
        <w:t xml:space="preserve"> </w:t>
      </w:r>
      <w:r w:rsidRPr="005566A5">
        <w:rPr>
          <w:rFonts w:ascii="Garamond" w:hAnsi="Garamond" w:cs="Times New Roman"/>
          <w:sz w:val="24"/>
          <w:szCs w:val="24"/>
          <w:lang w:val="en-US"/>
        </w:rPr>
        <w:t>Yet</w:t>
      </w:r>
      <w:r w:rsidR="00F66287" w:rsidRPr="005566A5">
        <w:rPr>
          <w:rFonts w:ascii="Garamond" w:hAnsi="Garamond" w:cs="Times New Roman"/>
          <w:sz w:val="24"/>
          <w:szCs w:val="24"/>
          <w:lang w:val="en-US"/>
        </w:rPr>
        <w:t>,</w:t>
      </w:r>
      <w:r w:rsidRPr="005566A5">
        <w:rPr>
          <w:rFonts w:ascii="Garamond" w:hAnsi="Garamond" w:cs="Times New Roman"/>
          <w:sz w:val="24"/>
          <w:szCs w:val="24"/>
          <w:lang w:val="en-US"/>
        </w:rPr>
        <w:t xml:space="preserve"> there has been little consideration of linguistic encounter, despite the fact that English travellers would have had no choice but to become competent in foreign languages because English was hardly spoken outside of England during this period. As pioneering scholarship from </w:t>
      </w:r>
      <w:r w:rsidR="005566A5">
        <w:rPr>
          <w:rFonts w:ascii="Garamond" w:hAnsi="Garamond" w:cs="Times New Roman"/>
          <w:sz w:val="24"/>
          <w:szCs w:val="24"/>
          <w:lang w:val="en-US"/>
        </w:rPr>
        <w:t xml:space="preserve">Peter Burke and Roy Porter </w:t>
      </w:r>
      <w:r w:rsidRPr="005566A5">
        <w:rPr>
          <w:rFonts w:ascii="Garamond" w:hAnsi="Garamond" w:cs="Times New Roman"/>
          <w:sz w:val="24"/>
          <w:szCs w:val="24"/>
          <w:lang w:val="en-US"/>
        </w:rPr>
        <w:t>has shown, historians have much to learn by investigating the role language played in past societies, and what happened at points of contact between different language speakers.</w:t>
      </w:r>
      <w:r w:rsidRPr="005566A5">
        <w:rPr>
          <w:rStyle w:val="EndnoteReference"/>
          <w:rFonts w:ascii="Garamond" w:hAnsi="Garamond" w:cs="Times New Roman"/>
          <w:sz w:val="24"/>
          <w:szCs w:val="24"/>
          <w:lang w:val="en-US"/>
        </w:rPr>
        <w:endnoteReference w:id="8"/>
      </w:r>
      <w:r w:rsidRPr="005566A5">
        <w:rPr>
          <w:rFonts w:ascii="Garamond" w:hAnsi="Garamond" w:cs="Times New Roman"/>
          <w:sz w:val="24"/>
          <w:szCs w:val="24"/>
          <w:lang w:val="en-US"/>
        </w:rPr>
        <w:t xml:space="preserve"> </w:t>
      </w:r>
    </w:p>
    <w:p w14:paraId="29000243" w14:textId="77777777" w:rsidR="005566A5" w:rsidRPr="005566A5" w:rsidRDefault="005566A5" w:rsidP="00F66287">
      <w:pPr>
        <w:pStyle w:val="NoSpacing"/>
        <w:spacing w:line="480" w:lineRule="auto"/>
        <w:ind w:firstLine="720"/>
        <w:jc w:val="both"/>
        <w:rPr>
          <w:rFonts w:ascii="Garamond" w:hAnsi="Garamond" w:cs="Times New Roman"/>
          <w:sz w:val="24"/>
          <w:szCs w:val="24"/>
          <w:lang w:val="en-US"/>
        </w:rPr>
      </w:pPr>
    </w:p>
    <w:p w14:paraId="44C0979B" w14:textId="10EFCF2D" w:rsidR="002218DB" w:rsidRDefault="002218DB" w:rsidP="008206BD">
      <w:pPr>
        <w:widowControl w:val="0"/>
        <w:autoSpaceDE w:val="0"/>
        <w:autoSpaceDN w:val="0"/>
        <w:adjustRightInd w:val="0"/>
        <w:spacing w:line="480" w:lineRule="auto"/>
        <w:ind w:firstLine="720"/>
        <w:jc w:val="both"/>
        <w:rPr>
          <w:rFonts w:ascii="Garamond" w:hAnsi="Garamond" w:cs="Times New Roman"/>
          <w:lang w:val="en-US"/>
        </w:rPr>
      </w:pPr>
      <w:r w:rsidRPr="005566A5">
        <w:rPr>
          <w:rFonts w:ascii="Garamond" w:hAnsi="Garamond" w:cs="Times New Roman"/>
          <w:lang w:val="en-US"/>
        </w:rPr>
        <w:t xml:space="preserve">The response to </w:t>
      </w:r>
      <w:r w:rsidR="005566A5">
        <w:rPr>
          <w:rFonts w:ascii="Garamond" w:hAnsi="Garamond" w:cs="Times New Roman"/>
          <w:lang w:val="en-US"/>
        </w:rPr>
        <w:t xml:space="preserve">Burke and </w:t>
      </w:r>
      <w:r w:rsidRPr="005566A5">
        <w:rPr>
          <w:rFonts w:ascii="Garamond" w:hAnsi="Garamond" w:cs="Times New Roman"/>
          <w:lang w:val="en-US"/>
        </w:rPr>
        <w:t>P</w:t>
      </w:r>
      <w:r w:rsidR="005566A5">
        <w:rPr>
          <w:rFonts w:ascii="Garamond" w:hAnsi="Garamond" w:cs="Times New Roman"/>
          <w:lang w:val="en-US"/>
        </w:rPr>
        <w:t>orter</w:t>
      </w:r>
      <w:r w:rsidRPr="005566A5">
        <w:rPr>
          <w:rFonts w:ascii="Garamond" w:hAnsi="Garamond" w:cs="Times New Roman"/>
          <w:lang w:val="en-US"/>
        </w:rPr>
        <w:t>’s call has been fruitful. We now know a great deal about the transformation of early modern European vernaculars and their complex role within polyglot societies, and the importance of multi</w:t>
      </w:r>
      <w:r w:rsidR="008206BD" w:rsidRPr="005566A5">
        <w:rPr>
          <w:rFonts w:ascii="Garamond" w:hAnsi="Garamond" w:cs="Times New Roman"/>
          <w:lang w:val="en-US"/>
        </w:rPr>
        <w:t>-</w:t>
      </w:r>
      <w:r w:rsidRPr="005566A5">
        <w:rPr>
          <w:rFonts w:ascii="Garamond" w:hAnsi="Garamond" w:cs="Times New Roman"/>
          <w:lang w:val="en-US"/>
        </w:rPr>
        <w:t>lingualism and language acquisition in European and worldwide encounters.</w:t>
      </w:r>
      <w:r w:rsidRPr="005566A5">
        <w:rPr>
          <w:rStyle w:val="EndnoteReference"/>
          <w:rFonts w:ascii="Garamond" w:hAnsi="Garamond" w:cs="Times New Roman"/>
          <w:lang w:val="en-US"/>
        </w:rPr>
        <w:endnoteReference w:id="9"/>
      </w:r>
      <w:r w:rsidRPr="005566A5">
        <w:rPr>
          <w:rFonts w:ascii="Garamond" w:hAnsi="Garamond" w:cs="Times New Roman"/>
          <w:lang w:val="en-US"/>
        </w:rPr>
        <w:t xml:space="preserve"> Indeed, much recent scholarship on transnational and transcultural encounter, particularly that concerning power relations, has been produced within the context of colonial and global interaction.</w:t>
      </w:r>
      <w:r w:rsidRPr="005566A5">
        <w:rPr>
          <w:rStyle w:val="EndnoteReference"/>
          <w:rFonts w:ascii="Garamond" w:hAnsi="Garamond" w:cs="Times New Roman"/>
          <w:lang w:val="en-US"/>
        </w:rPr>
        <w:endnoteReference w:id="10"/>
      </w:r>
      <w:r w:rsidRPr="005566A5">
        <w:rPr>
          <w:rFonts w:ascii="Garamond" w:hAnsi="Garamond" w:cs="Times New Roman"/>
          <w:lang w:val="en-US"/>
        </w:rPr>
        <w:t xml:space="preserve"> However, this has typically focused on men’s interactions</w:t>
      </w:r>
      <w:r w:rsidR="008206BD" w:rsidRPr="005566A5">
        <w:rPr>
          <w:rFonts w:ascii="Garamond" w:hAnsi="Garamond" w:cs="Times New Roman"/>
          <w:lang w:val="en-US"/>
        </w:rPr>
        <w:t xml:space="preserve"> – </w:t>
      </w:r>
      <w:r w:rsidRPr="005566A5">
        <w:rPr>
          <w:rFonts w:ascii="Garamond" w:hAnsi="Garamond" w:cs="Times New Roman"/>
          <w:lang w:val="en-US"/>
        </w:rPr>
        <w:t>ambassadors, diplomats, male travellers, spies, missionaries, merchants</w:t>
      </w:r>
      <w:r w:rsidR="008206BD" w:rsidRPr="005566A5">
        <w:rPr>
          <w:rFonts w:ascii="Garamond" w:hAnsi="Garamond" w:cs="Times New Roman"/>
          <w:lang w:val="en-US"/>
        </w:rPr>
        <w:t xml:space="preserve"> – </w:t>
      </w:r>
      <w:r w:rsidRPr="005566A5">
        <w:rPr>
          <w:rFonts w:ascii="Garamond" w:hAnsi="Garamond" w:cs="Times New Roman"/>
          <w:lang w:val="en-US"/>
        </w:rPr>
        <w:t>and this article breaks new ground by exploring women’s roles in similar forms of linguistic and power negotiation within the context of English convents in Europe.</w:t>
      </w:r>
    </w:p>
    <w:p w14:paraId="00639917" w14:textId="77777777" w:rsidR="005566A5" w:rsidRPr="005566A5" w:rsidRDefault="005566A5" w:rsidP="008206BD">
      <w:pPr>
        <w:widowControl w:val="0"/>
        <w:autoSpaceDE w:val="0"/>
        <w:autoSpaceDN w:val="0"/>
        <w:adjustRightInd w:val="0"/>
        <w:spacing w:line="480" w:lineRule="auto"/>
        <w:ind w:firstLine="720"/>
        <w:jc w:val="both"/>
        <w:rPr>
          <w:rFonts w:ascii="Garamond" w:hAnsi="Garamond" w:cs="Times New Roman"/>
          <w:lang w:val="en-US"/>
        </w:rPr>
      </w:pPr>
    </w:p>
    <w:p w14:paraId="2A9EE5B0" w14:textId="06EBDEEA" w:rsidR="002218DB" w:rsidRDefault="002218DB" w:rsidP="00B969D8">
      <w:pPr>
        <w:spacing w:line="480" w:lineRule="auto"/>
        <w:ind w:firstLine="720"/>
        <w:jc w:val="both"/>
        <w:rPr>
          <w:rFonts w:ascii="Garamond" w:hAnsi="Garamond" w:cs="Times New Roman"/>
        </w:rPr>
      </w:pPr>
      <w:r w:rsidRPr="005566A5">
        <w:rPr>
          <w:rFonts w:ascii="Garamond" w:hAnsi="Garamond" w:cs="Times New Roman"/>
          <w:lang w:val="en-US"/>
        </w:rPr>
        <w:t xml:space="preserve">When scholars of English convents have paid attention to foreign language encounter, it has been in the context of asserting how unfamiliar languages heightened perceptions of difference. Language barriers, for example, were a significant part of the reasoning behind the foundations for English women in the first place. The Brussels Benedictine convent was the first of </w:t>
      </w:r>
      <w:r w:rsidR="00446C81" w:rsidRPr="005566A5">
        <w:rPr>
          <w:rFonts w:ascii="Garamond" w:hAnsi="Garamond" w:cs="Times New Roman"/>
          <w:lang w:val="en-US"/>
        </w:rPr>
        <w:t>twenty-one</w:t>
      </w:r>
      <w:r w:rsidRPr="005566A5">
        <w:rPr>
          <w:rFonts w:ascii="Garamond" w:hAnsi="Garamond" w:cs="Times New Roman"/>
          <w:lang w:val="en-US"/>
        </w:rPr>
        <w:t xml:space="preserve"> new enclosed communities established over the course of the seventeenth century across what is now France and Belgium. Known as the convent of the Assumption of our Blessed Lady, the community was established by Mary Percy in 1598. Percy was one of the four daughters of Thomas Percy, the seventh earl of Northumberland who was executed on 22 August 1572 due to his involvement in the 1569 Northern Rising. In the aftermath, his widow Anne Somerset fled abroad and her daughter Mary subsequently spent time in a Flemish Augustinian convent. This experience apparently motivated her to found a convent specifically for English women, as many </w:t>
      </w:r>
      <w:r w:rsidRPr="005566A5">
        <w:rPr>
          <w:rFonts w:ascii="Garamond" w:hAnsi="Garamond" w:cs="Times New Roman"/>
        </w:rPr>
        <w:t>English nuns lacked sufficient language skills in order to communicate with their sisters and confessors in continental houses.</w:t>
      </w:r>
      <w:r w:rsidRPr="005566A5">
        <w:rPr>
          <w:rStyle w:val="EndnoteReference"/>
          <w:rFonts w:ascii="Garamond" w:hAnsi="Garamond" w:cs="Times New Roman"/>
        </w:rPr>
        <w:endnoteReference w:id="11"/>
      </w:r>
      <w:r w:rsidRPr="005566A5">
        <w:rPr>
          <w:rFonts w:ascii="Garamond" w:hAnsi="Garamond" w:cs="Times New Roman"/>
        </w:rPr>
        <w:t xml:space="preserve"> Percy was </w:t>
      </w:r>
      <w:r w:rsidRPr="005566A5">
        <w:rPr>
          <w:rFonts w:ascii="Garamond" w:hAnsi="Garamond" w:cs="Times New Roman"/>
        </w:rPr>
        <w:lastRenderedPageBreak/>
        <w:t>not alone in this, for example at the St Omer Poor Clare house that Mary Ward joined in 1606, Ward and the rest of her English sisters ‘had not a word of Dutch or French between them, and could not follow convent instructions’.</w:t>
      </w:r>
      <w:r w:rsidRPr="005566A5">
        <w:rPr>
          <w:rStyle w:val="EndnoteReference"/>
          <w:rFonts w:ascii="Garamond" w:hAnsi="Garamond" w:cs="Times New Roman"/>
        </w:rPr>
        <w:endnoteReference w:id="12"/>
      </w:r>
      <w:r w:rsidRPr="005566A5">
        <w:rPr>
          <w:rFonts w:ascii="Garamond" w:hAnsi="Garamond" w:cs="Times New Roman"/>
        </w:rPr>
        <w:t xml:space="preserve"> Not having language skills made Ward feel like a ‘foreigner’, and she struggled to communicate with her Walloon confessor.</w:t>
      </w:r>
      <w:r w:rsidRPr="005566A5">
        <w:rPr>
          <w:rStyle w:val="EndnoteReference"/>
          <w:rFonts w:ascii="Garamond" w:hAnsi="Garamond" w:cs="Times New Roman"/>
        </w:rPr>
        <w:endnoteReference w:id="13"/>
      </w:r>
      <w:r w:rsidRPr="005566A5">
        <w:rPr>
          <w:rFonts w:ascii="Garamond" w:hAnsi="Garamond" w:cs="Times New Roman"/>
        </w:rPr>
        <w:t xml:space="preserve"> As a result, she left the convent to found a new Poor Clare house for English women at Gravelines in 1607. </w:t>
      </w:r>
    </w:p>
    <w:p w14:paraId="07F4A52E" w14:textId="77777777" w:rsidR="005566A5" w:rsidRPr="005566A5" w:rsidRDefault="005566A5" w:rsidP="00B969D8">
      <w:pPr>
        <w:spacing w:line="480" w:lineRule="auto"/>
        <w:ind w:firstLine="720"/>
        <w:jc w:val="both"/>
        <w:rPr>
          <w:rFonts w:ascii="Garamond" w:hAnsi="Garamond" w:cs="Times New Roman"/>
        </w:rPr>
      </w:pPr>
    </w:p>
    <w:p w14:paraId="64D8B44E" w14:textId="44AEA740" w:rsidR="002218DB" w:rsidRDefault="002218DB" w:rsidP="00446C81">
      <w:pPr>
        <w:spacing w:line="480" w:lineRule="auto"/>
        <w:ind w:firstLine="720"/>
        <w:jc w:val="both"/>
        <w:rPr>
          <w:rFonts w:ascii="Garamond" w:hAnsi="Garamond" w:cs="Times New Roman"/>
        </w:rPr>
      </w:pPr>
      <w:r w:rsidRPr="005566A5">
        <w:rPr>
          <w:rFonts w:ascii="Garamond" w:hAnsi="Garamond" w:cs="Times New Roman"/>
        </w:rPr>
        <w:t>Language issues were not resolved with the institution of these houses, however, and by</w:t>
      </w:r>
      <w:r w:rsidRPr="005566A5">
        <w:rPr>
          <w:rFonts w:ascii="Garamond" w:hAnsi="Garamond" w:cs="Times New Roman"/>
          <w:lang w:val="en-US"/>
        </w:rPr>
        <w:t xml:space="preserve"> asking how English nuns negotiated language barriers</w:t>
      </w:r>
      <w:r w:rsidR="00446C81" w:rsidRPr="005566A5">
        <w:rPr>
          <w:rFonts w:ascii="Garamond" w:hAnsi="Garamond" w:cs="Times New Roman"/>
          <w:lang w:val="en-US"/>
        </w:rPr>
        <w:t>,</w:t>
      </w:r>
      <w:r w:rsidRPr="005566A5">
        <w:rPr>
          <w:rFonts w:ascii="Garamond" w:hAnsi="Garamond" w:cs="Times New Roman"/>
          <w:lang w:val="en-US"/>
        </w:rPr>
        <w:t xml:space="preserve"> this article stands as a corrective to scholarship on English Catholic exile which, in the words of one critic, suffers from an ‘apparent obsession with ethnic exclusiveness’</w:t>
      </w:r>
      <w:r w:rsidRPr="005566A5">
        <w:rPr>
          <w:rFonts w:ascii="Garamond" w:hAnsi="Garamond" w:cs="Times New Roman"/>
        </w:rPr>
        <w:t>.</w:t>
      </w:r>
      <w:r w:rsidRPr="005566A5">
        <w:rPr>
          <w:rStyle w:val="EndnoteReference"/>
          <w:rFonts w:ascii="Garamond" w:hAnsi="Garamond" w:cs="Times New Roman"/>
        </w:rPr>
        <w:endnoteReference w:id="14"/>
      </w:r>
      <w:r w:rsidRPr="005566A5">
        <w:rPr>
          <w:rFonts w:ascii="Garamond" w:hAnsi="Garamond" w:cs="Times New Roman"/>
        </w:rPr>
        <w:t xml:space="preserve"> Scholars have argued that English convents were ‘stridently English’ in their orientation and composition;</w:t>
      </w:r>
      <w:r w:rsidRPr="005566A5">
        <w:rPr>
          <w:rStyle w:val="EndnoteReference"/>
          <w:rFonts w:ascii="Garamond" w:hAnsi="Garamond" w:cs="Times New Roman"/>
        </w:rPr>
        <w:endnoteReference w:id="15"/>
      </w:r>
      <w:r w:rsidRPr="005566A5">
        <w:rPr>
          <w:rFonts w:ascii="Garamond" w:hAnsi="Garamond" w:cs="Times New Roman"/>
        </w:rPr>
        <w:t xml:space="preserve"> and even that ‘nunneries functioned in effect as little self-enclosed Englands that shut out foreign cultures around them’.</w:t>
      </w:r>
      <w:r w:rsidRPr="005566A5">
        <w:rPr>
          <w:rStyle w:val="EndnoteReference"/>
          <w:rFonts w:ascii="Garamond" w:hAnsi="Garamond" w:cs="Times New Roman"/>
        </w:rPr>
        <w:endnoteReference w:id="16"/>
      </w:r>
      <w:r w:rsidRPr="005566A5">
        <w:rPr>
          <w:rFonts w:ascii="Garamond" w:hAnsi="Garamond" w:cs="Times New Roman"/>
        </w:rPr>
        <w:t xml:space="preserve"> Although since the 1990s scholarship on conventual life after the Council of Trent has demonstrated the permeability of enclosure, and emphas</w:t>
      </w:r>
      <w:r w:rsidR="007A7403" w:rsidRPr="005566A5">
        <w:rPr>
          <w:rFonts w:ascii="Garamond" w:hAnsi="Garamond" w:cs="Times New Roman"/>
        </w:rPr>
        <w:t>ize</w:t>
      </w:r>
      <w:r w:rsidRPr="005566A5">
        <w:rPr>
          <w:rFonts w:ascii="Garamond" w:hAnsi="Garamond" w:cs="Times New Roman"/>
        </w:rPr>
        <w:t>d the interactions of cloisters with the worlds beyond their walls, the stress upon English convents’ ‘Englishness’ has prevailed.</w:t>
      </w:r>
      <w:r w:rsidRPr="005566A5">
        <w:rPr>
          <w:rStyle w:val="EndnoteReference"/>
          <w:rFonts w:ascii="Garamond" w:hAnsi="Garamond" w:cs="Times New Roman"/>
        </w:rPr>
        <w:endnoteReference w:id="17"/>
      </w:r>
      <w:r w:rsidRPr="005566A5">
        <w:rPr>
          <w:rFonts w:ascii="Garamond" w:hAnsi="Garamond" w:cs="Times New Roman"/>
        </w:rPr>
        <w:t xml:space="preserve"> Therefore</w:t>
      </w:r>
      <w:r w:rsidR="00446C81" w:rsidRPr="005566A5">
        <w:rPr>
          <w:rFonts w:ascii="Garamond" w:hAnsi="Garamond" w:cs="Times New Roman"/>
        </w:rPr>
        <w:t>,</w:t>
      </w:r>
      <w:r w:rsidRPr="005566A5">
        <w:rPr>
          <w:rFonts w:ascii="Garamond" w:hAnsi="Garamond" w:cs="Times New Roman"/>
        </w:rPr>
        <w:t xml:space="preserve"> it might well have not occurred to some that the nuns may have needed to communicate in a language other than their own. </w:t>
      </w:r>
      <w:r w:rsidRPr="005566A5">
        <w:rPr>
          <w:rFonts w:ascii="Garamond" w:eastAsia="PalatinoLinotype-Roman" w:hAnsi="Garamond" w:cs="Times New Roman"/>
        </w:rPr>
        <w:t xml:space="preserve">A </w:t>
      </w:r>
      <w:r w:rsidRPr="005566A5">
        <w:rPr>
          <w:rFonts w:ascii="Garamond" w:hAnsi="Garamond" w:cs="Times New Roman"/>
        </w:rPr>
        <w:t xml:space="preserve">potentially misleading picture has been painted, distorting our understanding of ‘English’ exile experiences that crossed linguistic and cultural lines. </w:t>
      </w:r>
    </w:p>
    <w:p w14:paraId="4F71946D" w14:textId="77777777" w:rsidR="005566A5" w:rsidRPr="005566A5" w:rsidRDefault="005566A5" w:rsidP="00446C81">
      <w:pPr>
        <w:spacing w:line="480" w:lineRule="auto"/>
        <w:ind w:firstLine="720"/>
        <w:jc w:val="both"/>
        <w:rPr>
          <w:rFonts w:ascii="Garamond" w:hAnsi="Garamond" w:cs="Times New Roman"/>
          <w:lang w:val="en-US"/>
        </w:rPr>
      </w:pPr>
    </w:p>
    <w:p w14:paraId="52543EF8" w14:textId="4B0AC1A4" w:rsidR="002218DB" w:rsidRDefault="002218DB" w:rsidP="004B4E00">
      <w:pPr>
        <w:widowControl w:val="0"/>
        <w:autoSpaceDE w:val="0"/>
        <w:autoSpaceDN w:val="0"/>
        <w:adjustRightInd w:val="0"/>
        <w:spacing w:line="480" w:lineRule="auto"/>
        <w:ind w:firstLine="720"/>
        <w:jc w:val="both"/>
        <w:rPr>
          <w:rFonts w:ascii="Garamond" w:hAnsi="Garamond" w:cs="Times New Roman"/>
          <w:lang w:val="en-US"/>
        </w:rPr>
      </w:pPr>
      <w:r w:rsidRPr="005566A5">
        <w:rPr>
          <w:rFonts w:ascii="Garamond" w:hAnsi="Garamond" w:cs="Times New Roman"/>
        </w:rPr>
        <w:t xml:space="preserve">This article uses as its evidence </w:t>
      </w:r>
      <w:r w:rsidRPr="005566A5">
        <w:rPr>
          <w:rFonts w:ascii="Garamond" w:hAnsi="Garamond" w:cs="Times New Roman"/>
          <w:lang w:val="en-US"/>
        </w:rPr>
        <w:t>ten years’ worth of correspondence from the Brussels Benedictine convent from c.</w:t>
      </w:r>
      <w:r w:rsidR="00446C81" w:rsidRPr="005566A5">
        <w:rPr>
          <w:rFonts w:ascii="Garamond" w:hAnsi="Garamond" w:cs="Times New Roman"/>
          <w:lang w:val="en-US"/>
        </w:rPr>
        <w:t xml:space="preserve"> </w:t>
      </w:r>
      <w:r w:rsidRPr="005566A5">
        <w:rPr>
          <w:rFonts w:ascii="Garamond" w:hAnsi="Garamond" w:cs="Times New Roman"/>
          <w:lang w:val="en-US"/>
        </w:rPr>
        <w:t>1621 to 1631. This period marks the outbreak of controversies within the convent that were to last until the latter half of the seventeenth</w:t>
      </w:r>
      <w:r w:rsidR="00446C81" w:rsidRPr="005566A5">
        <w:rPr>
          <w:rFonts w:ascii="Garamond" w:hAnsi="Garamond" w:cs="Times New Roman"/>
          <w:lang w:val="en-US"/>
        </w:rPr>
        <w:t xml:space="preserve"> </w:t>
      </w:r>
      <w:r w:rsidRPr="005566A5">
        <w:rPr>
          <w:rFonts w:ascii="Garamond" w:hAnsi="Garamond" w:cs="Times New Roman"/>
          <w:lang w:val="en-US"/>
        </w:rPr>
        <w:t xml:space="preserve">century. The disputes were complex and grounded in issues over power and authority. When the Brussels convent was founded, the new English Benedictine congregation was </w:t>
      </w:r>
      <w:r w:rsidRPr="005566A5">
        <w:rPr>
          <w:rFonts w:ascii="Garamond" w:hAnsi="Garamond" w:cs="Times New Roman"/>
          <w:lang w:val="en-US"/>
        </w:rPr>
        <w:lastRenderedPageBreak/>
        <w:t xml:space="preserve">not yet restored and therefore the community was placed under the spiritual jurisdiction of the </w:t>
      </w:r>
      <w:r w:rsidR="00446C81" w:rsidRPr="005566A5">
        <w:rPr>
          <w:rFonts w:ascii="Garamond" w:hAnsi="Garamond" w:cs="Times New Roman"/>
          <w:lang w:val="en-US"/>
        </w:rPr>
        <w:t xml:space="preserve">archbishop </w:t>
      </w:r>
      <w:r w:rsidRPr="005566A5">
        <w:rPr>
          <w:rFonts w:ascii="Garamond" w:hAnsi="Garamond" w:cs="Times New Roman"/>
          <w:lang w:val="en-US"/>
        </w:rPr>
        <w:t xml:space="preserve">of Mechelen. The Brussels convent </w:t>
      </w:r>
      <w:r w:rsidR="00446C81" w:rsidRPr="005566A5">
        <w:rPr>
          <w:rFonts w:ascii="Garamond" w:hAnsi="Garamond" w:cs="Times New Roman"/>
          <w:lang w:val="en-US"/>
        </w:rPr>
        <w:t>statute</w:t>
      </w:r>
      <w:r w:rsidRPr="005566A5">
        <w:rPr>
          <w:rFonts w:ascii="Garamond" w:hAnsi="Garamond" w:cs="Times New Roman"/>
          <w:lang w:val="en-US"/>
        </w:rPr>
        <w:t xml:space="preserve">s granted varying amounts of authority to key office holders who were subordinate to the </w:t>
      </w:r>
      <w:r w:rsidR="00446C81" w:rsidRPr="005566A5">
        <w:rPr>
          <w:rFonts w:ascii="Garamond" w:hAnsi="Garamond" w:cs="Times New Roman"/>
          <w:lang w:val="en-US"/>
        </w:rPr>
        <w:t>archbishop</w:t>
      </w:r>
      <w:r w:rsidRPr="005566A5">
        <w:rPr>
          <w:rFonts w:ascii="Garamond" w:hAnsi="Garamond" w:cs="Times New Roman"/>
          <w:lang w:val="en-US"/>
        </w:rPr>
        <w:t xml:space="preserve">: the convent’s visitor (who was appointed by the </w:t>
      </w:r>
      <w:r w:rsidR="00446C81" w:rsidRPr="005566A5">
        <w:rPr>
          <w:rFonts w:ascii="Garamond" w:hAnsi="Garamond" w:cs="Times New Roman"/>
          <w:lang w:val="en-US"/>
        </w:rPr>
        <w:t>abbess</w:t>
      </w:r>
      <w:r w:rsidRPr="005566A5">
        <w:rPr>
          <w:rFonts w:ascii="Garamond" w:hAnsi="Garamond" w:cs="Times New Roman"/>
          <w:lang w:val="en-US"/>
        </w:rPr>
        <w:t xml:space="preserve"> and the convent, but they were all to obey his orders), the ordinary confessor (appointed by the </w:t>
      </w:r>
      <w:r w:rsidR="00446C81" w:rsidRPr="005566A5">
        <w:rPr>
          <w:rFonts w:ascii="Garamond" w:hAnsi="Garamond" w:cs="Times New Roman"/>
          <w:lang w:val="en-US"/>
        </w:rPr>
        <w:t>archbishop</w:t>
      </w:r>
      <w:r w:rsidRPr="005566A5">
        <w:rPr>
          <w:rFonts w:ascii="Garamond" w:hAnsi="Garamond" w:cs="Times New Roman"/>
          <w:lang w:val="en-US"/>
        </w:rPr>
        <w:t xml:space="preserve">), the </w:t>
      </w:r>
      <w:r w:rsidR="00446C81" w:rsidRPr="005566A5">
        <w:rPr>
          <w:rFonts w:ascii="Garamond" w:hAnsi="Garamond" w:cs="Times New Roman"/>
          <w:lang w:val="en-US"/>
        </w:rPr>
        <w:t>abbess</w:t>
      </w:r>
      <w:r w:rsidRPr="005566A5">
        <w:rPr>
          <w:rFonts w:ascii="Garamond" w:hAnsi="Garamond" w:cs="Times New Roman"/>
          <w:lang w:val="en-US"/>
        </w:rPr>
        <w:t xml:space="preserve"> (who was elected by the convent and held her term for life), and extraordinary confessors (who could technically either be appointed by the </w:t>
      </w:r>
      <w:r w:rsidR="00446C81" w:rsidRPr="005566A5">
        <w:rPr>
          <w:rFonts w:ascii="Garamond" w:hAnsi="Garamond" w:cs="Times New Roman"/>
          <w:lang w:val="en-US"/>
        </w:rPr>
        <w:t>archbishop</w:t>
      </w:r>
      <w:r w:rsidRPr="005566A5">
        <w:rPr>
          <w:rFonts w:ascii="Garamond" w:hAnsi="Garamond" w:cs="Times New Roman"/>
          <w:lang w:val="en-US"/>
        </w:rPr>
        <w:t xml:space="preserve"> or the </w:t>
      </w:r>
      <w:r w:rsidR="00446C81" w:rsidRPr="005566A5">
        <w:rPr>
          <w:rFonts w:ascii="Garamond" w:hAnsi="Garamond" w:cs="Times New Roman"/>
          <w:lang w:val="en-US"/>
        </w:rPr>
        <w:t>abbess</w:t>
      </w:r>
      <w:r w:rsidRPr="005566A5">
        <w:rPr>
          <w:rFonts w:ascii="Garamond" w:hAnsi="Garamond" w:cs="Times New Roman"/>
          <w:lang w:val="en-US"/>
        </w:rPr>
        <w:t xml:space="preserve">, but most were chosen by the </w:t>
      </w:r>
      <w:r w:rsidR="00446C81" w:rsidRPr="005566A5">
        <w:rPr>
          <w:rFonts w:ascii="Garamond" w:hAnsi="Garamond" w:cs="Times New Roman"/>
          <w:lang w:val="en-US"/>
        </w:rPr>
        <w:t>abbess</w:t>
      </w:r>
      <w:r w:rsidRPr="005566A5">
        <w:rPr>
          <w:rFonts w:ascii="Garamond" w:hAnsi="Garamond" w:cs="Times New Roman"/>
          <w:lang w:val="en-US"/>
        </w:rPr>
        <w:t xml:space="preserve"> and heard confessions with her permission). Subject to multiple figures of authority, ‘the English Benedictine convent in Brussels was a fertile ground for power struggles over spiritual direction’, as Frances Gawen’s letter underlines.</w:t>
      </w:r>
      <w:r w:rsidRPr="005566A5">
        <w:rPr>
          <w:rStyle w:val="EndnoteReference"/>
          <w:rFonts w:ascii="Garamond" w:hAnsi="Garamond" w:cs="Times New Roman"/>
          <w:lang w:val="en-US"/>
        </w:rPr>
        <w:endnoteReference w:id="18"/>
      </w:r>
      <w:r w:rsidRPr="005566A5">
        <w:rPr>
          <w:rFonts w:ascii="Garamond" w:hAnsi="Garamond" w:cs="Times New Roman"/>
          <w:lang w:val="en-US"/>
        </w:rPr>
        <w:t xml:space="preserve"> </w:t>
      </w:r>
    </w:p>
    <w:p w14:paraId="53580316" w14:textId="77777777" w:rsidR="005566A5" w:rsidRPr="005566A5" w:rsidRDefault="005566A5" w:rsidP="004B4E00">
      <w:pPr>
        <w:widowControl w:val="0"/>
        <w:autoSpaceDE w:val="0"/>
        <w:autoSpaceDN w:val="0"/>
        <w:adjustRightInd w:val="0"/>
        <w:spacing w:line="480" w:lineRule="auto"/>
        <w:ind w:firstLine="720"/>
        <w:jc w:val="both"/>
        <w:rPr>
          <w:rFonts w:ascii="Garamond" w:hAnsi="Garamond" w:cs="Times New Roman"/>
          <w:lang w:val="en-US"/>
        </w:rPr>
      </w:pPr>
    </w:p>
    <w:p w14:paraId="61BAA838" w14:textId="7E70B411" w:rsidR="002218DB" w:rsidRDefault="002218DB" w:rsidP="004B4E00">
      <w:pPr>
        <w:widowControl w:val="0"/>
        <w:autoSpaceDE w:val="0"/>
        <w:autoSpaceDN w:val="0"/>
        <w:adjustRightInd w:val="0"/>
        <w:spacing w:line="480" w:lineRule="auto"/>
        <w:ind w:firstLine="720"/>
        <w:jc w:val="both"/>
        <w:rPr>
          <w:rFonts w:ascii="Garamond" w:hAnsi="Garamond" w:cs="Times New Roman"/>
          <w:lang w:val="en-US"/>
        </w:rPr>
      </w:pPr>
      <w:r w:rsidRPr="005566A5">
        <w:rPr>
          <w:rFonts w:ascii="Garamond" w:hAnsi="Garamond" w:cs="Times New Roman"/>
          <w:lang w:val="en-US"/>
        </w:rPr>
        <w:t>As well as issues with power and authority, the divisions were grounded in, and exacerbated by, the problems caused by language barriers. As Ursula Hewicke wrote to Jacobus Boonen on 7 April 1623:</w:t>
      </w:r>
      <w:r w:rsidR="004B4E00" w:rsidRPr="005566A5">
        <w:rPr>
          <w:rFonts w:ascii="Garamond" w:hAnsi="Garamond" w:cs="Times New Roman"/>
          <w:lang w:val="en-US"/>
        </w:rPr>
        <w:t xml:space="preserve"> ‘</w:t>
      </w:r>
      <w:r w:rsidRPr="005566A5">
        <w:rPr>
          <w:rFonts w:ascii="Garamond" w:hAnsi="Garamond" w:cs="Times New Roman"/>
          <w:lang w:val="en-US"/>
        </w:rPr>
        <w:t>I am assured many inconveniences would have bin avoyded that have bin and are amongst us: which we wanting language to write or speake of to Superiours abroad, might by this secret meanes be imparted and therby things composed to amendment with prudence and peace.</w:t>
      </w:r>
      <w:r w:rsidR="004B4E00" w:rsidRPr="005566A5">
        <w:rPr>
          <w:rFonts w:ascii="Garamond" w:hAnsi="Garamond" w:cs="Times New Roman"/>
          <w:lang w:val="en-US"/>
        </w:rPr>
        <w:t>’</w:t>
      </w:r>
      <w:r w:rsidRPr="005566A5">
        <w:rPr>
          <w:rStyle w:val="EndnoteReference"/>
          <w:rFonts w:ascii="Garamond" w:hAnsi="Garamond" w:cs="Times New Roman"/>
        </w:rPr>
        <w:endnoteReference w:id="19"/>
      </w:r>
      <w:r w:rsidR="004B4E00" w:rsidRPr="005566A5">
        <w:rPr>
          <w:rFonts w:ascii="Garamond" w:hAnsi="Garamond" w:cs="Times New Roman"/>
          <w:lang w:val="en-US"/>
        </w:rPr>
        <w:t xml:space="preserve"> </w:t>
      </w:r>
      <w:r w:rsidRPr="005566A5">
        <w:rPr>
          <w:rFonts w:ascii="Garamond" w:hAnsi="Garamond" w:cs="Times New Roman"/>
          <w:lang w:val="en-US"/>
        </w:rPr>
        <w:t xml:space="preserve">The ‘inconveniences’ in the convent generated hundreds of letters now held in the </w:t>
      </w:r>
      <w:r w:rsidR="004B4E00" w:rsidRPr="005566A5">
        <w:rPr>
          <w:rFonts w:ascii="Garamond" w:hAnsi="Garamond" w:cs="Times New Roman"/>
          <w:lang w:val="en-US"/>
        </w:rPr>
        <w:t xml:space="preserve">archive </w:t>
      </w:r>
      <w:r w:rsidRPr="005566A5">
        <w:rPr>
          <w:rFonts w:ascii="Garamond" w:hAnsi="Garamond" w:cs="Times New Roman"/>
          <w:lang w:val="en-US"/>
        </w:rPr>
        <w:t xml:space="preserve">of the </w:t>
      </w:r>
      <w:r w:rsidR="00446C81" w:rsidRPr="005566A5">
        <w:rPr>
          <w:rFonts w:ascii="Garamond" w:hAnsi="Garamond" w:cs="Times New Roman"/>
          <w:lang w:val="en-US"/>
        </w:rPr>
        <w:t>archbishop</w:t>
      </w:r>
      <w:r w:rsidRPr="005566A5">
        <w:rPr>
          <w:rFonts w:ascii="Garamond" w:hAnsi="Garamond" w:cs="Times New Roman"/>
          <w:lang w:val="en-US"/>
        </w:rPr>
        <w:t xml:space="preserve"> of Mechelen. They are bundled within a haphazard collection of documents relating to the community in several uncatalogued boxes. Drawing attention to these little known sources, I demonstrate how the nuns negotiated language barriers through the use of translators. </w:t>
      </w:r>
    </w:p>
    <w:p w14:paraId="727B4A51" w14:textId="77777777" w:rsidR="005566A5" w:rsidRPr="005566A5" w:rsidRDefault="005566A5" w:rsidP="004B4E00">
      <w:pPr>
        <w:widowControl w:val="0"/>
        <w:autoSpaceDE w:val="0"/>
        <w:autoSpaceDN w:val="0"/>
        <w:adjustRightInd w:val="0"/>
        <w:spacing w:line="480" w:lineRule="auto"/>
        <w:ind w:firstLine="720"/>
        <w:jc w:val="both"/>
        <w:rPr>
          <w:rFonts w:ascii="Garamond" w:hAnsi="Garamond" w:cs="Times New Roman"/>
          <w:lang w:val="en-US"/>
        </w:rPr>
      </w:pPr>
    </w:p>
    <w:p w14:paraId="49031138" w14:textId="3970F76B" w:rsidR="002218DB" w:rsidRDefault="002218DB" w:rsidP="00B969D8">
      <w:pPr>
        <w:widowControl w:val="0"/>
        <w:autoSpaceDE w:val="0"/>
        <w:autoSpaceDN w:val="0"/>
        <w:adjustRightInd w:val="0"/>
        <w:spacing w:line="480" w:lineRule="auto"/>
        <w:ind w:firstLine="720"/>
        <w:jc w:val="both"/>
        <w:rPr>
          <w:rFonts w:ascii="Garamond" w:hAnsi="Garamond" w:cs="Times New Roman"/>
          <w:lang w:val="en-US"/>
        </w:rPr>
      </w:pPr>
      <w:r w:rsidRPr="005566A5">
        <w:rPr>
          <w:rFonts w:ascii="Garamond" w:hAnsi="Garamond" w:cs="Times New Roman"/>
          <w:lang w:val="en-US"/>
        </w:rPr>
        <w:t xml:space="preserve">By investigating the men (predominantly their confessors, but also a layman) and women (their </w:t>
      </w:r>
      <w:r w:rsidR="00BE5C28" w:rsidRPr="005566A5">
        <w:rPr>
          <w:rFonts w:ascii="Garamond" w:hAnsi="Garamond" w:cs="Times New Roman"/>
          <w:lang w:val="en-US"/>
        </w:rPr>
        <w:t xml:space="preserve">fellow </w:t>
      </w:r>
      <w:r w:rsidRPr="005566A5">
        <w:rPr>
          <w:rFonts w:ascii="Garamond" w:hAnsi="Garamond" w:cs="Times New Roman"/>
          <w:lang w:val="en-US"/>
        </w:rPr>
        <w:t xml:space="preserve">nuns) tasked with translation, this article also develops recent scholarship on collaborative authorship. Much work on multiple textual producers has </w:t>
      </w:r>
      <w:r w:rsidRPr="005566A5">
        <w:rPr>
          <w:rFonts w:ascii="Garamond" w:hAnsi="Garamond" w:cs="Times New Roman"/>
          <w:lang w:val="en-US"/>
        </w:rPr>
        <w:lastRenderedPageBreak/>
        <w:t>been on same-sex collaborations among men, and yet in recent years scholars of women’s writing have done much to bring mixed-sex co-authorship to our attention. The work of Jodi Bilinkoff, Helen Smith, Brenda Hosington</w:t>
      </w:r>
      <w:r w:rsidR="004B4E00" w:rsidRPr="005566A5">
        <w:rPr>
          <w:rFonts w:ascii="Garamond" w:hAnsi="Garamond" w:cs="Times New Roman"/>
          <w:lang w:val="en-US"/>
        </w:rPr>
        <w:t>,</w:t>
      </w:r>
      <w:r w:rsidRPr="005566A5">
        <w:rPr>
          <w:rFonts w:ascii="Garamond" w:hAnsi="Garamond" w:cs="Times New Roman"/>
          <w:lang w:val="en-US"/>
        </w:rPr>
        <w:t xml:space="preserve"> and Jaime Goodrich, for example, has demonstrated the multi</w:t>
      </w:r>
      <w:r w:rsidR="004B4E00" w:rsidRPr="005566A5">
        <w:rPr>
          <w:rFonts w:ascii="Garamond" w:hAnsi="Garamond" w:cs="Times New Roman"/>
          <w:lang w:val="en-US"/>
        </w:rPr>
        <w:t>-</w:t>
      </w:r>
      <w:r w:rsidRPr="005566A5">
        <w:rPr>
          <w:rFonts w:ascii="Garamond" w:hAnsi="Garamond" w:cs="Times New Roman"/>
          <w:lang w:val="en-US"/>
        </w:rPr>
        <w:t>faceted forms of female authorial agency present in spiritual biographies and autobiographies of female religious, and women’s transcriptions and translations of male-authored texts.</w:t>
      </w:r>
      <w:r w:rsidRPr="005566A5">
        <w:rPr>
          <w:rStyle w:val="EndnoteReference"/>
          <w:rFonts w:ascii="Garamond" w:hAnsi="Garamond" w:cs="Times New Roman"/>
          <w:lang w:val="en-US"/>
        </w:rPr>
        <w:endnoteReference w:id="20"/>
      </w:r>
      <w:r w:rsidRPr="005566A5">
        <w:rPr>
          <w:rFonts w:ascii="Garamond" w:hAnsi="Garamond" w:cs="Times New Roman"/>
          <w:lang w:val="en-US"/>
        </w:rPr>
        <w:t xml:space="preserve"> Very little attention, however, has been paid to same-sex authorial collaboration between women. This article demonstrates how the choice between, and employment of, same-sex or mixed-sex collaborative authorial strategies afforded the nuns a sense of authority over their texts. Such texts were vital avenues for the women to express dissent, and raise concerns over the way their community was governed. Moreover, it is evident that linguistic choices were inextricable from the religious politics of the community. </w:t>
      </w:r>
    </w:p>
    <w:p w14:paraId="7EDEF1C5" w14:textId="77777777" w:rsidR="005566A5" w:rsidRPr="005566A5" w:rsidRDefault="005566A5" w:rsidP="00B969D8">
      <w:pPr>
        <w:widowControl w:val="0"/>
        <w:autoSpaceDE w:val="0"/>
        <w:autoSpaceDN w:val="0"/>
        <w:adjustRightInd w:val="0"/>
        <w:spacing w:line="480" w:lineRule="auto"/>
        <w:ind w:firstLine="720"/>
        <w:jc w:val="both"/>
        <w:rPr>
          <w:rFonts w:ascii="Garamond" w:hAnsi="Garamond" w:cs="Times New Roman"/>
          <w:lang w:val="en-US"/>
        </w:rPr>
      </w:pPr>
    </w:p>
    <w:p w14:paraId="688A003B" w14:textId="1E633D6D" w:rsidR="002218DB" w:rsidRPr="005566A5" w:rsidRDefault="002218DB" w:rsidP="00B969D8">
      <w:pPr>
        <w:widowControl w:val="0"/>
        <w:autoSpaceDE w:val="0"/>
        <w:autoSpaceDN w:val="0"/>
        <w:adjustRightInd w:val="0"/>
        <w:spacing w:line="480" w:lineRule="auto"/>
        <w:ind w:firstLine="720"/>
        <w:jc w:val="both"/>
        <w:rPr>
          <w:rFonts w:ascii="Garamond" w:hAnsi="Garamond" w:cs="Times New Roman"/>
          <w:lang w:val="en-US"/>
        </w:rPr>
      </w:pPr>
      <w:r w:rsidRPr="005566A5">
        <w:rPr>
          <w:rFonts w:ascii="Garamond" w:hAnsi="Garamond" w:cs="Times New Roman"/>
          <w:lang w:val="en-US"/>
        </w:rPr>
        <w:t xml:space="preserve">What follows, then, is an analysis of the ways that language barriers were negotiated by the English Catholic exiled nuns in Brussels, and the power the women wielded through different authorial strategies. The nuns’ letters demonstrate </w:t>
      </w:r>
      <w:r w:rsidRPr="005566A5">
        <w:rPr>
          <w:rFonts w:ascii="Garamond" w:hAnsi="Garamond" w:cs="Times New Roman"/>
        </w:rPr>
        <w:t>that</w:t>
      </w:r>
      <w:r w:rsidRPr="005566A5">
        <w:rPr>
          <w:rFonts w:ascii="Garamond" w:hAnsi="Garamond" w:cs="Times New Roman"/>
          <w:lang w:val="en-US"/>
        </w:rPr>
        <w:t xml:space="preserve"> convents in exile were not unproblematically ‘English’, nor were they monoglot spaces, but permeable sites of multi</w:t>
      </w:r>
      <w:r w:rsidR="004B4E00" w:rsidRPr="005566A5">
        <w:rPr>
          <w:rFonts w:ascii="Garamond" w:hAnsi="Garamond" w:cs="Times New Roman"/>
          <w:lang w:val="en-US"/>
        </w:rPr>
        <w:t>-</w:t>
      </w:r>
      <w:r w:rsidRPr="005566A5">
        <w:rPr>
          <w:rFonts w:ascii="Garamond" w:hAnsi="Garamond" w:cs="Times New Roman"/>
          <w:lang w:val="en-US"/>
        </w:rPr>
        <w:t>lingual encounter.</w:t>
      </w:r>
    </w:p>
    <w:p w14:paraId="5B644B5D" w14:textId="77777777" w:rsidR="002218DB" w:rsidRPr="005566A5" w:rsidRDefault="002218DB" w:rsidP="00B969D8">
      <w:pPr>
        <w:widowControl w:val="0"/>
        <w:autoSpaceDE w:val="0"/>
        <w:autoSpaceDN w:val="0"/>
        <w:adjustRightInd w:val="0"/>
        <w:spacing w:line="480" w:lineRule="auto"/>
        <w:ind w:firstLine="720"/>
        <w:jc w:val="both"/>
        <w:rPr>
          <w:rFonts w:ascii="Garamond" w:hAnsi="Garamond" w:cs="Times New Roman"/>
          <w:lang w:val="en-US"/>
        </w:rPr>
      </w:pPr>
    </w:p>
    <w:p w14:paraId="1137C6DB" w14:textId="5AEBB47B" w:rsidR="002218DB" w:rsidRPr="005566A5" w:rsidRDefault="002218DB" w:rsidP="00B969D8">
      <w:pPr>
        <w:widowControl w:val="0"/>
        <w:autoSpaceDE w:val="0"/>
        <w:autoSpaceDN w:val="0"/>
        <w:adjustRightInd w:val="0"/>
        <w:spacing w:line="480" w:lineRule="auto"/>
        <w:ind w:firstLine="720"/>
        <w:jc w:val="center"/>
        <w:rPr>
          <w:rFonts w:ascii="Garamond" w:hAnsi="Garamond" w:cs="Times New Roman"/>
          <w:lang w:val="en-US"/>
        </w:rPr>
      </w:pPr>
      <w:r w:rsidRPr="005566A5">
        <w:rPr>
          <w:rFonts w:ascii="Garamond" w:hAnsi="Garamond" w:cs="Times New Roman"/>
          <w:lang w:val="en-US"/>
        </w:rPr>
        <w:t>I</w:t>
      </w:r>
    </w:p>
    <w:p w14:paraId="34B4E2C8" w14:textId="77777777" w:rsidR="002218DB" w:rsidRPr="005566A5" w:rsidRDefault="002218DB" w:rsidP="00B969D8">
      <w:pPr>
        <w:widowControl w:val="0"/>
        <w:autoSpaceDE w:val="0"/>
        <w:autoSpaceDN w:val="0"/>
        <w:adjustRightInd w:val="0"/>
        <w:spacing w:line="480" w:lineRule="auto"/>
        <w:jc w:val="both"/>
        <w:rPr>
          <w:rFonts w:ascii="Garamond" w:hAnsi="Garamond" w:cs="Times New Roman"/>
          <w:lang w:val="en-US"/>
        </w:rPr>
      </w:pPr>
    </w:p>
    <w:p w14:paraId="08CF1A70" w14:textId="6727F199" w:rsidR="002218DB" w:rsidRDefault="002218DB" w:rsidP="00B969D8">
      <w:pPr>
        <w:widowControl w:val="0"/>
        <w:autoSpaceDE w:val="0"/>
        <w:autoSpaceDN w:val="0"/>
        <w:adjustRightInd w:val="0"/>
        <w:spacing w:line="480" w:lineRule="auto"/>
        <w:jc w:val="both"/>
        <w:rPr>
          <w:rFonts w:ascii="Garamond" w:hAnsi="Garamond" w:cs="Times New Roman"/>
        </w:rPr>
      </w:pPr>
      <w:r w:rsidRPr="005566A5">
        <w:rPr>
          <w:rFonts w:ascii="Garamond" w:hAnsi="Garamond" w:cs="Times New Roman"/>
          <w:lang w:val="en-US"/>
        </w:rPr>
        <w:t>In a pioneering survey of letter writing in early modern English convents, Claire Walker suggested that penning (often illicit) external correspondence was a vital part of convent survival; letters were necessary for securing patronage, maintaining contacts with friends and family, and allowed the women to wield power locally, and on the ‘wider political stage’.</w:t>
      </w:r>
      <w:r w:rsidRPr="005566A5">
        <w:rPr>
          <w:rStyle w:val="EndnoteReference"/>
          <w:rFonts w:ascii="Garamond" w:hAnsi="Garamond" w:cs="Times New Roman"/>
        </w:rPr>
        <w:t xml:space="preserve"> </w:t>
      </w:r>
      <w:r w:rsidRPr="005566A5">
        <w:rPr>
          <w:rStyle w:val="EndnoteReference"/>
          <w:rFonts w:ascii="Garamond" w:hAnsi="Garamond" w:cs="Times New Roman"/>
        </w:rPr>
        <w:endnoteReference w:id="21"/>
      </w:r>
      <w:r w:rsidRPr="005566A5">
        <w:rPr>
          <w:rFonts w:ascii="Garamond" w:hAnsi="Garamond" w:cs="Times New Roman"/>
        </w:rPr>
        <w:t xml:space="preserve"> This article extends Walker’s analysis by considering a further sub-genre of </w:t>
      </w:r>
      <w:r w:rsidRPr="005566A5">
        <w:rPr>
          <w:rFonts w:ascii="Garamond" w:hAnsi="Garamond" w:cs="Times New Roman"/>
        </w:rPr>
        <w:lastRenderedPageBreak/>
        <w:t>letters that has received significantly less attention from scholars</w:t>
      </w:r>
      <w:r w:rsidR="008206BD" w:rsidRPr="005566A5">
        <w:rPr>
          <w:rFonts w:ascii="Garamond" w:hAnsi="Garamond" w:cs="Times New Roman"/>
        </w:rPr>
        <w:t xml:space="preserve"> – </w:t>
      </w:r>
      <w:r w:rsidRPr="005566A5">
        <w:rPr>
          <w:rFonts w:ascii="Garamond" w:hAnsi="Garamond" w:cs="Times New Roman"/>
        </w:rPr>
        <w:t xml:space="preserve">those written by female religious to their male superiors. </w:t>
      </w:r>
    </w:p>
    <w:p w14:paraId="49EE0595" w14:textId="77777777" w:rsidR="005566A5" w:rsidRPr="005566A5" w:rsidRDefault="005566A5" w:rsidP="00B969D8">
      <w:pPr>
        <w:widowControl w:val="0"/>
        <w:autoSpaceDE w:val="0"/>
        <w:autoSpaceDN w:val="0"/>
        <w:adjustRightInd w:val="0"/>
        <w:spacing w:line="480" w:lineRule="auto"/>
        <w:jc w:val="both"/>
        <w:rPr>
          <w:rFonts w:ascii="Garamond" w:hAnsi="Garamond" w:cs="Times New Roman"/>
        </w:rPr>
      </w:pPr>
    </w:p>
    <w:p w14:paraId="4BB7AF2C" w14:textId="026C6848" w:rsidR="002218DB" w:rsidRDefault="002218DB" w:rsidP="004B4E00">
      <w:pPr>
        <w:widowControl w:val="0"/>
        <w:autoSpaceDE w:val="0"/>
        <w:autoSpaceDN w:val="0"/>
        <w:adjustRightInd w:val="0"/>
        <w:spacing w:line="480" w:lineRule="auto"/>
        <w:ind w:firstLine="720"/>
        <w:jc w:val="both"/>
        <w:rPr>
          <w:rFonts w:ascii="Garamond" w:hAnsi="Garamond" w:cs="Times New Roman"/>
        </w:rPr>
      </w:pPr>
      <w:r w:rsidRPr="005566A5">
        <w:rPr>
          <w:rFonts w:ascii="Garamond" w:hAnsi="Garamond" w:cs="Times New Roman"/>
          <w:lang w:val="en-US"/>
        </w:rPr>
        <w:t xml:space="preserve">Frances Gawen’s letter was one of 190 sent from the Brussels convent to the </w:t>
      </w:r>
      <w:r w:rsidR="00446C81" w:rsidRPr="005566A5">
        <w:rPr>
          <w:rFonts w:ascii="Garamond" w:hAnsi="Garamond" w:cs="Times New Roman"/>
          <w:lang w:val="en-US"/>
        </w:rPr>
        <w:t>archbishop</w:t>
      </w:r>
      <w:r w:rsidRPr="005566A5">
        <w:rPr>
          <w:rFonts w:ascii="Garamond" w:hAnsi="Garamond" w:cs="Times New Roman"/>
          <w:lang w:val="en-US"/>
        </w:rPr>
        <w:t xml:space="preserve"> of Mechelen and other male superiors during the course of the 1620s.</w:t>
      </w:r>
      <w:r w:rsidRPr="005566A5">
        <w:rPr>
          <w:rStyle w:val="EndnoteReference"/>
          <w:rFonts w:ascii="Garamond" w:hAnsi="Garamond" w:cs="Times New Roman"/>
          <w:lang w:val="en-US"/>
        </w:rPr>
        <w:endnoteReference w:id="22"/>
      </w:r>
      <w:r w:rsidRPr="005566A5">
        <w:rPr>
          <w:rFonts w:ascii="Garamond" w:hAnsi="Garamond" w:cs="Times New Roman"/>
          <w:lang w:val="en-US"/>
        </w:rPr>
        <w:t xml:space="preserve"> </w:t>
      </w:r>
      <w:r w:rsidRPr="005566A5">
        <w:rPr>
          <w:rFonts w:ascii="Garamond" w:hAnsi="Garamond" w:cs="Times New Roman"/>
        </w:rPr>
        <w:t>Nearly all of the letters were about convent governance and issues over spiritual direction, and were written using petitionary language of deference and supplication (nearly all of the letters are signed, for example, with ‘your Lordships most obedient child’). Yet, as James Daybell has argued for women’s letters in the sixteenth century, the letters defy easy categor</w:t>
      </w:r>
      <w:r w:rsidR="007A7403" w:rsidRPr="005566A5">
        <w:rPr>
          <w:rFonts w:ascii="Garamond" w:hAnsi="Garamond" w:cs="Times New Roman"/>
        </w:rPr>
        <w:t>iza</w:t>
      </w:r>
      <w:r w:rsidRPr="005566A5">
        <w:rPr>
          <w:rFonts w:ascii="Garamond" w:hAnsi="Garamond" w:cs="Times New Roman"/>
        </w:rPr>
        <w:t>tion and should be viewed as both spiritual and political because they were composed to persuade and influence male superiors.</w:t>
      </w:r>
      <w:r w:rsidRPr="005566A5">
        <w:rPr>
          <w:rStyle w:val="EndnoteReference"/>
          <w:rFonts w:ascii="Garamond" w:hAnsi="Garamond" w:cs="Times New Roman"/>
        </w:rPr>
        <w:endnoteReference w:id="23"/>
      </w:r>
      <w:r w:rsidRPr="005566A5">
        <w:rPr>
          <w:rFonts w:ascii="Garamond" w:hAnsi="Garamond" w:cs="Times New Roman"/>
        </w:rPr>
        <w:t xml:space="preserve"> </w:t>
      </w:r>
    </w:p>
    <w:p w14:paraId="4B58F813" w14:textId="77777777" w:rsidR="005566A5" w:rsidRPr="005566A5" w:rsidRDefault="005566A5" w:rsidP="004B4E00">
      <w:pPr>
        <w:widowControl w:val="0"/>
        <w:autoSpaceDE w:val="0"/>
        <w:autoSpaceDN w:val="0"/>
        <w:adjustRightInd w:val="0"/>
        <w:spacing w:line="480" w:lineRule="auto"/>
        <w:ind w:firstLine="720"/>
        <w:jc w:val="both"/>
        <w:rPr>
          <w:rFonts w:ascii="Garamond" w:hAnsi="Garamond" w:cs="Times New Roman"/>
        </w:rPr>
      </w:pPr>
    </w:p>
    <w:p w14:paraId="4E3CAF7A" w14:textId="7F0FBBD0" w:rsidR="002218DB" w:rsidRPr="005566A5" w:rsidRDefault="002218DB" w:rsidP="00B969D8">
      <w:pPr>
        <w:widowControl w:val="0"/>
        <w:autoSpaceDE w:val="0"/>
        <w:autoSpaceDN w:val="0"/>
        <w:adjustRightInd w:val="0"/>
        <w:spacing w:line="480" w:lineRule="auto"/>
        <w:ind w:firstLine="720"/>
        <w:jc w:val="both"/>
        <w:rPr>
          <w:rFonts w:ascii="Garamond" w:hAnsi="Garamond" w:cs="Times New Roman"/>
          <w:lang w:val="en-US"/>
        </w:rPr>
      </w:pPr>
      <w:r w:rsidRPr="005566A5">
        <w:rPr>
          <w:rFonts w:ascii="Garamond" w:hAnsi="Garamond" w:cs="Times New Roman"/>
          <w:lang w:val="en-US"/>
        </w:rPr>
        <w:t xml:space="preserve">It was enshrined in the Brussels </w:t>
      </w:r>
      <w:r w:rsidR="00446C81" w:rsidRPr="005566A5">
        <w:rPr>
          <w:rFonts w:ascii="Garamond" w:hAnsi="Garamond" w:cs="Times New Roman"/>
          <w:lang w:val="en-US"/>
        </w:rPr>
        <w:t>statute</w:t>
      </w:r>
      <w:r w:rsidRPr="005566A5">
        <w:rPr>
          <w:rFonts w:ascii="Garamond" w:hAnsi="Garamond" w:cs="Times New Roman"/>
          <w:lang w:val="en-US"/>
        </w:rPr>
        <w:t xml:space="preserve">s that the women were to have a free channel of communication to their superiors. This particular type of letter was to be kept secret from the rest of the community, even protected from the eyes of the </w:t>
      </w:r>
      <w:r w:rsidR="00446C81" w:rsidRPr="005566A5">
        <w:rPr>
          <w:rFonts w:ascii="Garamond" w:hAnsi="Garamond" w:cs="Times New Roman"/>
          <w:lang w:val="en-US"/>
        </w:rPr>
        <w:t>abbess</w:t>
      </w:r>
      <w:r w:rsidRPr="005566A5">
        <w:rPr>
          <w:rFonts w:ascii="Garamond" w:hAnsi="Garamond" w:cs="Times New Roman"/>
          <w:lang w:val="en-US"/>
        </w:rPr>
        <w:t xml:space="preserve"> who was responsible for reading any other mail sent or received beyond the convent walls.</w:t>
      </w:r>
      <w:r w:rsidRPr="005566A5">
        <w:rPr>
          <w:rFonts w:ascii="Garamond" w:hAnsi="Garamond" w:cs="Times New Roman"/>
          <w:b/>
          <w:lang w:val="en-US"/>
        </w:rPr>
        <w:t xml:space="preserve"> </w:t>
      </w:r>
      <w:r w:rsidRPr="005566A5">
        <w:rPr>
          <w:rFonts w:ascii="Garamond" w:hAnsi="Garamond" w:cs="Times New Roman"/>
          <w:lang w:val="en-US"/>
        </w:rPr>
        <w:t xml:space="preserve">As the </w:t>
      </w:r>
      <w:r w:rsidR="00446C81" w:rsidRPr="005566A5">
        <w:rPr>
          <w:rFonts w:ascii="Garamond" w:hAnsi="Garamond" w:cs="Times New Roman"/>
          <w:lang w:val="en-US"/>
        </w:rPr>
        <w:t>statute</w:t>
      </w:r>
      <w:r w:rsidRPr="005566A5">
        <w:rPr>
          <w:rFonts w:ascii="Garamond" w:hAnsi="Garamond" w:cs="Times New Roman"/>
          <w:lang w:val="en-US"/>
        </w:rPr>
        <w:t xml:space="preserve">s decreed: </w:t>
      </w:r>
    </w:p>
    <w:p w14:paraId="0924BBFB" w14:textId="15F83A39" w:rsidR="002218DB" w:rsidRPr="005566A5" w:rsidRDefault="002218DB" w:rsidP="00B969D8">
      <w:pPr>
        <w:spacing w:line="480" w:lineRule="auto"/>
        <w:ind w:left="567" w:right="567"/>
        <w:jc w:val="both"/>
        <w:rPr>
          <w:rFonts w:ascii="Garamond" w:eastAsia="Times New Roman" w:hAnsi="Garamond" w:cs="Times New Roman"/>
          <w:color w:val="000000"/>
          <w:shd w:val="clear" w:color="auto" w:fill="FFFFFF"/>
          <w:lang w:val="en-IE"/>
        </w:rPr>
      </w:pPr>
      <w:r w:rsidRPr="005566A5">
        <w:rPr>
          <w:rFonts w:ascii="Garamond" w:hAnsi="Garamond" w:cs="Times New Roman"/>
          <w:color w:val="000000"/>
          <w:lang w:val="en-IE"/>
        </w:rPr>
        <w:t>If any of the Professed would at any time write to the Bishop or Visitor, she shall have free liberty to do the same, and she may deliver her letters to the Thourier, who may not</w:t>
      </w:r>
      <w:r w:rsidR="00F66287" w:rsidRPr="005566A5">
        <w:rPr>
          <w:rFonts w:ascii="Garamond" w:hAnsi="Garamond" w:cs="Times New Roman"/>
          <w:color w:val="000000"/>
          <w:lang w:val="en-IE"/>
        </w:rPr>
        <w:t>…</w:t>
      </w:r>
      <w:r w:rsidRPr="005566A5">
        <w:rPr>
          <w:rFonts w:ascii="Garamond" w:hAnsi="Garamond" w:cs="Times New Roman"/>
          <w:color w:val="000000"/>
          <w:lang w:val="en-IE"/>
        </w:rPr>
        <w:t>discover to any, that ever</w:t>
      </w:r>
      <w:bookmarkStart w:id="0" w:name="page-74"/>
      <w:bookmarkEnd w:id="0"/>
      <w:r w:rsidRPr="005566A5">
        <w:rPr>
          <w:rFonts w:ascii="Garamond" w:hAnsi="Garamond" w:cs="Times New Roman"/>
          <w:lang w:val="en-US"/>
        </w:rPr>
        <w:t xml:space="preserve"> </w:t>
      </w:r>
      <w:r w:rsidRPr="005566A5">
        <w:rPr>
          <w:rFonts w:ascii="Garamond" w:eastAsia="Times New Roman" w:hAnsi="Garamond" w:cs="Times New Roman"/>
          <w:color w:val="000000"/>
          <w:shd w:val="clear" w:color="auto" w:fill="FFFFFF"/>
          <w:lang w:val="en-IE"/>
        </w:rPr>
        <w:t>she received any such letters to be addressed vnto them.</w:t>
      </w:r>
      <w:r w:rsidRPr="005566A5">
        <w:rPr>
          <w:rStyle w:val="EndnoteReference"/>
          <w:rFonts w:ascii="Garamond" w:eastAsia="Times New Roman" w:hAnsi="Garamond" w:cs="Times New Roman"/>
          <w:color w:val="000000"/>
          <w:shd w:val="clear" w:color="auto" w:fill="FFFFFF"/>
          <w:lang w:val="en-IE"/>
        </w:rPr>
        <w:endnoteReference w:id="24"/>
      </w:r>
    </w:p>
    <w:p w14:paraId="4B3F4A9B" w14:textId="13425E73" w:rsidR="002218DB" w:rsidRDefault="002218DB" w:rsidP="004B4E00">
      <w:pPr>
        <w:spacing w:line="480" w:lineRule="auto"/>
        <w:jc w:val="both"/>
        <w:rPr>
          <w:rFonts w:ascii="Garamond" w:hAnsi="Garamond" w:cs="Times New Roman"/>
          <w:lang w:val="en-US"/>
        </w:rPr>
      </w:pPr>
      <w:r w:rsidRPr="005566A5">
        <w:rPr>
          <w:rFonts w:ascii="Garamond" w:eastAsia="Times New Roman" w:hAnsi="Garamond" w:cs="Times New Roman"/>
          <w:color w:val="000000"/>
          <w:shd w:val="clear" w:color="auto" w:fill="FFFFFF"/>
          <w:lang w:val="en-IE"/>
        </w:rPr>
        <w:t xml:space="preserve">The </w:t>
      </w:r>
      <w:r w:rsidR="00446C81" w:rsidRPr="005566A5">
        <w:rPr>
          <w:rFonts w:ascii="Garamond" w:eastAsia="Times New Roman" w:hAnsi="Garamond" w:cs="Times New Roman"/>
          <w:color w:val="000000"/>
          <w:shd w:val="clear" w:color="auto" w:fill="FFFFFF"/>
          <w:lang w:val="en-IE"/>
        </w:rPr>
        <w:t>statute</w:t>
      </w:r>
      <w:r w:rsidRPr="005566A5">
        <w:rPr>
          <w:rFonts w:ascii="Garamond" w:eastAsia="Times New Roman" w:hAnsi="Garamond" w:cs="Times New Roman"/>
          <w:color w:val="000000"/>
          <w:shd w:val="clear" w:color="auto" w:fill="FFFFFF"/>
          <w:lang w:val="en-IE"/>
        </w:rPr>
        <w:t>s continued: ‘the Abbess or any other Superiors [must not] either Directly, by any ways, signs or outward shew of Countenances, hinder the free writing of their Religious to their Superiors’.</w:t>
      </w:r>
      <w:r w:rsidRPr="005566A5">
        <w:rPr>
          <w:rStyle w:val="EndnoteReference"/>
          <w:rFonts w:ascii="Garamond" w:eastAsia="Times New Roman" w:hAnsi="Garamond" w:cs="Times New Roman"/>
          <w:color w:val="000000"/>
          <w:shd w:val="clear" w:color="auto" w:fill="FFFFFF"/>
          <w:lang w:val="en-IE"/>
        </w:rPr>
        <w:endnoteReference w:id="25"/>
      </w:r>
      <w:r w:rsidRPr="005566A5">
        <w:rPr>
          <w:rFonts w:ascii="Garamond" w:eastAsia="Times New Roman" w:hAnsi="Garamond" w:cs="Times New Roman"/>
          <w:color w:val="000000"/>
          <w:shd w:val="clear" w:color="auto" w:fill="FFFFFF"/>
          <w:lang w:val="en-IE"/>
        </w:rPr>
        <w:t xml:space="preserve"> These letters </w:t>
      </w:r>
      <w:r w:rsidRPr="005566A5">
        <w:rPr>
          <w:rFonts w:ascii="Garamond" w:hAnsi="Garamond" w:cs="Times New Roman"/>
          <w:lang w:val="en-US"/>
        </w:rPr>
        <w:t xml:space="preserve">were therefore written with the desire and presumption of at least some level of privacy and secrecy. </w:t>
      </w:r>
      <w:r w:rsidRPr="005566A5">
        <w:rPr>
          <w:rFonts w:ascii="Garamond" w:hAnsi="Garamond" w:cs="Times New Roman"/>
        </w:rPr>
        <w:t>T</w:t>
      </w:r>
      <w:r w:rsidRPr="005566A5">
        <w:rPr>
          <w:rFonts w:ascii="Garamond" w:hAnsi="Garamond" w:cs="Times New Roman"/>
          <w:lang w:val="en-US"/>
        </w:rPr>
        <w:t>herefore</w:t>
      </w:r>
      <w:r w:rsidR="008206BD" w:rsidRPr="005566A5">
        <w:rPr>
          <w:rFonts w:ascii="Garamond" w:hAnsi="Garamond" w:cs="Times New Roman"/>
          <w:lang w:val="en-US"/>
        </w:rPr>
        <w:t xml:space="preserve"> – </w:t>
      </w:r>
      <w:r w:rsidRPr="005566A5">
        <w:rPr>
          <w:rFonts w:ascii="Garamond" w:hAnsi="Garamond" w:cs="Times New Roman"/>
          <w:lang w:val="en-US"/>
        </w:rPr>
        <w:t xml:space="preserve">as their recipients </w:t>
      </w:r>
      <w:r w:rsidRPr="005566A5">
        <w:rPr>
          <w:rFonts w:ascii="Garamond" w:hAnsi="Garamond" w:cs="Times New Roman"/>
          <w:lang w:val="en-US"/>
        </w:rPr>
        <w:lastRenderedPageBreak/>
        <w:t>could not read English</w:t>
      </w:r>
      <w:r w:rsidR="008206BD" w:rsidRPr="005566A5">
        <w:rPr>
          <w:rFonts w:ascii="Garamond" w:hAnsi="Garamond" w:cs="Times New Roman"/>
          <w:lang w:val="en-US"/>
        </w:rPr>
        <w:t xml:space="preserve"> – </w:t>
      </w:r>
      <w:r w:rsidRPr="005566A5">
        <w:rPr>
          <w:rFonts w:ascii="Garamond" w:hAnsi="Garamond" w:cs="Times New Roman"/>
          <w:lang w:val="en-US"/>
        </w:rPr>
        <w:t>if the nun herself could not write in any other language, their choice of translator was of great importance.</w:t>
      </w:r>
    </w:p>
    <w:p w14:paraId="2F31CDAA" w14:textId="77777777" w:rsidR="005566A5" w:rsidRPr="005566A5" w:rsidRDefault="005566A5" w:rsidP="004B4E00">
      <w:pPr>
        <w:spacing w:line="480" w:lineRule="auto"/>
        <w:jc w:val="both"/>
        <w:rPr>
          <w:rFonts w:ascii="Garamond" w:hAnsi="Garamond" w:cs="Times New Roman"/>
          <w:lang w:val="en-US"/>
        </w:rPr>
      </w:pPr>
    </w:p>
    <w:p w14:paraId="18C4CE97" w14:textId="77777777" w:rsidR="005566A5" w:rsidRDefault="005566A5" w:rsidP="006D3995">
      <w:pPr>
        <w:widowControl w:val="0"/>
        <w:autoSpaceDE w:val="0"/>
        <w:autoSpaceDN w:val="0"/>
        <w:adjustRightInd w:val="0"/>
        <w:spacing w:line="480" w:lineRule="auto"/>
        <w:ind w:firstLine="720"/>
        <w:jc w:val="both"/>
        <w:rPr>
          <w:rFonts w:ascii="Garamond" w:hAnsi="Garamond" w:cs="Times New Roman"/>
          <w:lang w:val="en-US"/>
        </w:rPr>
      </w:pPr>
      <w:r>
        <w:rPr>
          <w:rFonts w:ascii="Garamond" w:hAnsi="Garamond" w:cs="Times New Roman"/>
          <w:lang w:val="en-US"/>
        </w:rPr>
        <w:t xml:space="preserve">Of the 190 letters, </w:t>
      </w:r>
      <w:r w:rsidR="002218DB" w:rsidRPr="005566A5">
        <w:rPr>
          <w:rFonts w:ascii="Garamond" w:hAnsi="Garamond" w:cs="Times New Roman"/>
          <w:lang w:val="en-US"/>
        </w:rPr>
        <w:t>1</w:t>
      </w:r>
      <w:r>
        <w:rPr>
          <w:rFonts w:ascii="Garamond" w:hAnsi="Garamond" w:cs="Times New Roman"/>
          <w:lang w:val="en-US"/>
        </w:rPr>
        <w:t xml:space="preserve">12 </w:t>
      </w:r>
      <w:r w:rsidR="002218DB" w:rsidRPr="005566A5">
        <w:rPr>
          <w:rFonts w:ascii="Garamond" w:hAnsi="Garamond" w:cs="Times New Roman"/>
          <w:lang w:val="en-US"/>
        </w:rPr>
        <w:t xml:space="preserve">were written with the assistance of 19 translators. A further 55 letters were sent directly in French, 4 in Dutch and 2 in Latin, all seemingly without assistance, and 17 were sent to the </w:t>
      </w:r>
      <w:r w:rsidR="00446C81" w:rsidRPr="005566A5">
        <w:rPr>
          <w:rFonts w:ascii="Garamond" w:hAnsi="Garamond" w:cs="Times New Roman"/>
          <w:lang w:val="en-US"/>
        </w:rPr>
        <w:t>archbishop</w:t>
      </w:r>
      <w:r w:rsidR="004969E1" w:rsidRPr="005566A5">
        <w:rPr>
          <w:rFonts w:ascii="Garamond" w:hAnsi="Garamond" w:cs="Times New Roman"/>
          <w:lang w:val="en-US"/>
        </w:rPr>
        <w:t xml:space="preserve"> directly in English. </w:t>
      </w:r>
      <w:r w:rsidR="006D3995" w:rsidRPr="005566A5">
        <w:rPr>
          <w:rFonts w:ascii="Garamond" w:hAnsi="Garamond" w:cs="Times New Roman"/>
          <w:lang w:val="en-US"/>
        </w:rPr>
        <w:t>Figure</w:t>
      </w:r>
      <w:r w:rsidR="002218DB" w:rsidRPr="005566A5">
        <w:rPr>
          <w:rFonts w:ascii="Garamond" w:hAnsi="Garamond" w:cs="Times New Roman"/>
          <w:lang w:val="en-US"/>
        </w:rPr>
        <w:t xml:space="preserve"> 1 shows the amount of correspondence sent directly by the nuns in comparison to the amount sent using a translator. The two peaks in the graph directly relate to peaks of controversies within the convent first in 162</w:t>
      </w:r>
      <w:r w:rsidR="007A7403" w:rsidRPr="005566A5">
        <w:rPr>
          <w:rFonts w:ascii="Garamond" w:hAnsi="Garamond" w:cs="Times New Roman"/>
          <w:lang w:val="en-US"/>
        </w:rPr>
        <w:t>2–3</w:t>
      </w:r>
      <w:r w:rsidR="002218DB" w:rsidRPr="005566A5">
        <w:rPr>
          <w:rFonts w:ascii="Garamond" w:hAnsi="Garamond" w:cs="Times New Roman"/>
          <w:lang w:val="en-US"/>
        </w:rPr>
        <w:t xml:space="preserve"> and then in 162</w:t>
      </w:r>
      <w:r w:rsidR="007A7403" w:rsidRPr="005566A5">
        <w:rPr>
          <w:rFonts w:ascii="Garamond" w:hAnsi="Garamond" w:cs="Times New Roman"/>
          <w:lang w:val="en-US"/>
        </w:rPr>
        <w:t>8–9</w:t>
      </w:r>
      <w:r w:rsidR="002218DB" w:rsidRPr="005566A5">
        <w:rPr>
          <w:rFonts w:ascii="Garamond" w:hAnsi="Garamond" w:cs="Times New Roman"/>
          <w:lang w:val="en-US"/>
        </w:rPr>
        <w:t>.</w:t>
      </w:r>
    </w:p>
    <w:p w14:paraId="2824F7FB" w14:textId="77777777" w:rsidR="005566A5" w:rsidRDefault="005566A5" w:rsidP="006D3995">
      <w:pPr>
        <w:widowControl w:val="0"/>
        <w:autoSpaceDE w:val="0"/>
        <w:autoSpaceDN w:val="0"/>
        <w:adjustRightInd w:val="0"/>
        <w:spacing w:line="480" w:lineRule="auto"/>
        <w:ind w:firstLine="720"/>
        <w:jc w:val="both"/>
        <w:rPr>
          <w:rFonts w:ascii="Garamond" w:hAnsi="Garamond" w:cs="Times New Roman"/>
          <w:lang w:val="en-US"/>
        </w:rPr>
      </w:pPr>
    </w:p>
    <w:p w14:paraId="0405AC09" w14:textId="77777777" w:rsidR="005566A5" w:rsidRPr="00483DC6" w:rsidRDefault="005566A5" w:rsidP="005566A5">
      <w:pPr>
        <w:widowControl w:val="0"/>
        <w:autoSpaceDE w:val="0"/>
        <w:autoSpaceDN w:val="0"/>
        <w:adjustRightInd w:val="0"/>
        <w:spacing w:line="480" w:lineRule="auto"/>
        <w:jc w:val="both"/>
        <w:rPr>
          <w:rFonts w:ascii="Garamond" w:hAnsi="Garamond" w:cs="Helvetica Neue"/>
          <w:lang w:val="en-US"/>
        </w:rPr>
      </w:pPr>
      <w:r w:rsidRPr="00483DC6">
        <w:rPr>
          <w:rFonts w:ascii="Garamond" w:hAnsi="Garamond"/>
          <w:noProof/>
          <w:lang w:val="en-US"/>
        </w:rPr>
        <w:drawing>
          <wp:inline distT="0" distB="0" distL="0" distR="0" wp14:anchorId="2ECCD7F8" wp14:editId="038611F9">
            <wp:extent cx="5270500" cy="2568149"/>
            <wp:effectExtent l="0" t="0" r="1270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A576D6" w14:textId="28615B31" w:rsidR="005566A5" w:rsidRPr="00483DC6" w:rsidRDefault="005566A5" w:rsidP="005566A5">
      <w:pPr>
        <w:widowControl w:val="0"/>
        <w:autoSpaceDE w:val="0"/>
        <w:autoSpaceDN w:val="0"/>
        <w:adjustRightInd w:val="0"/>
        <w:spacing w:line="480" w:lineRule="auto"/>
        <w:jc w:val="center"/>
        <w:outlineLvl w:val="0"/>
        <w:rPr>
          <w:rFonts w:ascii="Garamond" w:hAnsi="Garamond" w:cs="Helvetica Neue"/>
          <w:lang w:val="en-US"/>
        </w:rPr>
      </w:pPr>
      <w:r>
        <w:rPr>
          <w:rFonts w:ascii="Garamond" w:hAnsi="Garamond" w:cs="Helvetica Neue"/>
          <w:lang w:val="en-US"/>
        </w:rPr>
        <w:t xml:space="preserve">Figure </w:t>
      </w:r>
      <w:r w:rsidRPr="00483DC6">
        <w:rPr>
          <w:rFonts w:ascii="Garamond" w:hAnsi="Garamond" w:cs="Helvetica Neue"/>
          <w:lang w:val="en-US"/>
        </w:rPr>
        <w:t>1</w:t>
      </w:r>
      <w:r>
        <w:rPr>
          <w:rFonts w:ascii="Garamond" w:hAnsi="Garamond" w:cs="Helvetica Neue"/>
          <w:lang w:val="en-US"/>
        </w:rPr>
        <w:t>.</w:t>
      </w:r>
      <w:r w:rsidRPr="00483DC6">
        <w:rPr>
          <w:rFonts w:ascii="Garamond" w:hAnsi="Garamond" w:cs="Helvetica Neue"/>
          <w:lang w:val="en-US"/>
        </w:rPr>
        <w:t xml:space="preserve"> Number of nuns’ letters sent with translations compared with holograph letters</w:t>
      </w:r>
    </w:p>
    <w:p w14:paraId="73A40742" w14:textId="77777777" w:rsidR="005566A5" w:rsidRDefault="005566A5" w:rsidP="00B969D8">
      <w:pPr>
        <w:spacing w:line="480" w:lineRule="auto"/>
        <w:ind w:firstLine="720"/>
        <w:jc w:val="both"/>
        <w:rPr>
          <w:rFonts w:ascii="Garamond" w:hAnsi="Garamond" w:cs="Times New Roman"/>
          <w:lang w:val="en-US"/>
        </w:rPr>
      </w:pPr>
    </w:p>
    <w:p w14:paraId="3C834D63" w14:textId="2702DCAE" w:rsidR="002218DB" w:rsidRPr="005566A5" w:rsidRDefault="002218DB" w:rsidP="00B969D8">
      <w:pPr>
        <w:spacing w:line="480" w:lineRule="auto"/>
        <w:ind w:firstLine="720"/>
        <w:jc w:val="both"/>
        <w:rPr>
          <w:rFonts w:ascii="Garamond" w:hAnsi="Garamond" w:cs="Times New Roman"/>
          <w:lang w:val="en-US"/>
        </w:rPr>
      </w:pPr>
      <w:r w:rsidRPr="005566A5">
        <w:rPr>
          <w:rFonts w:ascii="Garamond" w:hAnsi="Garamond" w:cs="Times New Roman"/>
          <w:lang w:val="en-US"/>
        </w:rPr>
        <w:t xml:space="preserve">The troubles arising in the convent in the early 1620s were largely due to the growing rift between the </w:t>
      </w:r>
      <w:r w:rsidR="00446C81" w:rsidRPr="005566A5">
        <w:rPr>
          <w:rFonts w:ascii="Garamond" w:hAnsi="Garamond" w:cs="Times New Roman"/>
          <w:lang w:val="en-US"/>
        </w:rPr>
        <w:t>abbess</w:t>
      </w:r>
      <w:r w:rsidRPr="005566A5">
        <w:rPr>
          <w:rFonts w:ascii="Garamond" w:hAnsi="Garamond" w:cs="Times New Roman"/>
          <w:lang w:val="en-US"/>
        </w:rPr>
        <w:t xml:space="preserve"> Mary Percy and their ordinary confessor Robert Chambers. It was this clash of personalities that catalysed controversies that were to last several decades.</w:t>
      </w:r>
      <w:r w:rsidRPr="005566A5">
        <w:rPr>
          <w:rStyle w:val="EndnoteReference"/>
          <w:rFonts w:ascii="Garamond" w:hAnsi="Garamond" w:cs="Times New Roman"/>
          <w:lang w:val="en-US"/>
        </w:rPr>
        <w:endnoteReference w:id="26"/>
      </w:r>
      <w:r w:rsidRPr="005566A5">
        <w:rPr>
          <w:rFonts w:ascii="Garamond" w:hAnsi="Garamond" w:cs="Times New Roman"/>
          <w:lang w:val="en-US"/>
        </w:rPr>
        <w:t xml:space="preserve"> The convent </w:t>
      </w:r>
      <w:r w:rsidR="00446C81" w:rsidRPr="005566A5">
        <w:rPr>
          <w:rFonts w:ascii="Garamond" w:hAnsi="Garamond" w:cs="Times New Roman"/>
          <w:lang w:val="en-US"/>
        </w:rPr>
        <w:t>statute</w:t>
      </w:r>
      <w:r w:rsidRPr="005566A5">
        <w:rPr>
          <w:rFonts w:ascii="Garamond" w:hAnsi="Garamond" w:cs="Times New Roman"/>
          <w:lang w:val="en-US"/>
        </w:rPr>
        <w:t xml:space="preserve">s envisioned a close relationship between the </w:t>
      </w:r>
      <w:r w:rsidR="00446C81" w:rsidRPr="005566A5">
        <w:rPr>
          <w:rFonts w:ascii="Garamond" w:hAnsi="Garamond" w:cs="Times New Roman"/>
          <w:lang w:val="en-US"/>
        </w:rPr>
        <w:t>abbess</w:t>
      </w:r>
      <w:r w:rsidRPr="005566A5">
        <w:rPr>
          <w:rFonts w:ascii="Garamond" w:hAnsi="Garamond" w:cs="Times New Roman"/>
          <w:lang w:val="en-US"/>
        </w:rPr>
        <w:t xml:space="preserve"> and the ordinary confessor, who were both responsible for the spiritual welfare of the convent. Yet</w:t>
      </w:r>
      <w:r w:rsidR="006D3995" w:rsidRPr="005566A5">
        <w:rPr>
          <w:rFonts w:ascii="Garamond" w:hAnsi="Garamond" w:cs="Times New Roman"/>
          <w:lang w:val="en-US"/>
        </w:rPr>
        <w:t>,</w:t>
      </w:r>
      <w:r w:rsidRPr="005566A5">
        <w:rPr>
          <w:rFonts w:ascii="Garamond" w:hAnsi="Garamond" w:cs="Times New Roman"/>
          <w:lang w:val="en-US"/>
        </w:rPr>
        <w:t xml:space="preserve"> as Ursula Hewicke complained on 7 April 1623, the ongoing dispute </w:t>
      </w:r>
      <w:r w:rsidRPr="005566A5">
        <w:rPr>
          <w:rFonts w:ascii="Garamond" w:hAnsi="Garamond" w:cs="Times New Roman"/>
          <w:lang w:val="en-US"/>
        </w:rPr>
        <w:lastRenderedPageBreak/>
        <w:t xml:space="preserve">between her </w:t>
      </w:r>
      <w:r w:rsidR="00446C81" w:rsidRPr="005566A5">
        <w:rPr>
          <w:rFonts w:ascii="Garamond" w:hAnsi="Garamond" w:cs="Times New Roman"/>
          <w:lang w:val="en-US"/>
        </w:rPr>
        <w:t>abbess</w:t>
      </w:r>
      <w:r w:rsidRPr="005566A5">
        <w:rPr>
          <w:rFonts w:ascii="Garamond" w:hAnsi="Garamond" w:cs="Times New Roman"/>
          <w:lang w:val="en-US"/>
        </w:rPr>
        <w:t>, Mary Percy, and their confessor Robert Chambers meant ‘they lose the authority due to them, and we living thus suspended’.</w:t>
      </w:r>
      <w:r w:rsidRPr="005566A5">
        <w:rPr>
          <w:rStyle w:val="EndnoteReference"/>
          <w:rFonts w:ascii="Garamond" w:hAnsi="Garamond" w:cs="Times New Roman"/>
          <w:lang w:val="en-US"/>
        </w:rPr>
        <w:endnoteReference w:id="27"/>
      </w:r>
      <w:r w:rsidRPr="005566A5">
        <w:rPr>
          <w:rFonts w:ascii="Garamond" w:hAnsi="Garamond" w:cs="Times New Roman"/>
          <w:lang w:val="en-US"/>
        </w:rPr>
        <w:t xml:space="preserve"> The house also became vehemently divided on the subject of a young priest, Francis Ward, who arrived around May 1622 to assist Father Chambers. Although it is evident that rather than assisting, Ward’s equally authoritative position with Chambers was the source of some contention. This was exacerbated by Mary Percy’s high regard for Ward (she stopped confessing to Chambers entirely after his arrival). Many in the community were extremely unhappy with Ward’s appointment; he was inexperienced, ‘</w:t>
      </w:r>
      <w:r w:rsidRPr="005566A5">
        <w:rPr>
          <w:rFonts w:ascii="Garamond" w:hAnsi="Garamond" w:cs="Times New Roman"/>
        </w:rPr>
        <w:t>forward and much conceited of him selfe’.</w:t>
      </w:r>
      <w:r w:rsidRPr="005566A5">
        <w:rPr>
          <w:rStyle w:val="EndnoteReference"/>
          <w:rFonts w:ascii="Garamond" w:hAnsi="Garamond" w:cs="Times New Roman"/>
        </w:rPr>
        <w:endnoteReference w:id="28"/>
      </w:r>
      <w:r w:rsidRPr="005566A5">
        <w:rPr>
          <w:rFonts w:ascii="Garamond" w:hAnsi="Garamond" w:cs="Times New Roman"/>
        </w:rPr>
        <w:t xml:space="preserve"> Many were also disgruntled at Ward’s infringement on the Jesuits’ traditional role at the convent by offering the nuns the Spiritual Exercises (despite being a secular priest).</w:t>
      </w:r>
      <w:r w:rsidRPr="005566A5">
        <w:rPr>
          <w:rStyle w:val="EndnoteReference"/>
          <w:rFonts w:ascii="Garamond" w:hAnsi="Garamond" w:cs="Times New Roman"/>
        </w:rPr>
        <w:endnoteReference w:id="29"/>
      </w:r>
      <w:r w:rsidRPr="005566A5">
        <w:rPr>
          <w:rFonts w:ascii="Garamond" w:hAnsi="Garamond" w:cs="Times New Roman"/>
        </w:rPr>
        <w:t xml:space="preserve"> </w:t>
      </w:r>
      <w:r w:rsidRPr="005566A5">
        <w:rPr>
          <w:rFonts w:ascii="Garamond" w:hAnsi="Garamond" w:cs="Times New Roman"/>
          <w:lang w:val="en-US"/>
        </w:rPr>
        <w:t xml:space="preserve">As Jaime Goodrich has argued, where the </w:t>
      </w:r>
      <w:r w:rsidR="00446C81" w:rsidRPr="005566A5">
        <w:rPr>
          <w:rFonts w:ascii="Garamond" w:hAnsi="Garamond" w:cs="Times New Roman"/>
          <w:lang w:val="en-US"/>
        </w:rPr>
        <w:t>abbess</w:t>
      </w:r>
      <w:r w:rsidRPr="005566A5">
        <w:rPr>
          <w:rFonts w:ascii="Garamond" w:hAnsi="Garamond" w:cs="Times New Roman"/>
          <w:lang w:val="en-US"/>
        </w:rPr>
        <w:t xml:space="preserve"> and the confessor ‘should have reinforced each other’s power, their disagreements normal</w:t>
      </w:r>
      <w:r w:rsidR="007A7403" w:rsidRPr="005566A5">
        <w:rPr>
          <w:rFonts w:ascii="Garamond" w:hAnsi="Garamond" w:cs="Times New Roman"/>
          <w:lang w:val="en-US"/>
        </w:rPr>
        <w:t>ize</w:t>
      </w:r>
      <w:r w:rsidRPr="005566A5">
        <w:rPr>
          <w:rFonts w:ascii="Garamond" w:hAnsi="Garamond" w:cs="Times New Roman"/>
          <w:lang w:val="en-US"/>
        </w:rPr>
        <w:t>d insubordination and created factions’ and the controversies dictated the nuns’ authorial strategies.</w:t>
      </w:r>
      <w:r w:rsidRPr="005566A5">
        <w:rPr>
          <w:rStyle w:val="EndnoteReference"/>
          <w:rFonts w:ascii="Garamond" w:hAnsi="Garamond" w:cs="Times New Roman"/>
          <w:lang w:val="en-US"/>
        </w:rPr>
        <w:endnoteReference w:id="30"/>
      </w:r>
      <w:r w:rsidRPr="005566A5">
        <w:rPr>
          <w:rFonts w:ascii="Garamond" w:hAnsi="Garamond" w:cs="Times New Roman"/>
          <w:lang w:val="en-US"/>
        </w:rPr>
        <w:t xml:space="preserve"> </w:t>
      </w:r>
    </w:p>
    <w:p w14:paraId="0EB759F3" w14:textId="77777777" w:rsidR="002218DB" w:rsidRPr="005566A5" w:rsidRDefault="002218DB" w:rsidP="00CF5849">
      <w:pPr>
        <w:spacing w:line="480" w:lineRule="auto"/>
        <w:jc w:val="both"/>
        <w:rPr>
          <w:rFonts w:ascii="Garamond" w:hAnsi="Garamond" w:cs="Times New Roman"/>
        </w:rPr>
      </w:pPr>
    </w:p>
    <w:p w14:paraId="2B027CA5" w14:textId="4C751FCA" w:rsidR="002218DB" w:rsidRPr="005566A5" w:rsidRDefault="002218DB" w:rsidP="00B969D8">
      <w:pPr>
        <w:spacing w:line="480" w:lineRule="auto"/>
        <w:jc w:val="center"/>
        <w:outlineLvl w:val="0"/>
        <w:rPr>
          <w:rFonts w:ascii="Garamond" w:hAnsi="Garamond" w:cs="Times New Roman"/>
          <w:lang w:val="en-US"/>
        </w:rPr>
      </w:pPr>
      <w:r w:rsidRPr="005566A5">
        <w:rPr>
          <w:rFonts w:ascii="Garamond" w:hAnsi="Garamond" w:cs="Times New Roman"/>
          <w:lang w:val="en-US"/>
        </w:rPr>
        <w:t>II</w:t>
      </w:r>
    </w:p>
    <w:p w14:paraId="197496B7" w14:textId="77777777" w:rsidR="002218DB" w:rsidRPr="005566A5" w:rsidRDefault="002218DB" w:rsidP="00B969D8">
      <w:pPr>
        <w:spacing w:line="480" w:lineRule="auto"/>
        <w:jc w:val="center"/>
        <w:outlineLvl w:val="0"/>
        <w:rPr>
          <w:rFonts w:ascii="Garamond" w:hAnsi="Garamond" w:cs="Times New Roman"/>
          <w:lang w:val="en-US"/>
        </w:rPr>
      </w:pPr>
    </w:p>
    <w:p w14:paraId="6B4C9C22" w14:textId="774F87E0" w:rsidR="002218DB" w:rsidRDefault="002218DB" w:rsidP="00B969D8">
      <w:pPr>
        <w:spacing w:line="480" w:lineRule="auto"/>
        <w:jc w:val="both"/>
        <w:rPr>
          <w:rFonts w:ascii="Garamond" w:hAnsi="Garamond" w:cs="Times New Roman"/>
        </w:rPr>
      </w:pPr>
      <w:r w:rsidRPr="005566A5">
        <w:rPr>
          <w:rFonts w:ascii="Garamond" w:hAnsi="Garamond" w:cs="Times New Roman"/>
        </w:rPr>
        <w:t>In response to the controversies in the convent</w:t>
      </w:r>
      <w:r w:rsidR="006D3995" w:rsidRPr="005566A5">
        <w:rPr>
          <w:rFonts w:ascii="Garamond" w:hAnsi="Garamond" w:cs="Times New Roman"/>
        </w:rPr>
        <w:t>,</w:t>
      </w:r>
      <w:r w:rsidRPr="005566A5">
        <w:rPr>
          <w:rFonts w:ascii="Garamond" w:hAnsi="Garamond" w:cs="Times New Roman"/>
        </w:rPr>
        <w:t xml:space="preserve"> the nuns wrote urgently to male superiors for assistance, nearly always with the assistance of translators. Using particular translators was a purposeful collaborative authorial strategy employed by the nuns, and a strategy which shifted throughout the course of the 1620s. </w:t>
      </w:r>
    </w:p>
    <w:p w14:paraId="24ABC7A7" w14:textId="77777777" w:rsidR="005566A5" w:rsidRPr="005566A5" w:rsidRDefault="005566A5" w:rsidP="00B969D8">
      <w:pPr>
        <w:spacing w:line="480" w:lineRule="auto"/>
        <w:jc w:val="both"/>
        <w:rPr>
          <w:rFonts w:ascii="Garamond" w:hAnsi="Garamond" w:cs="Times New Roman"/>
        </w:rPr>
      </w:pPr>
    </w:p>
    <w:p w14:paraId="4FCE6D68" w14:textId="7081DFD2" w:rsidR="002218DB" w:rsidRDefault="002218DB" w:rsidP="006D3995">
      <w:pPr>
        <w:spacing w:line="480" w:lineRule="auto"/>
        <w:ind w:firstLine="720"/>
        <w:jc w:val="both"/>
        <w:rPr>
          <w:rFonts w:ascii="Garamond" w:hAnsi="Garamond" w:cs="Times New Roman"/>
          <w:lang w:val="en-US"/>
        </w:rPr>
      </w:pPr>
      <w:r w:rsidRPr="005566A5">
        <w:rPr>
          <w:rFonts w:ascii="Garamond" w:hAnsi="Garamond" w:cs="Times New Roman"/>
        </w:rPr>
        <w:t>In the early 1620s</w:t>
      </w:r>
      <w:r w:rsidR="006D3995" w:rsidRPr="005566A5">
        <w:rPr>
          <w:rFonts w:ascii="Garamond" w:hAnsi="Garamond" w:cs="Times New Roman"/>
        </w:rPr>
        <w:t>,</w:t>
      </w:r>
      <w:r w:rsidRPr="005566A5">
        <w:rPr>
          <w:rFonts w:ascii="Garamond" w:hAnsi="Garamond" w:cs="Times New Roman"/>
        </w:rPr>
        <w:t xml:space="preserve"> the nuns predominantly util</w:t>
      </w:r>
      <w:r w:rsidR="007A7403" w:rsidRPr="005566A5">
        <w:rPr>
          <w:rFonts w:ascii="Garamond" w:hAnsi="Garamond" w:cs="Times New Roman"/>
        </w:rPr>
        <w:t>ize</w:t>
      </w:r>
      <w:r w:rsidRPr="005566A5">
        <w:rPr>
          <w:rFonts w:ascii="Garamond" w:hAnsi="Garamond" w:cs="Times New Roman"/>
        </w:rPr>
        <w:t xml:space="preserve">d the services of male translators. </w:t>
      </w:r>
      <w:r w:rsidRPr="005566A5">
        <w:rPr>
          <w:rFonts w:ascii="Garamond" w:hAnsi="Garamond" w:cs="Times New Roman"/>
          <w:lang w:val="en-US"/>
        </w:rPr>
        <w:t xml:space="preserve">The highest number of translated letters that survive were composed with the assistance of Gabriel Colford (he translated </w:t>
      </w:r>
      <w:r w:rsidR="006D3995" w:rsidRPr="005566A5">
        <w:rPr>
          <w:rFonts w:ascii="Garamond" w:hAnsi="Garamond" w:cs="Times New Roman"/>
          <w:lang w:val="en-US"/>
        </w:rPr>
        <w:t>thirty-five</w:t>
      </w:r>
      <w:r w:rsidRPr="005566A5">
        <w:rPr>
          <w:rFonts w:ascii="Garamond" w:hAnsi="Garamond" w:cs="Times New Roman"/>
          <w:lang w:val="en-US"/>
        </w:rPr>
        <w:t xml:space="preserve"> letters for </w:t>
      </w:r>
      <w:r w:rsidR="006D3995" w:rsidRPr="005566A5">
        <w:rPr>
          <w:rFonts w:ascii="Garamond" w:hAnsi="Garamond" w:cs="Times New Roman"/>
          <w:lang w:val="en-US"/>
        </w:rPr>
        <w:t>fourteen</w:t>
      </w:r>
      <w:r w:rsidRPr="005566A5">
        <w:rPr>
          <w:rFonts w:ascii="Garamond" w:hAnsi="Garamond" w:cs="Times New Roman"/>
          <w:lang w:val="en-US"/>
        </w:rPr>
        <w:t xml:space="preserve"> nuns) who was active throughout the conflicts until his death in 1628. Colford was also the only lay-translator to support the convent, and was approved as the house’s interpreter by their </w:t>
      </w:r>
      <w:r w:rsidRPr="005566A5">
        <w:rPr>
          <w:rFonts w:ascii="Garamond" w:hAnsi="Garamond" w:cs="Times New Roman"/>
          <w:lang w:val="en-US"/>
        </w:rPr>
        <w:lastRenderedPageBreak/>
        <w:t xml:space="preserve">first </w:t>
      </w:r>
      <w:r w:rsidR="00446C81" w:rsidRPr="005566A5">
        <w:rPr>
          <w:rFonts w:ascii="Garamond" w:hAnsi="Garamond" w:cs="Times New Roman"/>
          <w:lang w:val="en-US"/>
        </w:rPr>
        <w:t>archbishop</w:t>
      </w:r>
      <w:r w:rsidRPr="005566A5">
        <w:rPr>
          <w:rFonts w:ascii="Garamond" w:hAnsi="Garamond" w:cs="Times New Roman"/>
          <w:lang w:val="en-US"/>
        </w:rPr>
        <w:t>, Mathias Hovius</w:t>
      </w:r>
      <w:r w:rsidRPr="005566A5">
        <w:rPr>
          <w:rFonts w:ascii="Garamond" w:hAnsi="Garamond" w:cs="Times New Roman"/>
        </w:rPr>
        <w:t>.</w:t>
      </w:r>
      <w:r w:rsidRPr="005566A5">
        <w:rPr>
          <w:rStyle w:val="EndnoteReference"/>
          <w:rFonts w:ascii="Garamond" w:hAnsi="Garamond" w:cs="Times New Roman"/>
        </w:rPr>
        <w:endnoteReference w:id="31"/>
      </w:r>
      <w:r w:rsidRPr="005566A5">
        <w:rPr>
          <w:rFonts w:ascii="Garamond" w:hAnsi="Garamond" w:cs="Times New Roman"/>
          <w:lang w:val="en-US"/>
        </w:rPr>
        <w:t xml:space="preserve"> After his daughter Martha’s profession in 1611, Colford also acted as the convent’s procurator (their financial manager). The other male translators, John Daniel, John Knatchbull SJ (alias Norton), Francis Ward, Charles Waldegrave SJ, William Talbot</w:t>
      </w:r>
      <w:r w:rsidR="006D3995" w:rsidRPr="005566A5">
        <w:rPr>
          <w:rFonts w:ascii="Garamond" w:hAnsi="Garamond" w:cs="Times New Roman"/>
          <w:lang w:val="en-US"/>
        </w:rPr>
        <w:t>,</w:t>
      </w:r>
      <w:r w:rsidRPr="005566A5">
        <w:rPr>
          <w:rFonts w:ascii="Garamond" w:hAnsi="Garamond" w:cs="Times New Roman"/>
          <w:lang w:val="en-US"/>
        </w:rPr>
        <w:t xml:space="preserve"> and Anthony Champney (in order of su</w:t>
      </w:r>
      <w:r w:rsidR="006D3995" w:rsidRPr="005566A5">
        <w:rPr>
          <w:rFonts w:ascii="Garamond" w:hAnsi="Garamond" w:cs="Times New Roman"/>
          <w:lang w:val="en-US"/>
        </w:rPr>
        <w:t>rviving number of translations)</w:t>
      </w:r>
      <w:r w:rsidRPr="005566A5">
        <w:rPr>
          <w:rFonts w:ascii="Garamond" w:hAnsi="Garamond" w:cs="Times New Roman"/>
          <w:lang w:val="en-US"/>
        </w:rPr>
        <w:t xml:space="preserve"> were all confessors, and the nuns they translated for were usually in their spiritual care. </w:t>
      </w:r>
    </w:p>
    <w:p w14:paraId="6D1723C9" w14:textId="77777777" w:rsidR="005566A5" w:rsidRPr="005566A5" w:rsidRDefault="005566A5" w:rsidP="006D3995">
      <w:pPr>
        <w:spacing w:line="480" w:lineRule="auto"/>
        <w:ind w:firstLine="720"/>
        <w:jc w:val="both"/>
        <w:rPr>
          <w:rFonts w:ascii="Garamond" w:hAnsi="Garamond" w:cs="Times New Roman"/>
          <w:lang w:val="en-US"/>
        </w:rPr>
      </w:pPr>
    </w:p>
    <w:p w14:paraId="5C4396AF" w14:textId="2B02E4AE" w:rsidR="005566A5" w:rsidRDefault="002218DB" w:rsidP="005566A5">
      <w:pPr>
        <w:spacing w:line="480" w:lineRule="auto"/>
        <w:ind w:firstLine="720"/>
        <w:jc w:val="both"/>
        <w:rPr>
          <w:rFonts w:ascii="Garamond" w:hAnsi="Garamond" w:cs="Times New Roman"/>
          <w:lang w:val="en-US"/>
        </w:rPr>
      </w:pPr>
      <w:r w:rsidRPr="005566A5">
        <w:rPr>
          <w:rFonts w:ascii="Garamond" w:hAnsi="Garamond" w:cs="Times New Roman"/>
          <w:lang w:val="en-US"/>
        </w:rPr>
        <w:t>The conflicts of the early 1620s resulted in the development of several factions,</w:t>
      </w:r>
      <w:r w:rsidR="007A7403" w:rsidRPr="005566A5">
        <w:rPr>
          <w:rFonts w:ascii="Garamond" w:hAnsi="Garamond" w:cs="Times New Roman"/>
          <w:lang w:val="en-US"/>
        </w:rPr>
        <w:t xml:space="preserve"> </w:t>
      </w:r>
      <w:r w:rsidRPr="005566A5">
        <w:rPr>
          <w:rFonts w:ascii="Garamond" w:hAnsi="Garamond" w:cs="Times New Roman"/>
          <w:lang w:val="en-US"/>
        </w:rPr>
        <w:t>and, as a result, the nuns’ choice of translator depended on their factional perspective. On 16 May 1623</w:t>
      </w:r>
      <w:r w:rsidR="006D3995" w:rsidRPr="005566A5">
        <w:rPr>
          <w:rFonts w:ascii="Garamond" w:hAnsi="Garamond" w:cs="Times New Roman"/>
          <w:lang w:val="en-US"/>
        </w:rPr>
        <w:t>,</w:t>
      </w:r>
      <w:r w:rsidRPr="005566A5">
        <w:rPr>
          <w:rFonts w:ascii="Garamond" w:hAnsi="Garamond" w:cs="Times New Roman"/>
          <w:lang w:val="en-US"/>
        </w:rPr>
        <w:t xml:space="preserve"> Mary Percy identified two groups ‘specially united together’ that challenged the peace of the convent.</w:t>
      </w:r>
      <w:r w:rsidRPr="005566A5">
        <w:rPr>
          <w:rStyle w:val="EndnoteReference"/>
          <w:rFonts w:ascii="Garamond" w:hAnsi="Garamond" w:cs="Times New Roman"/>
          <w:lang w:val="en-US"/>
        </w:rPr>
        <w:endnoteReference w:id="32"/>
      </w:r>
      <w:r w:rsidRPr="005566A5">
        <w:rPr>
          <w:rFonts w:ascii="Garamond" w:hAnsi="Garamond" w:cs="Times New Roman"/>
          <w:lang w:val="en-US"/>
        </w:rPr>
        <w:t xml:space="preserve"> The first was Potentiana Deacon, Frances Gawen, Scholastica Smith</w:t>
      </w:r>
      <w:r w:rsidR="006D3995" w:rsidRPr="005566A5">
        <w:rPr>
          <w:rFonts w:ascii="Garamond" w:hAnsi="Garamond" w:cs="Times New Roman"/>
          <w:lang w:val="en-US"/>
        </w:rPr>
        <w:t>,</w:t>
      </w:r>
      <w:r w:rsidRPr="005566A5">
        <w:rPr>
          <w:rFonts w:ascii="Garamond" w:hAnsi="Garamond" w:cs="Times New Roman"/>
          <w:lang w:val="en-US"/>
        </w:rPr>
        <w:t xml:space="preserve"> and Elizabeth Southcott, who from 162</w:t>
      </w:r>
      <w:r w:rsidR="007A7403" w:rsidRPr="005566A5">
        <w:rPr>
          <w:rFonts w:ascii="Garamond" w:hAnsi="Garamond" w:cs="Times New Roman"/>
          <w:lang w:val="en-US"/>
        </w:rPr>
        <w:t>2</w:t>
      </w:r>
      <w:r w:rsidR="006D3995" w:rsidRPr="005566A5">
        <w:rPr>
          <w:rFonts w:ascii="Garamond" w:hAnsi="Garamond" w:cs="Times New Roman"/>
          <w:lang w:val="en-US"/>
        </w:rPr>
        <w:t xml:space="preserve"> to 162</w:t>
      </w:r>
      <w:r w:rsidR="007A7403" w:rsidRPr="005566A5">
        <w:rPr>
          <w:rFonts w:ascii="Garamond" w:hAnsi="Garamond" w:cs="Times New Roman"/>
          <w:lang w:val="en-US"/>
        </w:rPr>
        <w:t>3</w:t>
      </w:r>
      <w:r w:rsidRPr="005566A5">
        <w:rPr>
          <w:rFonts w:ascii="Garamond" w:hAnsi="Garamond" w:cs="Times New Roman"/>
          <w:lang w:val="en-US"/>
        </w:rPr>
        <w:t xml:space="preserve"> used Gabriel Colford as a translator (and Deacon also translated a letter for Southcott during this period). These women supported Chambers, and were opposed to Percy’s behaviour towards him. The second group was Eugenia Poulton, Lucy Knatchbull</w:t>
      </w:r>
      <w:r w:rsidR="002671F0" w:rsidRPr="005566A5">
        <w:rPr>
          <w:rFonts w:ascii="Garamond" w:hAnsi="Garamond" w:cs="Times New Roman"/>
          <w:lang w:val="en-US"/>
        </w:rPr>
        <w:t>,</w:t>
      </w:r>
      <w:r w:rsidRPr="005566A5">
        <w:rPr>
          <w:rFonts w:ascii="Garamond" w:hAnsi="Garamond" w:cs="Times New Roman"/>
          <w:lang w:val="en-US"/>
        </w:rPr>
        <w:t xml:space="preserve"> and Magdalen Digby</w:t>
      </w:r>
      <w:r w:rsidR="002671F0" w:rsidRPr="005566A5">
        <w:rPr>
          <w:rFonts w:ascii="Garamond" w:hAnsi="Garamond" w:cs="Times New Roman"/>
          <w:lang w:val="en-US"/>
        </w:rPr>
        <w:t>;</w:t>
      </w:r>
      <w:r w:rsidRPr="005566A5">
        <w:rPr>
          <w:rFonts w:ascii="Garamond" w:hAnsi="Garamond" w:cs="Times New Roman"/>
          <w:lang w:val="en-US"/>
        </w:rPr>
        <w:t xml:space="preserve"> all were pro-Jesuit and used John Daniel as a translator. Several other nuns were also broadly concerned by the breakdown of authority, and the apparent subversion of convent hierarchical norms. For example</w:t>
      </w:r>
      <w:r w:rsidR="002671F0" w:rsidRPr="005566A5">
        <w:rPr>
          <w:rFonts w:ascii="Garamond" w:hAnsi="Garamond" w:cs="Times New Roman"/>
          <w:lang w:val="en-US"/>
        </w:rPr>
        <w:t>,</w:t>
      </w:r>
      <w:r w:rsidRPr="005566A5">
        <w:rPr>
          <w:rFonts w:ascii="Garamond" w:hAnsi="Garamond" w:cs="Times New Roman"/>
          <w:lang w:val="en-US"/>
        </w:rPr>
        <w:t xml:space="preserve"> Mary Wintour complained to Boonen that the converse sisters </w:t>
      </w:r>
      <w:r w:rsidRPr="005566A5">
        <w:rPr>
          <w:rFonts w:ascii="Garamond" w:hAnsi="Garamond" w:cs="Times New Roman"/>
        </w:rPr>
        <w:t>had ‘to[o] much freedom’ in ‘speaking amongs themselves of theyr dislike of any thing in the Convent, giving of ther censures very indiscreetly’</w:t>
      </w:r>
      <w:r w:rsidRPr="005566A5">
        <w:rPr>
          <w:rFonts w:ascii="Garamond" w:hAnsi="Garamond" w:cs="Times New Roman"/>
          <w:lang w:val="en-US"/>
        </w:rPr>
        <w:t>.</w:t>
      </w:r>
      <w:r w:rsidRPr="005566A5">
        <w:rPr>
          <w:rStyle w:val="EndnoteReference"/>
          <w:rFonts w:ascii="Garamond" w:hAnsi="Garamond" w:cs="Times New Roman"/>
          <w:lang w:val="en-US"/>
        </w:rPr>
        <w:endnoteReference w:id="33"/>
      </w:r>
      <w:r w:rsidRPr="005566A5">
        <w:rPr>
          <w:rFonts w:ascii="Garamond" w:hAnsi="Garamond" w:cs="Times New Roman"/>
          <w:lang w:val="en-US"/>
        </w:rPr>
        <w:t xml:space="preserve"> All of the surviving letters translated into Latin by John Norton were from nuns that expressed discontent about the disputes, but did not directly challenge Percy</w:t>
      </w:r>
      <w:r w:rsidR="002671F0" w:rsidRPr="005566A5">
        <w:rPr>
          <w:rFonts w:ascii="Garamond" w:hAnsi="Garamond" w:cs="Times New Roman"/>
          <w:lang w:val="en-US"/>
        </w:rPr>
        <w:t>’s</w:t>
      </w:r>
      <w:r w:rsidRPr="005566A5">
        <w:rPr>
          <w:rFonts w:ascii="Garamond" w:hAnsi="Garamond" w:cs="Times New Roman"/>
          <w:lang w:val="en-US"/>
        </w:rPr>
        <w:t xml:space="preserve"> or Chambers’ authority. By character</w:t>
      </w:r>
      <w:r w:rsidR="007A7403" w:rsidRPr="005566A5">
        <w:rPr>
          <w:rFonts w:ascii="Garamond" w:hAnsi="Garamond" w:cs="Times New Roman"/>
          <w:lang w:val="en-US"/>
        </w:rPr>
        <w:t>izi</w:t>
      </w:r>
      <w:r w:rsidRPr="005566A5">
        <w:rPr>
          <w:rFonts w:ascii="Garamond" w:hAnsi="Garamond" w:cs="Times New Roman"/>
          <w:lang w:val="en-US"/>
        </w:rPr>
        <w:t xml:space="preserve">ng the content of letters translated (see </w:t>
      </w:r>
      <w:r w:rsidR="002671F0" w:rsidRPr="005566A5">
        <w:rPr>
          <w:rFonts w:ascii="Garamond" w:hAnsi="Garamond" w:cs="Times New Roman"/>
          <w:lang w:val="en-US"/>
        </w:rPr>
        <w:t>Fig.</w:t>
      </w:r>
      <w:r w:rsidRPr="005566A5">
        <w:rPr>
          <w:rFonts w:ascii="Garamond" w:hAnsi="Garamond" w:cs="Times New Roman"/>
          <w:lang w:val="en-US"/>
        </w:rPr>
        <w:t xml:space="preserve"> 2) it is clear that choice of translator was inextricable from the stance that nuns took on the convent conflict</w:t>
      </w:r>
      <w:r w:rsidR="005210E5" w:rsidRPr="005566A5">
        <w:rPr>
          <w:rFonts w:ascii="Garamond" w:hAnsi="Garamond" w:cs="Times New Roman"/>
          <w:lang w:val="en-US"/>
        </w:rPr>
        <w:t>.</w:t>
      </w:r>
    </w:p>
    <w:p w14:paraId="19DA47E9" w14:textId="77777777" w:rsidR="005566A5" w:rsidRPr="00483DC6" w:rsidRDefault="005566A5" w:rsidP="005566A5">
      <w:pPr>
        <w:spacing w:line="480" w:lineRule="auto"/>
        <w:ind w:firstLine="720"/>
        <w:jc w:val="both"/>
        <w:rPr>
          <w:rFonts w:ascii="Garamond" w:hAnsi="Garamond" w:cs="Helvetica Neue"/>
          <w:lang w:val="en-US"/>
        </w:rPr>
      </w:pPr>
      <w:r w:rsidRPr="00483DC6">
        <w:rPr>
          <w:rFonts w:ascii="Garamond" w:hAnsi="Garamond"/>
          <w:noProof/>
          <w:lang w:val="en-US"/>
        </w:rPr>
        <w:lastRenderedPageBreak/>
        <w:drawing>
          <wp:inline distT="0" distB="0" distL="0" distR="0" wp14:anchorId="779BE792" wp14:editId="69FD3E05">
            <wp:extent cx="4872591" cy="2806700"/>
            <wp:effectExtent l="0" t="0" r="444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056260" w14:textId="5EE1C2AA" w:rsidR="005566A5" w:rsidRPr="00483DC6" w:rsidRDefault="005566A5" w:rsidP="005566A5">
      <w:pPr>
        <w:spacing w:line="480" w:lineRule="auto"/>
        <w:ind w:firstLine="720"/>
        <w:jc w:val="center"/>
        <w:rPr>
          <w:rFonts w:ascii="Garamond" w:hAnsi="Garamond" w:cs="Helvetica Neue"/>
          <w:lang w:val="en-US"/>
        </w:rPr>
      </w:pPr>
      <w:r>
        <w:rPr>
          <w:rFonts w:ascii="Garamond" w:hAnsi="Garamond" w:cs="Helvetica Neue"/>
          <w:lang w:val="en-US"/>
        </w:rPr>
        <w:t>Figure</w:t>
      </w:r>
      <w:r w:rsidRPr="00483DC6">
        <w:rPr>
          <w:rFonts w:ascii="Garamond" w:hAnsi="Garamond" w:cs="Helvetica Neue"/>
          <w:lang w:val="en-US"/>
        </w:rPr>
        <w:t xml:space="preserve"> 2. Charac</w:t>
      </w:r>
      <w:r>
        <w:rPr>
          <w:rFonts w:ascii="Garamond" w:hAnsi="Garamond" w:cs="Helvetica Neue"/>
          <w:lang w:val="en-US"/>
        </w:rPr>
        <w:t xml:space="preserve">terisation of the content of externally translated letters </w:t>
      </w:r>
      <w:r w:rsidRPr="00483DC6">
        <w:rPr>
          <w:rFonts w:ascii="Garamond" w:hAnsi="Garamond" w:cs="Helvetica Neue"/>
          <w:lang w:val="en-US"/>
        </w:rPr>
        <w:t xml:space="preserve">1622-1623. </w:t>
      </w:r>
    </w:p>
    <w:p w14:paraId="290BB3F0" w14:textId="77777777" w:rsidR="005566A5" w:rsidRPr="00483DC6" w:rsidRDefault="005566A5" w:rsidP="005566A5">
      <w:pPr>
        <w:spacing w:line="480" w:lineRule="auto"/>
        <w:ind w:firstLine="720"/>
        <w:jc w:val="center"/>
        <w:outlineLvl w:val="0"/>
        <w:rPr>
          <w:rFonts w:ascii="Garamond" w:hAnsi="Garamond" w:cs="Helvetica Neue"/>
          <w:lang w:val="en-US"/>
        </w:rPr>
      </w:pPr>
    </w:p>
    <w:p w14:paraId="35B00119" w14:textId="75A962FB" w:rsidR="002218DB" w:rsidRDefault="002218DB" w:rsidP="005210E5">
      <w:pPr>
        <w:spacing w:line="480" w:lineRule="auto"/>
        <w:ind w:firstLine="720"/>
        <w:jc w:val="both"/>
        <w:rPr>
          <w:rFonts w:ascii="Garamond" w:hAnsi="Garamond" w:cs="Times New Roman"/>
        </w:rPr>
      </w:pPr>
      <w:r w:rsidRPr="005566A5">
        <w:rPr>
          <w:rFonts w:ascii="Garamond" w:hAnsi="Garamond" w:cs="Times New Roman"/>
          <w:lang w:val="en-US"/>
        </w:rPr>
        <w:t xml:space="preserve">External translators also intervened in conflicts on their authors’ behalf. Gabriel Colford wrote to Boonen on 18 April 1623 that the disorders </w:t>
      </w:r>
      <w:r w:rsidRPr="005566A5">
        <w:rPr>
          <w:rFonts w:ascii="Garamond" w:hAnsi="Garamond" w:cs="Times New Roman"/>
        </w:rPr>
        <w:t>in the community were so bad he could ‘not see what remedy can be given without breaking up the monastery and making three</w:t>
      </w:r>
      <w:r w:rsidR="00F66287" w:rsidRPr="005566A5">
        <w:rPr>
          <w:rFonts w:ascii="Garamond" w:hAnsi="Garamond" w:cs="Times New Roman"/>
        </w:rPr>
        <w:t>…</w:t>
      </w:r>
      <w:r w:rsidRPr="005566A5">
        <w:rPr>
          <w:rFonts w:ascii="Garamond" w:hAnsi="Garamond" w:cs="Times New Roman"/>
        </w:rPr>
        <w:t>the Corruption, and bad humours of several here are too great to exert a remedy which would work’.</w:t>
      </w:r>
      <w:r w:rsidRPr="005566A5">
        <w:rPr>
          <w:rStyle w:val="EndnoteReference"/>
          <w:rFonts w:ascii="Garamond" w:hAnsi="Garamond" w:cs="Times New Roman"/>
        </w:rPr>
        <w:endnoteReference w:id="34"/>
      </w:r>
      <w:r w:rsidRPr="005566A5">
        <w:rPr>
          <w:rFonts w:ascii="Garamond" w:hAnsi="Garamond" w:cs="Times New Roman"/>
        </w:rPr>
        <w:t xml:space="preserve"> Within a year</w:t>
      </w:r>
      <w:r w:rsidR="005210E5" w:rsidRPr="005566A5">
        <w:rPr>
          <w:rFonts w:ascii="Garamond" w:hAnsi="Garamond" w:cs="Times New Roman"/>
        </w:rPr>
        <w:t>,</w:t>
      </w:r>
      <w:r w:rsidRPr="005566A5">
        <w:rPr>
          <w:rFonts w:ascii="Garamond" w:hAnsi="Garamond" w:cs="Times New Roman"/>
        </w:rPr>
        <w:t xml:space="preserve"> both Ward and Chambers had left, and two more convents were founded, ‘making three’, as Colford had suggested. Percy sent a few dissident nuns to establish a house at Cambrai in 1623 (Potentiana Deacon, Frances Gawen</w:t>
      </w:r>
      <w:r w:rsidR="005210E5" w:rsidRPr="005566A5">
        <w:rPr>
          <w:rFonts w:ascii="Garamond" w:hAnsi="Garamond" w:cs="Times New Roman"/>
        </w:rPr>
        <w:t>,</w:t>
      </w:r>
      <w:r w:rsidRPr="005566A5">
        <w:rPr>
          <w:rFonts w:ascii="Garamond" w:hAnsi="Garamond" w:cs="Times New Roman"/>
        </w:rPr>
        <w:t xml:space="preserve"> and Viviana Yaxley)</w:t>
      </w:r>
      <w:r w:rsidR="005210E5" w:rsidRPr="005566A5">
        <w:rPr>
          <w:rFonts w:ascii="Garamond" w:hAnsi="Garamond" w:cs="Times New Roman"/>
        </w:rPr>
        <w:t>,</w:t>
      </w:r>
      <w:r w:rsidRPr="005566A5">
        <w:rPr>
          <w:rFonts w:ascii="Garamond" w:hAnsi="Garamond" w:cs="Times New Roman"/>
        </w:rPr>
        <w:t xml:space="preserve"> and then in 1624 Lucy Knatchbull, Magdalen Digby, Eugenia Poulton</w:t>
      </w:r>
      <w:r w:rsidR="005210E5" w:rsidRPr="005566A5">
        <w:rPr>
          <w:rFonts w:ascii="Garamond" w:hAnsi="Garamond" w:cs="Times New Roman"/>
        </w:rPr>
        <w:t>,</w:t>
      </w:r>
      <w:r w:rsidRPr="005566A5">
        <w:rPr>
          <w:rFonts w:ascii="Garamond" w:hAnsi="Garamond" w:cs="Times New Roman"/>
        </w:rPr>
        <w:t xml:space="preserve"> and Mary Roper founded another convent in Ghent specifically under Jesuit direction. </w:t>
      </w:r>
      <w:r w:rsidR="004969E1" w:rsidRPr="005566A5">
        <w:rPr>
          <w:rFonts w:ascii="Garamond" w:hAnsi="Garamond" w:cs="Times New Roman"/>
        </w:rPr>
        <w:t xml:space="preserve">As </w:t>
      </w:r>
      <w:r w:rsidR="005210E5" w:rsidRPr="005566A5">
        <w:rPr>
          <w:rFonts w:ascii="Garamond" w:hAnsi="Garamond" w:cs="Times New Roman"/>
        </w:rPr>
        <w:t>Figure</w:t>
      </w:r>
      <w:r w:rsidRPr="005566A5">
        <w:rPr>
          <w:rFonts w:ascii="Garamond" w:hAnsi="Garamond" w:cs="Times New Roman"/>
        </w:rPr>
        <w:t xml:space="preserve"> 1 shows, the volume of correspondence significantly reduced after these events occurred.</w:t>
      </w:r>
    </w:p>
    <w:p w14:paraId="2BC4D938" w14:textId="77777777" w:rsidR="005566A5" w:rsidRPr="005566A5" w:rsidRDefault="005566A5" w:rsidP="005210E5">
      <w:pPr>
        <w:spacing w:line="480" w:lineRule="auto"/>
        <w:ind w:firstLine="720"/>
        <w:jc w:val="both"/>
        <w:rPr>
          <w:rFonts w:ascii="Garamond" w:hAnsi="Garamond" w:cs="Times New Roman"/>
          <w:lang w:val="en-US"/>
        </w:rPr>
      </w:pPr>
    </w:p>
    <w:p w14:paraId="2A8988D4" w14:textId="77777777" w:rsidR="005566A5" w:rsidRDefault="002218DB" w:rsidP="005210E5">
      <w:pPr>
        <w:spacing w:line="480" w:lineRule="auto"/>
        <w:ind w:firstLine="720"/>
        <w:jc w:val="both"/>
        <w:rPr>
          <w:rFonts w:ascii="Garamond" w:hAnsi="Garamond" w:cs="Times New Roman"/>
          <w:lang w:val="en-US"/>
        </w:rPr>
      </w:pPr>
      <w:r w:rsidRPr="005566A5">
        <w:rPr>
          <w:rFonts w:ascii="Garamond" w:hAnsi="Garamond" w:cs="Times New Roman"/>
          <w:lang w:val="en-US"/>
        </w:rPr>
        <w:t xml:space="preserve">Despite the foundation of two new convents, the situation remained fraught and as the decade progressed the nuns clashed over the use of Jesuits as extraordinary </w:t>
      </w:r>
      <w:r w:rsidRPr="005566A5">
        <w:rPr>
          <w:rFonts w:ascii="Garamond" w:hAnsi="Garamond" w:cs="Times New Roman"/>
          <w:lang w:val="en-US"/>
        </w:rPr>
        <w:lastRenderedPageBreak/>
        <w:t>confessors, and whether Ignatian spirituality was suitable for those professed within the Benedictine tradition. By 1627</w:t>
      </w:r>
      <w:r w:rsidR="005210E5" w:rsidRPr="005566A5">
        <w:rPr>
          <w:rFonts w:ascii="Garamond" w:hAnsi="Garamond" w:cs="Times New Roman"/>
          <w:lang w:val="en-US"/>
        </w:rPr>
        <w:t>,</w:t>
      </w:r>
      <w:r w:rsidRPr="005566A5">
        <w:rPr>
          <w:rFonts w:ascii="Garamond" w:hAnsi="Garamond" w:cs="Times New Roman"/>
          <w:lang w:val="en-US"/>
        </w:rPr>
        <w:t xml:space="preserve"> Mary Percy had ‘little agreement’ with the Jesuits, and both Aurea James and Mary Wintour complained to Boonen that they were afraid the convent would lose the Society’s support.</w:t>
      </w:r>
      <w:r w:rsidRPr="005566A5">
        <w:rPr>
          <w:rStyle w:val="EndnoteReference"/>
          <w:rFonts w:ascii="Garamond" w:hAnsi="Garamond" w:cs="Times New Roman"/>
          <w:lang w:val="en-US"/>
        </w:rPr>
        <w:endnoteReference w:id="35"/>
      </w:r>
      <w:r w:rsidRPr="005566A5">
        <w:rPr>
          <w:rFonts w:ascii="Garamond" w:hAnsi="Garamond" w:cs="Times New Roman"/>
          <w:lang w:val="en-US"/>
        </w:rPr>
        <w:t xml:space="preserve"> The </w:t>
      </w:r>
      <w:r w:rsidR="00446C81" w:rsidRPr="005566A5">
        <w:rPr>
          <w:rFonts w:ascii="Garamond" w:hAnsi="Garamond" w:cs="Times New Roman"/>
          <w:lang w:val="en-US"/>
        </w:rPr>
        <w:t>abbess</w:t>
      </w:r>
      <w:r w:rsidRPr="005566A5">
        <w:rPr>
          <w:rFonts w:ascii="Garamond" w:hAnsi="Garamond" w:cs="Times New Roman"/>
          <w:lang w:val="en-US"/>
        </w:rPr>
        <w:t xml:space="preserve"> had turned against the Jesuits because they had not shared her views on Chambers, nor had they approved of Ward. As she wrote to Boonen on 16 February 1628</w:t>
      </w:r>
      <w:r w:rsidR="005210E5" w:rsidRPr="005566A5">
        <w:rPr>
          <w:rFonts w:ascii="Garamond" w:hAnsi="Garamond" w:cs="Times New Roman"/>
          <w:lang w:val="en-US"/>
        </w:rPr>
        <w:t>,</w:t>
      </w:r>
      <w:r w:rsidRPr="005566A5">
        <w:rPr>
          <w:rFonts w:ascii="Garamond" w:hAnsi="Garamond" w:cs="Times New Roman"/>
          <w:lang w:val="en-US"/>
        </w:rPr>
        <w:t xml:space="preserve"> ‘it is playn &amp; sertain that the societie hath manteyned a faction many years against the cheef superior of this place’.</w:t>
      </w:r>
      <w:r w:rsidRPr="005566A5">
        <w:rPr>
          <w:rStyle w:val="EndnoteReference"/>
          <w:rFonts w:ascii="Garamond" w:hAnsi="Garamond" w:cs="Times New Roman"/>
          <w:lang w:val="en-US"/>
        </w:rPr>
        <w:endnoteReference w:id="36"/>
      </w:r>
      <w:r w:rsidRPr="005566A5">
        <w:rPr>
          <w:rFonts w:ascii="Garamond" w:hAnsi="Garamond" w:cs="Times New Roman"/>
          <w:lang w:val="en-US"/>
        </w:rPr>
        <w:t xml:space="preserve"> Moreover, later that year </w:t>
      </w:r>
      <w:r w:rsidRPr="005566A5">
        <w:rPr>
          <w:rFonts w:ascii="Garamond" w:hAnsi="Garamond" w:cs="Times New Roman"/>
        </w:rPr>
        <w:t>Anthony Champney joined the community as ordinary confessor. This was a controversial choice, matched with a spike in communication: Champney had been involved in the anti-Jesuit movement, and was one of thirteen priests who had signed the protestation of allegiance to Queen Elizabeth in 1603. Many were scandal</w:t>
      </w:r>
      <w:r w:rsidR="007A7403" w:rsidRPr="005566A5">
        <w:rPr>
          <w:rFonts w:ascii="Garamond" w:hAnsi="Garamond" w:cs="Times New Roman"/>
        </w:rPr>
        <w:t>ize</w:t>
      </w:r>
      <w:r w:rsidRPr="005566A5">
        <w:rPr>
          <w:rFonts w:ascii="Garamond" w:hAnsi="Garamond" w:cs="Times New Roman"/>
        </w:rPr>
        <w:t>d by his presence, and an anonymous libel circulated within the convent that compared Champney’s ‘seditious spirit’ to Calvin and Luther.</w:t>
      </w:r>
      <w:r w:rsidRPr="005566A5">
        <w:rPr>
          <w:rStyle w:val="EndnoteReference"/>
          <w:rFonts w:ascii="Garamond" w:hAnsi="Garamond" w:cs="Times New Roman"/>
        </w:rPr>
        <w:endnoteReference w:id="37"/>
      </w:r>
      <w:r w:rsidRPr="005566A5">
        <w:rPr>
          <w:rFonts w:ascii="Garamond" w:hAnsi="Garamond" w:cs="Times New Roman"/>
        </w:rPr>
        <w:t xml:space="preserve"> By early 1629</w:t>
      </w:r>
      <w:r w:rsidR="005210E5" w:rsidRPr="005566A5">
        <w:rPr>
          <w:rFonts w:ascii="Garamond" w:hAnsi="Garamond" w:cs="Times New Roman"/>
        </w:rPr>
        <w:t>,</w:t>
      </w:r>
      <w:r w:rsidRPr="005566A5">
        <w:rPr>
          <w:rFonts w:ascii="Garamond" w:hAnsi="Garamond" w:cs="Times New Roman"/>
        </w:rPr>
        <w:t xml:space="preserve"> the Jesuits were refusing to assist the community and, in contrast to the multiple divisions in the first half of the decade, two strong factions emerged: a pro-Jesuit party led by Mary Vavasour</w:t>
      </w:r>
      <w:r w:rsidRPr="005566A5">
        <w:rPr>
          <w:rFonts w:ascii="Garamond" w:hAnsi="Garamond" w:cs="Times New Roman"/>
          <w:lang w:val="en-US"/>
        </w:rPr>
        <w:t xml:space="preserve">, and a party in support of the </w:t>
      </w:r>
      <w:r w:rsidR="00446C81" w:rsidRPr="005566A5">
        <w:rPr>
          <w:rFonts w:ascii="Garamond" w:hAnsi="Garamond" w:cs="Times New Roman"/>
          <w:lang w:val="en-US"/>
        </w:rPr>
        <w:t xml:space="preserve">abbess </w:t>
      </w:r>
      <w:r w:rsidRPr="005566A5">
        <w:rPr>
          <w:rFonts w:ascii="Garamond" w:hAnsi="Garamond" w:cs="Times New Roman"/>
          <w:lang w:val="en-US"/>
        </w:rPr>
        <w:t>Mary Percy and</w:t>
      </w:r>
      <w:r w:rsidR="00446C81" w:rsidRPr="005566A5">
        <w:rPr>
          <w:rFonts w:ascii="Garamond" w:hAnsi="Garamond" w:cs="Times New Roman"/>
          <w:lang w:val="en-US"/>
        </w:rPr>
        <w:t xml:space="preserve"> the</w:t>
      </w:r>
      <w:r w:rsidRPr="005566A5">
        <w:rPr>
          <w:rFonts w:ascii="Garamond" w:hAnsi="Garamond" w:cs="Times New Roman"/>
          <w:lang w:val="en-US"/>
        </w:rPr>
        <w:t xml:space="preserve"> </w:t>
      </w:r>
      <w:r w:rsidR="00446C81" w:rsidRPr="005566A5">
        <w:rPr>
          <w:rFonts w:ascii="Garamond" w:hAnsi="Garamond" w:cs="Times New Roman"/>
          <w:lang w:val="en-US"/>
        </w:rPr>
        <w:t xml:space="preserve">prioress </w:t>
      </w:r>
      <w:r w:rsidR="005210E5" w:rsidRPr="005566A5">
        <w:rPr>
          <w:rFonts w:ascii="Garamond" w:hAnsi="Garamond" w:cs="Times New Roman"/>
          <w:lang w:val="en-US"/>
        </w:rPr>
        <w:t>Agatha Wiseman.</w:t>
      </w:r>
    </w:p>
    <w:p w14:paraId="39CE1548" w14:textId="77777777" w:rsidR="005566A5" w:rsidRDefault="005566A5" w:rsidP="005210E5">
      <w:pPr>
        <w:spacing w:line="480" w:lineRule="auto"/>
        <w:ind w:firstLine="720"/>
        <w:jc w:val="both"/>
        <w:rPr>
          <w:rFonts w:ascii="Garamond" w:hAnsi="Garamond" w:cs="Times New Roman"/>
          <w:lang w:val="en-US"/>
        </w:rPr>
      </w:pPr>
    </w:p>
    <w:p w14:paraId="2A7ADF95" w14:textId="77777777" w:rsidR="005566A5" w:rsidRPr="00483DC6" w:rsidRDefault="005566A5" w:rsidP="005566A5">
      <w:pPr>
        <w:spacing w:line="480" w:lineRule="auto"/>
        <w:jc w:val="center"/>
        <w:rPr>
          <w:rFonts w:ascii="Garamond" w:hAnsi="Garamond" w:cs="Helvetica Neue"/>
          <w:lang w:val="en-US"/>
        </w:rPr>
      </w:pPr>
      <w:r w:rsidRPr="00483DC6">
        <w:rPr>
          <w:rFonts w:ascii="Garamond" w:hAnsi="Garamond"/>
          <w:noProof/>
          <w:lang w:val="en-US"/>
        </w:rPr>
        <w:lastRenderedPageBreak/>
        <w:drawing>
          <wp:inline distT="0" distB="0" distL="0" distR="0" wp14:anchorId="2175CF42" wp14:editId="3F9CEC8C">
            <wp:extent cx="5270500" cy="3493536"/>
            <wp:effectExtent l="0" t="0" r="12700" b="374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E02EF2" w14:textId="59195A34" w:rsidR="005566A5" w:rsidRPr="00483DC6" w:rsidRDefault="005566A5" w:rsidP="005566A5">
      <w:pPr>
        <w:spacing w:line="480" w:lineRule="auto"/>
        <w:jc w:val="center"/>
        <w:outlineLvl w:val="0"/>
        <w:rPr>
          <w:rFonts w:ascii="Garamond" w:hAnsi="Garamond" w:cs="Helvetica Neue"/>
          <w:lang w:val="en-US"/>
        </w:rPr>
      </w:pPr>
      <w:r>
        <w:rPr>
          <w:rFonts w:ascii="Garamond" w:hAnsi="Garamond" w:cs="Helvetica Neue"/>
          <w:lang w:val="en-US"/>
        </w:rPr>
        <w:t>Figure</w:t>
      </w:r>
      <w:r w:rsidRPr="00483DC6">
        <w:rPr>
          <w:rFonts w:ascii="Garamond" w:hAnsi="Garamond" w:cs="Helvetica Neue"/>
          <w:lang w:val="en-US"/>
        </w:rPr>
        <w:t xml:space="preserve"> 3. Number of letters sent by male translators in comparison to female translators.</w:t>
      </w:r>
    </w:p>
    <w:p w14:paraId="32134020" w14:textId="77777777" w:rsidR="005566A5" w:rsidRPr="00483DC6" w:rsidRDefault="005566A5" w:rsidP="005566A5">
      <w:pPr>
        <w:spacing w:line="480" w:lineRule="auto"/>
        <w:jc w:val="center"/>
        <w:rPr>
          <w:rFonts w:ascii="Garamond" w:hAnsi="Garamond" w:cs="Helvetica Neue"/>
          <w:lang w:val="en-US"/>
        </w:rPr>
      </w:pPr>
    </w:p>
    <w:p w14:paraId="02A18BA5" w14:textId="26480810" w:rsidR="002218DB" w:rsidRPr="005566A5" w:rsidRDefault="002218DB" w:rsidP="00B969D8">
      <w:pPr>
        <w:spacing w:line="480" w:lineRule="auto"/>
        <w:ind w:firstLine="720"/>
        <w:jc w:val="both"/>
        <w:rPr>
          <w:rFonts w:ascii="Garamond" w:hAnsi="Garamond" w:cs="Times New Roman"/>
          <w:lang w:val="en-US"/>
        </w:rPr>
      </w:pPr>
      <w:r w:rsidRPr="005566A5">
        <w:rPr>
          <w:rFonts w:ascii="Garamond" w:hAnsi="Garamond" w:cs="Times New Roman"/>
          <w:lang w:val="en-US"/>
        </w:rPr>
        <w:t xml:space="preserve">Quantitative analysis of the correspondence demonstrates two important trends that indicate relationship changes within the convent during this turbulent decade. The first is that the use of male translators was overtaken by the use of female translators. As </w:t>
      </w:r>
      <w:r w:rsidR="005210E5" w:rsidRPr="005566A5">
        <w:rPr>
          <w:rFonts w:ascii="Garamond" w:hAnsi="Garamond" w:cs="Times New Roman"/>
          <w:lang w:val="en-US"/>
        </w:rPr>
        <w:t>Figure</w:t>
      </w:r>
      <w:r w:rsidRPr="005566A5">
        <w:rPr>
          <w:rFonts w:ascii="Garamond" w:hAnsi="Garamond" w:cs="Times New Roman"/>
          <w:lang w:val="en-US"/>
        </w:rPr>
        <w:t xml:space="preserve"> 3 shows, women were util</w:t>
      </w:r>
      <w:r w:rsidR="007A7403" w:rsidRPr="005566A5">
        <w:rPr>
          <w:rFonts w:ascii="Garamond" w:hAnsi="Garamond" w:cs="Times New Roman"/>
          <w:lang w:val="en-US"/>
        </w:rPr>
        <w:t>ize</w:t>
      </w:r>
      <w:r w:rsidRPr="005566A5">
        <w:rPr>
          <w:rFonts w:ascii="Garamond" w:hAnsi="Garamond" w:cs="Times New Roman"/>
          <w:lang w:val="en-US"/>
        </w:rPr>
        <w:t>d increasingly until the use of male translators stopped almost entirely.</w:t>
      </w:r>
      <w:r w:rsidRPr="005566A5">
        <w:rPr>
          <w:rFonts w:ascii="Garamond" w:hAnsi="Garamond" w:cs="Times New Roman"/>
          <w:b/>
          <w:lang w:val="en-US"/>
        </w:rPr>
        <w:t xml:space="preserve"> </w:t>
      </w:r>
      <w:r w:rsidRPr="005566A5">
        <w:rPr>
          <w:rFonts w:ascii="Garamond" w:hAnsi="Garamond" w:cs="Times New Roman"/>
          <w:lang w:val="en-US"/>
        </w:rPr>
        <w:t>The second is that the number of letters sent directly by women without the use of a translato</w:t>
      </w:r>
      <w:r w:rsidR="004969E1" w:rsidRPr="005566A5">
        <w:rPr>
          <w:rFonts w:ascii="Garamond" w:hAnsi="Garamond" w:cs="Times New Roman"/>
          <w:lang w:val="en-US"/>
        </w:rPr>
        <w:t xml:space="preserve">r also steadily increased (see </w:t>
      </w:r>
      <w:r w:rsidR="005210E5" w:rsidRPr="005566A5">
        <w:rPr>
          <w:rFonts w:ascii="Garamond" w:hAnsi="Garamond" w:cs="Times New Roman"/>
          <w:lang w:val="en-US"/>
        </w:rPr>
        <w:t>Figure</w:t>
      </w:r>
      <w:r w:rsidRPr="005566A5">
        <w:rPr>
          <w:rFonts w:ascii="Garamond" w:hAnsi="Garamond" w:cs="Times New Roman"/>
          <w:lang w:val="en-US"/>
        </w:rPr>
        <w:t xml:space="preserve"> 1).</w:t>
      </w:r>
      <w:r w:rsidRPr="005566A5">
        <w:rPr>
          <w:rFonts w:ascii="Garamond" w:hAnsi="Garamond" w:cs="Times New Roman"/>
          <w:b/>
          <w:lang w:val="en-US"/>
        </w:rPr>
        <w:t xml:space="preserve"> </w:t>
      </w:r>
      <w:r w:rsidRPr="005566A5">
        <w:rPr>
          <w:rFonts w:ascii="Garamond" w:hAnsi="Garamond" w:cs="Times New Roman"/>
          <w:lang w:val="en-US"/>
        </w:rPr>
        <w:t>The reasons for this are twofold: first, there were rising tensions and problems with using external translators, which became inextricable from the controversies within the community</w:t>
      </w:r>
      <w:r w:rsidR="005210E5" w:rsidRPr="005566A5">
        <w:rPr>
          <w:rFonts w:ascii="Garamond" w:hAnsi="Garamond" w:cs="Times New Roman"/>
          <w:lang w:val="en-US"/>
        </w:rPr>
        <w:t>,</w:t>
      </w:r>
      <w:r w:rsidRPr="005566A5">
        <w:rPr>
          <w:rFonts w:ascii="Garamond" w:hAnsi="Garamond" w:cs="Times New Roman"/>
          <w:lang w:val="en-US"/>
        </w:rPr>
        <w:t xml:space="preserve"> and second, linguistic competence increased within the convent. </w:t>
      </w:r>
    </w:p>
    <w:p w14:paraId="0A76DF62" w14:textId="77777777" w:rsidR="002218DB" w:rsidRPr="005566A5" w:rsidRDefault="002218DB" w:rsidP="00B969D8">
      <w:pPr>
        <w:spacing w:line="480" w:lineRule="auto"/>
        <w:jc w:val="both"/>
        <w:rPr>
          <w:rFonts w:ascii="Garamond" w:hAnsi="Garamond" w:cs="Times New Roman"/>
          <w:b/>
          <w:lang w:val="en-US"/>
        </w:rPr>
      </w:pPr>
    </w:p>
    <w:p w14:paraId="0D646D0D" w14:textId="44517122" w:rsidR="002218DB" w:rsidRPr="005566A5" w:rsidRDefault="002218DB" w:rsidP="00B969D8">
      <w:pPr>
        <w:spacing w:line="480" w:lineRule="auto"/>
        <w:jc w:val="center"/>
        <w:rPr>
          <w:rFonts w:ascii="Garamond" w:hAnsi="Garamond" w:cs="Times New Roman"/>
          <w:lang w:val="en-US"/>
        </w:rPr>
      </w:pPr>
      <w:r w:rsidRPr="005566A5">
        <w:rPr>
          <w:rFonts w:ascii="Garamond" w:hAnsi="Garamond" w:cs="Times New Roman"/>
          <w:lang w:val="en-US"/>
        </w:rPr>
        <w:t>III</w:t>
      </w:r>
    </w:p>
    <w:p w14:paraId="60B849E7" w14:textId="77777777" w:rsidR="002218DB" w:rsidRPr="005566A5" w:rsidRDefault="002218DB" w:rsidP="00B969D8">
      <w:pPr>
        <w:spacing w:line="480" w:lineRule="auto"/>
        <w:jc w:val="center"/>
        <w:rPr>
          <w:rFonts w:ascii="Garamond" w:hAnsi="Garamond" w:cs="Times New Roman"/>
          <w:lang w:val="en-US"/>
        </w:rPr>
      </w:pPr>
    </w:p>
    <w:p w14:paraId="7EC087FD" w14:textId="481CF6A4" w:rsidR="002218DB" w:rsidRDefault="002218DB" w:rsidP="00B969D8">
      <w:pPr>
        <w:spacing w:line="480" w:lineRule="auto"/>
        <w:jc w:val="both"/>
        <w:rPr>
          <w:rFonts w:ascii="Garamond" w:hAnsi="Garamond" w:cs="Times New Roman"/>
        </w:rPr>
      </w:pPr>
      <w:r w:rsidRPr="005566A5">
        <w:rPr>
          <w:rFonts w:ascii="Garamond" w:hAnsi="Garamond" w:cs="Times New Roman"/>
          <w:lang w:val="en-US"/>
        </w:rPr>
        <w:lastRenderedPageBreak/>
        <w:t>Using external translators was a complex collaborative authorial process, and circulation practices demonstrate that the agency of the female authors was not outweighed by the presence of male translators as the authorial role of the female religious was clearly distinguished.</w:t>
      </w:r>
      <w:r w:rsidRPr="005566A5">
        <w:rPr>
          <w:rFonts w:ascii="Garamond" w:hAnsi="Garamond" w:cs="Times New Roman"/>
        </w:rPr>
        <w:t xml:space="preserve"> </w:t>
      </w:r>
    </w:p>
    <w:p w14:paraId="278FE4B7" w14:textId="77777777" w:rsidR="005566A5" w:rsidRPr="005566A5" w:rsidRDefault="005566A5" w:rsidP="00B969D8">
      <w:pPr>
        <w:spacing w:line="480" w:lineRule="auto"/>
        <w:jc w:val="both"/>
        <w:rPr>
          <w:rFonts w:ascii="Garamond" w:hAnsi="Garamond" w:cs="Times New Roman"/>
          <w:lang w:val="en-US"/>
        </w:rPr>
      </w:pPr>
    </w:p>
    <w:p w14:paraId="4FE128DD" w14:textId="0BAFD1D3" w:rsidR="002218DB" w:rsidRDefault="002218DB" w:rsidP="00691243">
      <w:pPr>
        <w:spacing w:line="480" w:lineRule="auto"/>
        <w:ind w:firstLine="567"/>
        <w:jc w:val="both"/>
        <w:rPr>
          <w:rFonts w:ascii="Garamond" w:hAnsi="Garamond" w:cs="Times New Roman"/>
        </w:rPr>
      </w:pPr>
      <w:r w:rsidRPr="005566A5">
        <w:rPr>
          <w:rFonts w:ascii="Garamond" w:hAnsi="Garamond" w:cs="Times New Roman"/>
          <w:lang w:val="en-US"/>
        </w:rPr>
        <w:t xml:space="preserve">All of the nuns, including the </w:t>
      </w:r>
      <w:r w:rsidR="00446C81" w:rsidRPr="005566A5">
        <w:rPr>
          <w:rFonts w:ascii="Garamond" w:hAnsi="Garamond" w:cs="Times New Roman"/>
          <w:lang w:val="en-US"/>
        </w:rPr>
        <w:t>abbess</w:t>
      </w:r>
      <w:r w:rsidRPr="005566A5">
        <w:rPr>
          <w:rFonts w:ascii="Garamond" w:hAnsi="Garamond" w:cs="Times New Roman"/>
          <w:lang w:val="en-US"/>
        </w:rPr>
        <w:t>, needed to ensure they had the appropriate author</w:t>
      </w:r>
      <w:r w:rsidR="007A7403" w:rsidRPr="005566A5">
        <w:rPr>
          <w:rFonts w:ascii="Garamond" w:hAnsi="Garamond" w:cs="Times New Roman"/>
          <w:lang w:val="en-US"/>
        </w:rPr>
        <w:t>iza</w:t>
      </w:r>
      <w:r w:rsidRPr="005566A5">
        <w:rPr>
          <w:rFonts w:ascii="Garamond" w:hAnsi="Garamond" w:cs="Times New Roman"/>
          <w:lang w:val="en-US"/>
        </w:rPr>
        <w:t>tion to complete the various stages of the translation process. First</w:t>
      </w:r>
      <w:r w:rsidR="00691243" w:rsidRPr="005566A5">
        <w:rPr>
          <w:rFonts w:ascii="Garamond" w:hAnsi="Garamond" w:cs="Times New Roman"/>
          <w:lang w:val="en-US"/>
        </w:rPr>
        <w:t>,</w:t>
      </w:r>
      <w:r w:rsidRPr="005566A5">
        <w:rPr>
          <w:rFonts w:ascii="Garamond" w:hAnsi="Garamond" w:cs="Times New Roman"/>
          <w:lang w:val="en-US"/>
        </w:rPr>
        <w:t xml:space="preserve"> they had to ask permission from the </w:t>
      </w:r>
      <w:r w:rsidR="00446C81" w:rsidRPr="005566A5">
        <w:rPr>
          <w:rFonts w:ascii="Garamond" w:hAnsi="Garamond" w:cs="Times New Roman"/>
          <w:lang w:val="en-US"/>
        </w:rPr>
        <w:t>archbishop</w:t>
      </w:r>
      <w:r w:rsidRPr="005566A5">
        <w:rPr>
          <w:rFonts w:ascii="Garamond" w:hAnsi="Garamond" w:cs="Times New Roman"/>
          <w:lang w:val="en-US"/>
        </w:rPr>
        <w:t>; Abbess Mary Percy wrote to Boonen on 8 September 1621 ‘for as much as I myself cannot write in French, with the approval of your reverence I will write my letters in English to the Prior of the Carthusians, so that he puts them into Latin, which I assure myself he will do very faithfully</w:t>
      </w:r>
      <w:r w:rsidR="00691243" w:rsidRPr="005566A5">
        <w:rPr>
          <w:rFonts w:ascii="Garamond" w:hAnsi="Garamond" w:cs="Times New Roman"/>
          <w:lang w:val="en-US"/>
        </w:rPr>
        <w:t>.</w:t>
      </w:r>
      <w:r w:rsidRPr="005566A5">
        <w:rPr>
          <w:rFonts w:ascii="Garamond" w:hAnsi="Garamond" w:cs="Times New Roman"/>
          <w:lang w:val="en-US"/>
        </w:rPr>
        <w:t>’</w:t>
      </w:r>
      <w:r w:rsidRPr="005566A5">
        <w:rPr>
          <w:rStyle w:val="EndnoteReference"/>
          <w:rFonts w:ascii="Garamond" w:hAnsi="Garamond" w:cs="Times New Roman"/>
          <w:lang w:val="en-US"/>
        </w:rPr>
        <w:endnoteReference w:id="38"/>
      </w:r>
      <w:r w:rsidRPr="005566A5">
        <w:rPr>
          <w:rFonts w:ascii="Garamond" w:hAnsi="Garamond" w:cs="Times New Roman"/>
          <w:lang w:val="en-US"/>
        </w:rPr>
        <w:t xml:space="preserve"> The nuns then met their translators in person to discuss their letters through the grille (the grating which separated the nuns from visitors in the parlour, where the Tour was located). The nun in charge of the parlour, the Thourier, therefore required a written note from the </w:t>
      </w:r>
      <w:r w:rsidR="00446C81" w:rsidRPr="005566A5">
        <w:rPr>
          <w:rFonts w:ascii="Garamond" w:hAnsi="Garamond" w:cs="Times New Roman"/>
          <w:lang w:val="en-US"/>
        </w:rPr>
        <w:t>archbishop</w:t>
      </w:r>
      <w:r w:rsidRPr="005566A5">
        <w:rPr>
          <w:rFonts w:ascii="Garamond" w:hAnsi="Garamond" w:cs="Times New Roman"/>
          <w:lang w:val="en-US"/>
        </w:rPr>
        <w:t xml:space="preserve"> in order to prove the women had been granted permission to meet with the translators. As Frances Gawen wrote to Boonen on 5 April 1623, ‘</w:t>
      </w:r>
      <w:r w:rsidRPr="005566A5">
        <w:rPr>
          <w:rFonts w:ascii="Garamond" w:hAnsi="Garamond" w:cs="Times New Roman"/>
        </w:rPr>
        <w:t>I shall beg you to send a little note in your hand to D. Catherine [Paston] who is in charge of the Parlour, so that she will not cause any difficulties about permitting me</w:t>
      </w:r>
      <w:r w:rsidR="00691243" w:rsidRPr="005566A5">
        <w:rPr>
          <w:rFonts w:ascii="Garamond" w:hAnsi="Garamond" w:cs="Times New Roman"/>
        </w:rPr>
        <w:t>.</w:t>
      </w:r>
      <w:r w:rsidRPr="005566A5">
        <w:rPr>
          <w:rFonts w:ascii="Garamond" w:hAnsi="Garamond" w:cs="Times New Roman"/>
        </w:rPr>
        <w:t>’</w:t>
      </w:r>
      <w:r w:rsidRPr="005566A5">
        <w:rPr>
          <w:rStyle w:val="EndnoteReference"/>
          <w:rFonts w:ascii="Garamond" w:hAnsi="Garamond" w:cs="Times New Roman"/>
        </w:rPr>
        <w:endnoteReference w:id="39"/>
      </w:r>
      <w:r w:rsidRPr="005566A5">
        <w:rPr>
          <w:rFonts w:ascii="Garamond" w:hAnsi="Garamond" w:cs="Times New Roman"/>
        </w:rPr>
        <w:t xml:space="preserve"> </w:t>
      </w:r>
    </w:p>
    <w:p w14:paraId="56461932" w14:textId="77777777" w:rsidR="005566A5" w:rsidRPr="005566A5" w:rsidRDefault="005566A5" w:rsidP="00691243">
      <w:pPr>
        <w:spacing w:line="480" w:lineRule="auto"/>
        <w:ind w:firstLine="567"/>
        <w:jc w:val="both"/>
        <w:rPr>
          <w:rFonts w:ascii="Garamond" w:hAnsi="Garamond" w:cs="Times New Roman"/>
        </w:rPr>
      </w:pPr>
    </w:p>
    <w:p w14:paraId="0BE982C0" w14:textId="77777777" w:rsidR="002218DB" w:rsidRDefault="002218DB" w:rsidP="00B969D8">
      <w:pPr>
        <w:spacing w:line="480" w:lineRule="auto"/>
        <w:jc w:val="both"/>
        <w:rPr>
          <w:rFonts w:ascii="Garamond" w:hAnsi="Garamond" w:cs="Times New Roman"/>
          <w:lang w:val="en-US"/>
        </w:rPr>
      </w:pPr>
      <w:r w:rsidRPr="005566A5">
        <w:rPr>
          <w:rFonts w:ascii="Garamond" w:hAnsi="Garamond" w:cs="Times New Roman"/>
        </w:rPr>
        <w:tab/>
      </w:r>
      <w:r w:rsidRPr="005566A5">
        <w:rPr>
          <w:rFonts w:ascii="Garamond" w:hAnsi="Garamond" w:cs="Times New Roman"/>
          <w:lang w:val="en-US"/>
        </w:rPr>
        <w:t xml:space="preserve">The nuns then gave their letters to their interpreters at the grate, for them to translate and forward on, and </w:t>
      </w:r>
      <w:r w:rsidRPr="005566A5">
        <w:rPr>
          <w:rFonts w:ascii="Garamond" w:hAnsi="Garamond" w:cs="Times New Roman"/>
        </w:rPr>
        <w:t xml:space="preserve">Gabriel Colford described in some detail the textual circulation practices in </w:t>
      </w:r>
      <w:r w:rsidRPr="005566A5">
        <w:rPr>
          <w:rFonts w:ascii="Garamond" w:hAnsi="Garamond" w:cs="Times New Roman"/>
          <w:lang w:val="en-US"/>
        </w:rPr>
        <w:t>his letter to Boonen on 18 April 1623:</w:t>
      </w:r>
    </w:p>
    <w:p w14:paraId="5A416F66" w14:textId="77777777" w:rsidR="005566A5" w:rsidRPr="005566A5" w:rsidRDefault="005566A5" w:rsidP="00B969D8">
      <w:pPr>
        <w:spacing w:line="480" w:lineRule="auto"/>
        <w:jc w:val="both"/>
        <w:rPr>
          <w:rFonts w:ascii="Garamond" w:hAnsi="Garamond" w:cs="Times New Roman"/>
          <w:lang w:val="en-US"/>
        </w:rPr>
      </w:pPr>
    </w:p>
    <w:p w14:paraId="1849B8C6" w14:textId="77777777" w:rsidR="002218DB" w:rsidRDefault="002218DB" w:rsidP="00B969D8">
      <w:pPr>
        <w:spacing w:line="480" w:lineRule="auto"/>
        <w:ind w:left="567" w:right="567"/>
        <w:jc w:val="both"/>
        <w:rPr>
          <w:rFonts w:ascii="Garamond" w:hAnsi="Garamond" w:cs="Times New Roman"/>
          <w:bCs/>
          <w:lang w:val="en-US"/>
        </w:rPr>
      </w:pPr>
      <w:r w:rsidRPr="005566A5">
        <w:rPr>
          <w:rFonts w:ascii="Garamond" w:hAnsi="Garamond" w:cs="Times New Roman"/>
          <w:bCs/>
          <w:lang w:val="en-US"/>
        </w:rPr>
        <w:t xml:space="preserve">I sent you on the eve of Easter by an English Gentleman who left here to go to Malines, the papers of some English Nuns translated by the Reverend </w:t>
      </w:r>
      <w:r w:rsidRPr="005566A5">
        <w:rPr>
          <w:rFonts w:ascii="Garamond" w:hAnsi="Garamond" w:cs="Times New Roman"/>
          <w:bCs/>
          <w:lang w:val="en-US"/>
        </w:rPr>
        <w:lastRenderedPageBreak/>
        <w:t>Father Norton, monsieur Daniel and myself, in three packets, but all put in a little canvas bag addressed to Your Illustrious Lordship.</w:t>
      </w:r>
      <w:r w:rsidRPr="005566A5">
        <w:rPr>
          <w:rStyle w:val="EndnoteReference"/>
          <w:rFonts w:ascii="Garamond" w:hAnsi="Garamond" w:cs="Times New Roman"/>
          <w:bCs/>
          <w:lang w:val="en-US"/>
        </w:rPr>
        <w:endnoteReference w:id="40"/>
      </w:r>
    </w:p>
    <w:p w14:paraId="1B5B8CE6" w14:textId="77777777" w:rsidR="005566A5" w:rsidRPr="005566A5" w:rsidRDefault="005566A5" w:rsidP="00B969D8">
      <w:pPr>
        <w:spacing w:line="480" w:lineRule="auto"/>
        <w:ind w:left="567" w:right="567"/>
        <w:jc w:val="both"/>
        <w:rPr>
          <w:rFonts w:ascii="Garamond" w:hAnsi="Garamond" w:cs="Times New Roman"/>
          <w:bCs/>
          <w:lang w:val="en-US"/>
        </w:rPr>
      </w:pPr>
    </w:p>
    <w:p w14:paraId="22391C2A" w14:textId="77777777" w:rsidR="005566A5" w:rsidRDefault="002218DB" w:rsidP="00691243">
      <w:pPr>
        <w:spacing w:line="480" w:lineRule="auto"/>
        <w:jc w:val="both"/>
        <w:rPr>
          <w:rFonts w:ascii="Garamond" w:hAnsi="Garamond" w:cs="Times New Roman"/>
          <w:lang w:val="en-US"/>
        </w:rPr>
      </w:pPr>
      <w:r w:rsidRPr="005566A5">
        <w:rPr>
          <w:rFonts w:ascii="Garamond" w:hAnsi="Garamond" w:cs="Times New Roman"/>
          <w:lang w:val="en-US"/>
        </w:rPr>
        <w:t>As Scholastica Smith directed Gabriel Colford: ‘</w:t>
      </w:r>
      <w:r w:rsidRPr="005566A5">
        <w:rPr>
          <w:rFonts w:ascii="Garamond" w:hAnsi="Garamond" w:cs="Times New Roman"/>
        </w:rPr>
        <w:t>good master Cholford I beseeche you to doe me the favor as tranclat this writting into frence and deliver it and this writting alredy translated unto my Loard Beshap’.</w:t>
      </w:r>
      <w:r w:rsidRPr="005566A5">
        <w:rPr>
          <w:rStyle w:val="EndnoteReference"/>
          <w:rFonts w:ascii="Garamond" w:hAnsi="Garamond" w:cs="Times New Roman"/>
        </w:rPr>
        <w:endnoteReference w:id="41"/>
      </w:r>
      <w:r w:rsidRPr="005566A5">
        <w:rPr>
          <w:rFonts w:ascii="Garamond" w:hAnsi="Garamond" w:cs="Times New Roman"/>
          <w:lang w:val="en-US"/>
        </w:rPr>
        <w:t xml:space="preserve"> The translators wrote out their copy, and enclosed their translation with the nun’s original</w:t>
      </w:r>
      <w:r w:rsidR="004969E1" w:rsidRPr="005566A5">
        <w:rPr>
          <w:rFonts w:ascii="Garamond" w:hAnsi="Garamond" w:cs="Times New Roman"/>
          <w:lang w:val="en-US"/>
        </w:rPr>
        <w:t xml:space="preserve">, as we see in Figure </w:t>
      </w:r>
      <w:r w:rsidR="00691243" w:rsidRPr="005566A5">
        <w:rPr>
          <w:rFonts w:ascii="Garamond" w:hAnsi="Garamond" w:cs="Times New Roman"/>
          <w:lang w:val="en-US"/>
        </w:rPr>
        <w:t>4</w:t>
      </w:r>
      <w:r w:rsidRPr="005566A5">
        <w:rPr>
          <w:rFonts w:ascii="Garamond" w:hAnsi="Garamond" w:cs="Times New Roman"/>
          <w:lang w:val="en-US"/>
        </w:rPr>
        <w:t xml:space="preserve"> in a letter from Ursula Hewicke, where Colford has then signed his name on the address leaf.</w:t>
      </w:r>
      <w:r w:rsidRPr="005566A5">
        <w:rPr>
          <w:rStyle w:val="EndnoteReference"/>
          <w:rFonts w:ascii="Garamond" w:hAnsi="Garamond" w:cs="Times New Roman"/>
          <w:lang w:val="en-US"/>
        </w:rPr>
        <w:endnoteReference w:id="42"/>
      </w:r>
    </w:p>
    <w:p w14:paraId="2F549F53" w14:textId="77777777" w:rsidR="005566A5" w:rsidRDefault="005566A5" w:rsidP="00691243">
      <w:pPr>
        <w:spacing w:line="480" w:lineRule="auto"/>
        <w:ind w:firstLine="720"/>
        <w:jc w:val="both"/>
        <w:rPr>
          <w:rFonts w:ascii="Garamond" w:hAnsi="Garamond" w:cs="Times New Roman"/>
          <w:lang w:val="en-US"/>
        </w:rPr>
      </w:pPr>
    </w:p>
    <w:p w14:paraId="1FA71B2F" w14:textId="77777777" w:rsidR="005566A5" w:rsidRPr="00483DC6" w:rsidRDefault="005566A5" w:rsidP="005566A5">
      <w:pPr>
        <w:spacing w:line="480" w:lineRule="auto"/>
        <w:jc w:val="both"/>
        <w:rPr>
          <w:rFonts w:ascii="Garamond" w:hAnsi="Garamond" w:cs="Helvetica Neue"/>
          <w:lang w:val="en-US"/>
        </w:rPr>
      </w:pPr>
      <w:r w:rsidRPr="00483DC6">
        <w:rPr>
          <w:rFonts w:ascii="Garamond" w:hAnsi="Garamond" w:cs="Helvetica Neue"/>
          <w:noProof/>
          <w:lang w:val="en-US"/>
        </w:rPr>
        <w:drawing>
          <wp:inline distT="0" distB="0" distL="0" distR="0" wp14:anchorId="4228B7E8" wp14:editId="2F2411A1">
            <wp:extent cx="5269780" cy="2581421"/>
            <wp:effectExtent l="0" t="0" r="0" b="952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1"/>
                    <a:srcRect t="364" b="485"/>
                    <a:stretch/>
                  </pic:blipFill>
                  <pic:spPr bwMode="auto">
                    <a:xfrm>
                      <a:off x="0" y="0"/>
                      <a:ext cx="5270500" cy="25817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8CAABAB" w14:textId="4557CC26" w:rsidR="005566A5" w:rsidRPr="00483DC6" w:rsidRDefault="005566A5" w:rsidP="005566A5">
      <w:pPr>
        <w:spacing w:line="480" w:lineRule="auto"/>
        <w:jc w:val="center"/>
        <w:outlineLvl w:val="0"/>
        <w:rPr>
          <w:rFonts w:ascii="Garamond" w:hAnsi="Garamond" w:cs="Helvetica Neue"/>
          <w:lang w:val="en-US"/>
        </w:rPr>
      </w:pPr>
      <w:r>
        <w:rPr>
          <w:rFonts w:ascii="Garamond" w:hAnsi="Garamond" w:cs="Helvetica Neue"/>
          <w:lang w:val="en-US"/>
        </w:rPr>
        <w:t xml:space="preserve">Figure </w:t>
      </w:r>
      <w:r>
        <w:rPr>
          <w:rFonts w:ascii="Garamond" w:hAnsi="Garamond" w:cs="Helvetica Neue"/>
          <w:lang w:val="en-US"/>
        </w:rPr>
        <w:t>4</w:t>
      </w:r>
      <w:r w:rsidRPr="00483DC6">
        <w:rPr>
          <w:rFonts w:ascii="Garamond" w:hAnsi="Garamond" w:cs="Helvetica Neue"/>
          <w:lang w:val="en-US"/>
        </w:rPr>
        <w:t>. Ursula Hewicke to Jacobus Boonen, 7 April 1623</w:t>
      </w:r>
    </w:p>
    <w:p w14:paraId="5C70F7EF" w14:textId="77777777" w:rsidR="005566A5" w:rsidRDefault="005566A5" w:rsidP="00691243">
      <w:pPr>
        <w:spacing w:line="480" w:lineRule="auto"/>
        <w:ind w:firstLine="720"/>
        <w:jc w:val="both"/>
        <w:rPr>
          <w:rFonts w:ascii="Garamond" w:hAnsi="Garamond" w:cs="Times New Roman"/>
          <w:lang w:val="en-US"/>
        </w:rPr>
      </w:pPr>
    </w:p>
    <w:p w14:paraId="0091E649" w14:textId="73EDECD6" w:rsidR="002218DB" w:rsidRDefault="002218DB" w:rsidP="00691243">
      <w:pPr>
        <w:spacing w:line="480" w:lineRule="auto"/>
        <w:ind w:firstLine="720"/>
        <w:jc w:val="both"/>
        <w:rPr>
          <w:rFonts w:ascii="Garamond" w:hAnsi="Garamond" w:cs="Times New Roman"/>
          <w:lang w:val="en-US"/>
        </w:rPr>
      </w:pPr>
      <w:r w:rsidRPr="005566A5">
        <w:rPr>
          <w:rFonts w:ascii="Garamond" w:hAnsi="Garamond" w:cs="Times New Roman"/>
          <w:lang w:val="en-US"/>
        </w:rPr>
        <w:t xml:space="preserve">Of the </w:t>
      </w:r>
      <w:r w:rsidR="00691243" w:rsidRPr="005566A5">
        <w:rPr>
          <w:rFonts w:ascii="Garamond" w:hAnsi="Garamond" w:cs="Times New Roman"/>
          <w:lang w:val="en-US"/>
        </w:rPr>
        <w:t>sixty-seven</w:t>
      </w:r>
      <w:r w:rsidRPr="005566A5">
        <w:rPr>
          <w:rFonts w:ascii="Garamond" w:hAnsi="Garamond" w:cs="Times New Roman"/>
          <w:lang w:val="en-US"/>
        </w:rPr>
        <w:t xml:space="preserve"> extant letters sent using male translators, </w:t>
      </w:r>
      <w:r w:rsidR="00691243" w:rsidRPr="005566A5">
        <w:rPr>
          <w:rFonts w:ascii="Garamond" w:hAnsi="Garamond" w:cs="Times New Roman"/>
          <w:lang w:val="en-US"/>
        </w:rPr>
        <w:t>fifty</w:t>
      </w:r>
      <w:r w:rsidRPr="005566A5">
        <w:rPr>
          <w:rFonts w:ascii="Garamond" w:hAnsi="Garamond" w:cs="Times New Roman"/>
          <w:lang w:val="en-US"/>
        </w:rPr>
        <w:t xml:space="preserve"> have surviving English copies. Of these, </w:t>
      </w:r>
      <w:r w:rsidR="00691243" w:rsidRPr="005566A5">
        <w:rPr>
          <w:rFonts w:ascii="Garamond" w:hAnsi="Garamond" w:cs="Times New Roman"/>
          <w:lang w:val="en-US"/>
        </w:rPr>
        <w:t>twenty-eight</w:t>
      </w:r>
      <w:r w:rsidRPr="005566A5">
        <w:rPr>
          <w:rFonts w:ascii="Garamond" w:hAnsi="Garamond" w:cs="Times New Roman"/>
          <w:lang w:val="en-US"/>
        </w:rPr>
        <w:t xml:space="preserve"> have the translator indicated by name, either in the main body of text or on the address leaf, and yet the nuns’ status as the author was made explicit by the circulation of the original and translation together. The translation was either enclosed with the original in the same packet as described by Colford, or written on the same sheet or bifolium as the English copy. Several letters have notes on </w:t>
      </w:r>
      <w:r w:rsidRPr="005566A5">
        <w:rPr>
          <w:rFonts w:ascii="Garamond" w:hAnsi="Garamond" w:cs="Times New Roman"/>
          <w:lang w:val="en-US"/>
        </w:rPr>
        <w:lastRenderedPageBreak/>
        <w:t xml:space="preserve">the address leaves such as ‘Anglicum exemplar’ or ‘Latinum exemplar’ written by the translator, and testifying to their </w:t>
      </w:r>
      <w:r w:rsidR="004969E1" w:rsidRPr="005566A5">
        <w:rPr>
          <w:rFonts w:ascii="Garamond" w:hAnsi="Garamond" w:cs="Times New Roman"/>
          <w:lang w:val="en-US"/>
        </w:rPr>
        <w:t xml:space="preserve">mutual circulation (see Figure </w:t>
      </w:r>
      <w:r w:rsidR="00691243" w:rsidRPr="005566A5">
        <w:rPr>
          <w:rFonts w:ascii="Garamond" w:hAnsi="Garamond" w:cs="Times New Roman"/>
          <w:lang w:val="en-US"/>
        </w:rPr>
        <w:t>5</w:t>
      </w:r>
      <w:r w:rsidRPr="005566A5">
        <w:rPr>
          <w:rFonts w:ascii="Garamond" w:hAnsi="Garamond" w:cs="Times New Roman"/>
          <w:lang w:val="en-US"/>
        </w:rPr>
        <w:t>).</w:t>
      </w:r>
      <w:r w:rsidRPr="005566A5">
        <w:rPr>
          <w:rStyle w:val="EndnoteReference"/>
          <w:rFonts w:ascii="Garamond" w:hAnsi="Garamond" w:cs="Times New Roman"/>
          <w:lang w:val="en-US"/>
        </w:rPr>
        <w:endnoteReference w:id="43"/>
      </w:r>
    </w:p>
    <w:p w14:paraId="100741A4" w14:textId="77777777" w:rsidR="005566A5" w:rsidRDefault="005566A5" w:rsidP="00691243">
      <w:pPr>
        <w:spacing w:line="480" w:lineRule="auto"/>
        <w:ind w:firstLine="720"/>
        <w:jc w:val="both"/>
        <w:rPr>
          <w:rFonts w:ascii="Garamond" w:hAnsi="Garamond" w:cs="Times New Roman"/>
          <w:lang w:val="en-US"/>
        </w:rPr>
      </w:pPr>
    </w:p>
    <w:p w14:paraId="72622145" w14:textId="77777777" w:rsidR="005566A5" w:rsidRPr="00483DC6" w:rsidRDefault="005566A5" w:rsidP="005566A5">
      <w:pPr>
        <w:spacing w:line="480" w:lineRule="auto"/>
        <w:ind w:firstLine="720"/>
        <w:jc w:val="center"/>
        <w:rPr>
          <w:rFonts w:ascii="Garamond" w:hAnsi="Garamond" w:cs="Helvetica Neue"/>
          <w:lang w:val="en-US"/>
        </w:rPr>
      </w:pPr>
      <w:r w:rsidRPr="00483DC6">
        <w:rPr>
          <w:rFonts w:ascii="Garamond" w:hAnsi="Garamond" w:cs="Helvetica Neue"/>
          <w:noProof/>
          <w:lang w:val="en-US"/>
        </w:rPr>
        <w:drawing>
          <wp:inline distT="0" distB="0" distL="0" distR="0" wp14:anchorId="46FF19B8" wp14:editId="438A7C37">
            <wp:extent cx="2415423" cy="19431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415924" cy="1943503"/>
                    </a:xfrm>
                    <a:prstGeom prst="rect">
                      <a:avLst/>
                    </a:prstGeom>
                  </pic:spPr>
                </pic:pic>
              </a:graphicData>
            </a:graphic>
          </wp:inline>
        </w:drawing>
      </w:r>
    </w:p>
    <w:p w14:paraId="39A340F0" w14:textId="59CF6042" w:rsidR="005566A5" w:rsidRPr="00483DC6" w:rsidRDefault="005566A5" w:rsidP="005566A5">
      <w:pPr>
        <w:spacing w:line="480" w:lineRule="auto"/>
        <w:ind w:firstLine="720"/>
        <w:jc w:val="center"/>
        <w:outlineLvl w:val="0"/>
        <w:rPr>
          <w:rFonts w:ascii="Garamond" w:hAnsi="Garamond" w:cs="Helvetica Neue"/>
          <w:lang w:val="en-US"/>
        </w:rPr>
      </w:pPr>
      <w:r>
        <w:rPr>
          <w:rFonts w:ascii="Garamond" w:hAnsi="Garamond" w:cs="Helvetica Neue"/>
          <w:lang w:val="en-US"/>
        </w:rPr>
        <w:t>Figure 5</w:t>
      </w:r>
      <w:r w:rsidRPr="00483DC6">
        <w:rPr>
          <w:rFonts w:ascii="Garamond" w:hAnsi="Garamond" w:cs="Helvetica Neue"/>
          <w:lang w:val="en-US"/>
        </w:rPr>
        <w:t>. Aurea James to Jacobus Boonen, c.1622-1623</w:t>
      </w:r>
    </w:p>
    <w:p w14:paraId="09A3C029" w14:textId="77777777" w:rsidR="005566A5" w:rsidRPr="005566A5" w:rsidRDefault="005566A5" w:rsidP="005566A5">
      <w:pPr>
        <w:spacing w:line="480" w:lineRule="auto"/>
        <w:jc w:val="both"/>
        <w:rPr>
          <w:rFonts w:ascii="Garamond" w:hAnsi="Garamond" w:cs="Times New Roman"/>
          <w:lang w:val="en-US"/>
        </w:rPr>
      </w:pPr>
    </w:p>
    <w:p w14:paraId="5C355828" w14:textId="10182DA3" w:rsidR="005B5185" w:rsidRDefault="002218DB" w:rsidP="00691243">
      <w:pPr>
        <w:spacing w:line="480" w:lineRule="auto"/>
        <w:ind w:firstLine="720"/>
        <w:jc w:val="both"/>
        <w:rPr>
          <w:rFonts w:ascii="Garamond" w:hAnsi="Garamond" w:cs="Times New Roman"/>
        </w:rPr>
      </w:pPr>
      <w:r w:rsidRPr="005566A5">
        <w:rPr>
          <w:rFonts w:ascii="Garamond" w:hAnsi="Garamond" w:cs="Times New Roman"/>
          <w:lang w:val="en-US"/>
        </w:rPr>
        <w:t>Sending the translation with the original was evidently important, and acted as testimony of the translator’s faithfulness, as well as their level of intervention. This varied depending on the female author or authors.</w:t>
      </w:r>
      <w:r w:rsidRPr="005566A5">
        <w:rPr>
          <w:rFonts w:ascii="Garamond" w:hAnsi="Garamond" w:cs="Times New Roman"/>
          <w:b/>
          <w:lang w:val="en-US"/>
        </w:rPr>
        <w:t xml:space="preserve"> </w:t>
      </w:r>
      <w:r w:rsidRPr="005566A5">
        <w:rPr>
          <w:rFonts w:ascii="Garamond" w:hAnsi="Garamond" w:cs="Times New Roman"/>
          <w:lang w:val="en-US"/>
        </w:rPr>
        <w:t>It could be simple changes, like Eugenia Poulton and her faction’s letter to Boonen from 18 May 1623, where John Daniel changed the pronouns from the first person to third person plural.</w:t>
      </w:r>
      <w:r w:rsidRPr="005566A5">
        <w:rPr>
          <w:rStyle w:val="EndnoteReference"/>
          <w:rFonts w:ascii="Garamond" w:hAnsi="Garamond" w:cs="Times New Roman"/>
          <w:lang w:val="en-US"/>
        </w:rPr>
        <w:endnoteReference w:id="44"/>
      </w:r>
      <w:r w:rsidRPr="005566A5">
        <w:rPr>
          <w:rFonts w:ascii="Garamond" w:hAnsi="Garamond" w:cs="Times New Roman"/>
          <w:lang w:val="en-US"/>
        </w:rPr>
        <w:t xml:space="preserve"> Or the changes could be significant, such as Gabriel Colford’s translation of Gertrude Arundell’s letter from the early 1620</w:t>
      </w:r>
      <w:r w:rsidR="00691243" w:rsidRPr="005566A5">
        <w:rPr>
          <w:rFonts w:ascii="Garamond" w:hAnsi="Garamond" w:cs="Times New Roman"/>
          <w:lang w:val="en-US"/>
        </w:rPr>
        <w:t>s, which can be seen in Figure 6</w:t>
      </w:r>
      <w:r w:rsidRPr="005566A5">
        <w:rPr>
          <w:rFonts w:ascii="Garamond" w:hAnsi="Garamond" w:cs="Times New Roman"/>
          <w:lang w:val="en-US"/>
        </w:rPr>
        <w:t>. Arundell’s spelling and punctuation is especially erratic (despite the lack of standard</w:t>
      </w:r>
      <w:r w:rsidR="007A7403" w:rsidRPr="005566A5">
        <w:rPr>
          <w:rFonts w:ascii="Garamond" w:hAnsi="Garamond" w:cs="Times New Roman"/>
          <w:lang w:val="en-US"/>
        </w:rPr>
        <w:t>iza</w:t>
      </w:r>
      <w:r w:rsidRPr="005566A5">
        <w:rPr>
          <w:rFonts w:ascii="Garamond" w:hAnsi="Garamond" w:cs="Times New Roman"/>
          <w:lang w:val="en-US"/>
        </w:rPr>
        <w:t>tion during the period), and it seems that she composed her letter phonetically. Words and phrases such as ‘I am’, ‘complain’</w:t>
      </w:r>
      <w:r w:rsidR="00691243" w:rsidRPr="005566A5">
        <w:rPr>
          <w:rFonts w:ascii="Garamond" w:hAnsi="Garamond" w:cs="Times New Roman"/>
          <w:lang w:val="en-US"/>
        </w:rPr>
        <w:t>,</w:t>
      </w:r>
      <w:r w:rsidRPr="005566A5">
        <w:rPr>
          <w:rFonts w:ascii="Garamond" w:hAnsi="Garamond" w:cs="Times New Roman"/>
          <w:lang w:val="en-US"/>
        </w:rPr>
        <w:t xml:space="preserve"> and ‘particularity’ are rendered as ‘I ham’, ‘com plane’</w:t>
      </w:r>
      <w:r w:rsidR="00691243" w:rsidRPr="005566A5">
        <w:rPr>
          <w:rFonts w:ascii="Garamond" w:hAnsi="Garamond" w:cs="Times New Roman"/>
          <w:lang w:val="en-US"/>
        </w:rPr>
        <w:t>,</w:t>
      </w:r>
      <w:r w:rsidRPr="005566A5">
        <w:rPr>
          <w:rFonts w:ascii="Garamond" w:hAnsi="Garamond" w:cs="Times New Roman"/>
          <w:lang w:val="en-US"/>
        </w:rPr>
        <w:t xml:space="preserve"> and ‘particqlarlite’ (note the ‘q’ here for the sound ‘cue’). Gabriel Colford has arguably made the letter more intelligible in French than it was in English. For example, Colford intervenes in Arundell’s text by pausing at the end of natural phrases; in the first two lines of both texts he has inserted a comma between ‘quelques plaintes’ and ‘il y a’.</w:t>
      </w:r>
      <w:r w:rsidRPr="005566A5">
        <w:rPr>
          <w:rStyle w:val="EndnoteReference"/>
          <w:rFonts w:ascii="Garamond" w:hAnsi="Garamond" w:cs="Times New Roman"/>
          <w:lang w:val="en-US"/>
        </w:rPr>
        <w:endnoteReference w:id="45"/>
      </w:r>
      <w:r w:rsidRPr="005566A5">
        <w:rPr>
          <w:rFonts w:ascii="Garamond" w:hAnsi="Garamond" w:cs="Times New Roman"/>
          <w:lang w:val="en-US"/>
        </w:rPr>
        <w:t xml:space="preserve"> Translators also consolidated letters given to them in fragments. For example, Scholastica Smith in December 1622 wrote a </w:t>
      </w:r>
      <w:r w:rsidRPr="005566A5">
        <w:rPr>
          <w:rFonts w:ascii="Garamond" w:hAnsi="Garamond" w:cs="Times New Roman"/>
          <w:lang w:val="en-US"/>
        </w:rPr>
        <w:lastRenderedPageBreak/>
        <w:t>lengthy missive on the problems facing the community.</w:t>
      </w:r>
      <w:r w:rsidRPr="005566A5">
        <w:rPr>
          <w:rStyle w:val="EndnoteReference"/>
          <w:rFonts w:ascii="Garamond" w:hAnsi="Garamond" w:cs="Times New Roman"/>
          <w:lang w:val="en-US"/>
        </w:rPr>
        <w:endnoteReference w:id="46"/>
      </w:r>
      <w:r w:rsidRPr="005566A5">
        <w:rPr>
          <w:rFonts w:ascii="Garamond" w:hAnsi="Garamond" w:cs="Times New Roman"/>
          <w:lang w:val="en-US"/>
        </w:rPr>
        <w:t xml:space="preserve"> She wrote across two verso sides of one bifolium, one side of a single sheet</w:t>
      </w:r>
      <w:r w:rsidR="00691243" w:rsidRPr="005566A5">
        <w:rPr>
          <w:rFonts w:ascii="Garamond" w:hAnsi="Garamond" w:cs="Times New Roman"/>
          <w:lang w:val="en-US"/>
        </w:rPr>
        <w:t>,</w:t>
      </w:r>
      <w:r w:rsidRPr="005566A5">
        <w:rPr>
          <w:rFonts w:ascii="Garamond" w:hAnsi="Garamond" w:cs="Times New Roman"/>
          <w:lang w:val="en-US"/>
        </w:rPr>
        <w:t xml:space="preserve"> and three sides of a further bifolium. However</w:t>
      </w:r>
      <w:r w:rsidR="00691243" w:rsidRPr="005566A5">
        <w:rPr>
          <w:rFonts w:ascii="Garamond" w:hAnsi="Garamond" w:cs="Times New Roman"/>
          <w:lang w:val="en-US"/>
        </w:rPr>
        <w:t>,</w:t>
      </w:r>
      <w:r w:rsidRPr="005566A5">
        <w:rPr>
          <w:rFonts w:ascii="Garamond" w:hAnsi="Garamond" w:cs="Times New Roman"/>
          <w:lang w:val="en-US"/>
        </w:rPr>
        <w:t xml:space="preserve"> in the translation sent to Boonen, Gabriel Colford consolidated the texts onto three sides of a single bifolium. Other interventions from the translator included adding minor details that the author had omitted. For example</w:t>
      </w:r>
      <w:r w:rsidR="00691243" w:rsidRPr="005566A5">
        <w:rPr>
          <w:rFonts w:ascii="Garamond" w:hAnsi="Garamond" w:cs="Times New Roman"/>
          <w:lang w:val="en-US"/>
        </w:rPr>
        <w:t>,</w:t>
      </w:r>
      <w:r w:rsidRPr="005566A5">
        <w:rPr>
          <w:rFonts w:ascii="Garamond" w:hAnsi="Garamond" w:cs="Times New Roman"/>
          <w:lang w:val="en-US"/>
        </w:rPr>
        <w:t xml:space="preserve"> in a letter from Clare Curson to Jacobus Boonen, Colford has </w:t>
      </w:r>
      <w:r w:rsidRPr="005566A5">
        <w:rPr>
          <w:rFonts w:ascii="Garamond" w:hAnsi="Garamond" w:cs="Times New Roman"/>
        </w:rPr>
        <w:t>added: ‘ce papier n’apas de date mais estoit escript le 13 de April [sic] 1623’.</w:t>
      </w:r>
      <w:r w:rsidRPr="005566A5">
        <w:rPr>
          <w:rStyle w:val="EndnoteReference"/>
          <w:rFonts w:ascii="Garamond" w:hAnsi="Garamond" w:cs="Times New Roman"/>
        </w:rPr>
        <w:endnoteReference w:id="47"/>
      </w:r>
    </w:p>
    <w:p w14:paraId="0A9B73DA" w14:textId="77777777" w:rsidR="005566A5" w:rsidRDefault="005566A5" w:rsidP="00691243">
      <w:pPr>
        <w:spacing w:line="480" w:lineRule="auto"/>
        <w:ind w:firstLine="720"/>
        <w:jc w:val="both"/>
        <w:rPr>
          <w:rFonts w:ascii="Garamond" w:hAnsi="Garamond" w:cs="Times New Roman"/>
        </w:rPr>
      </w:pPr>
    </w:p>
    <w:tbl>
      <w:tblPr>
        <w:tblW w:w="10065" w:type="dxa"/>
        <w:tblInd w:w="-743" w:type="dxa"/>
        <w:tblLook w:val="04A0" w:firstRow="1" w:lastRow="0" w:firstColumn="1" w:lastColumn="0" w:noHBand="0" w:noVBand="1"/>
      </w:tblPr>
      <w:tblGrid>
        <w:gridCol w:w="4962"/>
        <w:gridCol w:w="5103"/>
      </w:tblGrid>
      <w:tr w:rsidR="005566A5" w:rsidRPr="00483DC6" w14:paraId="2FC1DB40" w14:textId="77777777" w:rsidTr="00312B69">
        <w:tc>
          <w:tcPr>
            <w:tcW w:w="4962" w:type="dxa"/>
          </w:tcPr>
          <w:p w14:paraId="24AA6929" w14:textId="77777777" w:rsidR="005566A5" w:rsidRPr="00483DC6" w:rsidRDefault="005566A5" w:rsidP="00312B69">
            <w:pPr>
              <w:spacing w:line="480" w:lineRule="auto"/>
              <w:jc w:val="both"/>
              <w:rPr>
                <w:rFonts w:ascii="Garamond" w:hAnsi="Garamond" w:cs="Helvetica Neue"/>
                <w:lang w:val="en-US"/>
              </w:rPr>
            </w:pPr>
            <w:r w:rsidRPr="00483DC6">
              <w:rPr>
                <w:rFonts w:ascii="Garamond" w:hAnsi="Garamond" w:cs="Helvetica Neue"/>
                <w:noProof/>
                <w:lang w:val="en-US"/>
              </w:rPr>
              <w:drawing>
                <wp:inline distT="0" distB="0" distL="0" distR="0" wp14:anchorId="48A51241" wp14:editId="7FBA19F5">
                  <wp:extent cx="2879959" cy="3010328"/>
                  <wp:effectExtent l="0" t="0" r="0" b="127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2879959" cy="3010328"/>
                          </a:xfrm>
                          <a:prstGeom prst="rect">
                            <a:avLst/>
                          </a:prstGeom>
                        </pic:spPr>
                      </pic:pic>
                    </a:graphicData>
                  </a:graphic>
                </wp:inline>
              </w:drawing>
            </w:r>
          </w:p>
        </w:tc>
        <w:tc>
          <w:tcPr>
            <w:tcW w:w="5103" w:type="dxa"/>
          </w:tcPr>
          <w:p w14:paraId="38910D8E" w14:textId="77777777" w:rsidR="005566A5" w:rsidRPr="00483DC6" w:rsidRDefault="005566A5" w:rsidP="00312B69">
            <w:pPr>
              <w:spacing w:line="480" w:lineRule="auto"/>
              <w:jc w:val="both"/>
              <w:rPr>
                <w:rFonts w:ascii="Garamond" w:hAnsi="Garamond" w:cs="Helvetica Neue"/>
                <w:lang w:val="en-US"/>
              </w:rPr>
            </w:pPr>
            <w:r w:rsidRPr="00483DC6">
              <w:rPr>
                <w:rFonts w:ascii="Garamond" w:hAnsi="Garamond" w:cs="Helvetica Neue"/>
                <w:noProof/>
                <w:lang w:val="en-US"/>
              </w:rPr>
              <w:drawing>
                <wp:inline distT="0" distB="0" distL="0" distR="0" wp14:anchorId="2182BDBF" wp14:editId="2FB61809">
                  <wp:extent cx="3022152" cy="2507566"/>
                  <wp:effectExtent l="0" t="0" r="635" b="7620"/>
                  <wp:docPr id="1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14"/>
                          <a:srcRect l="-634" r="716"/>
                          <a:stretch/>
                        </pic:blipFill>
                        <pic:spPr bwMode="auto">
                          <a:xfrm>
                            <a:off x="0" y="0"/>
                            <a:ext cx="3022894" cy="25081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bl>
    <w:p w14:paraId="3B04F7D9" w14:textId="58F7FD48" w:rsidR="005566A5" w:rsidRPr="00483DC6" w:rsidRDefault="005566A5" w:rsidP="005566A5">
      <w:pPr>
        <w:spacing w:line="480" w:lineRule="auto"/>
        <w:jc w:val="center"/>
        <w:rPr>
          <w:rFonts w:ascii="Garamond" w:hAnsi="Garamond" w:cs="Helvetica Neue"/>
          <w:lang w:val="en-US"/>
        </w:rPr>
      </w:pPr>
      <w:r>
        <w:rPr>
          <w:rFonts w:ascii="Garamond" w:hAnsi="Garamond" w:cs="Helvetica Neue"/>
          <w:lang w:val="en-US"/>
        </w:rPr>
        <w:t>Figure 6</w:t>
      </w:r>
      <w:r>
        <w:rPr>
          <w:rFonts w:ascii="Garamond" w:hAnsi="Garamond" w:cs="Helvetica Neue"/>
          <w:lang w:val="en-US"/>
        </w:rPr>
        <w:t>.</w:t>
      </w:r>
      <w:r w:rsidRPr="00483DC6">
        <w:rPr>
          <w:rFonts w:ascii="Garamond" w:eastAsiaTheme="majorEastAsia" w:hAnsi="Garamond" w:cstheme="majorBidi"/>
          <w:b/>
          <w:bCs/>
          <w:color w:val="000000" w:themeColor="text1"/>
          <w:kern w:val="24"/>
          <w:lang w:val="en-US"/>
        </w:rPr>
        <w:t xml:space="preserve"> </w:t>
      </w:r>
      <w:r w:rsidRPr="00483DC6">
        <w:rPr>
          <w:rFonts w:ascii="Garamond" w:hAnsi="Garamond" w:cs="Helvetica Neue"/>
          <w:bCs/>
          <w:lang w:val="en-US"/>
        </w:rPr>
        <w:t>Gertrude Arundell to Jacobus Boonen, c.1621-1628</w:t>
      </w:r>
    </w:p>
    <w:p w14:paraId="08B81710" w14:textId="77777777" w:rsidR="005566A5" w:rsidRPr="005566A5" w:rsidRDefault="005566A5" w:rsidP="00691243">
      <w:pPr>
        <w:spacing w:line="480" w:lineRule="auto"/>
        <w:ind w:firstLine="720"/>
        <w:jc w:val="both"/>
        <w:rPr>
          <w:rFonts w:ascii="Garamond" w:hAnsi="Garamond" w:cs="Times New Roman"/>
        </w:rPr>
      </w:pPr>
    </w:p>
    <w:p w14:paraId="45B498FE" w14:textId="555C6310" w:rsidR="002218DB" w:rsidRDefault="002218DB" w:rsidP="005B5185">
      <w:pPr>
        <w:spacing w:line="480" w:lineRule="auto"/>
        <w:ind w:firstLine="567"/>
        <w:jc w:val="both"/>
        <w:rPr>
          <w:rFonts w:ascii="Garamond" w:hAnsi="Garamond" w:cs="Times New Roman"/>
          <w:lang w:val="en-US"/>
        </w:rPr>
      </w:pPr>
      <w:r w:rsidRPr="005566A5">
        <w:rPr>
          <w:rFonts w:ascii="Garamond" w:hAnsi="Garamond" w:cs="Times New Roman"/>
          <w:lang w:val="en-US"/>
        </w:rPr>
        <w:t>Regardless of the extent of the intervention, the agency of the male translator did not outweigh the authorial agency of the female writer. When considering mixed-sex collaborations, scholars such as Jodi Bilinkof</w:t>
      </w:r>
      <w:r w:rsidR="005B5185" w:rsidRPr="005566A5">
        <w:rPr>
          <w:rFonts w:ascii="Garamond" w:hAnsi="Garamond" w:cs="Times New Roman"/>
          <w:lang w:val="en-US"/>
        </w:rPr>
        <w:t>f have focused on the confessor–</w:t>
      </w:r>
      <w:r w:rsidRPr="005566A5">
        <w:rPr>
          <w:rFonts w:ascii="Garamond" w:hAnsi="Garamond" w:cs="Times New Roman"/>
          <w:lang w:val="en-US"/>
        </w:rPr>
        <w:t>penitent relationship and the production of spiritual autobiography and hagiography. In these collaborations, although the women had authorial agency by writing or dictating their lives, this was always limited. Power in these narratives lies with the confessors as their editors, publishers</w:t>
      </w:r>
      <w:r w:rsidR="005B5185" w:rsidRPr="005566A5">
        <w:rPr>
          <w:rFonts w:ascii="Garamond" w:hAnsi="Garamond" w:cs="Times New Roman"/>
          <w:lang w:val="en-US"/>
        </w:rPr>
        <w:t>,</w:t>
      </w:r>
      <w:r w:rsidRPr="005566A5">
        <w:rPr>
          <w:rFonts w:ascii="Garamond" w:hAnsi="Garamond" w:cs="Times New Roman"/>
          <w:lang w:val="en-US"/>
        </w:rPr>
        <w:t xml:space="preserve"> and distrubitors; as Bilinkoff argues, ‘[w]omen wrote because so </w:t>
      </w:r>
      <w:r w:rsidRPr="005566A5">
        <w:rPr>
          <w:rFonts w:ascii="Garamond" w:hAnsi="Garamond" w:cs="Times New Roman"/>
          <w:lang w:val="en-US"/>
        </w:rPr>
        <w:lastRenderedPageBreak/>
        <w:t>ordered by their confessors’.</w:t>
      </w:r>
      <w:r w:rsidRPr="005566A5">
        <w:rPr>
          <w:rStyle w:val="EndnoteReference"/>
          <w:rFonts w:ascii="Garamond" w:hAnsi="Garamond" w:cs="Times New Roman"/>
          <w:lang w:val="en-US"/>
        </w:rPr>
        <w:endnoteReference w:id="48"/>
      </w:r>
      <w:r w:rsidRPr="005566A5">
        <w:rPr>
          <w:rFonts w:ascii="Garamond" w:hAnsi="Garamond" w:cs="Times New Roman"/>
          <w:lang w:val="en-US"/>
        </w:rPr>
        <w:t xml:space="preserve"> However</w:t>
      </w:r>
      <w:r w:rsidR="005B5185" w:rsidRPr="005566A5">
        <w:rPr>
          <w:rFonts w:ascii="Garamond" w:hAnsi="Garamond" w:cs="Times New Roman"/>
          <w:lang w:val="en-US"/>
        </w:rPr>
        <w:t>,</w:t>
      </w:r>
      <w:r w:rsidRPr="005566A5">
        <w:rPr>
          <w:rFonts w:ascii="Garamond" w:hAnsi="Garamond" w:cs="Times New Roman"/>
          <w:lang w:val="en-US"/>
        </w:rPr>
        <w:t xml:space="preserve"> in the letters penned by the nuns in the Brussels cloister</w:t>
      </w:r>
      <w:r w:rsidR="005B5185" w:rsidRPr="005566A5">
        <w:rPr>
          <w:rFonts w:ascii="Garamond" w:hAnsi="Garamond" w:cs="Times New Roman"/>
          <w:lang w:val="en-US"/>
        </w:rPr>
        <w:t>,</w:t>
      </w:r>
      <w:r w:rsidRPr="005566A5">
        <w:rPr>
          <w:rFonts w:ascii="Garamond" w:hAnsi="Garamond" w:cs="Times New Roman"/>
          <w:lang w:val="en-US"/>
        </w:rPr>
        <w:t xml:space="preserve"> the power dynamic was inverted, as the male translators wrote because they were ‘so ordered’ (politely requested) to by the women. </w:t>
      </w:r>
    </w:p>
    <w:p w14:paraId="7F53309A" w14:textId="77777777" w:rsidR="005566A5" w:rsidRPr="005566A5" w:rsidRDefault="005566A5" w:rsidP="005B5185">
      <w:pPr>
        <w:spacing w:line="480" w:lineRule="auto"/>
        <w:ind w:firstLine="567"/>
        <w:jc w:val="both"/>
        <w:rPr>
          <w:rFonts w:ascii="Garamond" w:hAnsi="Garamond" w:cs="Times New Roman"/>
          <w:lang w:val="en-US"/>
        </w:rPr>
      </w:pPr>
    </w:p>
    <w:p w14:paraId="024404BA" w14:textId="11FD5D01" w:rsidR="002218DB" w:rsidRDefault="002218DB" w:rsidP="00B969D8">
      <w:pPr>
        <w:spacing w:line="480" w:lineRule="auto"/>
        <w:ind w:firstLine="720"/>
        <w:jc w:val="both"/>
        <w:rPr>
          <w:rFonts w:ascii="Garamond" w:hAnsi="Garamond" w:cs="Times New Roman"/>
          <w:lang w:val="en-US"/>
        </w:rPr>
      </w:pPr>
      <w:r w:rsidRPr="005566A5">
        <w:rPr>
          <w:rFonts w:ascii="Garamond" w:hAnsi="Garamond" w:cs="Times New Roman"/>
          <w:lang w:val="en-US"/>
        </w:rPr>
        <w:t>Moreover, the nuns’ authorial agency was underlined as their originals were circulated with the translations. As James Daybell has explained, ‘a women’s own handwriting conferred a particular authority on her correspondence’, and their hands were regarded by recipients as guarantors of the letter’s contents.</w:t>
      </w:r>
      <w:r w:rsidRPr="005566A5">
        <w:rPr>
          <w:rStyle w:val="EndnoteReference"/>
          <w:rFonts w:ascii="Garamond" w:hAnsi="Garamond" w:cs="Times New Roman"/>
          <w:lang w:val="en-US"/>
        </w:rPr>
        <w:endnoteReference w:id="49"/>
      </w:r>
      <w:r w:rsidRPr="005566A5">
        <w:rPr>
          <w:rFonts w:ascii="Garamond" w:hAnsi="Garamond" w:cs="Times New Roman"/>
          <w:lang w:val="en-US"/>
        </w:rPr>
        <w:t xml:space="preserve"> The presence of the nun’s hand also conveyed intimacy and affection, which was reinforced through decorative letter fastenings, to support the nuns’ petitions (su</w:t>
      </w:r>
      <w:r w:rsidR="004969E1" w:rsidRPr="005566A5">
        <w:rPr>
          <w:rFonts w:ascii="Garamond" w:hAnsi="Garamond" w:cs="Times New Roman"/>
          <w:lang w:val="en-US"/>
        </w:rPr>
        <w:t xml:space="preserve">ch as the red thread in Figure </w:t>
      </w:r>
      <w:r w:rsidR="005B5185" w:rsidRPr="005566A5">
        <w:rPr>
          <w:rFonts w:ascii="Garamond" w:hAnsi="Garamond" w:cs="Times New Roman"/>
          <w:lang w:val="en-US"/>
        </w:rPr>
        <w:t>4</w:t>
      </w:r>
      <w:r w:rsidRPr="005566A5">
        <w:rPr>
          <w:rFonts w:ascii="Garamond" w:hAnsi="Garamond" w:cs="Times New Roman"/>
          <w:lang w:val="en-US"/>
        </w:rPr>
        <w:t xml:space="preserve"> used by Ursula Hewicke in her seal).</w:t>
      </w:r>
      <w:r w:rsidRPr="005566A5">
        <w:rPr>
          <w:rStyle w:val="EndnoteReference"/>
          <w:rFonts w:ascii="Garamond" w:hAnsi="Garamond" w:cs="Times New Roman"/>
          <w:lang w:val="en-US"/>
        </w:rPr>
        <w:endnoteReference w:id="50"/>
      </w:r>
    </w:p>
    <w:p w14:paraId="357C7696" w14:textId="77777777" w:rsidR="005566A5" w:rsidRPr="005566A5" w:rsidRDefault="005566A5" w:rsidP="00B969D8">
      <w:pPr>
        <w:spacing w:line="480" w:lineRule="auto"/>
        <w:ind w:firstLine="720"/>
        <w:jc w:val="both"/>
        <w:rPr>
          <w:rFonts w:ascii="Garamond" w:hAnsi="Garamond" w:cs="Times New Roman"/>
          <w:lang w:val="en-US"/>
        </w:rPr>
      </w:pPr>
    </w:p>
    <w:p w14:paraId="06761716" w14:textId="2D8210DF" w:rsidR="002218DB" w:rsidRPr="005566A5" w:rsidRDefault="002218DB" w:rsidP="00B969D8">
      <w:pPr>
        <w:spacing w:line="480" w:lineRule="auto"/>
        <w:ind w:firstLine="720"/>
        <w:jc w:val="both"/>
        <w:rPr>
          <w:rFonts w:ascii="Garamond" w:hAnsi="Garamond" w:cs="Times New Roman"/>
          <w:lang w:val="en-US"/>
        </w:rPr>
      </w:pPr>
      <w:r w:rsidRPr="005566A5">
        <w:rPr>
          <w:rFonts w:ascii="Garamond" w:hAnsi="Garamond" w:cs="Times New Roman"/>
          <w:lang w:val="en-US"/>
        </w:rPr>
        <w:t>The relationship between the author and the translator was nonetheless a collaborative one; the translator was not a passive con</w:t>
      </w:r>
      <w:r w:rsidR="005566A5">
        <w:rPr>
          <w:rFonts w:ascii="Garamond" w:hAnsi="Garamond" w:cs="Times New Roman"/>
          <w:lang w:val="en-US"/>
        </w:rPr>
        <w:t>duit for the text as he or she</w:t>
      </w:r>
      <w:r w:rsidRPr="005566A5">
        <w:rPr>
          <w:rFonts w:ascii="Garamond" w:hAnsi="Garamond" w:cs="Times New Roman"/>
          <w:lang w:val="en-US"/>
        </w:rPr>
        <w:t xml:space="preserve"> had an impact on the way the nun’s letter was received and circulated. John Daniel, for example, always translated his letters into Latin, whereas Gabriel Colford always wrote in French. The material page provided the first impression, as choice of translator indicated the nun’s faction, and the recipient therefore had a sense of the perspective of the author from an initial glance. </w:t>
      </w:r>
    </w:p>
    <w:p w14:paraId="7D4D7F7C" w14:textId="77777777" w:rsidR="002218DB" w:rsidRPr="005566A5" w:rsidRDefault="002218DB" w:rsidP="00B969D8">
      <w:pPr>
        <w:spacing w:line="480" w:lineRule="auto"/>
        <w:ind w:firstLine="720"/>
        <w:jc w:val="both"/>
        <w:rPr>
          <w:rFonts w:ascii="Garamond" w:hAnsi="Garamond" w:cs="Times New Roman"/>
          <w:lang w:val="en-US"/>
        </w:rPr>
      </w:pPr>
    </w:p>
    <w:p w14:paraId="1A2F0C3B" w14:textId="71CE0710" w:rsidR="002218DB" w:rsidRPr="005566A5" w:rsidRDefault="002218DB" w:rsidP="00B969D8">
      <w:pPr>
        <w:spacing w:line="480" w:lineRule="auto"/>
        <w:ind w:firstLine="720"/>
        <w:jc w:val="center"/>
        <w:outlineLvl w:val="0"/>
        <w:rPr>
          <w:rFonts w:ascii="Garamond" w:hAnsi="Garamond" w:cs="Times New Roman"/>
          <w:lang w:val="en-US"/>
        </w:rPr>
      </w:pPr>
      <w:r w:rsidRPr="005566A5">
        <w:rPr>
          <w:rFonts w:ascii="Garamond" w:hAnsi="Garamond" w:cs="Times New Roman"/>
          <w:lang w:val="en-US"/>
        </w:rPr>
        <w:t>IV</w:t>
      </w:r>
    </w:p>
    <w:p w14:paraId="7B2A1E10" w14:textId="77777777" w:rsidR="002218DB" w:rsidRPr="005566A5" w:rsidRDefault="002218DB" w:rsidP="00B969D8">
      <w:pPr>
        <w:spacing w:line="480" w:lineRule="auto"/>
        <w:ind w:firstLine="720"/>
        <w:jc w:val="center"/>
        <w:outlineLvl w:val="0"/>
        <w:rPr>
          <w:rFonts w:ascii="Garamond" w:hAnsi="Garamond" w:cs="Times New Roman"/>
          <w:lang w:val="en-US"/>
        </w:rPr>
      </w:pPr>
    </w:p>
    <w:p w14:paraId="64E937B1" w14:textId="6D92A723" w:rsidR="002218DB" w:rsidRDefault="002218DB" w:rsidP="00B969D8">
      <w:pPr>
        <w:spacing w:line="480" w:lineRule="auto"/>
        <w:jc w:val="both"/>
        <w:rPr>
          <w:rFonts w:ascii="Garamond" w:hAnsi="Garamond" w:cs="Times New Roman"/>
          <w:lang w:val="en-US"/>
        </w:rPr>
      </w:pPr>
      <w:r w:rsidRPr="005566A5">
        <w:rPr>
          <w:rFonts w:ascii="Garamond" w:hAnsi="Garamond" w:cs="Times New Roman"/>
          <w:lang w:val="en-US"/>
        </w:rPr>
        <w:t xml:space="preserve">Letter translation empowered the female religious and enabled them to bolster their position with the </w:t>
      </w:r>
      <w:r w:rsidR="00446C81" w:rsidRPr="005566A5">
        <w:rPr>
          <w:rFonts w:ascii="Garamond" w:hAnsi="Garamond" w:cs="Times New Roman"/>
          <w:lang w:val="en-US"/>
        </w:rPr>
        <w:t>archbishop</w:t>
      </w:r>
      <w:r w:rsidRPr="005566A5">
        <w:rPr>
          <w:rFonts w:ascii="Garamond" w:hAnsi="Garamond" w:cs="Times New Roman"/>
          <w:lang w:val="en-US"/>
        </w:rPr>
        <w:t xml:space="preserve"> on the subject of their vari</w:t>
      </w:r>
      <w:r w:rsidR="000F4CC0" w:rsidRPr="005566A5">
        <w:rPr>
          <w:rFonts w:ascii="Garamond" w:hAnsi="Garamond" w:cs="Times New Roman"/>
          <w:lang w:val="en-US"/>
        </w:rPr>
        <w:t>ous issues, which for most cent</w:t>
      </w:r>
      <w:r w:rsidRPr="005566A5">
        <w:rPr>
          <w:rFonts w:ascii="Garamond" w:hAnsi="Garamond" w:cs="Times New Roman"/>
          <w:lang w:val="en-US"/>
        </w:rPr>
        <w:t>red upon Abbess Mary Percy’s many alleged failings. As a result</w:t>
      </w:r>
      <w:r w:rsidR="000F4CC0" w:rsidRPr="005566A5">
        <w:rPr>
          <w:rFonts w:ascii="Garamond" w:hAnsi="Garamond" w:cs="Times New Roman"/>
          <w:lang w:val="en-US"/>
        </w:rPr>
        <w:t>,</w:t>
      </w:r>
      <w:r w:rsidRPr="005566A5">
        <w:rPr>
          <w:rFonts w:ascii="Garamond" w:hAnsi="Garamond" w:cs="Times New Roman"/>
          <w:lang w:val="en-US"/>
        </w:rPr>
        <w:t xml:space="preserve"> Percy became increasingly concerned with what the nuns were saying about her.</w:t>
      </w:r>
      <w:r w:rsidR="007A7403" w:rsidRPr="005566A5">
        <w:rPr>
          <w:rFonts w:ascii="Garamond" w:hAnsi="Garamond" w:cs="Times New Roman"/>
          <w:lang w:val="en-US"/>
        </w:rPr>
        <w:t xml:space="preserve"> </w:t>
      </w:r>
      <w:r w:rsidRPr="005566A5">
        <w:rPr>
          <w:rFonts w:ascii="Garamond" w:hAnsi="Garamond" w:cs="Times New Roman"/>
          <w:lang w:val="en-US"/>
        </w:rPr>
        <w:t xml:space="preserve">Despite the express </w:t>
      </w:r>
      <w:r w:rsidRPr="005566A5">
        <w:rPr>
          <w:rFonts w:ascii="Garamond" w:hAnsi="Garamond" w:cs="Times New Roman"/>
          <w:lang w:val="en-US"/>
        </w:rPr>
        <w:lastRenderedPageBreak/>
        <w:t xml:space="preserve">instructions in the </w:t>
      </w:r>
      <w:r w:rsidR="00446C81" w:rsidRPr="005566A5">
        <w:rPr>
          <w:rFonts w:ascii="Garamond" w:hAnsi="Garamond" w:cs="Times New Roman"/>
          <w:lang w:val="en-US"/>
        </w:rPr>
        <w:t>statute</w:t>
      </w:r>
      <w:r w:rsidRPr="005566A5">
        <w:rPr>
          <w:rFonts w:ascii="Garamond" w:hAnsi="Garamond" w:cs="Times New Roman"/>
          <w:lang w:val="en-US"/>
        </w:rPr>
        <w:t xml:space="preserve">s, the </w:t>
      </w:r>
      <w:r w:rsidR="00446C81" w:rsidRPr="005566A5">
        <w:rPr>
          <w:rFonts w:ascii="Garamond" w:hAnsi="Garamond" w:cs="Times New Roman"/>
          <w:lang w:val="en-US"/>
        </w:rPr>
        <w:t>abbess</w:t>
      </w:r>
      <w:r w:rsidRPr="005566A5">
        <w:rPr>
          <w:rFonts w:ascii="Garamond" w:hAnsi="Garamond" w:cs="Times New Roman"/>
          <w:lang w:val="en-US"/>
        </w:rPr>
        <w:t xml:space="preserve"> tried to control and suppress the nuns’ communications, leading several to appeal to Boonen to stop her. As Frances Gawen wrote in the early 1620s, </w:t>
      </w:r>
      <w:r w:rsidRPr="005566A5">
        <w:rPr>
          <w:rFonts w:ascii="Garamond" w:hAnsi="Garamond" w:cs="Times New Roman"/>
        </w:rPr>
        <w:t>requesting ‘freedom to speak or write to Your Most Illustrious Lordship or to the Visitor, which we are being prevented from doing’.</w:t>
      </w:r>
      <w:r w:rsidRPr="005566A5">
        <w:rPr>
          <w:rStyle w:val="EndnoteReference"/>
          <w:rFonts w:ascii="Garamond" w:hAnsi="Garamond" w:cs="Times New Roman"/>
        </w:rPr>
        <w:endnoteReference w:id="51"/>
      </w:r>
      <w:r w:rsidRPr="005566A5">
        <w:rPr>
          <w:rFonts w:ascii="Garamond" w:hAnsi="Garamond" w:cs="Times New Roman"/>
        </w:rPr>
        <w:t xml:space="preserve"> The nuns complained that the </w:t>
      </w:r>
      <w:r w:rsidR="00446C81" w:rsidRPr="005566A5">
        <w:rPr>
          <w:rFonts w:ascii="Garamond" w:hAnsi="Garamond" w:cs="Times New Roman"/>
        </w:rPr>
        <w:t>abbess</w:t>
      </w:r>
      <w:r w:rsidRPr="005566A5">
        <w:rPr>
          <w:rFonts w:ascii="Garamond" w:hAnsi="Garamond" w:cs="Times New Roman"/>
        </w:rPr>
        <w:t xml:space="preserve"> was searching through their rooms looking for letters; Elizabeth Southcott wrote on 23 April 1623 begging Boonen ‘absolutly to forbidd My lady when she visiteth our celles not to reade paperes that she by chance findeth written eyther Conserninge our Confessiones, or anything to be sent to your Lordship or the visitor’.</w:t>
      </w:r>
      <w:r w:rsidRPr="005566A5">
        <w:rPr>
          <w:rStyle w:val="EndnoteReference"/>
          <w:rFonts w:ascii="Garamond" w:hAnsi="Garamond" w:cs="Times New Roman"/>
        </w:rPr>
        <w:endnoteReference w:id="52"/>
      </w:r>
      <w:r w:rsidRPr="005566A5">
        <w:rPr>
          <w:rFonts w:ascii="Garamond" w:hAnsi="Garamond" w:cs="Times New Roman"/>
        </w:rPr>
        <w:t xml:space="preserve"> Lucy Knatchbull also complained</w:t>
      </w:r>
      <w:r w:rsidRPr="005566A5">
        <w:rPr>
          <w:rFonts w:ascii="Garamond" w:hAnsi="Garamond" w:cs="Times New Roman"/>
          <w:lang w:val="en-US"/>
        </w:rPr>
        <w:t xml:space="preserve"> that she had heard the </w:t>
      </w:r>
      <w:r w:rsidR="00446C81" w:rsidRPr="005566A5">
        <w:rPr>
          <w:rFonts w:ascii="Garamond" w:hAnsi="Garamond" w:cs="Times New Roman"/>
          <w:lang w:val="en-US"/>
        </w:rPr>
        <w:t>abbess</w:t>
      </w:r>
      <w:r w:rsidRPr="005566A5">
        <w:rPr>
          <w:rFonts w:ascii="Garamond" w:hAnsi="Garamond" w:cs="Times New Roman"/>
          <w:lang w:val="en-US"/>
        </w:rPr>
        <w:t xml:space="preserve"> say ‘if she could by chance to meet with a letter to be sent to your Lordship she would make no scruple to open it, and see what were in it, for that she gave no cause of complaints and therefore they must needs write untruths’.</w:t>
      </w:r>
      <w:r w:rsidRPr="005566A5">
        <w:rPr>
          <w:rStyle w:val="EndnoteReference"/>
          <w:rFonts w:ascii="Garamond" w:hAnsi="Garamond" w:cs="Times New Roman"/>
          <w:lang w:val="en-US"/>
        </w:rPr>
        <w:endnoteReference w:id="53"/>
      </w:r>
    </w:p>
    <w:p w14:paraId="02DE2F0A" w14:textId="77777777" w:rsidR="005566A5" w:rsidRPr="005566A5" w:rsidRDefault="005566A5" w:rsidP="00B969D8">
      <w:pPr>
        <w:spacing w:line="480" w:lineRule="auto"/>
        <w:jc w:val="both"/>
        <w:rPr>
          <w:rFonts w:ascii="Garamond" w:hAnsi="Garamond" w:cs="Times New Roman"/>
          <w:lang w:val="en-US"/>
        </w:rPr>
      </w:pPr>
    </w:p>
    <w:p w14:paraId="3FECE233" w14:textId="7DD3370B" w:rsidR="002218DB" w:rsidRDefault="002218DB" w:rsidP="0031450B">
      <w:pPr>
        <w:spacing w:line="480" w:lineRule="auto"/>
        <w:jc w:val="both"/>
        <w:rPr>
          <w:rFonts w:ascii="Garamond" w:hAnsi="Garamond" w:cs="Times New Roman"/>
        </w:rPr>
      </w:pPr>
      <w:r w:rsidRPr="005566A5">
        <w:rPr>
          <w:rFonts w:ascii="Garamond" w:hAnsi="Garamond" w:cs="Times New Roman"/>
          <w:lang w:val="en-US"/>
        </w:rPr>
        <w:tab/>
        <w:t xml:space="preserve">Percy’s desire to control correspondence from the convent also led to her interrogation of the Thouriers and translators. Gabriel Colford’s daughter </w:t>
      </w:r>
      <w:r w:rsidRPr="005566A5">
        <w:rPr>
          <w:rFonts w:ascii="Garamond" w:hAnsi="Garamond" w:cs="Times New Roman"/>
        </w:rPr>
        <w:t xml:space="preserve">Martha was Thourier in 1622 and wrote to Boonen complaining of the ‘frequent examinations’ she received regarding the </w:t>
      </w:r>
      <w:r w:rsidR="00BB5FF4" w:rsidRPr="005566A5">
        <w:rPr>
          <w:rFonts w:ascii="Garamond" w:hAnsi="Garamond" w:cs="Times New Roman"/>
        </w:rPr>
        <w:t xml:space="preserve">religious </w:t>
      </w:r>
      <w:r w:rsidRPr="005566A5">
        <w:rPr>
          <w:rFonts w:ascii="Garamond" w:hAnsi="Garamond" w:cs="Times New Roman"/>
        </w:rPr>
        <w:t>who speak with her father.</w:t>
      </w:r>
      <w:r w:rsidRPr="005566A5">
        <w:rPr>
          <w:rStyle w:val="EndnoteReference"/>
          <w:rFonts w:ascii="Garamond" w:hAnsi="Garamond" w:cs="Times New Roman"/>
        </w:rPr>
        <w:endnoteReference w:id="54"/>
      </w:r>
      <w:r w:rsidRPr="005566A5">
        <w:rPr>
          <w:rFonts w:ascii="Garamond" w:hAnsi="Garamond" w:cs="Times New Roman"/>
        </w:rPr>
        <w:t xml:space="preserve"> The </w:t>
      </w:r>
      <w:r w:rsidR="00446C81" w:rsidRPr="005566A5">
        <w:rPr>
          <w:rFonts w:ascii="Garamond" w:hAnsi="Garamond" w:cs="Times New Roman"/>
        </w:rPr>
        <w:t>abbess</w:t>
      </w:r>
      <w:r w:rsidRPr="005566A5">
        <w:rPr>
          <w:rFonts w:ascii="Garamond" w:hAnsi="Garamond" w:cs="Times New Roman"/>
        </w:rPr>
        <w:t>, Martha continued, was attempting to forbid the nuns from speaking with him, despite the fact that Martha had checked with the Visitor a few times to ensure they did have permission, and was assured they had: ‘Monsieur responded that he freely gave leave to speak in person or in writing to be translated by him</w:t>
      </w:r>
      <w:r w:rsidR="0031450B" w:rsidRPr="005566A5">
        <w:rPr>
          <w:rFonts w:ascii="Garamond" w:hAnsi="Garamond" w:cs="Times New Roman"/>
        </w:rPr>
        <w:t>.</w:t>
      </w:r>
      <w:r w:rsidRPr="005566A5">
        <w:rPr>
          <w:rFonts w:ascii="Garamond" w:hAnsi="Garamond" w:cs="Times New Roman"/>
        </w:rPr>
        <w:t>’</w:t>
      </w:r>
      <w:r w:rsidRPr="005566A5">
        <w:rPr>
          <w:rStyle w:val="EndnoteReference"/>
          <w:rFonts w:ascii="Garamond" w:hAnsi="Garamond" w:cs="Times New Roman"/>
        </w:rPr>
        <w:endnoteReference w:id="55"/>
      </w:r>
      <w:r w:rsidRPr="005566A5">
        <w:rPr>
          <w:rFonts w:ascii="Garamond" w:hAnsi="Garamond" w:cs="Times New Roman"/>
        </w:rPr>
        <w:t xml:space="preserve"> Martha was most afflicted by the contradictory messages she was receiving, and her inability to obey both of her superiors simultaneously: ‘because in this Monsieur the vicar commanded me to do one thing and Madame another’.</w:t>
      </w:r>
      <w:r w:rsidRPr="005566A5">
        <w:rPr>
          <w:rStyle w:val="EndnoteReference"/>
          <w:rFonts w:ascii="Garamond" w:hAnsi="Garamond" w:cs="Times New Roman"/>
        </w:rPr>
        <w:endnoteReference w:id="56"/>
      </w:r>
      <w:r w:rsidRPr="005566A5">
        <w:rPr>
          <w:rFonts w:ascii="Garamond" w:hAnsi="Garamond" w:cs="Times New Roman"/>
        </w:rPr>
        <w:t xml:space="preserve"> In 1623, when Katherine Paston was Thourier</w:t>
      </w:r>
      <w:r w:rsidR="0031450B" w:rsidRPr="005566A5">
        <w:rPr>
          <w:rFonts w:ascii="Garamond" w:hAnsi="Garamond" w:cs="Times New Roman"/>
        </w:rPr>
        <w:t>,</w:t>
      </w:r>
      <w:r w:rsidRPr="005566A5">
        <w:rPr>
          <w:rFonts w:ascii="Garamond" w:hAnsi="Garamond" w:cs="Times New Roman"/>
        </w:rPr>
        <w:t xml:space="preserve"> she also complained to Boonen of the same problem. ‘My Lady doth both in private and publicke chapters speake against any private going to the grate insinuating that “Why? or upon what </w:t>
      </w:r>
      <w:r w:rsidRPr="005566A5">
        <w:rPr>
          <w:rFonts w:ascii="Garamond" w:hAnsi="Garamond" w:cs="Times New Roman"/>
        </w:rPr>
        <w:lastRenderedPageBreak/>
        <w:t>account or cause so ever?”’ As a result, Paston explained, there were ‘many confusions in sending in of letters and other things for that they cannot be delivered att the grates but ar enforced to convey them into the house at any place wher they may find entrance’.</w:t>
      </w:r>
      <w:r w:rsidRPr="005566A5">
        <w:rPr>
          <w:rStyle w:val="EndnoteReference"/>
          <w:rFonts w:ascii="Garamond" w:hAnsi="Garamond" w:cs="Times New Roman"/>
        </w:rPr>
        <w:endnoteReference w:id="57"/>
      </w:r>
    </w:p>
    <w:p w14:paraId="20BF3E3E" w14:textId="77777777" w:rsidR="005566A5" w:rsidRPr="005566A5" w:rsidRDefault="005566A5" w:rsidP="0031450B">
      <w:pPr>
        <w:spacing w:line="480" w:lineRule="auto"/>
        <w:jc w:val="both"/>
        <w:rPr>
          <w:rFonts w:ascii="Garamond" w:hAnsi="Garamond" w:cs="Times New Roman"/>
        </w:rPr>
      </w:pPr>
    </w:p>
    <w:p w14:paraId="6C634468" w14:textId="3FFCDE3E" w:rsidR="002218DB" w:rsidRDefault="002218DB" w:rsidP="00B969D8">
      <w:pPr>
        <w:spacing w:line="480" w:lineRule="auto"/>
        <w:ind w:firstLine="720"/>
        <w:jc w:val="both"/>
        <w:rPr>
          <w:rFonts w:ascii="Garamond" w:hAnsi="Garamond" w:cs="Times New Roman"/>
          <w:lang w:val="en-US"/>
        </w:rPr>
      </w:pPr>
      <w:r w:rsidRPr="005566A5">
        <w:rPr>
          <w:rFonts w:ascii="Garamond" w:hAnsi="Garamond" w:cs="Times New Roman"/>
          <w:lang w:val="en-US"/>
        </w:rPr>
        <w:t>Percy seemed particularly infuriated by the nuns’ use of translators, for without them, of course, many of the women would have easily been silenced. On 16 May 1623</w:t>
      </w:r>
      <w:r w:rsidR="0031450B" w:rsidRPr="005566A5">
        <w:rPr>
          <w:rFonts w:ascii="Garamond" w:hAnsi="Garamond" w:cs="Times New Roman"/>
          <w:lang w:val="en-US"/>
        </w:rPr>
        <w:t>,</w:t>
      </w:r>
      <w:r w:rsidRPr="005566A5">
        <w:rPr>
          <w:rFonts w:ascii="Garamond" w:hAnsi="Garamond" w:cs="Times New Roman"/>
          <w:lang w:val="en-US"/>
        </w:rPr>
        <w:t xml:space="preserve"> Percy wrote to Boonen about members of the convent ‘</w:t>
      </w:r>
      <w:r w:rsidRPr="005566A5">
        <w:rPr>
          <w:rFonts w:ascii="Garamond" w:hAnsi="Garamond" w:cs="Times New Roman"/>
        </w:rPr>
        <w:t>taking too much liberty about conferring and conversing together within the monastery and with persons from outside, and especially with Monsieur Daniel and Monsieur Colford, for under the pretext that they are their interpreters, they think of talking with them at any time and at any hour’.</w:t>
      </w:r>
      <w:r w:rsidRPr="005566A5">
        <w:rPr>
          <w:rStyle w:val="EndnoteReference"/>
          <w:rFonts w:ascii="Garamond" w:hAnsi="Garamond" w:cs="Times New Roman"/>
        </w:rPr>
        <w:endnoteReference w:id="58"/>
      </w:r>
      <w:r w:rsidRPr="005566A5">
        <w:rPr>
          <w:rFonts w:ascii="Garamond" w:hAnsi="Garamond" w:cs="Times New Roman"/>
          <w:lang w:val="en-US"/>
        </w:rPr>
        <w:t xml:space="preserve"> It is noteworthy that Percy did not complain about the other external translators active during this period: Fathers Ward and Norton. It seems then that the </w:t>
      </w:r>
      <w:r w:rsidR="00446C81" w:rsidRPr="005566A5">
        <w:rPr>
          <w:rFonts w:ascii="Garamond" w:hAnsi="Garamond" w:cs="Times New Roman"/>
          <w:lang w:val="en-US"/>
        </w:rPr>
        <w:t>abbess</w:t>
      </w:r>
      <w:r w:rsidRPr="005566A5">
        <w:rPr>
          <w:rFonts w:ascii="Garamond" w:hAnsi="Garamond" w:cs="Times New Roman"/>
          <w:lang w:val="en-US"/>
        </w:rPr>
        <w:t xml:space="preserve"> took particular issue with Daniel and Colford, at least in part, due to the opinions of the women they translated for (see </w:t>
      </w:r>
      <w:r w:rsidR="0031450B" w:rsidRPr="005566A5">
        <w:rPr>
          <w:rFonts w:ascii="Garamond" w:hAnsi="Garamond" w:cs="Times New Roman"/>
          <w:lang w:val="en-US"/>
        </w:rPr>
        <w:t>Figure</w:t>
      </w:r>
      <w:r w:rsidRPr="005566A5">
        <w:rPr>
          <w:rFonts w:ascii="Garamond" w:hAnsi="Garamond" w:cs="Times New Roman"/>
          <w:lang w:val="en-US"/>
        </w:rPr>
        <w:t xml:space="preserve"> 2). </w:t>
      </w:r>
    </w:p>
    <w:p w14:paraId="63C39F6C" w14:textId="77777777" w:rsidR="005566A5" w:rsidRPr="005566A5" w:rsidRDefault="005566A5" w:rsidP="00B969D8">
      <w:pPr>
        <w:spacing w:line="480" w:lineRule="auto"/>
        <w:ind w:firstLine="720"/>
        <w:jc w:val="both"/>
        <w:rPr>
          <w:rFonts w:ascii="Garamond" w:hAnsi="Garamond" w:cs="Times New Roman"/>
          <w:lang w:val="en-US"/>
        </w:rPr>
      </w:pPr>
    </w:p>
    <w:p w14:paraId="2F7F3C4A" w14:textId="62E6CD36" w:rsidR="002218DB" w:rsidRPr="005566A5" w:rsidRDefault="002218DB" w:rsidP="00B969D8">
      <w:pPr>
        <w:spacing w:line="480" w:lineRule="auto"/>
        <w:ind w:firstLine="720"/>
        <w:jc w:val="both"/>
        <w:rPr>
          <w:rFonts w:ascii="Garamond" w:hAnsi="Garamond" w:cs="Times New Roman"/>
        </w:rPr>
      </w:pPr>
      <w:r w:rsidRPr="005566A5">
        <w:rPr>
          <w:rFonts w:ascii="Garamond" w:hAnsi="Garamond" w:cs="Times New Roman"/>
          <w:lang w:val="en-US"/>
        </w:rPr>
        <w:t>Particular external translators were embroiled in Percy’s concerns about sedition being stirred against her, which she feared would undermine the reputation of the convent.</w:t>
      </w:r>
      <w:r w:rsidRPr="005566A5">
        <w:rPr>
          <w:rFonts w:ascii="Garamond" w:hAnsi="Garamond" w:cs="Times New Roman"/>
          <w:b/>
          <w:lang w:val="en-US"/>
        </w:rPr>
        <w:t xml:space="preserve"> </w:t>
      </w:r>
      <w:r w:rsidRPr="005566A5">
        <w:rPr>
          <w:rFonts w:ascii="Garamond" w:hAnsi="Garamond" w:cs="Times New Roman"/>
          <w:lang w:val="en-US"/>
        </w:rPr>
        <w:t xml:space="preserve">The </w:t>
      </w:r>
      <w:r w:rsidR="00446C81" w:rsidRPr="005566A5">
        <w:rPr>
          <w:rFonts w:ascii="Garamond" w:hAnsi="Garamond" w:cs="Times New Roman"/>
          <w:lang w:val="en-US"/>
        </w:rPr>
        <w:t>abbess</w:t>
      </w:r>
      <w:r w:rsidRPr="005566A5">
        <w:rPr>
          <w:rFonts w:ascii="Garamond" w:hAnsi="Garamond" w:cs="Times New Roman"/>
          <w:lang w:val="en-US"/>
        </w:rPr>
        <w:t xml:space="preserve"> wrote in 1622 that ‘the cause of my suspicions was increased, by understanding continually that relations was made out of the monastery to the disgrace thereof but yet could never know the authors’.</w:t>
      </w:r>
      <w:r w:rsidRPr="005566A5">
        <w:rPr>
          <w:rStyle w:val="EndnoteReference"/>
          <w:rFonts w:ascii="Garamond" w:hAnsi="Garamond" w:cs="Times New Roman"/>
          <w:lang w:val="en-US"/>
        </w:rPr>
        <w:endnoteReference w:id="59"/>
      </w:r>
      <w:r w:rsidRPr="005566A5">
        <w:rPr>
          <w:rFonts w:ascii="Garamond" w:hAnsi="Garamond" w:cs="Times New Roman"/>
          <w:lang w:val="en-US"/>
        </w:rPr>
        <w:t xml:space="preserve"> Percy was extremely concerned about the damage that using external translators might cause to the convent’s reputation, as she feared news of their conflicts would spread beyond the walls of the cloister as she struggled to maintain control. Percy’s suspicions were not unfounded; in December 1622</w:t>
      </w:r>
      <w:r w:rsidR="0031450B" w:rsidRPr="005566A5">
        <w:rPr>
          <w:rFonts w:ascii="Garamond" w:hAnsi="Garamond" w:cs="Times New Roman"/>
          <w:lang w:val="en-US"/>
        </w:rPr>
        <w:t>,</w:t>
      </w:r>
      <w:r w:rsidRPr="005566A5">
        <w:rPr>
          <w:rFonts w:ascii="Garamond" w:hAnsi="Garamond" w:cs="Times New Roman"/>
          <w:lang w:val="en-US"/>
        </w:rPr>
        <w:t xml:space="preserve"> the convent received a letter from England comparing the community to the ‘ruins of Troy’.</w:t>
      </w:r>
      <w:r w:rsidRPr="005566A5">
        <w:rPr>
          <w:rStyle w:val="EndnoteReference"/>
          <w:rFonts w:ascii="Garamond" w:hAnsi="Garamond" w:cs="Times New Roman"/>
          <w:lang w:val="en-US"/>
        </w:rPr>
        <w:endnoteReference w:id="60"/>
      </w:r>
      <w:r w:rsidRPr="005566A5">
        <w:rPr>
          <w:rFonts w:ascii="Garamond" w:hAnsi="Garamond" w:cs="Times New Roman"/>
          <w:lang w:val="en-US"/>
        </w:rPr>
        <w:t xml:space="preserve"> After the quarrel in 162</w:t>
      </w:r>
      <w:r w:rsidR="007A7403" w:rsidRPr="005566A5">
        <w:rPr>
          <w:rFonts w:ascii="Garamond" w:hAnsi="Garamond" w:cs="Times New Roman"/>
          <w:lang w:val="en-US"/>
        </w:rPr>
        <w:t>2–3</w:t>
      </w:r>
      <w:r w:rsidRPr="005566A5">
        <w:rPr>
          <w:rFonts w:ascii="Garamond" w:hAnsi="Garamond" w:cs="Times New Roman"/>
          <w:lang w:val="en-US"/>
        </w:rPr>
        <w:t xml:space="preserve"> abated, and the quantity of correspondence </w:t>
      </w:r>
      <w:r w:rsidRPr="005566A5">
        <w:rPr>
          <w:rFonts w:ascii="Garamond" w:hAnsi="Garamond" w:cs="Times New Roman"/>
          <w:lang w:val="en-US"/>
        </w:rPr>
        <w:lastRenderedPageBreak/>
        <w:t xml:space="preserve">reduced, it is therefore significant that the use of external male translators sharply declined. </w:t>
      </w:r>
    </w:p>
    <w:p w14:paraId="209C16A4" w14:textId="77777777" w:rsidR="002218DB" w:rsidRPr="005566A5" w:rsidRDefault="002218DB" w:rsidP="00B969D8">
      <w:pPr>
        <w:spacing w:line="480" w:lineRule="auto"/>
        <w:rPr>
          <w:rFonts w:ascii="Garamond" w:hAnsi="Garamond" w:cs="Times New Roman"/>
          <w:lang w:val="en-US"/>
        </w:rPr>
      </w:pPr>
    </w:p>
    <w:p w14:paraId="03398F4A" w14:textId="62C7ED57" w:rsidR="002218DB" w:rsidRPr="005566A5" w:rsidRDefault="002218DB" w:rsidP="00B969D8">
      <w:pPr>
        <w:spacing w:line="480" w:lineRule="auto"/>
        <w:jc w:val="center"/>
        <w:outlineLvl w:val="0"/>
        <w:rPr>
          <w:rFonts w:ascii="Garamond" w:hAnsi="Garamond" w:cs="Times New Roman"/>
        </w:rPr>
      </w:pPr>
      <w:r w:rsidRPr="005566A5">
        <w:rPr>
          <w:rFonts w:ascii="Garamond" w:hAnsi="Garamond" w:cs="Times New Roman"/>
        </w:rPr>
        <w:t>V</w:t>
      </w:r>
    </w:p>
    <w:p w14:paraId="3311DD80" w14:textId="77777777" w:rsidR="002218DB" w:rsidRPr="005566A5" w:rsidRDefault="002218DB" w:rsidP="00B969D8">
      <w:pPr>
        <w:spacing w:line="480" w:lineRule="auto"/>
        <w:ind w:firstLine="720"/>
        <w:jc w:val="both"/>
        <w:rPr>
          <w:rFonts w:ascii="Garamond" w:hAnsi="Garamond" w:cs="Times New Roman"/>
          <w:lang w:val="en-US"/>
        </w:rPr>
      </w:pPr>
    </w:p>
    <w:p w14:paraId="153CF468" w14:textId="07F1D8AB" w:rsidR="002218DB" w:rsidRDefault="002218DB" w:rsidP="00B969D8">
      <w:pPr>
        <w:spacing w:line="480" w:lineRule="auto"/>
        <w:jc w:val="both"/>
        <w:rPr>
          <w:rFonts w:ascii="Garamond" w:hAnsi="Garamond" w:cs="Times New Roman"/>
        </w:rPr>
      </w:pPr>
      <w:r w:rsidRPr="005566A5">
        <w:rPr>
          <w:rFonts w:ascii="Garamond" w:hAnsi="Garamond" w:cs="Times New Roman"/>
          <w:lang w:val="en-US"/>
        </w:rPr>
        <w:t>Being unable to use external translators meant the nuns had to formulate alternative strategies in order to negotiate the language barrier. By 1623</w:t>
      </w:r>
      <w:r w:rsidR="0031450B" w:rsidRPr="005566A5">
        <w:rPr>
          <w:rFonts w:ascii="Garamond" w:hAnsi="Garamond" w:cs="Times New Roman"/>
          <w:lang w:val="en-US"/>
        </w:rPr>
        <w:t>,</w:t>
      </w:r>
      <w:r w:rsidRPr="005566A5">
        <w:rPr>
          <w:rFonts w:ascii="Garamond" w:hAnsi="Garamond" w:cs="Times New Roman"/>
          <w:lang w:val="en-US"/>
        </w:rPr>
        <w:t xml:space="preserve"> several nuns had petitioned the </w:t>
      </w:r>
      <w:r w:rsidR="00446C81" w:rsidRPr="005566A5">
        <w:rPr>
          <w:rFonts w:ascii="Garamond" w:hAnsi="Garamond" w:cs="Times New Roman"/>
          <w:lang w:val="en-US"/>
        </w:rPr>
        <w:t>archbishop</w:t>
      </w:r>
      <w:r w:rsidRPr="005566A5">
        <w:rPr>
          <w:rFonts w:ascii="Garamond" w:hAnsi="Garamond" w:cs="Times New Roman"/>
          <w:lang w:val="en-US"/>
        </w:rPr>
        <w:t xml:space="preserve"> for language lessons; Aurea James asked Boonen that ‘sum order may be taken that those may learn french that desire it wherof my self is on[e]’.</w:t>
      </w:r>
      <w:r w:rsidRPr="005566A5">
        <w:rPr>
          <w:rStyle w:val="EndnoteReference"/>
          <w:rFonts w:ascii="Garamond" w:hAnsi="Garamond" w:cs="Times New Roman"/>
          <w:lang w:val="en-US"/>
        </w:rPr>
        <w:endnoteReference w:id="61"/>
      </w:r>
      <w:r w:rsidRPr="005566A5">
        <w:rPr>
          <w:rFonts w:ascii="Garamond" w:hAnsi="Garamond" w:cs="Times New Roman"/>
          <w:lang w:val="en-US"/>
        </w:rPr>
        <w:t xml:space="preserve"> In early 1622</w:t>
      </w:r>
      <w:r w:rsidR="0031450B" w:rsidRPr="005566A5">
        <w:rPr>
          <w:rFonts w:ascii="Garamond" w:hAnsi="Garamond" w:cs="Times New Roman"/>
          <w:lang w:val="en-US"/>
        </w:rPr>
        <w:t>,</w:t>
      </w:r>
      <w:r w:rsidRPr="005566A5">
        <w:rPr>
          <w:rFonts w:ascii="Garamond" w:hAnsi="Garamond" w:cs="Times New Roman"/>
          <w:lang w:val="en-US"/>
        </w:rPr>
        <w:t xml:space="preserve"> Frances Gawen asked Boonen</w:t>
      </w:r>
      <w:r w:rsidRPr="005566A5">
        <w:rPr>
          <w:rFonts w:ascii="Garamond" w:hAnsi="Garamond" w:cs="Times New Roman"/>
        </w:rPr>
        <w:t xml:space="preserve"> for permission to use Gabriel Colford as her translator, and requested to ‘learn French from him’.</w:t>
      </w:r>
      <w:r w:rsidRPr="005566A5">
        <w:rPr>
          <w:rStyle w:val="EndnoteReference"/>
          <w:rFonts w:ascii="Garamond" w:hAnsi="Garamond" w:cs="Times New Roman"/>
        </w:rPr>
        <w:endnoteReference w:id="62"/>
      </w:r>
      <w:r w:rsidRPr="005566A5">
        <w:rPr>
          <w:rFonts w:ascii="Garamond" w:hAnsi="Garamond" w:cs="Times New Roman"/>
        </w:rPr>
        <w:t xml:space="preserve"> Considering Mary Percy’s increasing dislike of external translators visiting the convent, it is perhaps not surprising that the </w:t>
      </w:r>
      <w:r w:rsidR="00446C81" w:rsidRPr="005566A5">
        <w:rPr>
          <w:rFonts w:ascii="Garamond" w:hAnsi="Garamond" w:cs="Times New Roman"/>
        </w:rPr>
        <w:t>abbess</w:t>
      </w:r>
      <w:r w:rsidRPr="005566A5">
        <w:rPr>
          <w:rFonts w:ascii="Garamond" w:hAnsi="Garamond" w:cs="Times New Roman"/>
        </w:rPr>
        <w:t xml:space="preserve"> was resistant to this practice. On 13 April 1623</w:t>
      </w:r>
      <w:r w:rsidR="0031450B" w:rsidRPr="005566A5">
        <w:rPr>
          <w:rFonts w:ascii="Garamond" w:hAnsi="Garamond" w:cs="Times New Roman"/>
        </w:rPr>
        <w:t>,</w:t>
      </w:r>
      <w:r w:rsidRPr="005566A5">
        <w:rPr>
          <w:rFonts w:ascii="Garamond" w:hAnsi="Garamond" w:cs="Times New Roman"/>
        </w:rPr>
        <w:t xml:space="preserve"> Gawen wrote again beseeching Boonen that he use his </w:t>
      </w:r>
      <w:r w:rsidRPr="005566A5">
        <w:rPr>
          <w:rFonts w:ascii="Garamond" w:hAnsi="Garamond" w:cs="Times New Roman"/>
          <w:lang w:val="en-US"/>
        </w:rPr>
        <w:t>‘authoritie to will of my Lady we may practice the french tongue and that those that have some beginning may be helpen therin’.</w:t>
      </w:r>
      <w:r w:rsidRPr="005566A5">
        <w:rPr>
          <w:rStyle w:val="EndnoteReference"/>
          <w:rFonts w:ascii="Garamond" w:hAnsi="Garamond" w:cs="Times New Roman"/>
          <w:lang w:val="en-US"/>
        </w:rPr>
        <w:endnoteReference w:id="63"/>
      </w:r>
      <w:r w:rsidRPr="005566A5">
        <w:rPr>
          <w:rFonts w:ascii="Garamond" w:hAnsi="Garamond" w:cs="Times New Roman"/>
          <w:lang w:val="en-US"/>
        </w:rPr>
        <w:t xml:space="preserve"> It is possible that in the early 1620s outsiders (like Colford) were enlisted to instruct the </w:t>
      </w:r>
      <w:r w:rsidR="00BB5FF4" w:rsidRPr="005566A5">
        <w:rPr>
          <w:rFonts w:ascii="Garamond" w:hAnsi="Garamond" w:cs="Times New Roman"/>
          <w:lang w:val="en-US"/>
        </w:rPr>
        <w:t>religious</w:t>
      </w:r>
      <w:r w:rsidRPr="005566A5">
        <w:rPr>
          <w:rFonts w:ascii="Garamond" w:hAnsi="Garamond" w:cs="Times New Roman"/>
          <w:lang w:val="en-US"/>
        </w:rPr>
        <w:t>, and processes of acquisition were oral as they were instructed through the grille. By the end of the 1620s</w:t>
      </w:r>
      <w:r w:rsidR="0031450B" w:rsidRPr="005566A5">
        <w:rPr>
          <w:rFonts w:ascii="Garamond" w:hAnsi="Garamond" w:cs="Times New Roman"/>
          <w:lang w:val="en-US"/>
        </w:rPr>
        <w:t>,</w:t>
      </w:r>
      <w:r w:rsidRPr="005566A5">
        <w:rPr>
          <w:rFonts w:ascii="Garamond" w:hAnsi="Garamond" w:cs="Times New Roman"/>
          <w:lang w:val="en-US"/>
        </w:rPr>
        <w:t xml:space="preserve"> there were at least five further women writing in French who had previously used </w:t>
      </w:r>
      <w:r w:rsidR="005566A5">
        <w:rPr>
          <w:rFonts w:ascii="Garamond" w:hAnsi="Garamond" w:cs="Times New Roman"/>
          <w:lang w:val="en-US"/>
        </w:rPr>
        <w:t xml:space="preserve">a </w:t>
      </w:r>
      <w:r w:rsidRPr="005566A5">
        <w:rPr>
          <w:rFonts w:ascii="Garamond" w:hAnsi="Garamond" w:cs="Times New Roman"/>
          <w:lang w:val="en-US"/>
        </w:rPr>
        <w:t>translator.</w:t>
      </w:r>
      <w:r w:rsidRPr="005566A5">
        <w:rPr>
          <w:rStyle w:val="EndnoteReference"/>
          <w:rFonts w:ascii="Garamond" w:hAnsi="Garamond" w:cs="Times New Roman"/>
          <w:lang w:val="en-US"/>
        </w:rPr>
        <w:endnoteReference w:id="64"/>
      </w:r>
      <w:r w:rsidRPr="005566A5">
        <w:rPr>
          <w:rFonts w:ascii="Garamond" w:hAnsi="Garamond" w:cs="Times New Roman"/>
          <w:lang w:val="en-US"/>
        </w:rPr>
        <w:t xml:space="preserve"> This increase in competence is reflected in </w:t>
      </w:r>
      <w:r w:rsidR="00F03B73" w:rsidRPr="005566A5">
        <w:rPr>
          <w:rFonts w:ascii="Garamond" w:hAnsi="Garamond" w:cs="Times New Roman"/>
          <w:lang w:val="en-US"/>
        </w:rPr>
        <w:t>Figure</w:t>
      </w:r>
      <w:r w:rsidRPr="005566A5">
        <w:rPr>
          <w:rFonts w:ascii="Garamond" w:hAnsi="Garamond" w:cs="Times New Roman"/>
          <w:lang w:val="en-US"/>
        </w:rPr>
        <w:t xml:space="preserve"> 1, which shows the increasing number of letters sent without the use of translators. </w:t>
      </w:r>
      <w:r w:rsidRPr="005566A5">
        <w:rPr>
          <w:rFonts w:ascii="Garamond" w:hAnsi="Garamond" w:cs="Times New Roman"/>
        </w:rPr>
        <w:t>Women unable to learn French themselves were therefore more able to turn to support from within the convent walls as the decade progressed.</w:t>
      </w:r>
    </w:p>
    <w:p w14:paraId="2AE90D28" w14:textId="77777777" w:rsidR="005566A5" w:rsidRPr="005566A5" w:rsidRDefault="005566A5" w:rsidP="00B969D8">
      <w:pPr>
        <w:spacing w:line="480" w:lineRule="auto"/>
        <w:jc w:val="both"/>
        <w:rPr>
          <w:rFonts w:ascii="Garamond" w:hAnsi="Garamond" w:cs="Times New Roman"/>
        </w:rPr>
      </w:pPr>
    </w:p>
    <w:p w14:paraId="5CE3F0E1" w14:textId="28425639" w:rsidR="002218DB" w:rsidRDefault="002218DB" w:rsidP="00F03B73">
      <w:pPr>
        <w:spacing w:line="480" w:lineRule="auto"/>
        <w:ind w:firstLine="720"/>
        <w:jc w:val="both"/>
        <w:rPr>
          <w:rFonts w:ascii="Garamond" w:hAnsi="Garamond" w:cs="Times New Roman"/>
        </w:rPr>
      </w:pPr>
      <w:r w:rsidRPr="005566A5">
        <w:rPr>
          <w:rFonts w:ascii="Garamond" w:hAnsi="Garamond" w:cs="Times New Roman"/>
        </w:rPr>
        <w:t xml:space="preserve">Several women wrote to Boonen on behalf of their </w:t>
      </w:r>
      <w:r w:rsidR="00BE5C28" w:rsidRPr="005566A5">
        <w:rPr>
          <w:rFonts w:ascii="Garamond" w:hAnsi="Garamond" w:cs="Times New Roman"/>
        </w:rPr>
        <w:t xml:space="preserve">fellow </w:t>
      </w:r>
      <w:r w:rsidR="00BB5FF4" w:rsidRPr="005566A5">
        <w:rPr>
          <w:rFonts w:ascii="Garamond" w:hAnsi="Garamond" w:cs="Times New Roman"/>
        </w:rPr>
        <w:t>religious</w:t>
      </w:r>
      <w:r w:rsidRPr="005566A5">
        <w:rPr>
          <w:rFonts w:ascii="Garamond" w:hAnsi="Garamond" w:cs="Times New Roman"/>
        </w:rPr>
        <w:t xml:space="preserve">. In late 1623, Frances Gawen explained she was writing </w:t>
      </w:r>
      <w:r w:rsidRPr="005566A5">
        <w:rPr>
          <w:rFonts w:ascii="Garamond" w:hAnsi="Garamond" w:cs="Times New Roman"/>
          <w:lang w:val="en-US"/>
        </w:rPr>
        <w:t xml:space="preserve">‘on behalf of several of my sisters’ with fears that Chambers would soon abandon them because of the poor </w:t>
      </w:r>
      <w:r w:rsidRPr="005566A5">
        <w:rPr>
          <w:rFonts w:ascii="Garamond" w:hAnsi="Garamond" w:cs="Times New Roman"/>
        </w:rPr>
        <w:t xml:space="preserve">treatment he had received </w:t>
      </w:r>
      <w:r w:rsidRPr="005566A5">
        <w:rPr>
          <w:rFonts w:ascii="Garamond" w:hAnsi="Garamond" w:cs="Times New Roman"/>
        </w:rPr>
        <w:lastRenderedPageBreak/>
        <w:t>‘by the hand of Madame’.</w:t>
      </w:r>
      <w:r w:rsidRPr="005566A5">
        <w:rPr>
          <w:rStyle w:val="EndnoteReference"/>
          <w:rFonts w:ascii="Garamond" w:hAnsi="Garamond" w:cs="Times New Roman"/>
        </w:rPr>
        <w:endnoteReference w:id="65"/>
      </w:r>
      <w:r w:rsidRPr="005566A5">
        <w:rPr>
          <w:rFonts w:ascii="Garamond" w:hAnsi="Garamond" w:cs="Times New Roman"/>
        </w:rPr>
        <w:t xml:space="preserve"> </w:t>
      </w:r>
      <w:r w:rsidRPr="005566A5">
        <w:rPr>
          <w:rFonts w:ascii="Garamond" w:hAnsi="Garamond" w:cs="Times New Roman"/>
          <w:lang w:val="en-US"/>
        </w:rPr>
        <w:t xml:space="preserve">Shortly afterwards, Chambers left and </w:t>
      </w:r>
      <w:r w:rsidRPr="005566A5">
        <w:rPr>
          <w:rFonts w:ascii="Garamond" w:hAnsi="Garamond" w:cs="Times New Roman"/>
        </w:rPr>
        <w:t>Martha Colford wrote to Boonen on behalf of several nuns ‘afflicted by this news that we have lost our very dear Father’. Martha explained that the nuns had wanted to ‘write themselves in private to your Lordship, but because their interpreter is not here’ she had ‘written on their behalf’.</w:t>
      </w:r>
      <w:r w:rsidRPr="005566A5">
        <w:rPr>
          <w:rStyle w:val="EndnoteReference"/>
          <w:rFonts w:ascii="Garamond" w:hAnsi="Garamond" w:cs="Times New Roman"/>
        </w:rPr>
        <w:endnoteReference w:id="66"/>
      </w:r>
      <w:r w:rsidRPr="005566A5">
        <w:rPr>
          <w:rFonts w:ascii="Garamond" w:hAnsi="Garamond" w:cs="Times New Roman"/>
        </w:rPr>
        <w:t xml:space="preserve"> During the course of the second crisis of the decade</w:t>
      </w:r>
      <w:r w:rsidR="00F03B73" w:rsidRPr="005566A5">
        <w:rPr>
          <w:rFonts w:ascii="Garamond" w:hAnsi="Garamond" w:cs="Times New Roman"/>
        </w:rPr>
        <w:t>,</w:t>
      </w:r>
      <w:r w:rsidRPr="005566A5">
        <w:rPr>
          <w:rFonts w:ascii="Garamond" w:hAnsi="Garamond" w:cs="Times New Roman"/>
        </w:rPr>
        <w:t xml:space="preserve"> it is clear that the use of female translators was crucial. Agatha Wiseman wrote a six</w:t>
      </w:r>
      <w:r w:rsidR="00F03B73" w:rsidRPr="005566A5">
        <w:rPr>
          <w:rFonts w:ascii="Garamond" w:hAnsi="Garamond" w:cs="Times New Roman"/>
        </w:rPr>
        <w:t>-</w:t>
      </w:r>
      <w:r w:rsidRPr="005566A5">
        <w:rPr>
          <w:rFonts w:ascii="Garamond" w:hAnsi="Garamond" w:cs="Times New Roman"/>
        </w:rPr>
        <w:t>page letter on 8 July 1628 ‘on the insistence of a great number of Religious’ to ensure that Boonen and the Visitor were up to speed on the conflicts.</w:t>
      </w:r>
      <w:r w:rsidRPr="005566A5">
        <w:rPr>
          <w:rStyle w:val="EndnoteReference"/>
          <w:rFonts w:ascii="Garamond" w:hAnsi="Garamond" w:cs="Times New Roman"/>
        </w:rPr>
        <w:endnoteReference w:id="67"/>
      </w:r>
      <w:r w:rsidRPr="005566A5">
        <w:rPr>
          <w:rFonts w:ascii="Garamond" w:hAnsi="Garamond" w:cs="Times New Roman"/>
        </w:rPr>
        <w:t xml:space="preserve"> </w:t>
      </w:r>
      <w:r w:rsidRPr="005566A5">
        <w:rPr>
          <w:rFonts w:ascii="Garamond" w:hAnsi="Garamond" w:cs="Times New Roman"/>
          <w:lang w:val="en-US"/>
        </w:rPr>
        <w:t>On 12 December 1628</w:t>
      </w:r>
      <w:r w:rsidR="00F03B73" w:rsidRPr="005566A5">
        <w:rPr>
          <w:rFonts w:ascii="Garamond" w:hAnsi="Garamond" w:cs="Times New Roman"/>
          <w:lang w:val="en-US"/>
        </w:rPr>
        <w:t>,</w:t>
      </w:r>
      <w:r w:rsidRPr="005566A5">
        <w:rPr>
          <w:rFonts w:ascii="Garamond" w:hAnsi="Garamond" w:cs="Times New Roman"/>
          <w:lang w:val="en-US"/>
        </w:rPr>
        <w:t xml:space="preserve"> Scholastica Smith wrote herself in French to Boonen begging him to come to the convent because Mary Percy had announced to the convent she was going to resign. This letter, she explained, was written ‘</w:t>
      </w:r>
      <w:r w:rsidRPr="005566A5">
        <w:rPr>
          <w:rFonts w:ascii="Garamond" w:hAnsi="Garamond" w:cs="Times New Roman"/>
        </w:rPr>
        <w:t>de ma part, et de la part de plusieurs d’autres’.</w:t>
      </w:r>
      <w:r w:rsidRPr="005566A5">
        <w:rPr>
          <w:rStyle w:val="EndnoteReference"/>
          <w:rFonts w:ascii="Garamond" w:hAnsi="Garamond" w:cs="Times New Roman"/>
        </w:rPr>
        <w:endnoteReference w:id="68"/>
      </w:r>
    </w:p>
    <w:p w14:paraId="60037190" w14:textId="77777777" w:rsidR="005566A5" w:rsidRPr="00483DC6" w:rsidRDefault="005566A5" w:rsidP="005566A5">
      <w:pPr>
        <w:spacing w:line="480" w:lineRule="auto"/>
        <w:rPr>
          <w:rFonts w:ascii="Garamond" w:hAnsi="Garamond"/>
        </w:rPr>
      </w:pPr>
      <w:r w:rsidRPr="00483DC6">
        <w:rPr>
          <w:rFonts w:ascii="Garamond" w:hAnsi="Garamond"/>
          <w:noProof/>
          <w:lang w:val="en-US"/>
        </w:rPr>
        <w:drawing>
          <wp:inline distT="0" distB="0" distL="0" distR="0" wp14:anchorId="50B88571" wp14:editId="27B86E08">
            <wp:extent cx="6113381" cy="3598663"/>
            <wp:effectExtent l="0" t="0" r="8255"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288663" w14:textId="3C8BBBE3" w:rsidR="005566A5" w:rsidRPr="00483DC6" w:rsidRDefault="005566A5" w:rsidP="005566A5">
      <w:pPr>
        <w:spacing w:line="480" w:lineRule="auto"/>
        <w:jc w:val="center"/>
        <w:outlineLvl w:val="0"/>
        <w:rPr>
          <w:rFonts w:ascii="Garamond" w:hAnsi="Garamond"/>
        </w:rPr>
      </w:pPr>
      <w:r>
        <w:rPr>
          <w:rFonts w:ascii="Garamond" w:hAnsi="Garamond"/>
        </w:rPr>
        <w:t>Figure 7</w:t>
      </w:r>
      <w:r>
        <w:rPr>
          <w:rFonts w:ascii="Garamond" w:hAnsi="Garamond"/>
        </w:rPr>
        <w:t>.</w:t>
      </w:r>
      <w:r w:rsidRPr="00483DC6">
        <w:rPr>
          <w:rFonts w:ascii="Garamond" w:hAnsi="Garamond"/>
        </w:rPr>
        <w:t xml:space="preserve"> Number of letters sent by particular female translators each year</w:t>
      </w:r>
    </w:p>
    <w:p w14:paraId="49AA763F" w14:textId="77777777" w:rsidR="005566A5" w:rsidRPr="005566A5" w:rsidRDefault="005566A5" w:rsidP="00F03B73">
      <w:pPr>
        <w:spacing w:line="480" w:lineRule="auto"/>
        <w:ind w:firstLine="720"/>
        <w:jc w:val="both"/>
        <w:rPr>
          <w:rFonts w:ascii="Garamond" w:hAnsi="Garamond" w:cs="Times New Roman"/>
        </w:rPr>
      </w:pPr>
    </w:p>
    <w:p w14:paraId="30689556" w14:textId="68F9387B" w:rsidR="002218DB" w:rsidRDefault="002218DB" w:rsidP="00BB5FF4">
      <w:pPr>
        <w:spacing w:line="480" w:lineRule="auto"/>
        <w:ind w:firstLine="720"/>
        <w:jc w:val="both"/>
        <w:rPr>
          <w:rFonts w:ascii="Garamond" w:hAnsi="Garamond" w:cs="Times New Roman"/>
        </w:rPr>
      </w:pPr>
      <w:r w:rsidRPr="005566A5">
        <w:rPr>
          <w:rFonts w:ascii="Garamond" w:hAnsi="Garamond" w:cs="Times New Roman"/>
        </w:rPr>
        <w:t xml:space="preserve">As well as writing on their behalf, many women acted as translators for the letters of their </w:t>
      </w:r>
      <w:r w:rsidR="00BE5C28" w:rsidRPr="005566A5">
        <w:rPr>
          <w:rFonts w:ascii="Garamond" w:hAnsi="Garamond" w:cs="Times New Roman"/>
        </w:rPr>
        <w:t xml:space="preserve">fellow </w:t>
      </w:r>
      <w:r w:rsidR="00BB5FF4" w:rsidRPr="005566A5">
        <w:rPr>
          <w:rFonts w:ascii="Garamond" w:hAnsi="Garamond" w:cs="Times New Roman"/>
        </w:rPr>
        <w:t>religious</w:t>
      </w:r>
      <w:r w:rsidRPr="005566A5">
        <w:rPr>
          <w:rFonts w:ascii="Garamond" w:hAnsi="Garamond" w:cs="Times New Roman"/>
        </w:rPr>
        <w:t xml:space="preserve">. As </w:t>
      </w:r>
      <w:r w:rsidR="00F03B73" w:rsidRPr="005566A5">
        <w:rPr>
          <w:rFonts w:ascii="Garamond" w:hAnsi="Garamond" w:cs="Times New Roman"/>
        </w:rPr>
        <w:t>Figure 7</w:t>
      </w:r>
      <w:r w:rsidRPr="005566A5">
        <w:rPr>
          <w:rFonts w:ascii="Garamond" w:hAnsi="Garamond" w:cs="Times New Roman"/>
        </w:rPr>
        <w:t xml:space="preserve"> demonstrates, female translators were used far more </w:t>
      </w:r>
      <w:r w:rsidRPr="005566A5">
        <w:rPr>
          <w:rFonts w:ascii="Garamond" w:hAnsi="Garamond" w:cs="Times New Roman"/>
        </w:rPr>
        <w:lastRenderedPageBreak/>
        <w:t>often by the end of the decade than men, and at least eight female translators were resident in the convent over the course of the 1620s. Six of these women had French (or in Mary Philips’</w:t>
      </w:r>
      <w:r w:rsidR="00BB5FF4" w:rsidRPr="005566A5">
        <w:rPr>
          <w:rFonts w:ascii="Garamond" w:hAnsi="Garamond" w:cs="Times New Roman"/>
        </w:rPr>
        <w:t>s</w:t>
      </w:r>
      <w:r w:rsidRPr="005566A5">
        <w:rPr>
          <w:rFonts w:ascii="Garamond" w:hAnsi="Garamond" w:cs="Times New Roman"/>
        </w:rPr>
        <w:t xml:space="preserve"> case, Dutch) when they entered the convent, and Frances Gawen and Katherine Paston improved their written French in the early 1620s to the extent that they stopped using translators, wrote their own letters, and then started translating the missives of their </w:t>
      </w:r>
      <w:r w:rsidR="00BE5C28" w:rsidRPr="005566A5">
        <w:rPr>
          <w:rFonts w:ascii="Garamond" w:hAnsi="Garamond" w:cs="Times New Roman"/>
        </w:rPr>
        <w:t xml:space="preserve">fellow </w:t>
      </w:r>
      <w:r w:rsidRPr="005566A5">
        <w:rPr>
          <w:rFonts w:ascii="Garamond" w:hAnsi="Garamond" w:cs="Times New Roman"/>
        </w:rPr>
        <w:t xml:space="preserve">nuns. As with the use of male translators, a nun’s choice of female translator </w:t>
      </w:r>
      <w:r w:rsidRPr="005566A5">
        <w:rPr>
          <w:rFonts w:ascii="Garamond" w:hAnsi="Garamond" w:cs="Times New Roman"/>
          <w:lang w:val="en-US"/>
        </w:rPr>
        <w:t>was political as much as practical</w:t>
      </w:r>
      <w:r w:rsidRPr="005566A5">
        <w:rPr>
          <w:rFonts w:ascii="Garamond" w:hAnsi="Garamond" w:cs="Times New Roman"/>
        </w:rPr>
        <w:t>. Agatha Wiseman and Mary Persons, for example, only translated on behalf of Mary Percy and their faction during the conflicts in the latter part of the decade. The letters translated by Martha Colford and Katherine Paston during the later crisis also supported Percy</w:t>
      </w:r>
      <w:r w:rsidR="00BB5FF4" w:rsidRPr="005566A5">
        <w:rPr>
          <w:rFonts w:ascii="Garamond" w:hAnsi="Garamond" w:cs="Times New Roman"/>
        </w:rPr>
        <w:t>;</w:t>
      </w:r>
      <w:r w:rsidRPr="005566A5">
        <w:rPr>
          <w:rFonts w:ascii="Garamond" w:hAnsi="Garamond" w:cs="Times New Roman"/>
        </w:rPr>
        <w:t xml:space="preserve"> however</w:t>
      </w:r>
      <w:r w:rsidR="00BB5FF4" w:rsidRPr="005566A5">
        <w:rPr>
          <w:rFonts w:ascii="Garamond" w:hAnsi="Garamond" w:cs="Times New Roman"/>
        </w:rPr>
        <w:t>,</w:t>
      </w:r>
      <w:r w:rsidRPr="005566A5">
        <w:rPr>
          <w:rFonts w:ascii="Garamond" w:hAnsi="Garamond" w:cs="Times New Roman"/>
        </w:rPr>
        <w:t xml:space="preserve"> Katherine Thecla Bond seems only to have translated for the pro-Jesuit nuns. </w:t>
      </w:r>
    </w:p>
    <w:p w14:paraId="6961F9C0" w14:textId="77777777" w:rsidR="005566A5" w:rsidRPr="005566A5" w:rsidRDefault="005566A5" w:rsidP="00BB5FF4">
      <w:pPr>
        <w:spacing w:line="480" w:lineRule="auto"/>
        <w:ind w:firstLine="720"/>
        <w:jc w:val="both"/>
        <w:rPr>
          <w:rFonts w:ascii="Garamond" w:hAnsi="Garamond" w:cs="Times New Roman"/>
        </w:rPr>
      </w:pPr>
    </w:p>
    <w:p w14:paraId="01C5863E" w14:textId="4EC268DD" w:rsidR="002218DB" w:rsidRPr="005566A5" w:rsidRDefault="002218DB" w:rsidP="00B969D8">
      <w:pPr>
        <w:spacing w:line="480" w:lineRule="auto"/>
        <w:ind w:firstLine="720"/>
        <w:jc w:val="both"/>
        <w:rPr>
          <w:rFonts w:ascii="Garamond" w:hAnsi="Garamond" w:cs="Times New Roman"/>
        </w:rPr>
      </w:pPr>
      <w:r w:rsidRPr="005566A5">
        <w:rPr>
          <w:rFonts w:ascii="Garamond" w:hAnsi="Garamond" w:cs="Times New Roman"/>
        </w:rPr>
        <w:t xml:space="preserve">Notably, material translation practices were gendered. Whereas male translators sent the original and translated copies together, female translators only sent autograph copies. The female translator acted as an anonymous scribe (I have uncovered their identities from their handwriting), as the nun dictated her letter to her </w:t>
      </w:r>
      <w:r w:rsidR="00BE5C28" w:rsidRPr="005566A5">
        <w:rPr>
          <w:rFonts w:ascii="Garamond" w:hAnsi="Garamond" w:cs="Times New Roman"/>
        </w:rPr>
        <w:t xml:space="preserve">fellow </w:t>
      </w:r>
      <w:r w:rsidRPr="005566A5">
        <w:rPr>
          <w:rFonts w:ascii="Garamond" w:hAnsi="Garamond" w:cs="Times New Roman"/>
        </w:rPr>
        <w:t xml:space="preserve">religious before signing her own name. This demonstrates an increased sense of reliability and credibility involved when the nuns employed same-sex collaborative authorial strategies, which was likely due to the women’s physical proximity to each other within the convent. The signature of the author in the female translation attested to the fact that contents had been reviewed and their message conveyed. This indicates a level of trust and access not available when male translators were used, and perhaps suggests that more women had the ability to read French than could write it. </w:t>
      </w:r>
    </w:p>
    <w:p w14:paraId="05FC2F1F" w14:textId="6E46E6C3" w:rsidR="002218DB" w:rsidRPr="005566A5" w:rsidRDefault="002218DB" w:rsidP="00B969D8">
      <w:pPr>
        <w:spacing w:line="480" w:lineRule="auto"/>
        <w:jc w:val="both"/>
        <w:rPr>
          <w:rFonts w:ascii="Garamond" w:hAnsi="Garamond" w:cs="Times New Roman"/>
        </w:rPr>
      </w:pPr>
    </w:p>
    <w:p w14:paraId="5DC0CBDE" w14:textId="6411C24E" w:rsidR="002218DB" w:rsidRPr="005566A5" w:rsidRDefault="002218DB" w:rsidP="00B969D8">
      <w:pPr>
        <w:spacing w:line="480" w:lineRule="auto"/>
        <w:jc w:val="center"/>
        <w:outlineLvl w:val="0"/>
        <w:rPr>
          <w:rFonts w:ascii="Garamond" w:hAnsi="Garamond" w:cs="Times New Roman"/>
        </w:rPr>
      </w:pPr>
      <w:r w:rsidRPr="005566A5">
        <w:rPr>
          <w:rFonts w:ascii="Garamond" w:hAnsi="Garamond" w:cs="Times New Roman"/>
        </w:rPr>
        <w:t>VI</w:t>
      </w:r>
    </w:p>
    <w:p w14:paraId="362E30C2" w14:textId="77777777" w:rsidR="002218DB" w:rsidRPr="005566A5" w:rsidRDefault="002218DB" w:rsidP="00B969D8">
      <w:pPr>
        <w:spacing w:line="480" w:lineRule="auto"/>
        <w:jc w:val="center"/>
        <w:outlineLvl w:val="0"/>
        <w:rPr>
          <w:rFonts w:ascii="Garamond" w:hAnsi="Garamond" w:cs="Times New Roman"/>
        </w:rPr>
      </w:pPr>
    </w:p>
    <w:p w14:paraId="64DC7701" w14:textId="5D7DC3DA" w:rsidR="002218DB" w:rsidRDefault="002218DB" w:rsidP="00B969D8">
      <w:pPr>
        <w:spacing w:line="480" w:lineRule="auto"/>
        <w:jc w:val="both"/>
        <w:rPr>
          <w:rFonts w:ascii="Garamond" w:hAnsi="Garamond" w:cs="Times New Roman"/>
        </w:rPr>
      </w:pPr>
      <w:r w:rsidRPr="005566A5">
        <w:rPr>
          <w:rFonts w:ascii="Garamond" w:hAnsi="Garamond" w:cs="Times New Roman"/>
        </w:rPr>
        <w:lastRenderedPageBreak/>
        <w:t>When translators were selected, they were chosen on the basis of trust, as the author relied on them to have their message conveyed appropriately. Trust was highly important when selecting a translator, as the nuns were sharing private information they hoped would have limited circulation. On 16 May 1623</w:t>
      </w:r>
      <w:r w:rsidR="00BB5FF4" w:rsidRPr="005566A5">
        <w:rPr>
          <w:rFonts w:ascii="Garamond" w:hAnsi="Garamond" w:cs="Times New Roman"/>
        </w:rPr>
        <w:t>,</w:t>
      </w:r>
      <w:r w:rsidRPr="005566A5">
        <w:rPr>
          <w:rFonts w:ascii="Garamond" w:hAnsi="Garamond" w:cs="Times New Roman"/>
        </w:rPr>
        <w:t xml:space="preserve"> Lucy Knatchbull wrote to Boonen (using John Daniel as translator) about the inappropriate relationship that had developed between Francis Ward and Mary Philips, the details of which she had been told in confidence by a third party. Notably, she said to Boonen that she hoped she had not abused ‘the trust they reposed in me when I aquaint none by your Grace with all’, which seems strange when obviously Daniel was also being ‘acquainted’ with this information.</w:t>
      </w:r>
      <w:r w:rsidRPr="005566A5">
        <w:rPr>
          <w:rStyle w:val="EndnoteReference"/>
          <w:rFonts w:ascii="Garamond" w:hAnsi="Garamond" w:cs="Times New Roman"/>
        </w:rPr>
        <w:endnoteReference w:id="69"/>
      </w:r>
      <w:r w:rsidRPr="005566A5">
        <w:rPr>
          <w:rFonts w:ascii="Garamond" w:hAnsi="Garamond" w:cs="Times New Roman"/>
        </w:rPr>
        <w:t xml:space="preserve"> Ursula Hewicke behaved similarly on 17 May 1623 when using Gabriel Colford as a translator for her letter discussing the vocation of a novice. She said it was her duty ‘to give our Lordship account in secret what hath passed between her [the novice] and me concerning this matter’ and she says that ‘she nor any other person knowes that I write this’.</w:t>
      </w:r>
      <w:r w:rsidRPr="005566A5">
        <w:rPr>
          <w:rStyle w:val="EndnoteReference"/>
          <w:rFonts w:ascii="Garamond" w:hAnsi="Garamond" w:cs="Times New Roman"/>
        </w:rPr>
        <w:endnoteReference w:id="70"/>
      </w:r>
      <w:r w:rsidRPr="005566A5">
        <w:rPr>
          <w:rFonts w:ascii="Garamond" w:hAnsi="Garamond" w:cs="Times New Roman"/>
        </w:rPr>
        <w:t xml:space="preserve"> Yet Colford is of course privy to all of it. Neglecting to mention their translators’ access to the contents of their letters is curious, but perhaps unsurprising when confessors were used, as the seal of the confessional would have been enough to ensure the priests’ silence on the contents of the missives. The priests’ translation of the letters allow</w:t>
      </w:r>
      <w:r w:rsidR="005566A5">
        <w:rPr>
          <w:rFonts w:ascii="Garamond" w:hAnsi="Garamond" w:cs="Times New Roman"/>
        </w:rPr>
        <w:t xml:space="preserve">ed </w:t>
      </w:r>
      <w:r w:rsidRPr="005566A5">
        <w:rPr>
          <w:rFonts w:ascii="Garamond" w:hAnsi="Garamond" w:cs="Times New Roman"/>
        </w:rPr>
        <w:t xml:space="preserve">mediation between the women and the </w:t>
      </w:r>
      <w:r w:rsidR="00446C81" w:rsidRPr="005566A5">
        <w:rPr>
          <w:rFonts w:ascii="Garamond" w:hAnsi="Garamond" w:cs="Times New Roman"/>
        </w:rPr>
        <w:t>archbishop</w:t>
      </w:r>
      <w:r w:rsidRPr="005566A5">
        <w:rPr>
          <w:rFonts w:ascii="Garamond" w:hAnsi="Garamond" w:cs="Times New Roman"/>
        </w:rPr>
        <w:t xml:space="preserve"> as they also did between them and God.</w:t>
      </w:r>
      <w:r w:rsidRPr="005566A5">
        <w:rPr>
          <w:rStyle w:val="EndnoteReference"/>
          <w:rFonts w:ascii="Garamond" w:hAnsi="Garamond" w:cs="Times New Roman"/>
        </w:rPr>
        <w:endnoteReference w:id="71"/>
      </w:r>
    </w:p>
    <w:p w14:paraId="6EB73A93" w14:textId="77777777" w:rsidR="005566A5" w:rsidRPr="005566A5" w:rsidRDefault="005566A5" w:rsidP="00B969D8">
      <w:pPr>
        <w:spacing w:line="480" w:lineRule="auto"/>
        <w:jc w:val="both"/>
        <w:rPr>
          <w:rFonts w:ascii="Garamond" w:hAnsi="Garamond" w:cs="Times New Roman"/>
        </w:rPr>
      </w:pPr>
    </w:p>
    <w:p w14:paraId="3A5958AB" w14:textId="45DA7C73" w:rsidR="002218DB" w:rsidRDefault="002218DB" w:rsidP="00BB5FF4">
      <w:pPr>
        <w:spacing w:line="480" w:lineRule="auto"/>
        <w:ind w:firstLine="720"/>
        <w:jc w:val="both"/>
        <w:rPr>
          <w:rFonts w:ascii="Garamond" w:hAnsi="Garamond" w:cs="Times New Roman"/>
          <w:lang w:val="en-US"/>
        </w:rPr>
      </w:pPr>
      <w:r w:rsidRPr="005566A5">
        <w:rPr>
          <w:rFonts w:ascii="Garamond" w:hAnsi="Garamond" w:cs="Times New Roman"/>
        </w:rPr>
        <w:t xml:space="preserve">Significantly, this was not the case for Gabriel Colford. As </w:t>
      </w:r>
      <w:r w:rsidRPr="005566A5">
        <w:rPr>
          <w:rFonts w:ascii="Garamond" w:hAnsi="Garamond" w:cs="Times New Roman"/>
          <w:lang w:val="en-US"/>
        </w:rPr>
        <w:t xml:space="preserve">the use of male translators became linked with the developing factional disputes in the early 1620s, it seems that Gabriel Colford’s position as a layman became a source of contention. Scholastica Smith wrote to Boonen on 11 June 1622 that several nuns were ‘so childish and suspicious about those who had Monsieur Colford as their interpreter’ and how they ‘they persuaded one another that it was not proper to have a layman as the interpreter for </w:t>
      </w:r>
      <w:r w:rsidRPr="005566A5">
        <w:rPr>
          <w:rFonts w:ascii="Garamond" w:hAnsi="Garamond" w:cs="Times New Roman"/>
          <w:lang w:val="en-US"/>
        </w:rPr>
        <w:lastRenderedPageBreak/>
        <w:t>nuns’.</w:t>
      </w:r>
      <w:r w:rsidRPr="005566A5">
        <w:rPr>
          <w:rStyle w:val="EndnoteReference"/>
          <w:rFonts w:ascii="Garamond" w:hAnsi="Garamond" w:cs="Times New Roman"/>
          <w:lang w:val="en-US"/>
        </w:rPr>
        <w:endnoteReference w:id="72"/>
      </w:r>
      <w:r w:rsidRPr="005566A5">
        <w:rPr>
          <w:rFonts w:ascii="Garamond" w:hAnsi="Garamond" w:cs="Times New Roman"/>
          <w:lang w:val="en-US"/>
        </w:rPr>
        <w:t xml:space="preserve"> Yet, although Smith felt that the complaints of her </w:t>
      </w:r>
      <w:r w:rsidR="00BE5C28" w:rsidRPr="005566A5">
        <w:rPr>
          <w:rFonts w:ascii="Garamond" w:hAnsi="Garamond" w:cs="Times New Roman"/>
          <w:lang w:val="en-US"/>
        </w:rPr>
        <w:t xml:space="preserve">fellow </w:t>
      </w:r>
      <w:r w:rsidRPr="005566A5">
        <w:rPr>
          <w:rFonts w:ascii="Garamond" w:hAnsi="Garamond" w:cs="Times New Roman"/>
          <w:lang w:val="en-US"/>
        </w:rPr>
        <w:t xml:space="preserve">religious were petty and politically motivated, Colford’s intimacy with the female religious was highly unusual. As well as translating their messages by hand, it is clear that Colford and many female religious spent time together at the grate, receiving messages to deliver to the </w:t>
      </w:r>
      <w:r w:rsidR="00446C81" w:rsidRPr="005566A5">
        <w:rPr>
          <w:rFonts w:ascii="Garamond" w:hAnsi="Garamond" w:cs="Times New Roman"/>
          <w:lang w:val="en-US"/>
        </w:rPr>
        <w:t>archbishop</w:t>
      </w:r>
      <w:r w:rsidRPr="005566A5">
        <w:rPr>
          <w:rFonts w:ascii="Garamond" w:hAnsi="Garamond" w:cs="Times New Roman"/>
          <w:lang w:val="en-US"/>
        </w:rPr>
        <w:t xml:space="preserve"> that the nuns felt unable to commit to paper. Frances Gawen had asked Boonen’s permission that Colford be able</w:t>
      </w:r>
      <w:r w:rsidRPr="005566A5">
        <w:rPr>
          <w:rFonts w:ascii="Garamond" w:hAnsi="Garamond" w:cs="Times New Roman"/>
        </w:rPr>
        <w:t xml:space="preserve"> ‘to translate my papers either orally, to convey some message on my behalf when the need and the occasion arise’.</w:t>
      </w:r>
      <w:r w:rsidRPr="005566A5">
        <w:rPr>
          <w:rStyle w:val="EndnoteReference"/>
          <w:rFonts w:ascii="Garamond" w:hAnsi="Garamond" w:cs="Times New Roman"/>
        </w:rPr>
        <w:endnoteReference w:id="73"/>
      </w:r>
      <w:r w:rsidRPr="005566A5">
        <w:rPr>
          <w:rFonts w:ascii="Garamond" w:hAnsi="Garamond" w:cs="Times New Roman"/>
        </w:rPr>
        <w:t xml:space="preserve"> It is clear that Colford also delivered responses to the nuns’ missives orally at the grille, as Ursula Hewicke explained: ‘The other day, Mr. Colford wanted to speak with me on behalf of your Reverence, concerning the letter that I recently sent you</w:t>
      </w:r>
      <w:r w:rsidR="00BB5FF4" w:rsidRPr="005566A5">
        <w:rPr>
          <w:rFonts w:ascii="Garamond" w:hAnsi="Garamond" w:cs="Times New Roman"/>
        </w:rPr>
        <w:t>.</w:t>
      </w:r>
      <w:r w:rsidRPr="005566A5">
        <w:rPr>
          <w:rFonts w:ascii="Garamond" w:hAnsi="Garamond" w:cs="Times New Roman"/>
        </w:rPr>
        <w:t>’</w:t>
      </w:r>
      <w:r w:rsidRPr="005566A5">
        <w:rPr>
          <w:rStyle w:val="EndnoteReference"/>
          <w:rFonts w:ascii="Garamond" w:hAnsi="Garamond" w:cs="Times New Roman"/>
        </w:rPr>
        <w:endnoteReference w:id="74"/>
      </w:r>
      <w:r w:rsidRPr="005566A5">
        <w:rPr>
          <w:rFonts w:ascii="Garamond" w:hAnsi="Garamond" w:cs="Times New Roman"/>
          <w:lang w:val="en-US"/>
        </w:rPr>
        <w:t xml:space="preserve"> It is perhaps not surprising that his close proximity to the women, mimicking that of a confessor</w:t>
      </w:r>
      <w:r w:rsidR="00BB5FF4" w:rsidRPr="005566A5">
        <w:rPr>
          <w:rFonts w:ascii="Garamond" w:hAnsi="Garamond" w:cs="Times New Roman"/>
          <w:lang w:val="en-US"/>
        </w:rPr>
        <w:t>–</w:t>
      </w:r>
      <w:r w:rsidRPr="005566A5">
        <w:rPr>
          <w:rFonts w:ascii="Garamond" w:hAnsi="Garamond" w:cs="Times New Roman"/>
          <w:lang w:val="en-US"/>
        </w:rPr>
        <w:t>penitent relationship, was a cause of concern.</w:t>
      </w:r>
    </w:p>
    <w:p w14:paraId="064F14F7" w14:textId="77777777" w:rsidR="005566A5" w:rsidRPr="005566A5" w:rsidRDefault="005566A5" w:rsidP="00BB5FF4">
      <w:pPr>
        <w:spacing w:line="480" w:lineRule="auto"/>
        <w:ind w:firstLine="720"/>
        <w:jc w:val="both"/>
        <w:rPr>
          <w:rFonts w:ascii="Garamond" w:hAnsi="Garamond" w:cs="Times New Roman"/>
        </w:rPr>
      </w:pPr>
    </w:p>
    <w:p w14:paraId="7D4E91BC" w14:textId="633698B7" w:rsidR="002218DB" w:rsidRDefault="002218DB" w:rsidP="00BB5FF4">
      <w:pPr>
        <w:spacing w:line="480" w:lineRule="auto"/>
        <w:ind w:firstLine="720"/>
        <w:jc w:val="both"/>
        <w:rPr>
          <w:rFonts w:ascii="Garamond" w:hAnsi="Garamond" w:cs="Times New Roman"/>
        </w:rPr>
      </w:pPr>
      <w:r w:rsidRPr="005566A5">
        <w:rPr>
          <w:rFonts w:ascii="Garamond" w:hAnsi="Garamond" w:cs="Times New Roman"/>
        </w:rPr>
        <w:t>For female translators</w:t>
      </w:r>
      <w:r w:rsidR="00BB5FF4" w:rsidRPr="005566A5">
        <w:rPr>
          <w:rFonts w:ascii="Garamond" w:hAnsi="Garamond" w:cs="Times New Roman"/>
        </w:rPr>
        <w:t>, trust was depende</w:t>
      </w:r>
      <w:r w:rsidRPr="005566A5">
        <w:rPr>
          <w:rFonts w:ascii="Garamond" w:hAnsi="Garamond" w:cs="Times New Roman"/>
        </w:rPr>
        <w:t xml:space="preserve">nt, as we have seen, on the factional perspective of the linguistically gifted nun. Analysing the age difference between female translators and authors also suggests no evidence that age in profession </w:t>
      </w:r>
      <w:r w:rsidR="005566A5">
        <w:rPr>
          <w:rFonts w:ascii="Garamond" w:hAnsi="Garamond" w:cs="Times New Roman"/>
        </w:rPr>
        <w:t>(</w:t>
      </w:r>
      <w:r w:rsidRPr="005566A5">
        <w:rPr>
          <w:rFonts w:ascii="Garamond" w:hAnsi="Garamond" w:cs="Times New Roman"/>
        </w:rPr>
        <w:t>and resulting spiritual authorit</w:t>
      </w:r>
      <w:r w:rsidR="005566A5">
        <w:rPr>
          <w:rFonts w:ascii="Garamond" w:hAnsi="Garamond" w:cs="Times New Roman"/>
        </w:rPr>
        <w:t>) m</w:t>
      </w:r>
      <w:r w:rsidRPr="005566A5">
        <w:rPr>
          <w:rFonts w:ascii="Garamond" w:hAnsi="Garamond" w:cs="Times New Roman"/>
        </w:rPr>
        <w:t>ade any difference to choice of translator.</w:t>
      </w:r>
      <w:r w:rsidRPr="005566A5">
        <w:rPr>
          <w:rStyle w:val="EndnoteReference"/>
          <w:rFonts w:ascii="Garamond" w:hAnsi="Garamond" w:cs="Times New Roman"/>
        </w:rPr>
        <w:endnoteReference w:id="75"/>
      </w:r>
      <w:r w:rsidRPr="005566A5">
        <w:rPr>
          <w:rFonts w:ascii="Garamond" w:hAnsi="Garamond" w:cs="Times New Roman"/>
        </w:rPr>
        <w:t xml:space="preserve"> For example, although Martha Colford was eight years older than Mary Watson when she translated her letter of 25 April 1627, she was eight years younger than Agnes Lenthall when translating her letter of 11 February 1625.</w:t>
      </w:r>
      <w:r w:rsidRPr="005566A5">
        <w:rPr>
          <w:rStyle w:val="EndnoteReference"/>
          <w:rFonts w:ascii="Garamond" w:hAnsi="Garamond" w:cs="Times New Roman"/>
        </w:rPr>
        <w:endnoteReference w:id="76"/>
      </w:r>
      <w:r w:rsidRPr="005566A5">
        <w:rPr>
          <w:rFonts w:ascii="Garamond" w:hAnsi="Garamond" w:cs="Times New Roman"/>
        </w:rPr>
        <w:t xml:space="preserve"> The nuns’ physical proximity in the convent, language skills, and knowledge that their translator shared their point of view was enough to reassure the nun that the contents of her private missive were safe.</w:t>
      </w:r>
    </w:p>
    <w:p w14:paraId="22E3E913" w14:textId="77777777" w:rsidR="005566A5" w:rsidRPr="005566A5" w:rsidRDefault="005566A5" w:rsidP="00BB5FF4">
      <w:pPr>
        <w:spacing w:line="480" w:lineRule="auto"/>
        <w:ind w:firstLine="720"/>
        <w:jc w:val="both"/>
        <w:rPr>
          <w:rFonts w:ascii="Garamond" w:hAnsi="Garamond" w:cs="Times New Roman"/>
        </w:rPr>
      </w:pPr>
    </w:p>
    <w:p w14:paraId="1D08F2FD" w14:textId="6388852D" w:rsidR="002218DB" w:rsidRDefault="002218DB" w:rsidP="00B969D8">
      <w:pPr>
        <w:spacing w:line="480" w:lineRule="auto"/>
        <w:jc w:val="both"/>
        <w:rPr>
          <w:rFonts w:ascii="Garamond" w:hAnsi="Garamond" w:cs="Times New Roman"/>
        </w:rPr>
      </w:pPr>
      <w:r w:rsidRPr="005566A5">
        <w:rPr>
          <w:rFonts w:ascii="Garamond" w:hAnsi="Garamond" w:cs="Times New Roman"/>
        </w:rPr>
        <w:tab/>
        <w:t>Not all the nuns shared such a high level of trust in their interpreters. Throughout the 1620s</w:t>
      </w:r>
      <w:r w:rsidR="00BB5FF4" w:rsidRPr="005566A5">
        <w:rPr>
          <w:rFonts w:ascii="Garamond" w:hAnsi="Garamond" w:cs="Times New Roman"/>
        </w:rPr>
        <w:t>,</w:t>
      </w:r>
      <w:r w:rsidRPr="005566A5">
        <w:rPr>
          <w:rFonts w:ascii="Garamond" w:hAnsi="Garamond" w:cs="Times New Roman"/>
        </w:rPr>
        <w:t xml:space="preserve"> there were increasing issues with the use of translators and access to information. For example</w:t>
      </w:r>
      <w:r w:rsidR="00BB5FF4" w:rsidRPr="005566A5">
        <w:rPr>
          <w:rFonts w:ascii="Garamond" w:hAnsi="Garamond" w:cs="Times New Roman"/>
        </w:rPr>
        <w:t>,</w:t>
      </w:r>
      <w:r w:rsidRPr="005566A5">
        <w:rPr>
          <w:rFonts w:ascii="Garamond" w:hAnsi="Garamond" w:cs="Times New Roman"/>
        </w:rPr>
        <w:t xml:space="preserve"> in February 1628, Mary Percy wrote to Boonen about</w:t>
      </w:r>
      <w:r w:rsidRPr="005566A5">
        <w:rPr>
          <w:rFonts w:ascii="Garamond" w:hAnsi="Garamond" w:cs="Times New Roman"/>
          <w:lang w:val="en-US"/>
        </w:rPr>
        <w:t xml:space="preserve"> the </w:t>
      </w:r>
      <w:r w:rsidRPr="005566A5">
        <w:rPr>
          <w:rFonts w:ascii="Garamond" w:hAnsi="Garamond" w:cs="Times New Roman"/>
          <w:lang w:val="en-US"/>
        </w:rPr>
        <w:lastRenderedPageBreak/>
        <w:t>‘extreme necessitie wee have of a ghostly father and the inconveniens we find by relying on the [Jesuit] fathers’.</w:t>
      </w:r>
      <w:r w:rsidRPr="005566A5">
        <w:rPr>
          <w:rStyle w:val="EndnoteReference"/>
          <w:rFonts w:ascii="Garamond" w:hAnsi="Garamond" w:cs="Times New Roman"/>
          <w:lang w:val="en-US"/>
        </w:rPr>
        <w:endnoteReference w:id="77"/>
      </w:r>
      <w:r w:rsidRPr="005566A5">
        <w:rPr>
          <w:rFonts w:ascii="Garamond" w:hAnsi="Garamond" w:cs="Times New Roman"/>
          <w:lang w:val="en-US"/>
        </w:rPr>
        <w:t xml:space="preserve"> Percy went on to say how she ‘</w:t>
      </w:r>
      <w:r w:rsidRPr="005566A5">
        <w:rPr>
          <w:rFonts w:ascii="Garamond" w:hAnsi="Garamond" w:cs="Times New Roman"/>
        </w:rPr>
        <w:t xml:space="preserve">would have soner aquanted your lordship with thes matters but I had no interpretour I could trust, for </w:t>
      </w:r>
      <w:r w:rsidR="00C17A0D" w:rsidRPr="005566A5">
        <w:rPr>
          <w:rFonts w:ascii="Garamond" w:hAnsi="Garamond" w:cs="Times New Roman"/>
        </w:rPr>
        <w:t>allthough</w:t>
      </w:r>
      <w:r w:rsidRPr="005566A5">
        <w:rPr>
          <w:rFonts w:ascii="Garamond" w:hAnsi="Garamond" w:cs="Times New Roman"/>
        </w:rPr>
        <w:t xml:space="preserve"> mr colford hath done some good offices in removing some of the societie that wear imp[er]tinent heer, yet I know he is wholy for them and wil not </w:t>
      </w:r>
      <w:r w:rsidR="00C17A0D" w:rsidRPr="005566A5">
        <w:rPr>
          <w:rFonts w:ascii="Garamond" w:hAnsi="Garamond" w:cs="Times New Roman"/>
        </w:rPr>
        <w:t>displeas</w:t>
      </w:r>
      <w:r w:rsidRPr="005566A5">
        <w:rPr>
          <w:rFonts w:ascii="Garamond" w:hAnsi="Garamond" w:cs="Times New Roman"/>
        </w:rPr>
        <w:t xml:space="preserve"> them in any sort’. Her lack of trust in Colford, due to his own stance on the Jesuits, had hindered her ability to communicate earlier with Boonen.</w:t>
      </w:r>
      <w:r w:rsidRPr="005566A5">
        <w:rPr>
          <w:rStyle w:val="EndnoteReference"/>
          <w:rFonts w:ascii="Garamond" w:hAnsi="Garamond" w:cs="Times New Roman"/>
          <w:lang w:val="en-US"/>
        </w:rPr>
        <w:endnoteReference w:id="78"/>
      </w:r>
    </w:p>
    <w:p w14:paraId="1C71513A" w14:textId="77777777" w:rsidR="005566A5" w:rsidRPr="005566A5" w:rsidRDefault="005566A5" w:rsidP="00B969D8">
      <w:pPr>
        <w:spacing w:line="480" w:lineRule="auto"/>
        <w:jc w:val="both"/>
        <w:rPr>
          <w:rFonts w:ascii="Garamond" w:hAnsi="Garamond" w:cs="Times New Roman"/>
        </w:rPr>
      </w:pPr>
    </w:p>
    <w:p w14:paraId="7C53C3A5" w14:textId="7395CD9C" w:rsidR="002218DB" w:rsidRDefault="002218DB" w:rsidP="00747C96">
      <w:pPr>
        <w:spacing w:line="480" w:lineRule="auto"/>
        <w:ind w:firstLine="720"/>
        <w:jc w:val="both"/>
        <w:rPr>
          <w:rFonts w:ascii="Garamond" w:hAnsi="Garamond" w:cs="Times New Roman"/>
        </w:rPr>
      </w:pPr>
      <w:r w:rsidRPr="005566A5">
        <w:rPr>
          <w:rFonts w:ascii="Garamond" w:hAnsi="Garamond" w:cs="Times New Roman"/>
        </w:rPr>
        <w:t>Despite the nuns increasingly turning to female translators from within the convent walls, letter-interception and interrogation practices remained. On 24 April 1629</w:t>
      </w:r>
      <w:r w:rsidR="00BB5FF4" w:rsidRPr="005566A5">
        <w:rPr>
          <w:rFonts w:ascii="Garamond" w:hAnsi="Garamond" w:cs="Times New Roman"/>
        </w:rPr>
        <w:t>,</w:t>
      </w:r>
      <w:r w:rsidRPr="005566A5">
        <w:rPr>
          <w:rFonts w:ascii="Garamond" w:hAnsi="Garamond" w:cs="Times New Roman"/>
        </w:rPr>
        <w:t xml:space="preserve"> Elizabeth Southcott wrote to Boonen, horrified that some of her letters to the </w:t>
      </w:r>
      <w:r w:rsidR="00446C81" w:rsidRPr="005566A5">
        <w:rPr>
          <w:rFonts w:ascii="Garamond" w:hAnsi="Garamond" w:cs="Times New Roman"/>
        </w:rPr>
        <w:t>archbishop</w:t>
      </w:r>
      <w:r w:rsidRPr="005566A5">
        <w:rPr>
          <w:rFonts w:ascii="Garamond" w:hAnsi="Garamond" w:cs="Times New Roman"/>
        </w:rPr>
        <w:t xml:space="preserve"> (which she kept in a little box that had a lock and key) were stolen on the orders of Percy by Teresa Gage, Anne Trentham (a novice), and two other recently professed nuns.</w:t>
      </w:r>
      <w:r w:rsidRPr="005566A5">
        <w:rPr>
          <w:rStyle w:val="EndnoteReference"/>
          <w:rFonts w:ascii="Garamond" w:hAnsi="Garamond" w:cs="Times New Roman"/>
        </w:rPr>
        <w:endnoteReference w:id="79"/>
      </w:r>
      <w:r w:rsidRPr="005566A5">
        <w:rPr>
          <w:rFonts w:ascii="Garamond" w:hAnsi="Garamond" w:cs="Times New Roman"/>
        </w:rPr>
        <w:t xml:space="preserve"> Moreover, in this letter</w:t>
      </w:r>
      <w:r w:rsidR="00BB5FF4" w:rsidRPr="005566A5">
        <w:rPr>
          <w:rFonts w:ascii="Garamond" w:hAnsi="Garamond" w:cs="Times New Roman"/>
        </w:rPr>
        <w:t>,</w:t>
      </w:r>
      <w:r w:rsidRPr="005566A5">
        <w:rPr>
          <w:rFonts w:ascii="Garamond" w:hAnsi="Garamond" w:cs="Times New Roman"/>
        </w:rPr>
        <w:t xml:space="preserve"> Southcott implied that the </w:t>
      </w:r>
      <w:r w:rsidR="00446C81" w:rsidRPr="005566A5">
        <w:rPr>
          <w:rFonts w:ascii="Garamond" w:hAnsi="Garamond" w:cs="Times New Roman"/>
        </w:rPr>
        <w:t>abbess</w:t>
      </w:r>
      <w:r w:rsidRPr="005566A5">
        <w:rPr>
          <w:rFonts w:ascii="Garamond" w:hAnsi="Garamond" w:cs="Times New Roman"/>
        </w:rPr>
        <w:t xml:space="preserve"> had resorted to stealing the papers because she had not yet had them interpreted, suggesting that Percy questioned the interpreters. ‘Among others, there was one that concerned her, she found and kept it, which she would have seen earlier if I had had the desire[d] opportunity to confer with your Most Illustrious Lordship by the interpretation of a confessor</w:t>
      </w:r>
      <w:r w:rsidR="007061D0" w:rsidRPr="005566A5">
        <w:rPr>
          <w:rFonts w:ascii="Garamond" w:hAnsi="Garamond" w:cs="Times New Roman"/>
        </w:rPr>
        <w:t>.</w:t>
      </w:r>
      <w:r w:rsidRPr="005566A5">
        <w:rPr>
          <w:rFonts w:ascii="Garamond" w:hAnsi="Garamond" w:cs="Times New Roman"/>
        </w:rPr>
        <w:t>’</w:t>
      </w:r>
      <w:r w:rsidRPr="005566A5">
        <w:rPr>
          <w:rStyle w:val="EndnoteReference"/>
          <w:rFonts w:ascii="Garamond" w:hAnsi="Garamond" w:cs="Times New Roman"/>
        </w:rPr>
        <w:endnoteReference w:id="80"/>
      </w:r>
      <w:r w:rsidRPr="005566A5">
        <w:rPr>
          <w:rFonts w:ascii="Garamond" w:hAnsi="Garamond" w:cs="Times New Roman"/>
        </w:rPr>
        <w:t xml:space="preserve"> As well as questioning confessor-translators, Mary Persons’</w:t>
      </w:r>
      <w:r w:rsidR="007061D0" w:rsidRPr="005566A5">
        <w:rPr>
          <w:rFonts w:ascii="Garamond" w:hAnsi="Garamond" w:cs="Times New Roman"/>
        </w:rPr>
        <w:t>s</w:t>
      </w:r>
      <w:r w:rsidRPr="005566A5">
        <w:rPr>
          <w:rFonts w:ascii="Garamond" w:hAnsi="Garamond" w:cs="Times New Roman"/>
        </w:rPr>
        <w:t xml:space="preserve"> letter from 12 January 1629 confirmed Percy’s interrogation of female translators. Persons had been pestered to write to Boonen on behalf of a novice who had fallen out with Percy, and as a result</w:t>
      </w:r>
      <w:r w:rsidR="007061D0" w:rsidRPr="005566A5">
        <w:rPr>
          <w:rFonts w:ascii="Garamond" w:hAnsi="Garamond" w:cs="Times New Roman"/>
        </w:rPr>
        <w:t>,</w:t>
      </w:r>
      <w:r w:rsidRPr="005566A5">
        <w:rPr>
          <w:rFonts w:ascii="Garamond" w:hAnsi="Garamond" w:cs="Times New Roman"/>
        </w:rPr>
        <w:t xml:space="preserve"> Persons’</w:t>
      </w:r>
      <w:r w:rsidR="007061D0" w:rsidRPr="005566A5">
        <w:rPr>
          <w:rFonts w:ascii="Garamond" w:hAnsi="Garamond" w:cs="Times New Roman"/>
        </w:rPr>
        <w:t>s</w:t>
      </w:r>
      <w:r w:rsidRPr="005566A5">
        <w:rPr>
          <w:rFonts w:ascii="Garamond" w:hAnsi="Garamond" w:cs="Times New Roman"/>
        </w:rPr>
        <w:t xml:space="preserve"> conscience was ‘greatly troubled’ because the </w:t>
      </w:r>
      <w:r w:rsidR="00446C81" w:rsidRPr="005566A5">
        <w:rPr>
          <w:rFonts w:ascii="Garamond" w:hAnsi="Garamond" w:cs="Times New Roman"/>
        </w:rPr>
        <w:t>abbess</w:t>
      </w:r>
      <w:r w:rsidRPr="005566A5">
        <w:rPr>
          <w:rFonts w:ascii="Garamond" w:hAnsi="Garamond" w:cs="Times New Roman"/>
        </w:rPr>
        <w:t xml:space="preserve"> had ‘by her inquisitions</w:t>
      </w:r>
      <w:r w:rsidR="00F66287" w:rsidRPr="005566A5">
        <w:rPr>
          <w:rFonts w:ascii="Garamond" w:hAnsi="Garamond" w:cs="Times New Roman"/>
        </w:rPr>
        <w:t>…</w:t>
      </w:r>
      <w:r w:rsidRPr="005566A5">
        <w:rPr>
          <w:rFonts w:ascii="Garamond" w:hAnsi="Garamond" w:cs="Times New Roman"/>
        </w:rPr>
        <w:t>made me confess what I fear I was obliged to keep secret, and it was that I was passing between your Most Illustrious Lordship and the said novice when I was her interpreter’.</w:t>
      </w:r>
      <w:r w:rsidRPr="005566A5">
        <w:rPr>
          <w:rStyle w:val="EndnoteReference"/>
          <w:rFonts w:ascii="Garamond" w:hAnsi="Garamond" w:cs="Times New Roman"/>
        </w:rPr>
        <w:t xml:space="preserve"> </w:t>
      </w:r>
      <w:r w:rsidRPr="005566A5">
        <w:rPr>
          <w:rStyle w:val="EndnoteReference"/>
          <w:rFonts w:ascii="Garamond" w:hAnsi="Garamond" w:cs="Times New Roman"/>
        </w:rPr>
        <w:endnoteReference w:id="81"/>
      </w:r>
      <w:r w:rsidRPr="005566A5">
        <w:rPr>
          <w:rFonts w:ascii="Garamond" w:hAnsi="Garamond" w:cs="Times New Roman"/>
        </w:rPr>
        <w:t xml:space="preserve"> Continued interrogation, coupled with increasing numbers of nuns feeling </w:t>
      </w:r>
      <w:r w:rsidRPr="005566A5">
        <w:rPr>
          <w:rFonts w:ascii="Garamond" w:hAnsi="Garamond" w:cs="Times New Roman"/>
        </w:rPr>
        <w:lastRenderedPageBreak/>
        <w:t>unable to confide in a translator due to the sensitive content of their missives, meant that several nuns started to bypass the use of interpreters use entirely.</w:t>
      </w:r>
    </w:p>
    <w:p w14:paraId="4245D0F2" w14:textId="77777777" w:rsidR="005566A5" w:rsidRPr="005566A5" w:rsidRDefault="005566A5" w:rsidP="00747C96">
      <w:pPr>
        <w:spacing w:line="480" w:lineRule="auto"/>
        <w:ind w:firstLine="720"/>
        <w:jc w:val="both"/>
        <w:rPr>
          <w:rFonts w:ascii="Garamond" w:hAnsi="Garamond" w:cs="Times New Roman"/>
        </w:rPr>
      </w:pPr>
    </w:p>
    <w:p w14:paraId="4C769134" w14:textId="2CDC8FB7" w:rsidR="002218DB" w:rsidRDefault="002218DB" w:rsidP="00BC4EB5">
      <w:pPr>
        <w:spacing w:line="480" w:lineRule="auto"/>
        <w:ind w:firstLine="720"/>
        <w:jc w:val="both"/>
        <w:rPr>
          <w:rFonts w:ascii="Garamond" w:hAnsi="Garamond" w:cs="Times New Roman"/>
        </w:rPr>
      </w:pPr>
      <w:r w:rsidRPr="005566A5">
        <w:rPr>
          <w:rFonts w:ascii="Garamond" w:hAnsi="Garamond" w:cs="Times New Roman"/>
        </w:rPr>
        <w:t>Rising numbers of letters were sent directly to Boonen in English, and therefore the nuns either assumed Boonen might be able to read the letter himself, or that he would select his own translator. On 5 March 1629</w:t>
      </w:r>
      <w:r w:rsidR="00747C96" w:rsidRPr="005566A5">
        <w:rPr>
          <w:rFonts w:ascii="Garamond" w:hAnsi="Garamond" w:cs="Times New Roman"/>
        </w:rPr>
        <w:t>,</w:t>
      </w:r>
      <w:r w:rsidRPr="005566A5">
        <w:rPr>
          <w:rFonts w:ascii="Garamond" w:hAnsi="Garamond" w:cs="Times New Roman"/>
        </w:rPr>
        <w:t xml:space="preserve"> Barbara Duckett wrote that she had been told ‘</w:t>
      </w:r>
      <w:r w:rsidRPr="005566A5">
        <w:rPr>
          <w:rFonts w:ascii="Garamond" w:hAnsi="Garamond" w:cs="Times New Roman"/>
          <w:bCs/>
          <w:lang w:val="en-US"/>
        </w:rPr>
        <w:t>your Lordship understands English’.</w:t>
      </w:r>
      <w:r w:rsidRPr="005566A5">
        <w:rPr>
          <w:rStyle w:val="EndnoteReference"/>
          <w:rFonts w:ascii="Garamond" w:hAnsi="Garamond" w:cs="Times New Roman"/>
        </w:rPr>
        <w:t xml:space="preserve"> </w:t>
      </w:r>
      <w:r w:rsidRPr="005566A5">
        <w:rPr>
          <w:rStyle w:val="EndnoteReference"/>
          <w:rFonts w:ascii="Garamond" w:hAnsi="Garamond" w:cs="Times New Roman"/>
        </w:rPr>
        <w:endnoteReference w:id="82"/>
      </w:r>
      <w:r w:rsidR="007A7403" w:rsidRPr="005566A5">
        <w:rPr>
          <w:rStyle w:val="EndnoteReference"/>
          <w:rFonts w:ascii="Garamond" w:hAnsi="Garamond" w:cs="Times New Roman"/>
        </w:rPr>
        <w:t xml:space="preserve"> </w:t>
      </w:r>
      <w:r w:rsidRPr="005566A5">
        <w:rPr>
          <w:rFonts w:ascii="Garamond" w:hAnsi="Garamond" w:cs="Times New Roman"/>
        </w:rPr>
        <w:t xml:space="preserve">However, the thought that letters might potentially circulate to an unknown interpreter led some of the nuns to request anonymity. Despite being informed of Boonen’s new linguistic ability, later in her letter Duckett added that if Boonen did need to use a translator ‘for what I </w:t>
      </w:r>
      <w:r w:rsidR="00747C96" w:rsidRPr="005566A5">
        <w:rPr>
          <w:rFonts w:ascii="Garamond" w:hAnsi="Garamond" w:cs="Times New Roman"/>
        </w:rPr>
        <w:t>writt</w:t>
      </w:r>
      <w:r w:rsidRPr="005566A5">
        <w:rPr>
          <w:rFonts w:ascii="Garamond" w:hAnsi="Garamond" w:cs="Times New Roman"/>
        </w:rPr>
        <w:t xml:space="preserve"> here, I most humbly crave the favour of your Lordship</w:t>
      </w:r>
      <w:r w:rsidRPr="005566A5">
        <w:rPr>
          <w:rFonts w:ascii="Garamond" w:hAnsi="Garamond" w:cs="Times New Roman"/>
          <w:i/>
        </w:rPr>
        <w:t xml:space="preserve"> </w:t>
      </w:r>
      <w:r w:rsidRPr="005566A5">
        <w:rPr>
          <w:rFonts w:ascii="Garamond" w:hAnsi="Garamond" w:cs="Times New Roman"/>
        </w:rPr>
        <w:t>to conceale my name’</w:t>
      </w:r>
      <w:r w:rsidRPr="005566A5">
        <w:rPr>
          <w:rFonts w:ascii="Garamond" w:hAnsi="Garamond" w:cs="Times New Roman"/>
          <w:i/>
        </w:rPr>
        <w:t>.</w:t>
      </w:r>
      <w:r w:rsidRPr="005566A5">
        <w:rPr>
          <w:rStyle w:val="EndnoteReference"/>
          <w:rFonts w:ascii="Garamond" w:hAnsi="Garamond" w:cs="Times New Roman"/>
        </w:rPr>
        <w:endnoteReference w:id="83"/>
      </w:r>
      <w:r w:rsidRPr="005566A5">
        <w:rPr>
          <w:rFonts w:ascii="Garamond" w:hAnsi="Garamond" w:cs="Times New Roman"/>
        </w:rPr>
        <w:t xml:space="preserve"> Aurea James echoed Duckett in her letter: ‘if your Lordship does not understand what I have written I humbly beg for this to be interpreted by any Priest or Jesuit Father who knoweth me not’.</w:t>
      </w:r>
      <w:r w:rsidRPr="005566A5">
        <w:rPr>
          <w:rStyle w:val="EndnoteReference"/>
          <w:rFonts w:ascii="Garamond" w:hAnsi="Garamond" w:cs="Times New Roman"/>
        </w:rPr>
        <w:endnoteReference w:id="84"/>
      </w:r>
      <w:r w:rsidRPr="005566A5">
        <w:rPr>
          <w:rFonts w:ascii="Garamond" w:hAnsi="Garamond" w:cs="Times New Roman"/>
        </w:rPr>
        <w:t xml:space="preserve"> These nuns were conscious of the translator’s ability to access the information within their letters, and wanted to limit circulation. </w:t>
      </w:r>
    </w:p>
    <w:p w14:paraId="0B6DBA92" w14:textId="77777777" w:rsidR="005566A5" w:rsidRPr="005566A5" w:rsidRDefault="005566A5" w:rsidP="00BC4EB5">
      <w:pPr>
        <w:spacing w:line="480" w:lineRule="auto"/>
        <w:ind w:firstLine="720"/>
        <w:jc w:val="both"/>
        <w:rPr>
          <w:rFonts w:ascii="Garamond" w:hAnsi="Garamond" w:cs="Times New Roman"/>
          <w:lang w:val="en-US"/>
        </w:rPr>
      </w:pPr>
    </w:p>
    <w:p w14:paraId="2C05DBBB" w14:textId="30D2A800" w:rsidR="002218DB" w:rsidRDefault="002218DB" w:rsidP="00B969D8">
      <w:pPr>
        <w:spacing w:line="480" w:lineRule="auto"/>
        <w:ind w:firstLine="567"/>
        <w:jc w:val="both"/>
        <w:rPr>
          <w:rFonts w:ascii="Garamond" w:hAnsi="Garamond" w:cs="Times New Roman"/>
          <w:lang w:val="en-US"/>
        </w:rPr>
      </w:pPr>
      <w:r w:rsidRPr="005566A5">
        <w:rPr>
          <w:rFonts w:ascii="Garamond" w:hAnsi="Garamond" w:cs="Times New Roman"/>
          <w:lang w:val="en-US"/>
        </w:rPr>
        <w:t>Issues with trust and secrecy (or lack thereof) facilitated politic</w:t>
      </w:r>
      <w:r w:rsidR="007A7403" w:rsidRPr="005566A5">
        <w:rPr>
          <w:rFonts w:ascii="Garamond" w:hAnsi="Garamond" w:cs="Times New Roman"/>
          <w:lang w:val="en-US"/>
        </w:rPr>
        <w:t>ize</w:t>
      </w:r>
      <w:r w:rsidRPr="005566A5">
        <w:rPr>
          <w:rFonts w:ascii="Garamond" w:hAnsi="Garamond" w:cs="Times New Roman"/>
          <w:lang w:val="en-US"/>
        </w:rPr>
        <w:t xml:space="preserve">d translation choices. Mary Percy, as Jaime Goodrich has argued, </w:t>
      </w:r>
      <w:r w:rsidRPr="005566A5">
        <w:rPr>
          <w:rFonts w:ascii="Garamond" w:hAnsi="Garamond" w:cs="Times New Roman"/>
        </w:rPr>
        <w:t>often sought collaborators and translators whose attributes would bolster her political position and credibility.</w:t>
      </w:r>
      <w:r w:rsidRPr="005566A5">
        <w:rPr>
          <w:rStyle w:val="EndnoteReference"/>
          <w:rFonts w:ascii="Garamond" w:hAnsi="Garamond" w:cs="Times New Roman"/>
        </w:rPr>
        <w:endnoteReference w:id="85"/>
      </w:r>
      <w:r w:rsidRPr="005566A5">
        <w:rPr>
          <w:rFonts w:ascii="Garamond" w:hAnsi="Garamond" w:cs="Times New Roman"/>
        </w:rPr>
        <w:t xml:space="preserve"> It is clear that Percy was not alone in this; many of the nuns in the Brussels convent were adept at using translation and translators for political manoeuvring, and to claim advantage over their factional rivals. On 29 July 1623</w:t>
      </w:r>
      <w:r w:rsidR="00BC4EB5" w:rsidRPr="005566A5">
        <w:rPr>
          <w:rFonts w:ascii="Garamond" w:hAnsi="Garamond" w:cs="Times New Roman"/>
        </w:rPr>
        <w:t>,</w:t>
      </w:r>
      <w:r w:rsidRPr="005566A5">
        <w:rPr>
          <w:rFonts w:ascii="Garamond" w:hAnsi="Garamond" w:cs="Times New Roman"/>
        </w:rPr>
        <w:t xml:space="preserve"> Frances Gawen used Gabriel Colford as her translator, despite the fact that Gawen was able to write herself in French by this time. She wrote her </w:t>
      </w:r>
      <w:r w:rsidRPr="005566A5">
        <w:rPr>
          <w:rFonts w:ascii="Garamond" w:hAnsi="Garamond" w:cs="Times New Roman"/>
          <w:lang w:val="en-US"/>
        </w:rPr>
        <w:t>own letter in French on 5 April 1623, and on 22 September and 22 November 1622</w:t>
      </w:r>
      <w:r w:rsidR="00BC4EB5" w:rsidRPr="005566A5">
        <w:rPr>
          <w:rFonts w:ascii="Garamond" w:hAnsi="Garamond" w:cs="Times New Roman"/>
          <w:lang w:val="en-US"/>
        </w:rPr>
        <w:t>,</w:t>
      </w:r>
      <w:r w:rsidRPr="005566A5">
        <w:rPr>
          <w:rFonts w:ascii="Garamond" w:hAnsi="Garamond" w:cs="Times New Roman"/>
          <w:lang w:val="en-US"/>
        </w:rPr>
        <w:t xml:space="preserve"> she translated letters to Boonen from Alexia Blanchard. Using </w:t>
      </w:r>
      <w:r w:rsidRPr="005566A5">
        <w:rPr>
          <w:rFonts w:ascii="Garamond" w:hAnsi="Garamond" w:cs="Times New Roman"/>
          <w:lang w:val="en-US"/>
        </w:rPr>
        <w:lastRenderedPageBreak/>
        <w:t>Colford for her translator on this occasion was therefore politically motivated. In the letter, Gawen complained how</w:t>
      </w:r>
    </w:p>
    <w:p w14:paraId="0B9B20AD" w14:textId="77777777" w:rsidR="005566A5" w:rsidRPr="005566A5" w:rsidRDefault="005566A5" w:rsidP="00B969D8">
      <w:pPr>
        <w:spacing w:line="480" w:lineRule="auto"/>
        <w:ind w:firstLine="567"/>
        <w:jc w:val="both"/>
        <w:rPr>
          <w:rFonts w:ascii="Garamond" w:hAnsi="Garamond" w:cs="Times New Roman"/>
          <w:lang w:val="en-US"/>
        </w:rPr>
      </w:pPr>
    </w:p>
    <w:p w14:paraId="77CB5778" w14:textId="09D7D510" w:rsidR="002218DB" w:rsidRDefault="002218DB" w:rsidP="00B969D8">
      <w:pPr>
        <w:spacing w:line="480" w:lineRule="auto"/>
        <w:ind w:left="567" w:right="567"/>
        <w:jc w:val="both"/>
        <w:rPr>
          <w:rFonts w:ascii="Garamond" w:hAnsi="Garamond" w:cs="Times New Roman"/>
        </w:rPr>
      </w:pPr>
      <w:r w:rsidRPr="005566A5">
        <w:rPr>
          <w:rFonts w:ascii="Garamond" w:hAnsi="Garamond" w:cs="Times New Roman"/>
        </w:rPr>
        <w:t xml:space="preserve">divers times my Lady both by </w:t>
      </w:r>
      <w:r w:rsidR="008B07A4">
        <w:rPr>
          <w:rFonts w:ascii="Garamond" w:hAnsi="Garamond" w:cs="Times New Roman"/>
        </w:rPr>
        <w:t>wordes</w:t>
      </w:r>
      <w:r w:rsidRPr="005566A5">
        <w:rPr>
          <w:rFonts w:ascii="Garamond" w:hAnsi="Garamond" w:cs="Times New Roman"/>
        </w:rPr>
        <w:t>, countenances, and reprehensions have danted our freedome as wel to your Lordship as Visateur</w:t>
      </w:r>
      <w:r w:rsidR="00F66287" w:rsidRPr="005566A5">
        <w:rPr>
          <w:rFonts w:ascii="Garamond" w:hAnsi="Garamond" w:cs="Times New Roman"/>
        </w:rPr>
        <w:t>…</w:t>
      </w:r>
      <w:r w:rsidRPr="005566A5">
        <w:rPr>
          <w:rFonts w:ascii="Garamond" w:hAnsi="Garamond" w:cs="Times New Roman"/>
        </w:rPr>
        <w:t>my Lady made particular inquirie of the Thouriere if any had sent to your Lordship</w:t>
      </w:r>
      <w:r w:rsidR="00F66287" w:rsidRPr="005566A5">
        <w:rPr>
          <w:rFonts w:ascii="Garamond" w:hAnsi="Garamond" w:cs="Times New Roman"/>
        </w:rPr>
        <w:t>…</w:t>
      </w:r>
      <w:r w:rsidRPr="005566A5">
        <w:rPr>
          <w:rFonts w:ascii="Garamond" w:hAnsi="Garamond" w:cs="Times New Roman"/>
        </w:rPr>
        <w:t>it is evident that if my Lady doe but suspect those that wil have freedome with your Lordship or Visitour she doth</w:t>
      </w:r>
      <w:r w:rsidR="00F66287" w:rsidRPr="005566A5">
        <w:rPr>
          <w:rFonts w:ascii="Garamond" w:hAnsi="Garamond" w:cs="Times New Roman"/>
        </w:rPr>
        <w:t>…</w:t>
      </w:r>
      <w:r w:rsidRPr="005566A5">
        <w:rPr>
          <w:rFonts w:ascii="Garamond" w:hAnsi="Garamond" w:cs="Times New Roman"/>
        </w:rPr>
        <w:t>account [them] turbulent parsons.</w:t>
      </w:r>
      <w:r w:rsidRPr="005566A5">
        <w:rPr>
          <w:rStyle w:val="EndnoteReference"/>
          <w:rFonts w:ascii="Garamond" w:hAnsi="Garamond" w:cs="Times New Roman"/>
        </w:rPr>
        <w:endnoteReference w:id="86"/>
      </w:r>
    </w:p>
    <w:p w14:paraId="38157DA9" w14:textId="77777777" w:rsidR="008B07A4" w:rsidRPr="005566A5" w:rsidRDefault="008B07A4" w:rsidP="00B969D8">
      <w:pPr>
        <w:spacing w:line="480" w:lineRule="auto"/>
        <w:ind w:left="567" w:right="567"/>
        <w:jc w:val="both"/>
        <w:rPr>
          <w:rFonts w:ascii="Garamond" w:hAnsi="Garamond" w:cs="Times New Roman"/>
        </w:rPr>
      </w:pPr>
    </w:p>
    <w:p w14:paraId="2186106A" w14:textId="4DC4A1CA" w:rsidR="002218DB" w:rsidRDefault="002218DB" w:rsidP="00B969D8">
      <w:pPr>
        <w:spacing w:line="480" w:lineRule="auto"/>
        <w:jc w:val="both"/>
        <w:rPr>
          <w:rFonts w:ascii="Garamond" w:hAnsi="Garamond" w:cs="Times New Roman"/>
        </w:rPr>
      </w:pPr>
      <w:r w:rsidRPr="005566A5">
        <w:rPr>
          <w:rFonts w:ascii="Garamond" w:hAnsi="Garamond" w:cs="Times New Roman"/>
          <w:lang w:val="en-US"/>
        </w:rPr>
        <w:t>Having Colford translate her letter meant that Gawen was defiantly acting as a ‘turbulent’ person, and ensured that Colford knew that she supported him against his detractors. Gawen’s use of Colford as a translator emphas</w:t>
      </w:r>
      <w:r w:rsidR="007A7403" w:rsidRPr="005566A5">
        <w:rPr>
          <w:rFonts w:ascii="Garamond" w:hAnsi="Garamond" w:cs="Times New Roman"/>
          <w:lang w:val="en-US"/>
        </w:rPr>
        <w:t>ize</w:t>
      </w:r>
      <w:r w:rsidRPr="005566A5">
        <w:rPr>
          <w:rFonts w:ascii="Garamond" w:hAnsi="Garamond" w:cs="Times New Roman"/>
          <w:lang w:val="en-US"/>
        </w:rPr>
        <w:t xml:space="preserve">d that she believed it was the convent’s right to have free access to him and others. </w:t>
      </w:r>
      <w:r w:rsidRPr="005566A5">
        <w:rPr>
          <w:rFonts w:ascii="Garamond" w:hAnsi="Garamond" w:cs="Times New Roman"/>
        </w:rPr>
        <w:t>At the end of the decade, translators were still being used to make political statements. In c.</w:t>
      </w:r>
      <w:r w:rsidR="00BC4EB5" w:rsidRPr="005566A5">
        <w:rPr>
          <w:rFonts w:ascii="Garamond" w:hAnsi="Garamond" w:cs="Times New Roman"/>
        </w:rPr>
        <w:t xml:space="preserve"> </w:t>
      </w:r>
      <w:r w:rsidRPr="005566A5">
        <w:rPr>
          <w:rFonts w:ascii="Garamond" w:hAnsi="Garamond" w:cs="Times New Roman"/>
        </w:rPr>
        <w:t xml:space="preserve">1631 Thecla Bond wrote a letter in English to the </w:t>
      </w:r>
      <w:r w:rsidR="00446C81" w:rsidRPr="005566A5">
        <w:rPr>
          <w:rFonts w:ascii="Garamond" w:hAnsi="Garamond" w:cs="Times New Roman"/>
        </w:rPr>
        <w:t>archbishop</w:t>
      </w:r>
      <w:r w:rsidRPr="005566A5">
        <w:rPr>
          <w:rFonts w:ascii="Garamond" w:hAnsi="Garamond" w:cs="Times New Roman"/>
        </w:rPr>
        <w:t xml:space="preserve"> complaining about the appellant (pro-Jesuit) nuns, and nominated Anthony Champney as the translator.</w:t>
      </w:r>
      <w:r w:rsidRPr="005566A5">
        <w:rPr>
          <w:rStyle w:val="EndnoteReference"/>
          <w:rFonts w:ascii="Garamond" w:hAnsi="Garamond" w:cs="Times New Roman"/>
        </w:rPr>
        <w:endnoteReference w:id="87"/>
      </w:r>
      <w:r w:rsidRPr="005566A5">
        <w:rPr>
          <w:rFonts w:ascii="Garamond" w:hAnsi="Garamond" w:cs="Times New Roman"/>
        </w:rPr>
        <w:t xml:space="preserve"> This is a noteworthy departure for Bond, who from 162</w:t>
      </w:r>
      <w:r w:rsidR="007A7403" w:rsidRPr="005566A5">
        <w:rPr>
          <w:rFonts w:ascii="Garamond" w:hAnsi="Garamond" w:cs="Times New Roman"/>
        </w:rPr>
        <w:t>7</w:t>
      </w:r>
      <w:r w:rsidR="00BC4EB5" w:rsidRPr="005566A5">
        <w:rPr>
          <w:rFonts w:ascii="Garamond" w:hAnsi="Garamond" w:cs="Times New Roman"/>
        </w:rPr>
        <w:t xml:space="preserve"> to </w:t>
      </w:r>
      <w:r w:rsidR="007A7403" w:rsidRPr="005566A5">
        <w:rPr>
          <w:rFonts w:ascii="Garamond" w:hAnsi="Garamond" w:cs="Times New Roman"/>
        </w:rPr>
        <w:t>1</w:t>
      </w:r>
      <w:r w:rsidRPr="005566A5">
        <w:rPr>
          <w:rFonts w:ascii="Garamond" w:hAnsi="Garamond" w:cs="Times New Roman"/>
        </w:rPr>
        <w:t>629 translated several letters into French on behalf of women who favoured Jesuits. By nominating Champney, she was therefore emphas</w:t>
      </w:r>
      <w:r w:rsidR="007A7403" w:rsidRPr="005566A5">
        <w:rPr>
          <w:rFonts w:ascii="Garamond" w:hAnsi="Garamond" w:cs="Times New Roman"/>
        </w:rPr>
        <w:t>izi</w:t>
      </w:r>
      <w:r w:rsidRPr="005566A5">
        <w:rPr>
          <w:rFonts w:ascii="Garamond" w:hAnsi="Garamond" w:cs="Times New Roman"/>
        </w:rPr>
        <w:t>ng her new loyalty to the house’s ordinary confessor, and making her change in position clear to Boonen before he had even read the contents of the letter.</w:t>
      </w:r>
    </w:p>
    <w:p w14:paraId="2B8294BD" w14:textId="77777777" w:rsidR="008B07A4" w:rsidRPr="005566A5" w:rsidRDefault="008B07A4" w:rsidP="00B969D8">
      <w:pPr>
        <w:spacing w:line="480" w:lineRule="auto"/>
        <w:jc w:val="both"/>
        <w:rPr>
          <w:rFonts w:ascii="Garamond" w:hAnsi="Garamond" w:cs="Times New Roman"/>
          <w:lang w:val="en-US"/>
        </w:rPr>
      </w:pPr>
    </w:p>
    <w:p w14:paraId="2F308647" w14:textId="7E0C5D23" w:rsidR="002218DB" w:rsidRPr="005566A5" w:rsidRDefault="002218DB" w:rsidP="00B969D8">
      <w:pPr>
        <w:spacing w:before="20" w:after="20" w:line="480" w:lineRule="auto"/>
        <w:ind w:firstLine="720"/>
        <w:jc w:val="both"/>
        <w:rPr>
          <w:rFonts w:ascii="Garamond" w:hAnsi="Garamond" w:cs="Times New Roman"/>
        </w:rPr>
      </w:pPr>
      <w:r w:rsidRPr="005566A5">
        <w:rPr>
          <w:rFonts w:ascii="Garamond" w:hAnsi="Garamond" w:cs="Times New Roman"/>
          <w:lang w:val="en-US"/>
        </w:rPr>
        <w:t>Despite some increase in ability as the decade progressed, linguistic competence continued to be a source of contention in the community, as some abused their skills to promote their own agenda. On 5 August 1628</w:t>
      </w:r>
      <w:r w:rsidR="00BC4EB5" w:rsidRPr="005566A5">
        <w:rPr>
          <w:rFonts w:ascii="Garamond" w:hAnsi="Garamond" w:cs="Times New Roman"/>
          <w:lang w:val="en-US"/>
        </w:rPr>
        <w:t>,</w:t>
      </w:r>
      <w:r w:rsidRPr="005566A5">
        <w:rPr>
          <w:rFonts w:ascii="Garamond" w:hAnsi="Garamond" w:cs="Times New Roman"/>
          <w:lang w:val="en-US"/>
        </w:rPr>
        <w:t xml:space="preserve"> Katherine Paston wrote to the </w:t>
      </w:r>
      <w:r w:rsidR="00446C81" w:rsidRPr="005566A5">
        <w:rPr>
          <w:rFonts w:ascii="Garamond" w:hAnsi="Garamond" w:cs="Times New Roman"/>
          <w:lang w:val="en-US"/>
        </w:rPr>
        <w:t>archbishop</w:t>
      </w:r>
      <w:r w:rsidRPr="005566A5">
        <w:rPr>
          <w:rFonts w:ascii="Garamond" w:hAnsi="Garamond" w:cs="Times New Roman"/>
          <w:lang w:val="en-US"/>
        </w:rPr>
        <w:t xml:space="preserve"> on behalf of those within the convent that lacked language. She complained about the way some of the nuns with linguistic ability were taking advantage of ‘the </w:t>
      </w:r>
      <w:r w:rsidRPr="005566A5">
        <w:rPr>
          <w:rFonts w:ascii="Garamond" w:hAnsi="Garamond" w:cs="Times New Roman"/>
          <w:lang w:val="en-US"/>
        </w:rPr>
        <w:lastRenderedPageBreak/>
        <w:t>natural excellence of the new Reverend Visitor’.</w:t>
      </w:r>
      <w:r w:rsidRPr="005566A5">
        <w:rPr>
          <w:rStyle w:val="EndnoteReference"/>
          <w:rFonts w:ascii="Garamond" w:hAnsi="Garamond" w:cs="Times New Roman"/>
          <w:lang w:val="en-US"/>
        </w:rPr>
        <w:endnoteReference w:id="88"/>
      </w:r>
      <w:r w:rsidRPr="005566A5">
        <w:rPr>
          <w:rFonts w:ascii="Garamond" w:hAnsi="Garamond" w:cs="Times New Roman"/>
          <w:lang w:val="en-US"/>
        </w:rPr>
        <w:t xml:space="preserve"> Her particular criticisms were directed at Mary Philips, who was accused of manipulating the Visitor to make him see her point of view. Added to this, </w:t>
      </w:r>
      <w:r w:rsidRPr="005566A5">
        <w:rPr>
          <w:rFonts w:ascii="Garamond" w:hAnsi="Garamond" w:cs="Times New Roman"/>
        </w:rPr>
        <w:t xml:space="preserve">there were further allegations made in the convent that people were being persuaded to sign co-authored letters to the </w:t>
      </w:r>
      <w:r w:rsidR="00446C81" w:rsidRPr="005566A5">
        <w:rPr>
          <w:rFonts w:ascii="Garamond" w:hAnsi="Garamond" w:cs="Times New Roman"/>
        </w:rPr>
        <w:t>archbishop</w:t>
      </w:r>
      <w:r w:rsidRPr="005566A5">
        <w:rPr>
          <w:rFonts w:ascii="Garamond" w:hAnsi="Garamond" w:cs="Times New Roman"/>
        </w:rPr>
        <w:t xml:space="preserve"> in languages they did not understand. On 25 January 1629</w:t>
      </w:r>
      <w:r w:rsidR="00BC4EB5" w:rsidRPr="005566A5">
        <w:rPr>
          <w:rFonts w:ascii="Garamond" w:hAnsi="Garamond" w:cs="Times New Roman"/>
        </w:rPr>
        <w:t>,</w:t>
      </w:r>
      <w:r w:rsidRPr="005566A5">
        <w:rPr>
          <w:rFonts w:ascii="Garamond" w:hAnsi="Garamond" w:cs="Times New Roman"/>
        </w:rPr>
        <w:t xml:space="preserve"> Agatha Wiseman accused Mary Vavasour of pressur</w:t>
      </w:r>
      <w:r w:rsidR="007A7403" w:rsidRPr="005566A5">
        <w:rPr>
          <w:rFonts w:ascii="Garamond" w:hAnsi="Garamond" w:cs="Times New Roman"/>
        </w:rPr>
        <w:t>izi</w:t>
      </w:r>
      <w:r w:rsidRPr="005566A5">
        <w:rPr>
          <w:rFonts w:ascii="Garamond" w:hAnsi="Garamond" w:cs="Times New Roman"/>
        </w:rPr>
        <w:t>ng Apolonia Waldegrave into signing a letter from the pro-Jesuit faction.</w:t>
      </w:r>
      <w:r w:rsidRPr="005566A5">
        <w:rPr>
          <w:rStyle w:val="EndnoteReference"/>
          <w:rFonts w:ascii="Garamond" w:hAnsi="Garamond" w:cs="Times New Roman"/>
        </w:rPr>
        <w:endnoteReference w:id="89"/>
      </w:r>
      <w:r w:rsidRPr="005566A5">
        <w:rPr>
          <w:rFonts w:ascii="Garamond" w:hAnsi="Garamond" w:cs="Times New Roman"/>
        </w:rPr>
        <w:t xml:space="preserve"> In her letter</w:t>
      </w:r>
      <w:r w:rsidR="00BC4EB5" w:rsidRPr="005566A5">
        <w:rPr>
          <w:rFonts w:ascii="Garamond" w:hAnsi="Garamond" w:cs="Times New Roman"/>
        </w:rPr>
        <w:t>,</w:t>
      </w:r>
      <w:r w:rsidRPr="005566A5">
        <w:rPr>
          <w:rFonts w:ascii="Garamond" w:hAnsi="Garamond" w:cs="Times New Roman"/>
        </w:rPr>
        <w:t xml:space="preserve"> Wiseman suggested to the </w:t>
      </w:r>
      <w:r w:rsidR="00BC4EB5" w:rsidRPr="005566A5">
        <w:rPr>
          <w:rFonts w:ascii="Garamond" w:hAnsi="Garamond" w:cs="Times New Roman"/>
        </w:rPr>
        <w:t xml:space="preserve">dean </w:t>
      </w:r>
      <w:r w:rsidRPr="005566A5">
        <w:rPr>
          <w:rFonts w:ascii="Garamond" w:hAnsi="Garamond" w:cs="Times New Roman"/>
        </w:rPr>
        <w:t xml:space="preserve">of St Catherine’s that these types of communications should be prohibited, and that if anyone wants to write to him or the </w:t>
      </w:r>
      <w:r w:rsidR="00446C81" w:rsidRPr="005566A5">
        <w:rPr>
          <w:rFonts w:ascii="Garamond" w:hAnsi="Garamond" w:cs="Times New Roman"/>
        </w:rPr>
        <w:t>archbishop</w:t>
      </w:r>
      <w:r w:rsidRPr="005566A5">
        <w:rPr>
          <w:rFonts w:ascii="Garamond" w:hAnsi="Garamond" w:cs="Times New Roman"/>
        </w:rPr>
        <w:t xml:space="preserve"> they should do so ‘without demanding the assistance of others, and those that cannot write French, that they write in English’.</w:t>
      </w:r>
      <w:r w:rsidRPr="005566A5">
        <w:rPr>
          <w:rStyle w:val="EndnoteReference"/>
          <w:rFonts w:ascii="Garamond" w:hAnsi="Garamond" w:cs="Times New Roman"/>
        </w:rPr>
        <w:endnoteReference w:id="90"/>
      </w:r>
      <w:r w:rsidRPr="005566A5">
        <w:rPr>
          <w:rFonts w:ascii="Garamond" w:hAnsi="Garamond" w:cs="Times New Roman"/>
        </w:rPr>
        <w:t xml:space="preserve"> As such, there would be no suggestion that their sentiments were not genuine, or manipulated in any way. It is not insignificant, then, that 70</w:t>
      </w:r>
      <w:r w:rsidR="00BC4EB5" w:rsidRPr="005566A5">
        <w:rPr>
          <w:rFonts w:ascii="Garamond" w:hAnsi="Garamond" w:cs="Times New Roman"/>
        </w:rPr>
        <w:t xml:space="preserve"> per cent</w:t>
      </w:r>
      <w:r w:rsidRPr="005566A5">
        <w:rPr>
          <w:rFonts w:ascii="Garamond" w:hAnsi="Garamond" w:cs="Times New Roman"/>
        </w:rPr>
        <w:t xml:space="preserve"> of English letters that survive were sent after 1628. </w:t>
      </w:r>
    </w:p>
    <w:p w14:paraId="739C2E7A" w14:textId="77777777" w:rsidR="002218DB" w:rsidRPr="005566A5" w:rsidRDefault="002218DB" w:rsidP="00B969D8">
      <w:pPr>
        <w:spacing w:line="480" w:lineRule="auto"/>
        <w:jc w:val="both"/>
        <w:rPr>
          <w:rFonts w:ascii="Garamond" w:hAnsi="Garamond" w:cs="Times New Roman"/>
        </w:rPr>
      </w:pPr>
    </w:p>
    <w:p w14:paraId="49AFF29C" w14:textId="408D8B82" w:rsidR="002218DB" w:rsidRPr="005566A5" w:rsidRDefault="002218DB" w:rsidP="00B969D8">
      <w:pPr>
        <w:spacing w:line="480" w:lineRule="auto"/>
        <w:jc w:val="center"/>
        <w:outlineLvl w:val="0"/>
        <w:rPr>
          <w:rFonts w:ascii="Garamond" w:hAnsi="Garamond" w:cs="Times New Roman"/>
        </w:rPr>
      </w:pPr>
      <w:r w:rsidRPr="005566A5">
        <w:rPr>
          <w:rFonts w:ascii="Garamond" w:hAnsi="Garamond" w:cs="Times New Roman"/>
        </w:rPr>
        <w:t>VII</w:t>
      </w:r>
    </w:p>
    <w:p w14:paraId="5CF25131" w14:textId="77777777" w:rsidR="002218DB" w:rsidRPr="005566A5" w:rsidRDefault="002218DB" w:rsidP="00B969D8">
      <w:pPr>
        <w:spacing w:line="480" w:lineRule="auto"/>
        <w:jc w:val="center"/>
        <w:rPr>
          <w:rFonts w:ascii="Garamond" w:hAnsi="Garamond" w:cs="Times New Roman"/>
        </w:rPr>
      </w:pPr>
    </w:p>
    <w:p w14:paraId="44BFB6A7" w14:textId="665772A0" w:rsidR="002218DB" w:rsidRPr="005566A5" w:rsidRDefault="002218DB" w:rsidP="00B969D8">
      <w:pPr>
        <w:spacing w:line="480" w:lineRule="auto"/>
        <w:jc w:val="both"/>
        <w:rPr>
          <w:rFonts w:ascii="Garamond" w:hAnsi="Garamond" w:cs="Times New Roman"/>
        </w:rPr>
      </w:pPr>
      <w:r w:rsidRPr="005566A5">
        <w:rPr>
          <w:rFonts w:ascii="Garamond" w:hAnsi="Garamond" w:cs="Times New Roman"/>
        </w:rPr>
        <w:t>In the field of socio</w:t>
      </w:r>
      <w:r w:rsidR="00BC4EB5" w:rsidRPr="005566A5">
        <w:rPr>
          <w:rFonts w:ascii="Garamond" w:hAnsi="Garamond" w:cs="Times New Roman"/>
        </w:rPr>
        <w:t>-</w:t>
      </w:r>
      <w:r w:rsidRPr="005566A5">
        <w:rPr>
          <w:rFonts w:ascii="Garamond" w:hAnsi="Garamond" w:cs="Times New Roman"/>
        </w:rPr>
        <w:t>linguistics</w:t>
      </w:r>
      <w:r w:rsidR="00BC4EB5" w:rsidRPr="005566A5">
        <w:rPr>
          <w:rFonts w:ascii="Garamond" w:hAnsi="Garamond" w:cs="Times New Roman"/>
        </w:rPr>
        <w:t>,</w:t>
      </w:r>
      <w:r w:rsidRPr="005566A5">
        <w:rPr>
          <w:rFonts w:ascii="Garamond" w:hAnsi="Garamond" w:cs="Times New Roman"/>
        </w:rPr>
        <w:t xml:space="preserve"> it is by now a truism to assert that there is a mutual relation</w:t>
      </w:r>
      <w:r w:rsidR="00BC4EB5" w:rsidRPr="005566A5">
        <w:rPr>
          <w:rFonts w:ascii="Garamond" w:hAnsi="Garamond" w:cs="Times New Roman"/>
        </w:rPr>
        <w:t>ship between language and power.</w:t>
      </w:r>
      <w:r w:rsidRPr="005566A5">
        <w:rPr>
          <w:rStyle w:val="EndnoteReference"/>
          <w:rFonts w:ascii="Garamond" w:hAnsi="Garamond" w:cs="Times New Roman"/>
        </w:rPr>
        <w:endnoteReference w:id="91"/>
      </w:r>
      <w:r w:rsidRPr="005566A5">
        <w:rPr>
          <w:rFonts w:ascii="Garamond" w:hAnsi="Garamond" w:cs="Times New Roman"/>
        </w:rPr>
        <w:t xml:space="preserve"> This is evident in the Brussels Benedictine convent, where divisions were grounded in language issues and linguistic choices, and reflected in the way language barriers were negotiated. The majority of the nuns were entirely reliant on translators in order to correspond with their superiors, and this communication was vital for the women to express complaint, and assert their opinions on the way their community should be governed. The nuns initially looked outside the convent walls for assistance; some enlisted their confessors as translators, who were bound by the secrecy of the confessional to ensure the content of the nuns’ letters remained secret. The most prolific male translator, however, was Gabriel Colford, and it </w:t>
      </w:r>
      <w:r w:rsidRPr="005566A5">
        <w:rPr>
          <w:rFonts w:ascii="Garamond" w:hAnsi="Garamond" w:cs="Times New Roman"/>
        </w:rPr>
        <w:lastRenderedPageBreak/>
        <w:t xml:space="preserve">is striking that a layman could forge such close and trusting relationships with female religious through interpreting and conveying their private messages. </w:t>
      </w:r>
    </w:p>
    <w:p w14:paraId="06BBC66E" w14:textId="5CBFE0B7" w:rsidR="002218DB" w:rsidRPr="005566A5" w:rsidRDefault="002218DB" w:rsidP="00B969D8">
      <w:pPr>
        <w:spacing w:line="480" w:lineRule="auto"/>
        <w:ind w:firstLine="720"/>
        <w:jc w:val="both"/>
        <w:rPr>
          <w:rFonts w:ascii="Garamond" w:hAnsi="Garamond" w:cs="Times New Roman"/>
          <w:lang w:val="en-US"/>
        </w:rPr>
      </w:pPr>
      <w:r w:rsidRPr="005566A5">
        <w:rPr>
          <w:rFonts w:ascii="Garamond" w:hAnsi="Garamond" w:cs="Times New Roman"/>
        </w:rPr>
        <w:t xml:space="preserve">Soon these men became embroiled in the factional disputes that shattered the </w:t>
      </w:r>
      <w:bookmarkStart w:id="1" w:name="_GoBack"/>
      <w:r w:rsidRPr="005566A5">
        <w:rPr>
          <w:rFonts w:ascii="Garamond" w:hAnsi="Garamond" w:cs="Times New Roman"/>
        </w:rPr>
        <w:t xml:space="preserve">peace of the convent throughout the decade and the nuns were forced to formulate alternative authorial strategies in order to overcome the language barrier. As the 1620s </w:t>
      </w:r>
      <w:bookmarkEnd w:id="1"/>
      <w:r w:rsidRPr="005566A5">
        <w:rPr>
          <w:rFonts w:ascii="Garamond" w:hAnsi="Garamond" w:cs="Times New Roman"/>
        </w:rPr>
        <w:t xml:space="preserve">progressed, male translators were gradually replaced by the use of translators from within the convent walls, as increasing language competence meant that the women were able to empower factionally likeminded members of their community. Female translators were even more entangled in the convent’s religio-political conflicts, and </w:t>
      </w:r>
      <w:r w:rsidRPr="005566A5">
        <w:rPr>
          <w:rFonts w:ascii="Garamond" w:hAnsi="Garamond" w:cs="Times New Roman"/>
          <w:lang w:val="en-US"/>
        </w:rPr>
        <w:t xml:space="preserve">while some had the power to communicate, others did not. This became particularly acute when some of the nuns were accused of forcing other nuns to sign letters in languages that they did not understand, and abusing their spoken language skills to manipulate superiors. Political </w:t>
      </w:r>
      <w:r w:rsidR="00BC4EB5" w:rsidRPr="005566A5">
        <w:rPr>
          <w:rFonts w:ascii="Garamond" w:hAnsi="Garamond" w:cs="Times New Roman"/>
          <w:lang w:val="en-US"/>
        </w:rPr>
        <w:t>manoeuvring</w:t>
      </w:r>
      <w:r w:rsidRPr="005566A5">
        <w:rPr>
          <w:rFonts w:ascii="Garamond" w:hAnsi="Garamond" w:cs="Times New Roman"/>
          <w:lang w:val="en-US"/>
        </w:rPr>
        <w:t xml:space="preserve"> was present from the top down, and involved the </w:t>
      </w:r>
      <w:r w:rsidR="00446C81" w:rsidRPr="005566A5">
        <w:rPr>
          <w:rFonts w:ascii="Garamond" w:hAnsi="Garamond" w:cs="Times New Roman"/>
          <w:lang w:val="en-US"/>
        </w:rPr>
        <w:t>abbess</w:t>
      </w:r>
      <w:r w:rsidRPr="005566A5">
        <w:rPr>
          <w:rFonts w:ascii="Garamond" w:hAnsi="Garamond" w:cs="Times New Roman"/>
          <w:lang w:val="en-US"/>
        </w:rPr>
        <w:t xml:space="preserve">, the choir and converse sisters, and the novices. Moreover, in direct contravention of their </w:t>
      </w:r>
      <w:r w:rsidR="00446C81" w:rsidRPr="005566A5">
        <w:rPr>
          <w:rFonts w:ascii="Garamond" w:hAnsi="Garamond" w:cs="Times New Roman"/>
          <w:lang w:val="en-US"/>
        </w:rPr>
        <w:t>statute</w:t>
      </w:r>
      <w:r w:rsidRPr="005566A5">
        <w:rPr>
          <w:rFonts w:ascii="Garamond" w:hAnsi="Garamond" w:cs="Times New Roman"/>
          <w:lang w:val="en-US"/>
        </w:rPr>
        <w:t xml:space="preserve">s, Mary Percy tried throughout the decade to control and silence her nuns by interrogating translators, intercepting letters and impeding their ability to use French. </w:t>
      </w:r>
    </w:p>
    <w:p w14:paraId="64DB9759" w14:textId="3F3750AF" w:rsidR="00EF2E46" w:rsidRDefault="002218DB" w:rsidP="00B969D8">
      <w:pPr>
        <w:spacing w:line="480" w:lineRule="auto"/>
        <w:ind w:firstLine="720"/>
        <w:jc w:val="both"/>
        <w:rPr>
          <w:rFonts w:ascii="Garamond" w:hAnsi="Garamond" w:cs="Times New Roman"/>
        </w:rPr>
      </w:pPr>
      <w:r w:rsidRPr="005566A5">
        <w:rPr>
          <w:rFonts w:ascii="Garamond" w:hAnsi="Garamond" w:cs="Times New Roman"/>
          <w:lang w:val="en-US"/>
        </w:rPr>
        <w:t>By</w:t>
      </w:r>
      <w:r w:rsidRPr="005566A5">
        <w:rPr>
          <w:rFonts w:ascii="Garamond" w:hAnsi="Garamond" w:cs="Times New Roman"/>
        </w:rPr>
        <w:t xml:space="preserve"> attending to the question of how English Catholic women on the continent overcame their language barriers, it is evident that the ‘language and culture’ of convents in exile was not, as it continues to be </w:t>
      </w:r>
      <w:r w:rsidRPr="005566A5">
        <w:rPr>
          <w:rFonts w:ascii="Garamond" w:hAnsi="Garamond" w:cs="Times New Roman"/>
          <w:lang w:val="en-US"/>
        </w:rPr>
        <w:t>asserted, straightforwardly ‘English’.</w:t>
      </w:r>
      <w:r w:rsidRPr="005566A5">
        <w:rPr>
          <w:rStyle w:val="EndnoteReference"/>
          <w:rFonts w:ascii="Garamond" w:hAnsi="Garamond" w:cs="Times New Roman"/>
          <w:lang w:val="en-US"/>
        </w:rPr>
        <w:endnoteReference w:id="92"/>
      </w:r>
      <w:r w:rsidRPr="005566A5">
        <w:rPr>
          <w:rFonts w:ascii="Garamond" w:hAnsi="Garamond" w:cs="Times New Roman"/>
          <w:lang w:val="en-US"/>
        </w:rPr>
        <w:t xml:space="preserve"> </w:t>
      </w:r>
      <w:r w:rsidR="00414676" w:rsidRPr="005566A5">
        <w:rPr>
          <w:rFonts w:ascii="Garamond" w:hAnsi="Garamond" w:cs="Times New Roman"/>
        </w:rPr>
        <w:t xml:space="preserve">Rather </w:t>
      </w:r>
      <w:r w:rsidR="00223417" w:rsidRPr="005566A5">
        <w:rPr>
          <w:rFonts w:ascii="Garamond" w:hAnsi="Garamond" w:cs="Times New Roman"/>
        </w:rPr>
        <w:t>than ‘self-enclosed</w:t>
      </w:r>
      <w:r w:rsidR="000C53D5" w:rsidRPr="005566A5">
        <w:rPr>
          <w:rFonts w:ascii="Garamond" w:hAnsi="Garamond" w:cs="Times New Roman"/>
        </w:rPr>
        <w:t xml:space="preserve"> Englands’, the nuns’ ‘Engli</w:t>
      </w:r>
      <w:r w:rsidR="005566A5">
        <w:rPr>
          <w:rFonts w:ascii="Garamond" w:hAnsi="Garamond" w:cs="Times New Roman"/>
        </w:rPr>
        <w:t>shness’ was</w:t>
      </w:r>
      <w:r w:rsidR="009C3F88" w:rsidRPr="005566A5">
        <w:rPr>
          <w:rFonts w:ascii="Garamond" w:hAnsi="Garamond" w:cs="Times New Roman"/>
        </w:rPr>
        <w:t xml:space="preserve"> a</w:t>
      </w:r>
      <w:r w:rsidR="00EC47E2" w:rsidRPr="005566A5">
        <w:rPr>
          <w:rFonts w:ascii="Garamond" w:hAnsi="Garamond" w:cs="Times New Roman"/>
        </w:rPr>
        <w:t xml:space="preserve"> problem </w:t>
      </w:r>
      <w:r w:rsidR="000C53D5" w:rsidRPr="005566A5">
        <w:rPr>
          <w:rFonts w:ascii="Garamond" w:hAnsi="Garamond" w:cs="Times New Roman"/>
        </w:rPr>
        <w:t xml:space="preserve">that </w:t>
      </w:r>
      <w:r w:rsidR="00EC47E2" w:rsidRPr="005566A5">
        <w:rPr>
          <w:rFonts w:ascii="Garamond" w:hAnsi="Garamond" w:cs="Times New Roman"/>
        </w:rPr>
        <w:t xml:space="preserve">often </w:t>
      </w:r>
      <w:r w:rsidR="000C53D5" w:rsidRPr="005566A5">
        <w:rPr>
          <w:rFonts w:ascii="Garamond" w:hAnsi="Garamond" w:cs="Times New Roman"/>
        </w:rPr>
        <w:t xml:space="preserve">needed to be </w:t>
      </w:r>
      <w:r w:rsidR="00EC47E2" w:rsidRPr="005566A5">
        <w:rPr>
          <w:rFonts w:ascii="Garamond" w:hAnsi="Garamond" w:cs="Times New Roman"/>
        </w:rPr>
        <w:t>resolved</w:t>
      </w:r>
      <w:r w:rsidR="000C53D5" w:rsidRPr="005566A5">
        <w:rPr>
          <w:rFonts w:ascii="Garamond" w:hAnsi="Garamond" w:cs="Times New Roman"/>
        </w:rPr>
        <w:t>.</w:t>
      </w:r>
      <w:r w:rsidR="00414676" w:rsidRPr="005566A5">
        <w:rPr>
          <w:rFonts w:ascii="Garamond" w:hAnsi="Garamond" w:cs="Times New Roman"/>
        </w:rPr>
        <w:t xml:space="preserve"> Foreign language competence was hig</w:t>
      </w:r>
      <w:r w:rsidR="00A254FF" w:rsidRPr="005566A5">
        <w:rPr>
          <w:rFonts w:ascii="Garamond" w:hAnsi="Garamond" w:cs="Times New Roman"/>
        </w:rPr>
        <w:t xml:space="preserve">hly desirable, and in </w:t>
      </w:r>
      <w:r w:rsidR="0090541A" w:rsidRPr="005566A5">
        <w:rPr>
          <w:rFonts w:ascii="Garamond" w:hAnsi="Garamond" w:cs="Times New Roman"/>
        </w:rPr>
        <w:t xml:space="preserve">regular </w:t>
      </w:r>
      <w:r w:rsidR="00414676" w:rsidRPr="005566A5">
        <w:rPr>
          <w:rFonts w:ascii="Garamond" w:hAnsi="Garamond" w:cs="Times New Roman"/>
        </w:rPr>
        <w:t xml:space="preserve">correspondence with their </w:t>
      </w:r>
      <w:r w:rsidR="00EC47E2" w:rsidRPr="005566A5">
        <w:rPr>
          <w:rFonts w:ascii="Garamond" w:hAnsi="Garamond" w:cs="Times New Roman"/>
        </w:rPr>
        <w:t xml:space="preserve">Flemish </w:t>
      </w:r>
      <w:r w:rsidR="00414676" w:rsidRPr="005566A5">
        <w:rPr>
          <w:rFonts w:ascii="Garamond" w:hAnsi="Garamond" w:cs="Times New Roman"/>
        </w:rPr>
        <w:t>male superiors</w:t>
      </w:r>
      <w:r w:rsidR="00BE5C28" w:rsidRPr="005566A5">
        <w:rPr>
          <w:rFonts w:ascii="Garamond" w:hAnsi="Garamond" w:cs="Times New Roman"/>
        </w:rPr>
        <w:t>,</w:t>
      </w:r>
      <w:r w:rsidR="00414676" w:rsidRPr="005566A5">
        <w:rPr>
          <w:rFonts w:ascii="Garamond" w:hAnsi="Garamond" w:cs="Times New Roman"/>
        </w:rPr>
        <w:t xml:space="preserve"> the nuns came into frequent contact with</w:t>
      </w:r>
      <w:r w:rsidR="0090541A" w:rsidRPr="005566A5">
        <w:rPr>
          <w:rFonts w:ascii="Garamond" w:hAnsi="Garamond" w:cs="Times New Roman"/>
        </w:rPr>
        <w:t xml:space="preserve"> languages other than their own. These linguistic encounters </w:t>
      </w:r>
      <w:r w:rsidR="00414676" w:rsidRPr="005566A5">
        <w:rPr>
          <w:rFonts w:ascii="Garamond" w:hAnsi="Garamond" w:cs="Times New Roman"/>
        </w:rPr>
        <w:t xml:space="preserve">were </w:t>
      </w:r>
      <w:r w:rsidR="00EC47E2" w:rsidRPr="005566A5">
        <w:rPr>
          <w:rFonts w:ascii="Garamond" w:hAnsi="Garamond" w:cs="Times New Roman"/>
        </w:rPr>
        <w:t>mediated orally and on paper via</w:t>
      </w:r>
      <w:r w:rsidR="00414676" w:rsidRPr="005566A5">
        <w:rPr>
          <w:rFonts w:ascii="Garamond" w:hAnsi="Garamond" w:cs="Times New Roman"/>
        </w:rPr>
        <w:t xml:space="preserve"> the grille thro</w:t>
      </w:r>
      <w:r w:rsidR="0090541A" w:rsidRPr="005566A5">
        <w:rPr>
          <w:rFonts w:ascii="Garamond" w:hAnsi="Garamond" w:cs="Times New Roman"/>
        </w:rPr>
        <w:t>ugh</w:t>
      </w:r>
      <w:r w:rsidR="009C3F88" w:rsidRPr="005566A5">
        <w:rPr>
          <w:rFonts w:ascii="Garamond" w:hAnsi="Garamond" w:cs="Times New Roman"/>
        </w:rPr>
        <w:t xml:space="preserve"> collaborative authorial strategies as the women used</w:t>
      </w:r>
      <w:r w:rsidR="0090541A" w:rsidRPr="005566A5">
        <w:rPr>
          <w:rFonts w:ascii="Garamond" w:hAnsi="Garamond" w:cs="Times New Roman"/>
        </w:rPr>
        <w:t xml:space="preserve"> male translators who sent holograph and scribal copies as p</w:t>
      </w:r>
      <w:r w:rsidR="00EC47E2" w:rsidRPr="005566A5">
        <w:rPr>
          <w:rFonts w:ascii="Garamond" w:hAnsi="Garamond" w:cs="Times New Roman"/>
        </w:rPr>
        <w:t xml:space="preserve">roof of their faithfulness. </w:t>
      </w:r>
      <w:r w:rsidR="00EF2E46" w:rsidRPr="005566A5">
        <w:rPr>
          <w:rFonts w:ascii="Garamond" w:hAnsi="Garamond" w:cs="Times New Roman"/>
        </w:rPr>
        <w:t>Moreover, e</w:t>
      </w:r>
      <w:r w:rsidR="008A1729" w:rsidRPr="005566A5">
        <w:rPr>
          <w:rFonts w:ascii="Garamond" w:hAnsi="Garamond" w:cs="Times New Roman"/>
        </w:rPr>
        <w:t xml:space="preserve">pistolary </w:t>
      </w:r>
      <w:r w:rsidR="00C27724" w:rsidRPr="005566A5">
        <w:rPr>
          <w:rFonts w:ascii="Garamond" w:hAnsi="Garamond" w:cs="Times New Roman"/>
        </w:rPr>
        <w:t>manu</w:t>
      </w:r>
      <w:r w:rsidR="00EF2E46" w:rsidRPr="005566A5">
        <w:rPr>
          <w:rFonts w:ascii="Garamond" w:hAnsi="Garamond" w:cs="Times New Roman"/>
        </w:rPr>
        <w:t>script practices were gendered;</w:t>
      </w:r>
      <w:r w:rsidR="00C27724" w:rsidRPr="005566A5">
        <w:rPr>
          <w:rFonts w:ascii="Garamond" w:hAnsi="Garamond" w:cs="Times New Roman"/>
        </w:rPr>
        <w:t xml:space="preserve"> </w:t>
      </w:r>
      <w:r w:rsidR="008A1729" w:rsidRPr="005566A5">
        <w:rPr>
          <w:rFonts w:ascii="Garamond" w:hAnsi="Garamond" w:cs="Times New Roman"/>
        </w:rPr>
        <w:t xml:space="preserve">when using </w:t>
      </w:r>
      <w:r w:rsidR="0090541A" w:rsidRPr="005566A5">
        <w:rPr>
          <w:rFonts w:ascii="Garamond" w:hAnsi="Garamond" w:cs="Times New Roman"/>
        </w:rPr>
        <w:t>female translators</w:t>
      </w:r>
      <w:r w:rsidR="00BE5C28" w:rsidRPr="005566A5">
        <w:rPr>
          <w:rFonts w:ascii="Garamond" w:hAnsi="Garamond" w:cs="Times New Roman"/>
        </w:rPr>
        <w:t>,</w:t>
      </w:r>
      <w:r w:rsidR="00EF2E46" w:rsidRPr="005566A5">
        <w:rPr>
          <w:rFonts w:ascii="Garamond" w:hAnsi="Garamond" w:cs="Times New Roman"/>
        </w:rPr>
        <w:t xml:space="preserve"> </w:t>
      </w:r>
      <w:r w:rsidR="00EC47E2" w:rsidRPr="005566A5">
        <w:rPr>
          <w:rFonts w:ascii="Garamond" w:hAnsi="Garamond" w:cs="Times New Roman"/>
        </w:rPr>
        <w:lastRenderedPageBreak/>
        <w:t>language</w:t>
      </w:r>
      <w:r w:rsidR="00414676" w:rsidRPr="005566A5">
        <w:rPr>
          <w:rFonts w:ascii="Garamond" w:hAnsi="Garamond" w:cs="Times New Roman"/>
        </w:rPr>
        <w:t xml:space="preserve"> bar</w:t>
      </w:r>
      <w:r w:rsidR="00EF2E46" w:rsidRPr="005566A5">
        <w:rPr>
          <w:rFonts w:ascii="Garamond" w:hAnsi="Garamond" w:cs="Times New Roman"/>
        </w:rPr>
        <w:t>riers were mediated on the page, their signature</w:t>
      </w:r>
      <w:r w:rsidR="008A1729" w:rsidRPr="005566A5">
        <w:rPr>
          <w:rFonts w:ascii="Garamond" w:hAnsi="Garamond" w:cs="Times New Roman"/>
        </w:rPr>
        <w:t xml:space="preserve"> alone</w:t>
      </w:r>
      <w:r w:rsidR="00EF2E46" w:rsidRPr="005566A5">
        <w:rPr>
          <w:rFonts w:ascii="Garamond" w:hAnsi="Garamond" w:cs="Times New Roman"/>
        </w:rPr>
        <w:t xml:space="preserve"> testified </w:t>
      </w:r>
      <w:r w:rsidR="008A1729" w:rsidRPr="005566A5">
        <w:rPr>
          <w:rFonts w:ascii="Garamond" w:hAnsi="Garamond" w:cs="Times New Roman"/>
        </w:rPr>
        <w:t>to their fellow nun</w:t>
      </w:r>
      <w:r w:rsidR="00BE5C28" w:rsidRPr="005566A5">
        <w:rPr>
          <w:rFonts w:ascii="Garamond" w:hAnsi="Garamond" w:cs="Times New Roman"/>
        </w:rPr>
        <w:t>s</w:t>
      </w:r>
      <w:r w:rsidR="008A1729" w:rsidRPr="005566A5">
        <w:rPr>
          <w:rFonts w:ascii="Garamond" w:hAnsi="Garamond" w:cs="Times New Roman"/>
        </w:rPr>
        <w:t xml:space="preserve">’ accuracy in </w:t>
      </w:r>
      <w:r w:rsidR="00EF2E46" w:rsidRPr="005566A5">
        <w:rPr>
          <w:rFonts w:ascii="Garamond" w:hAnsi="Garamond" w:cs="Times New Roman"/>
        </w:rPr>
        <w:t>conveying</w:t>
      </w:r>
      <w:r w:rsidR="008A1729" w:rsidRPr="005566A5">
        <w:rPr>
          <w:rFonts w:ascii="Garamond" w:hAnsi="Garamond" w:cs="Times New Roman"/>
        </w:rPr>
        <w:t xml:space="preserve"> their message</w:t>
      </w:r>
      <w:r w:rsidR="00EF2E46" w:rsidRPr="005566A5">
        <w:rPr>
          <w:rFonts w:ascii="Garamond" w:hAnsi="Garamond" w:cs="Times New Roman"/>
        </w:rPr>
        <w:t>.</w:t>
      </w:r>
    </w:p>
    <w:p w14:paraId="4B90D00E" w14:textId="77777777" w:rsidR="008B07A4" w:rsidRPr="005566A5" w:rsidRDefault="008B07A4" w:rsidP="00B969D8">
      <w:pPr>
        <w:spacing w:line="480" w:lineRule="auto"/>
        <w:ind w:firstLine="720"/>
        <w:jc w:val="both"/>
        <w:rPr>
          <w:rFonts w:ascii="Garamond" w:hAnsi="Garamond" w:cs="Times New Roman"/>
        </w:rPr>
      </w:pPr>
    </w:p>
    <w:p w14:paraId="42918774" w14:textId="1696C6B8" w:rsidR="006D3995" w:rsidRPr="005566A5" w:rsidRDefault="00EE632F" w:rsidP="008B07A4">
      <w:pPr>
        <w:spacing w:line="480" w:lineRule="auto"/>
        <w:ind w:firstLine="720"/>
        <w:jc w:val="both"/>
        <w:rPr>
          <w:rFonts w:ascii="Garamond" w:hAnsi="Garamond" w:cs="Times New Roman"/>
          <w:lang w:val="en-US"/>
        </w:rPr>
      </w:pPr>
      <w:r w:rsidRPr="005566A5">
        <w:rPr>
          <w:rFonts w:ascii="Garamond" w:hAnsi="Garamond" w:cs="Times New Roman"/>
        </w:rPr>
        <w:t>This examination of the linguistic ecology of one English convent in exile provides evidence of the necessity of individual and co</w:t>
      </w:r>
      <w:r w:rsidR="006844F3" w:rsidRPr="005566A5">
        <w:rPr>
          <w:rFonts w:ascii="Garamond" w:hAnsi="Garamond" w:cs="Times New Roman"/>
        </w:rPr>
        <w:t>mmunal multi</w:t>
      </w:r>
      <w:r w:rsidR="00BE5C28" w:rsidRPr="005566A5">
        <w:rPr>
          <w:rFonts w:ascii="Garamond" w:hAnsi="Garamond" w:cs="Times New Roman"/>
        </w:rPr>
        <w:t>-</w:t>
      </w:r>
      <w:r w:rsidR="006844F3" w:rsidRPr="005566A5">
        <w:rPr>
          <w:rFonts w:ascii="Garamond" w:hAnsi="Garamond" w:cs="Times New Roman"/>
        </w:rPr>
        <w:t>lingualism for the community’s stability and</w:t>
      </w:r>
      <w:r w:rsidRPr="005566A5">
        <w:rPr>
          <w:rFonts w:ascii="Garamond" w:hAnsi="Garamond" w:cs="Times New Roman"/>
        </w:rPr>
        <w:t xml:space="preserve"> survival. </w:t>
      </w:r>
      <w:r w:rsidRPr="005566A5">
        <w:rPr>
          <w:rFonts w:ascii="Garamond" w:hAnsi="Garamond" w:cs="Times New Roman"/>
          <w:lang w:val="en-US"/>
        </w:rPr>
        <w:t>Indeed, t</w:t>
      </w:r>
      <w:r w:rsidR="0090541A" w:rsidRPr="005566A5">
        <w:rPr>
          <w:rFonts w:ascii="Garamond" w:hAnsi="Garamond" w:cs="Times New Roman"/>
          <w:lang w:val="en-US"/>
        </w:rPr>
        <w:t>his</w:t>
      </w:r>
      <w:r w:rsidR="00414676" w:rsidRPr="005566A5">
        <w:rPr>
          <w:rFonts w:ascii="Garamond" w:hAnsi="Garamond" w:cs="Times New Roman"/>
          <w:lang w:val="en-US"/>
        </w:rPr>
        <w:t xml:space="preserve"> case</w:t>
      </w:r>
      <w:r w:rsidR="00BE5C28" w:rsidRPr="005566A5">
        <w:rPr>
          <w:rFonts w:ascii="Garamond" w:hAnsi="Garamond" w:cs="Times New Roman"/>
          <w:lang w:val="en-US"/>
        </w:rPr>
        <w:t>-</w:t>
      </w:r>
      <w:r w:rsidR="00414676" w:rsidRPr="005566A5">
        <w:rPr>
          <w:rFonts w:ascii="Garamond" w:hAnsi="Garamond" w:cs="Times New Roman"/>
          <w:lang w:val="en-US"/>
        </w:rPr>
        <w:t>study illuminates the need for further, broader enquiry into the negotiation</w:t>
      </w:r>
      <w:r w:rsidR="00650FA8" w:rsidRPr="005566A5">
        <w:rPr>
          <w:rFonts w:ascii="Garamond" w:hAnsi="Garamond" w:cs="Times New Roman"/>
          <w:lang w:val="en-US"/>
        </w:rPr>
        <w:t xml:space="preserve"> of language barriers within</w:t>
      </w:r>
      <w:r w:rsidR="00414676" w:rsidRPr="005566A5">
        <w:rPr>
          <w:rFonts w:ascii="Garamond" w:hAnsi="Garamond" w:cs="Times New Roman"/>
          <w:lang w:val="en-US"/>
        </w:rPr>
        <w:t xml:space="preserve"> other conven</w:t>
      </w:r>
      <w:r w:rsidR="0090541A" w:rsidRPr="005566A5">
        <w:rPr>
          <w:rFonts w:ascii="Garamond" w:hAnsi="Garamond" w:cs="Times New Roman"/>
          <w:lang w:val="en-US"/>
        </w:rPr>
        <w:t>ts in exile during the period,</w:t>
      </w:r>
      <w:r w:rsidR="00414676" w:rsidRPr="005566A5">
        <w:rPr>
          <w:rFonts w:ascii="Garamond" w:hAnsi="Garamond" w:cs="Times New Roman"/>
          <w:lang w:val="en-US"/>
        </w:rPr>
        <w:t xml:space="preserve"> </w:t>
      </w:r>
      <w:r w:rsidR="00EC47E2" w:rsidRPr="005566A5">
        <w:rPr>
          <w:rFonts w:ascii="Garamond" w:hAnsi="Garamond" w:cs="Times New Roman"/>
          <w:lang w:val="en-US"/>
        </w:rPr>
        <w:t>in order to continue to explore</w:t>
      </w:r>
      <w:r w:rsidR="0090541A" w:rsidRPr="005566A5">
        <w:rPr>
          <w:rFonts w:ascii="Garamond" w:hAnsi="Garamond" w:cs="Times New Roman"/>
          <w:lang w:val="en-US"/>
        </w:rPr>
        <w:t xml:space="preserve"> t</w:t>
      </w:r>
      <w:r w:rsidR="00414676" w:rsidRPr="005566A5">
        <w:rPr>
          <w:rFonts w:ascii="Garamond" w:hAnsi="Garamond" w:cs="Times New Roman"/>
          <w:lang w:val="en-US"/>
        </w:rPr>
        <w:t xml:space="preserve">he ways in which </w:t>
      </w:r>
      <w:r w:rsidRPr="005566A5">
        <w:rPr>
          <w:rFonts w:ascii="Garamond" w:hAnsi="Garamond" w:cs="Times New Roman"/>
          <w:lang w:val="en-US"/>
        </w:rPr>
        <w:t xml:space="preserve">the </w:t>
      </w:r>
      <w:r w:rsidR="00414676" w:rsidRPr="005566A5">
        <w:rPr>
          <w:rFonts w:ascii="Garamond" w:hAnsi="Garamond" w:cs="Times New Roman"/>
          <w:lang w:val="en-US"/>
        </w:rPr>
        <w:t xml:space="preserve">convents were not </w:t>
      </w:r>
      <w:r w:rsidR="00A66F76" w:rsidRPr="005566A5">
        <w:rPr>
          <w:rFonts w:ascii="Garamond" w:hAnsi="Garamond" w:cs="Times New Roman"/>
          <w:lang w:val="en-US"/>
        </w:rPr>
        <w:t xml:space="preserve">simply ‘English’ </w:t>
      </w:r>
      <w:r w:rsidR="00414676" w:rsidRPr="005566A5">
        <w:rPr>
          <w:rFonts w:ascii="Garamond" w:hAnsi="Garamond" w:cs="Times New Roman"/>
          <w:lang w:val="en-US"/>
        </w:rPr>
        <w:t xml:space="preserve">spaces, but porous sites of </w:t>
      </w:r>
      <w:r w:rsidR="00A66F76" w:rsidRPr="005566A5">
        <w:rPr>
          <w:rFonts w:ascii="Garamond" w:hAnsi="Garamond" w:cs="Times New Roman"/>
          <w:lang w:val="en-US"/>
        </w:rPr>
        <w:t>polyglot</w:t>
      </w:r>
      <w:r w:rsidRPr="005566A5">
        <w:rPr>
          <w:rFonts w:ascii="Garamond" w:hAnsi="Garamond" w:cs="Times New Roman"/>
          <w:lang w:val="en-US"/>
        </w:rPr>
        <w:t xml:space="preserve"> encounter.</w:t>
      </w:r>
    </w:p>
    <w:sectPr w:rsidR="006D3995" w:rsidRPr="005566A5" w:rsidSect="008700C3">
      <w:headerReference w:type="even" r:id="rId16"/>
      <w:headerReference w:type="default" r:id="rId17"/>
      <w:footerReference w:type="even" r:id="rId18"/>
      <w:footerReference w:type="default" r:id="rId19"/>
      <w:footerReference w:type="first" r:id="rId20"/>
      <w:endnotePr>
        <w:numFmt w:val="decimal"/>
      </w:endnotePr>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AE7D1" w14:textId="77777777" w:rsidR="0087267D" w:rsidRDefault="0087267D" w:rsidP="002A02A7">
      <w:r>
        <w:separator/>
      </w:r>
    </w:p>
  </w:endnote>
  <w:endnote w:type="continuationSeparator" w:id="0">
    <w:p w14:paraId="5B815739" w14:textId="77777777" w:rsidR="0087267D" w:rsidRDefault="0087267D" w:rsidP="002A02A7">
      <w:r>
        <w:continuationSeparator/>
      </w:r>
    </w:p>
  </w:endnote>
  <w:endnote w:id="1">
    <w:p w14:paraId="2376FCD2" w14:textId="7FFC7F8F" w:rsidR="00F66287" w:rsidRPr="0089416D" w:rsidRDefault="00F66287" w:rsidP="007A7403">
      <w:pPr>
        <w:spacing w:line="480" w:lineRule="auto"/>
        <w:jc w:val="both"/>
        <w:rPr>
          <w:rFonts w:ascii="Times New Roman" w:hAnsi="Times New Roman" w:cs="Times New Roman"/>
          <w:sz w:val="20"/>
          <w:szCs w:val="20"/>
        </w:rPr>
      </w:pPr>
      <w:r w:rsidRPr="0089416D">
        <w:rPr>
          <w:rFonts w:ascii="Times New Roman" w:hAnsi="Times New Roman" w:cs="Times New Roman"/>
          <w:i/>
          <w:sz w:val="20"/>
          <w:szCs w:val="20"/>
        </w:rPr>
        <w:t xml:space="preserve">Department of History, University of York, York, </w:t>
      </w:r>
      <w:r w:rsidRPr="0089416D">
        <w:rPr>
          <w:rFonts w:ascii="Times New Roman" w:hAnsi="Times New Roman" w:cs="Times New Roman"/>
          <w:i/>
          <w:smallCaps/>
          <w:sz w:val="20"/>
          <w:szCs w:val="20"/>
        </w:rPr>
        <w:t>yo10 5dd</w:t>
      </w:r>
      <w:r w:rsidRPr="0089416D">
        <w:rPr>
          <w:rFonts w:ascii="Times New Roman" w:hAnsi="Times New Roman" w:cs="Times New Roman"/>
          <w:sz w:val="20"/>
          <w:szCs w:val="20"/>
        </w:rPr>
        <w:t xml:space="preserve">  </w:t>
      </w:r>
      <w:r w:rsidRPr="0089416D">
        <w:rPr>
          <w:rFonts w:ascii="Times New Roman" w:hAnsi="Times New Roman" w:cs="Times New Roman"/>
          <w:i/>
          <w:sz w:val="20"/>
          <w:szCs w:val="20"/>
        </w:rPr>
        <w:t>emilie.murphy@york.ac.uk</w:t>
      </w:r>
    </w:p>
    <w:p w14:paraId="56B61583" w14:textId="3BF6AAD0" w:rsidR="00F66287" w:rsidRPr="0089416D" w:rsidRDefault="00F66287" w:rsidP="007A7403">
      <w:pPr>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rPr>
        <w:sym w:font="Symbol" w:char="F02A"/>
      </w:r>
      <w:r w:rsidRPr="0089416D">
        <w:rPr>
          <w:rFonts w:ascii="Times New Roman" w:hAnsi="Times New Roman" w:cs="Times New Roman"/>
        </w:rPr>
        <w:t xml:space="preserve"> </w:t>
      </w:r>
      <w:r w:rsidRPr="0089416D">
        <w:rPr>
          <w:rFonts w:ascii="Times New Roman" w:hAnsi="Times New Roman" w:cs="Times New Roman"/>
          <w:sz w:val="20"/>
          <w:szCs w:val="20"/>
        </w:rPr>
        <w:t>I am grateful to Marie-Louise Coolahan, John Gallagher, Jaime Goodrich, and Mark Jenner for their helpful comments and suggestions on earlier drafts of this article. My sincere thanks also to Virginia Reinburg, Patricia Ranum, Jenny Hillman, Guillaume Coatalen, Una McIlvenna, Paul Arblaster, Robin Macdonald, Gabor Gelleri, Linda Briggs, Daniel Trocmé-Latter, Nuria Gisbert, Leslie Tuttle, Daren Hodson, Estelle Paranque, Jamie Tucker, and Chloe Jepps for helping me to overcome my own language barriers. The research for this article was funded by the European Research Council under the European Union’s Seventh Framework Programme (FP/2007–2013 / ERC Grant Agreement n. 615545).</w:t>
      </w:r>
    </w:p>
    <w:p w14:paraId="29057CBE" w14:textId="5F262DC0" w:rsidR="00F66287" w:rsidRPr="0089416D" w:rsidRDefault="00F66287">
      <w:pPr>
        <w:pStyle w:val="EndnoteText"/>
        <w:rPr>
          <w:rFonts w:ascii="Times New Roman" w:hAnsi="Times New Roman" w:cs="Times New Roman"/>
        </w:rPr>
      </w:pPr>
    </w:p>
  </w:endnote>
  <w:endnote w:id="2">
    <w:p w14:paraId="6DE2520F" w14:textId="2FDFB95F" w:rsidR="00F66287" w:rsidRPr="0089416D" w:rsidRDefault="00F66287" w:rsidP="002218DB">
      <w:pPr>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Frances Gawen to Jacobus Boonen, [1622]; Archief van het Aartsbisdom Mechelen, Mechelen, Belgium, Regulieren Brussel, Engelse Nonnen, Doos 12/3. Hereafter only box number will be given. All letters unfoliated.</w:t>
      </w:r>
    </w:p>
  </w:endnote>
  <w:endnote w:id="3">
    <w:p w14:paraId="5FA18DEF" w14:textId="685658B5"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‘[J]e ne puisse manquer de vous informer de la division que je crains entre les Religieuses, a raison de ce noveau Confesseur…que nous sera cause d’un extreme disordre et confusion, jusques a tant qu’on declarera qu’il n’y a qu’un chef, c’est a dir un Confesseur principal par l’ordre du quel tout cela doit estre gouverné, et que l’aultre confesseur luy est adjusté en façon d’inferieur avec subordination au principal.’ Ibid.</w:t>
      </w:r>
    </w:p>
  </w:endnote>
  <w:endnote w:id="4">
    <w:p w14:paraId="0B9DA38D" w14:textId="7EBD0D80"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‘Aussi, Madame l’abbesse a tort, puissque elle voudroit empescher la liberté que nos statutes donnent a la Thourier vinet estre expressement interrogée de madame si quelque une penson moyne avoit envoyée des lettres a Monsiegneur l’Archiuesque ces jours passes.’ Ibid.</w:t>
      </w:r>
    </w:p>
  </w:endnote>
  <w:endnote w:id="5">
    <w:p w14:paraId="18AE1C30" w14:textId="057DED17"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‘Je vous supplie de nous donner l’assistance de quelque un par dehors Monsieur Colf: ou de quelque aultre habil homme, et de nous octroyer une licence general de luy librement parle a la grille au descen de Madame, car aultrement n’avones personne pour traduire et porter nos lettres et messages, quand il y a besoign de vous escrit.’ Ibid.</w:t>
      </w:r>
    </w:p>
  </w:endnote>
  <w:endnote w:id="6">
    <w:p w14:paraId="22B9B874" w14:textId="4184B01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John Bossy, </w:t>
      </w:r>
      <w:r w:rsidRPr="0089416D">
        <w:rPr>
          <w:rFonts w:ascii="Times New Roman" w:hAnsi="Times New Roman" w:cs="Times New Roman"/>
          <w:i/>
          <w:sz w:val="20"/>
          <w:szCs w:val="20"/>
        </w:rPr>
        <w:t>English Catholic community</w:t>
      </w:r>
      <w:r w:rsidRPr="0089416D">
        <w:rPr>
          <w:rFonts w:ascii="Times New Roman" w:hAnsi="Times New Roman" w:cs="Times New Roman"/>
          <w:sz w:val="20"/>
          <w:szCs w:val="20"/>
        </w:rPr>
        <w:t xml:space="preserve">, </w:t>
      </w:r>
      <w:r w:rsidRPr="0089416D">
        <w:rPr>
          <w:rFonts w:ascii="Times New Roman" w:hAnsi="Times New Roman" w:cs="Times New Roman"/>
          <w:i/>
          <w:sz w:val="20"/>
          <w:szCs w:val="20"/>
        </w:rPr>
        <w:t xml:space="preserve">1570–1850 </w:t>
      </w:r>
      <w:r w:rsidRPr="0089416D">
        <w:rPr>
          <w:rFonts w:ascii="Times New Roman" w:hAnsi="Times New Roman" w:cs="Times New Roman"/>
          <w:sz w:val="20"/>
          <w:szCs w:val="20"/>
        </w:rPr>
        <w:t>(London, 1975), 6.</w:t>
      </w:r>
    </w:p>
  </w:endnote>
  <w:endnote w:id="7">
    <w:p w14:paraId="4B4A4B2D" w14:textId="2FE2D05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lang w:val="en-US"/>
        </w:rPr>
        <w:t xml:space="preserve"> Caroline Bowden and James Kelly, eds., </w:t>
      </w:r>
      <w:r w:rsidRPr="0089416D">
        <w:rPr>
          <w:rFonts w:ascii="Times New Roman" w:hAnsi="Times New Roman" w:cs="Times New Roman"/>
          <w:i/>
          <w:sz w:val="20"/>
          <w:szCs w:val="20"/>
          <w:lang w:val="en-US"/>
        </w:rPr>
        <w:t>The English convents in exile, 1600–1800: communities, culture and identity</w:t>
      </w:r>
      <w:r w:rsidRPr="0089416D">
        <w:rPr>
          <w:rFonts w:ascii="Times New Roman" w:hAnsi="Times New Roman" w:cs="Times New Roman"/>
          <w:sz w:val="20"/>
          <w:szCs w:val="20"/>
          <w:lang w:val="en-US"/>
        </w:rPr>
        <w:t xml:space="preserve"> (Farnham, 2013).</w:t>
      </w:r>
    </w:p>
  </w:endnote>
  <w:endnote w:id="8">
    <w:p w14:paraId="6F9F7D56" w14:textId="0928819F" w:rsidR="00F66287" w:rsidRPr="0089416D" w:rsidRDefault="00F66287" w:rsidP="002218DB">
      <w:pPr>
        <w:widowControl w:val="0"/>
        <w:autoSpaceDE w:val="0"/>
        <w:autoSpaceDN w:val="0"/>
        <w:adjustRightInd w:val="0"/>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See </w:t>
      </w:r>
      <w:r w:rsidRPr="0089416D">
        <w:rPr>
          <w:rFonts w:ascii="Times New Roman" w:hAnsi="Times New Roman" w:cs="Times New Roman"/>
          <w:sz w:val="20"/>
          <w:szCs w:val="20"/>
          <w:lang w:val="en-US"/>
        </w:rPr>
        <w:t xml:space="preserve">Peter Burke and Roy Porter, eds., </w:t>
      </w:r>
      <w:r w:rsidRPr="0089416D">
        <w:rPr>
          <w:rFonts w:ascii="Times New Roman" w:hAnsi="Times New Roman" w:cs="Times New Roman"/>
          <w:i/>
          <w:iCs/>
          <w:sz w:val="20"/>
          <w:szCs w:val="20"/>
          <w:lang w:val="en-US"/>
        </w:rPr>
        <w:t xml:space="preserve">The social history of language </w:t>
      </w:r>
      <w:r w:rsidRPr="0089416D">
        <w:rPr>
          <w:rFonts w:ascii="Times New Roman" w:hAnsi="Times New Roman" w:cs="Times New Roman"/>
          <w:sz w:val="20"/>
          <w:szCs w:val="20"/>
          <w:lang w:val="en-US"/>
        </w:rPr>
        <w:t xml:space="preserve">(Cambridge, 1987); and Peter Burke, </w:t>
      </w:r>
      <w:r w:rsidRPr="0089416D">
        <w:rPr>
          <w:rFonts w:ascii="Times New Roman" w:hAnsi="Times New Roman" w:cs="Times New Roman"/>
          <w:i/>
          <w:iCs/>
          <w:sz w:val="20"/>
          <w:szCs w:val="20"/>
          <w:lang w:val="en-US"/>
        </w:rPr>
        <w:t xml:space="preserve">Languages and communities in early modern Europe </w:t>
      </w:r>
      <w:r w:rsidRPr="0089416D">
        <w:rPr>
          <w:rFonts w:ascii="Times New Roman" w:hAnsi="Times New Roman" w:cs="Times New Roman"/>
          <w:sz w:val="20"/>
          <w:szCs w:val="20"/>
          <w:lang w:val="en-US"/>
        </w:rPr>
        <w:t>(Cambridge, 2004).</w:t>
      </w:r>
    </w:p>
  </w:endnote>
  <w:endnote w:id="9">
    <w:p w14:paraId="24BC570D" w14:textId="3E342645" w:rsidR="00F66287" w:rsidRPr="0089416D" w:rsidRDefault="00F66287" w:rsidP="002218DB">
      <w:pPr>
        <w:pStyle w:val="EndnoteText"/>
        <w:spacing w:line="480" w:lineRule="auto"/>
        <w:jc w:val="both"/>
        <w:rPr>
          <w:rFonts w:ascii="Times New Roman" w:hAnsi="Times New Roman" w:cs="Times New Roman"/>
          <w:i/>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See, for example, Patricia Palmer, </w:t>
      </w:r>
      <w:r w:rsidRPr="0089416D">
        <w:rPr>
          <w:rFonts w:ascii="Times New Roman" w:hAnsi="Times New Roman" w:cs="Times New Roman"/>
          <w:i/>
          <w:sz w:val="20"/>
          <w:szCs w:val="20"/>
        </w:rPr>
        <w:t xml:space="preserve">Language and conquest in early modern Ireland </w:t>
      </w:r>
      <w:r w:rsidRPr="0089416D">
        <w:rPr>
          <w:rFonts w:ascii="Times New Roman" w:hAnsi="Times New Roman" w:cs="Times New Roman"/>
          <w:sz w:val="20"/>
          <w:szCs w:val="20"/>
        </w:rPr>
        <w:t xml:space="preserve">(Cambridge, 2004); E. R. Dursteler, ‘Speaking in tongues: language and communication in the early modern Mediterranean’, </w:t>
      </w:r>
      <w:r w:rsidRPr="0089416D">
        <w:rPr>
          <w:rFonts w:ascii="Times New Roman" w:hAnsi="Times New Roman" w:cs="Times New Roman"/>
          <w:i/>
          <w:sz w:val="20"/>
          <w:szCs w:val="20"/>
        </w:rPr>
        <w:t>Past and Present</w:t>
      </w:r>
      <w:r w:rsidRPr="0089416D">
        <w:rPr>
          <w:rFonts w:ascii="Times New Roman" w:hAnsi="Times New Roman" w:cs="Times New Roman"/>
          <w:sz w:val="20"/>
          <w:szCs w:val="20"/>
        </w:rPr>
        <w:t>,</w:t>
      </w:r>
      <w:r w:rsidRPr="0089416D">
        <w:rPr>
          <w:rFonts w:ascii="Times New Roman" w:hAnsi="Times New Roman" w:cs="Times New Roman"/>
          <w:i/>
          <w:sz w:val="20"/>
          <w:szCs w:val="20"/>
        </w:rPr>
        <w:t xml:space="preserve"> </w:t>
      </w:r>
      <w:r w:rsidRPr="0089416D">
        <w:rPr>
          <w:rFonts w:ascii="Times New Roman" w:hAnsi="Times New Roman" w:cs="Times New Roman"/>
          <w:sz w:val="20"/>
          <w:szCs w:val="20"/>
        </w:rPr>
        <w:t xml:space="preserve">217 (2012), 47–77; Michael Wyatt, </w:t>
      </w:r>
      <w:r w:rsidRPr="0089416D">
        <w:rPr>
          <w:rFonts w:ascii="Times New Roman" w:hAnsi="Times New Roman" w:cs="Times New Roman"/>
          <w:i/>
          <w:sz w:val="20"/>
          <w:szCs w:val="20"/>
        </w:rPr>
        <w:t>The Italian encounter with Tudor England: a cultural politics of translation</w:t>
      </w:r>
      <w:r w:rsidRPr="0089416D">
        <w:rPr>
          <w:rFonts w:ascii="Times New Roman" w:hAnsi="Times New Roman" w:cs="Times New Roman"/>
          <w:sz w:val="20"/>
          <w:szCs w:val="20"/>
        </w:rPr>
        <w:t xml:space="preserve"> (Cambridge, 2005).</w:t>
      </w:r>
    </w:p>
  </w:endnote>
  <w:endnote w:id="10">
    <w:p w14:paraId="63CBC61A" w14:textId="0332D0F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See, for example, Jerry Brotton, </w:t>
      </w:r>
      <w:r w:rsidRPr="0089416D">
        <w:rPr>
          <w:rFonts w:ascii="Times New Roman" w:hAnsi="Times New Roman" w:cs="Times New Roman"/>
          <w:i/>
          <w:sz w:val="20"/>
          <w:szCs w:val="20"/>
        </w:rPr>
        <w:t xml:space="preserve">Trading territories: mapping the early modern world </w:t>
      </w:r>
      <w:r w:rsidRPr="0089416D">
        <w:rPr>
          <w:rFonts w:ascii="Times New Roman" w:hAnsi="Times New Roman" w:cs="Times New Roman"/>
          <w:sz w:val="20"/>
          <w:szCs w:val="20"/>
        </w:rPr>
        <w:t xml:space="preserve">(London, 1997); Patricia Palmer, </w:t>
      </w:r>
      <w:r w:rsidRPr="0089416D">
        <w:rPr>
          <w:rFonts w:ascii="Times New Roman" w:hAnsi="Times New Roman" w:cs="Times New Roman"/>
          <w:i/>
          <w:sz w:val="20"/>
          <w:szCs w:val="20"/>
        </w:rPr>
        <w:t xml:space="preserve">Language and conquest in early modern Ireland: English Renaissance literature and Elizabethan imperial expansion </w:t>
      </w:r>
      <w:r w:rsidRPr="0089416D">
        <w:rPr>
          <w:rFonts w:ascii="Times New Roman" w:hAnsi="Times New Roman" w:cs="Times New Roman"/>
          <w:sz w:val="20"/>
          <w:szCs w:val="20"/>
        </w:rPr>
        <w:t xml:space="preserve">(Cambridge, 2001); Charles H. Parker, </w:t>
      </w:r>
      <w:r w:rsidRPr="0089416D">
        <w:rPr>
          <w:rFonts w:ascii="Times New Roman" w:hAnsi="Times New Roman" w:cs="Times New Roman"/>
          <w:i/>
          <w:sz w:val="20"/>
          <w:szCs w:val="20"/>
        </w:rPr>
        <w:t xml:space="preserve">Global interactions in the early modern age, 1400–1800 </w:t>
      </w:r>
      <w:r w:rsidRPr="0089416D">
        <w:rPr>
          <w:rFonts w:ascii="Times New Roman" w:hAnsi="Times New Roman" w:cs="Times New Roman"/>
          <w:sz w:val="20"/>
          <w:szCs w:val="20"/>
        </w:rPr>
        <w:t>(Cambridge, 2010).</w:t>
      </w:r>
    </w:p>
  </w:endnote>
  <w:endnote w:id="11">
    <w:p w14:paraId="76E4694D" w14:textId="3A3184EA"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Claire Walker, </w:t>
      </w:r>
      <w:r w:rsidRPr="0089416D">
        <w:rPr>
          <w:rFonts w:ascii="Times New Roman" w:hAnsi="Times New Roman" w:cs="Times New Roman"/>
          <w:i/>
          <w:sz w:val="20"/>
          <w:szCs w:val="20"/>
          <w:lang w:val="en-US"/>
        </w:rPr>
        <w:t xml:space="preserve">Gender and politics in early modern Europe: English convents in France and the Low </w:t>
      </w:r>
      <w:r w:rsidRPr="005566A5">
        <w:rPr>
          <w:rFonts w:ascii="Times New Roman" w:hAnsi="Times New Roman" w:cs="Times New Roman"/>
          <w:i/>
          <w:color w:val="000000" w:themeColor="text1"/>
          <w:sz w:val="20"/>
          <w:szCs w:val="20"/>
          <w:lang w:val="en-US"/>
        </w:rPr>
        <w:t xml:space="preserve">Countries </w:t>
      </w:r>
      <w:r w:rsidRPr="005566A5">
        <w:rPr>
          <w:rFonts w:ascii="Times New Roman" w:hAnsi="Times New Roman" w:cs="Times New Roman"/>
          <w:color w:val="000000" w:themeColor="text1"/>
          <w:sz w:val="20"/>
          <w:szCs w:val="20"/>
          <w:lang w:val="en-US"/>
        </w:rPr>
        <w:t>(New York</w:t>
      </w:r>
      <w:r w:rsidR="00141776" w:rsidRPr="005566A5">
        <w:rPr>
          <w:rFonts w:ascii="Times New Roman" w:hAnsi="Times New Roman" w:cs="Times New Roman"/>
          <w:color w:val="000000" w:themeColor="text1"/>
          <w:sz w:val="20"/>
          <w:szCs w:val="20"/>
          <w:lang w:val="en-US"/>
        </w:rPr>
        <w:t>, 2003</w:t>
      </w:r>
      <w:r w:rsidRPr="005566A5">
        <w:rPr>
          <w:rFonts w:ascii="Times New Roman" w:hAnsi="Times New Roman" w:cs="Times New Roman"/>
          <w:color w:val="000000" w:themeColor="text1"/>
          <w:sz w:val="20"/>
          <w:szCs w:val="20"/>
          <w:lang w:val="en-US"/>
        </w:rPr>
        <w:t>), 14.</w:t>
      </w:r>
    </w:p>
  </w:endnote>
  <w:endnote w:id="12">
    <w:p w14:paraId="33A8B339" w14:textId="5C5A55E8"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Henriette Peters, </w:t>
      </w:r>
      <w:r w:rsidRPr="0089416D">
        <w:rPr>
          <w:rFonts w:ascii="Times New Roman" w:hAnsi="Times New Roman" w:cs="Times New Roman"/>
          <w:i/>
          <w:sz w:val="20"/>
          <w:szCs w:val="20"/>
          <w:lang w:val="en-US"/>
        </w:rPr>
        <w:t>Mary Ward: a world in contemplation</w:t>
      </w:r>
      <w:r w:rsidRPr="0089416D">
        <w:rPr>
          <w:rFonts w:ascii="Times New Roman" w:hAnsi="Times New Roman" w:cs="Times New Roman"/>
          <w:sz w:val="20"/>
          <w:szCs w:val="20"/>
          <w:lang w:val="en-US"/>
        </w:rPr>
        <w:t>,</w:t>
      </w:r>
      <w:r w:rsidRPr="0089416D">
        <w:rPr>
          <w:rFonts w:ascii="Times New Roman" w:hAnsi="Times New Roman" w:cs="Times New Roman"/>
          <w:i/>
          <w:sz w:val="20"/>
          <w:szCs w:val="20"/>
          <w:lang w:val="en-US"/>
        </w:rPr>
        <w:t xml:space="preserve"> </w:t>
      </w:r>
      <w:r w:rsidRPr="0089416D">
        <w:rPr>
          <w:rFonts w:ascii="Times New Roman" w:hAnsi="Times New Roman" w:cs="Times New Roman"/>
          <w:sz w:val="20"/>
          <w:szCs w:val="20"/>
          <w:lang w:val="en-US"/>
        </w:rPr>
        <w:t>trans. Helen Butterworth (Leominster, 1994), 75.</w:t>
      </w:r>
    </w:p>
  </w:endnote>
  <w:endnote w:id="13">
    <w:p w14:paraId="69F05C1C" w14:textId="648D77B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Chambers, </w:t>
      </w:r>
      <w:r w:rsidRPr="0089416D">
        <w:rPr>
          <w:rFonts w:ascii="Times New Roman" w:hAnsi="Times New Roman" w:cs="Times New Roman"/>
          <w:i/>
          <w:sz w:val="20"/>
          <w:szCs w:val="20"/>
          <w:lang w:val="en-US"/>
        </w:rPr>
        <w:t>The life of Mary Ward</w:t>
      </w:r>
      <w:r w:rsidRPr="0089416D">
        <w:rPr>
          <w:rFonts w:ascii="Times New Roman" w:hAnsi="Times New Roman" w:cs="Times New Roman"/>
          <w:sz w:val="20"/>
          <w:szCs w:val="20"/>
          <w:lang w:val="en-US"/>
        </w:rPr>
        <w:t xml:space="preserve"> (2 vols., London, 1882), </w:t>
      </w:r>
      <w:r w:rsidRPr="0089416D">
        <w:rPr>
          <w:rFonts w:ascii="Times New Roman" w:hAnsi="Times New Roman" w:cs="Times New Roman"/>
          <w:smallCaps/>
          <w:sz w:val="20"/>
          <w:szCs w:val="20"/>
          <w:lang w:val="en-US"/>
        </w:rPr>
        <w:t>i</w:t>
      </w:r>
      <w:r w:rsidRPr="0089416D">
        <w:rPr>
          <w:rFonts w:ascii="Times New Roman" w:hAnsi="Times New Roman" w:cs="Times New Roman"/>
          <w:sz w:val="20"/>
          <w:szCs w:val="20"/>
          <w:lang w:val="en-US"/>
        </w:rPr>
        <w:t xml:space="preserve">, 128, 159; Peters, </w:t>
      </w:r>
      <w:r w:rsidRPr="0089416D">
        <w:rPr>
          <w:rFonts w:ascii="Times New Roman" w:hAnsi="Times New Roman" w:cs="Times New Roman"/>
          <w:i/>
          <w:sz w:val="20"/>
          <w:szCs w:val="20"/>
          <w:lang w:val="en-US"/>
        </w:rPr>
        <w:t>Mary Ward</w:t>
      </w:r>
      <w:r w:rsidRPr="0089416D">
        <w:rPr>
          <w:rFonts w:ascii="Times New Roman" w:hAnsi="Times New Roman" w:cs="Times New Roman"/>
          <w:sz w:val="20"/>
          <w:szCs w:val="20"/>
          <w:lang w:val="en-US"/>
        </w:rPr>
        <w:t>,</w:t>
      </w:r>
      <w:r w:rsidRPr="0089416D">
        <w:rPr>
          <w:rFonts w:ascii="Times New Roman" w:hAnsi="Times New Roman" w:cs="Times New Roman"/>
          <w:i/>
          <w:sz w:val="20"/>
          <w:szCs w:val="20"/>
          <w:lang w:val="en-US"/>
        </w:rPr>
        <w:t xml:space="preserve"> </w:t>
      </w:r>
      <w:r w:rsidRPr="0089416D">
        <w:rPr>
          <w:rFonts w:ascii="Times New Roman" w:hAnsi="Times New Roman" w:cs="Times New Roman"/>
          <w:sz w:val="20"/>
          <w:szCs w:val="20"/>
          <w:lang w:val="en-US"/>
        </w:rPr>
        <w:t>80.</w:t>
      </w:r>
    </w:p>
  </w:endnote>
  <w:endnote w:id="14">
    <w:p w14:paraId="07B9F602" w14:textId="718A0227"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Geert H. Janssen, ‘The exile experience’, in Alexandra Bamji, Geert H. Janssen, and Mary Laven, eds.,</w:t>
      </w:r>
      <w:r w:rsidRPr="0089416D">
        <w:rPr>
          <w:rFonts w:ascii="Times New Roman" w:hAnsi="Times New Roman" w:cs="Times New Roman"/>
          <w:i/>
          <w:sz w:val="20"/>
          <w:szCs w:val="20"/>
        </w:rPr>
        <w:t xml:space="preserve"> The Ashgate research companion to the Counter Reformation</w:t>
      </w:r>
      <w:r w:rsidRPr="0089416D">
        <w:rPr>
          <w:rFonts w:ascii="Times New Roman" w:hAnsi="Times New Roman" w:cs="Times New Roman"/>
          <w:sz w:val="20"/>
          <w:szCs w:val="20"/>
        </w:rPr>
        <w:t xml:space="preserve"> (Aldershot, 2013), 73–90 (at 84).</w:t>
      </w:r>
    </w:p>
  </w:endnote>
  <w:endnote w:id="15">
    <w:p w14:paraId="041F6AF2" w14:textId="596AF53E"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Walker, </w:t>
      </w:r>
      <w:r w:rsidRPr="0089416D">
        <w:rPr>
          <w:rFonts w:ascii="Times New Roman" w:hAnsi="Times New Roman" w:cs="Times New Roman"/>
          <w:i/>
          <w:sz w:val="20"/>
          <w:szCs w:val="20"/>
        </w:rPr>
        <w:t>Gender and politics</w:t>
      </w:r>
      <w:r w:rsidRPr="0089416D">
        <w:rPr>
          <w:rFonts w:ascii="Times New Roman" w:hAnsi="Times New Roman" w:cs="Times New Roman"/>
          <w:sz w:val="20"/>
          <w:szCs w:val="20"/>
        </w:rPr>
        <w:t>, 38.</w:t>
      </w:r>
    </w:p>
  </w:endnote>
  <w:endnote w:id="16">
    <w:p w14:paraId="44566C94" w14:textId="09FE1C81"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Christopher Highley, </w:t>
      </w:r>
      <w:r w:rsidRPr="0089416D">
        <w:rPr>
          <w:rFonts w:ascii="Times New Roman" w:hAnsi="Times New Roman" w:cs="Times New Roman"/>
          <w:i/>
          <w:sz w:val="20"/>
          <w:szCs w:val="20"/>
        </w:rPr>
        <w:t xml:space="preserve">Catholics writing the nation in early modern Britain and Ireland </w:t>
      </w:r>
      <w:r w:rsidRPr="0089416D">
        <w:rPr>
          <w:rFonts w:ascii="Times New Roman" w:hAnsi="Times New Roman" w:cs="Times New Roman"/>
          <w:sz w:val="20"/>
          <w:szCs w:val="20"/>
        </w:rPr>
        <w:t>(Oxford, 2008),</w:t>
      </w:r>
      <w:r w:rsidRPr="0089416D">
        <w:rPr>
          <w:rFonts w:ascii="Times New Roman" w:hAnsi="Times New Roman" w:cs="Times New Roman"/>
          <w:i/>
          <w:sz w:val="20"/>
          <w:szCs w:val="20"/>
        </w:rPr>
        <w:t xml:space="preserve"> </w:t>
      </w:r>
      <w:r w:rsidRPr="0089416D">
        <w:rPr>
          <w:rFonts w:ascii="Times New Roman" w:hAnsi="Times New Roman" w:cs="Times New Roman"/>
          <w:sz w:val="20"/>
          <w:szCs w:val="20"/>
        </w:rPr>
        <w:t xml:space="preserve">183. </w:t>
      </w:r>
    </w:p>
  </w:endnote>
  <w:endnote w:id="17">
    <w:p w14:paraId="38EBFC19" w14:textId="6598AFA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For a concise overview of such scholarship, see Elizabeth A. Lehfeldt, ‘The permeable cloister’, in Allyson M. Poska, Jane Couchman, and Katherine A. McIver, eds.,</w:t>
      </w:r>
      <w:r w:rsidRPr="0089416D">
        <w:rPr>
          <w:rFonts w:ascii="Times New Roman" w:hAnsi="Times New Roman" w:cs="Times New Roman"/>
          <w:i/>
          <w:sz w:val="20"/>
          <w:szCs w:val="20"/>
        </w:rPr>
        <w:t xml:space="preserve"> The Ashgate research companion to women and gender in early modern Europe</w:t>
      </w:r>
      <w:r w:rsidRPr="0089416D">
        <w:rPr>
          <w:rFonts w:ascii="Times New Roman" w:hAnsi="Times New Roman" w:cs="Times New Roman"/>
          <w:sz w:val="20"/>
          <w:szCs w:val="20"/>
        </w:rPr>
        <w:t xml:space="preserve"> (Aldershot, 2013).</w:t>
      </w:r>
    </w:p>
  </w:endnote>
  <w:endnote w:id="18">
    <w:p w14:paraId="533F2C5D" w14:textId="3ED1935F"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Jaime Goodrich,</w:t>
      </w:r>
      <w:r w:rsidRPr="0089416D">
        <w:rPr>
          <w:rFonts w:ascii="Times New Roman" w:hAnsi="Times New Roman" w:cs="Times New Roman"/>
          <w:sz w:val="20"/>
          <w:szCs w:val="20"/>
          <w:lang w:val="en-US"/>
        </w:rPr>
        <w:t xml:space="preserve"> ‘Authority, gender, and monastic piety: controversies at the English Benedictine convent in Brussels, 1620–1623’, </w:t>
      </w:r>
      <w:r w:rsidRPr="0089416D">
        <w:rPr>
          <w:rFonts w:ascii="Times New Roman" w:hAnsi="Times New Roman" w:cs="Times New Roman"/>
          <w:i/>
          <w:sz w:val="20"/>
          <w:szCs w:val="20"/>
          <w:lang w:val="en-US"/>
        </w:rPr>
        <w:t>British Catholic History</w:t>
      </w:r>
      <w:r w:rsidRPr="0089416D">
        <w:rPr>
          <w:rFonts w:ascii="Times New Roman" w:hAnsi="Times New Roman" w:cs="Times New Roman"/>
          <w:sz w:val="20"/>
          <w:szCs w:val="20"/>
          <w:lang w:val="en-US"/>
        </w:rPr>
        <w:t>,</w:t>
      </w:r>
      <w:r w:rsidRPr="0089416D">
        <w:rPr>
          <w:rFonts w:ascii="Times New Roman" w:hAnsi="Times New Roman" w:cs="Times New Roman"/>
          <w:i/>
          <w:sz w:val="20"/>
          <w:szCs w:val="20"/>
          <w:lang w:val="en-US"/>
        </w:rPr>
        <w:t xml:space="preserve"> </w:t>
      </w:r>
      <w:r w:rsidRPr="0089416D">
        <w:rPr>
          <w:rFonts w:ascii="Times New Roman" w:hAnsi="Times New Roman" w:cs="Times New Roman"/>
          <w:sz w:val="20"/>
          <w:szCs w:val="20"/>
          <w:lang w:val="en-US"/>
        </w:rPr>
        <w:t>33 (2016), 91–114 (at 96).</w:t>
      </w:r>
    </w:p>
  </w:endnote>
  <w:endnote w:id="19">
    <w:p w14:paraId="50436E9E" w14:textId="32FCCE99"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Ursula Hewicke to Jacobus Boonen, 7 Apr. 1623,</w:t>
      </w:r>
      <w:r w:rsidRPr="0089416D">
        <w:rPr>
          <w:rFonts w:ascii="Times New Roman" w:hAnsi="Times New Roman" w:cs="Times New Roman"/>
          <w:sz w:val="20"/>
          <w:szCs w:val="20"/>
        </w:rPr>
        <w:t xml:space="preserve"> Doos 12/</w:t>
      </w:r>
      <w:r w:rsidRPr="0089416D">
        <w:rPr>
          <w:rFonts w:ascii="Times New Roman" w:hAnsi="Times New Roman" w:cs="Times New Roman"/>
          <w:bCs/>
          <w:sz w:val="20"/>
          <w:szCs w:val="20"/>
          <w:lang w:val="en-US"/>
        </w:rPr>
        <w:t>1.</w:t>
      </w:r>
    </w:p>
  </w:endnote>
  <w:endnote w:id="20">
    <w:p w14:paraId="59D40B92" w14:textId="41CE9F9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Jodi Bilinkoff, </w:t>
      </w:r>
      <w:r w:rsidRPr="0089416D">
        <w:rPr>
          <w:rFonts w:ascii="Times New Roman" w:hAnsi="Times New Roman" w:cs="Times New Roman"/>
          <w:i/>
          <w:sz w:val="20"/>
          <w:szCs w:val="20"/>
          <w:lang w:val="en-US"/>
        </w:rPr>
        <w:t xml:space="preserve">Related lives: confessors and their female pentitents, 1450–1750 </w:t>
      </w:r>
      <w:r w:rsidRPr="0089416D">
        <w:rPr>
          <w:rFonts w:ascii="Times New Roman" w:hAnsi="Times New Roman" w:cs="Times New Roman"/>
          <w:sz w:val="20"/>
          <w:szCs w:val="20"/>
          <w:lang w:val="en-US"/>
        </w:rPr>
        <w:t xml:space="preserve">(Ithaca, NY, 2005); Helen Smith, </w:t>
      </w:r>
      <w:r w:rsidRPr="0089416D">
        <w:rPr>
          <w:rFonts w:ascii="Times New Roman" w:hAnsi="Times New Roman" w:cs="Times New Roman"/>
          <w:i/>
          <w:sz w:val="20"/>
          <w:szCs w:val="20"/>
          <w:lang w:val="en-US"/>
        </w:rPr>
        <w:t xml:space="preserve">Grossly material things: women and book production in early modern England </w:t>
      </w:r>
      <w:r w:rsidRPr="0089416D">
        <w:rPr>
          <w:rFonts w:ascii="Times New Roman" w:hAnsi="Times New Roman" w:cs="Times New Roman"/>
          <w:sz w:val="20"/>
          <w:szCs w:val="20"/>
          <w:lang w:val="en-US"/>
        </w:rPr>
        <w:t>(Oxford, 2012), esp. ‘Women at the scene of writing’, 16–52; Brenda M. Hosington, ‘Women translators and the early printed book’, in Vincent Gillespie and Susan Powell, eds.,</w:t>
      </w:r>
      <w:r w:rsidRPr="0089416D">
        <w:rPr>
          <w:rFonts w:ascii="Times New Roman" w:hAnsi="Times New Roman" w:cs="Times New Roman"/>
          <w:i/>
          <w:sz w:val="20"/>
          <w:szCs w:val="20"/>
          <w:lang w:val="en-US"/>
        </w:rPr>
        <w:t xml:space="preserve"> A companion to the early printed book in Britain, 1476–1558</w:t>
      </w:r>
      <w:r w:rsidRPr="0089416D">
        <w:rPr>
          <w:rFonts w:ascii="Times New Roman" w:hAnsi="Times New Roman" w:cs="Times New Roman"/>
          <w:sz w:val="20"/>
          <w:szCs w:val="20"/>
          <w:lang w:val="en-US"/>
        </w:rPr>
        <w:t xml:space="preserve"> (Woodbridge, 2014), 248–71; Jaime Goodrich, </w:t>
      </w:r>
      <w:r w:rsidRPr="0089416D">
        <w:rPr>
          <w:rFonts w:ascii="Times New Roman" w:hAnsi="Times New Roman" w:cs="Times New Roman"/>
          <w:i/>
          <w:sz w:val="20"/>
          <w:szCs w:val="20"/>
          <w:lang w:val="en-US"/>
        </w:rPr>
        <w:t xml:space="preserve">Faithful translators: authorship, gender and religion in early modern England </w:t>
      </w:r>
      <w:r w:rsidRPr="0089416D">
        <w:rPr>
          <w:rFonts w:ascii="Times New Roman" w:hAnsi="Times New Roman" w:cs="Times New Roman"/>
          <w:sz w:val="20"/>
          <w:szCs w:val="20"/>
          <w:lang w:val="en-US"/>
        </w:rPr>
        <w:t>(Evanston, ILL, 2014).</w:t>
      </w:r>
    </w:p>
  </w:endnote>
  <w:endnote w:id="21">
    <w:p w14:paraId="67F26E16" w14:textId="3C2C75E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Claire Walker, ‘“Doe not supose me a well mortifyed nun dead to the world”: letter-writing in early modern English convents’, James Daybell, ed., in </w:t>
      </w:r>
      <w:r w:rsidRPr="0089416D">
        <w:rPr>
          <w:rFonts w:ascii="Times New Roman" w:hAnsi="Times New Roman" w:cs="Times New Roman"/>
          <w:i/>
          <w:sz w:val="20"/>
          <w:szCs w:val="20"/>
        </w:rPr>
        <w:t>Early modern women’s letter writing, 1450–1700</w:t>
      </w:r>
      <w:r w:rsidRPr="0089416D">
        <w:rPr>
          <w:rFonts w:ascii="Times New Roman" w:hAnsi="Times New Roman" w:cs="Times New Roman"/>
          <w:sz w:val="20"/>
          <w:szCs w:val="20"/>
        </w:rPr>
        <w:t xml:space="preserve">  (New York, NY, 2001), 159.</w:t>
      </w:r>
    </w:p>
  </w:endnote>
  <w:endnote w:id="22">
    <w:p w14:paraId="73DCBAE4" w14:textId="2570A773"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I have limited my corpus to 190 letters, but due to the haphazard nature of the archive there may well be more extant from this period that have been missed. Moreover, it is likely that scores more letters were sent that do not survive as Ursula Hewicke wrote in one of her letters ‘if my Lord have not caused the English letters that he received from hence to be burned’, Doos 12/2. The subsequent figures should therefore be considered as broadly representative, rather than exact.</w:t>
      </w:r>
    </w:p>
  </w:endnote>
  <w:endnote w:id="23">
    <w:p w14:paraId="75FAA9FF" w14:textId="2139601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James Daybell, </w:t>
      </w:r>
      <w:r w:rsidRPr="0089416D">
        <w:rPr>
          <w:rFonts w:ascii="Times New Roman" w:hAnsi="Times New Roman" w:cs="Times New Roman"/>
          <w:i/>
          <w:sz w:val="20"/>
          <w:szCs w:val="20"/>
          <w:lang w:val="en-US"/>
        </w:rPr>
        <w:t xml:space="preserve">Women letter-writers in Tudor England </w:t>
      </w:r>
      <w:r w:rsidRPr="0089416D">
        <w:rPr>
          <w:rFonts w:ascii="Times New Roman" w:hAnsi="Times New Roman" w:cs="Times New Roman"/>
          <w:sz w:val="20"/>
          <w:szCs w:val="20"/>
          <w:lang w:val="en-US"/>
        </w:rPr>
        <w:t>(Oxford, 2006), 19.</w:t>
      </w:r>
    </w:p>
  </w:endnote>
  <w:endnote w:id="24">
    <w:p w14:paraId="48FC42C0" w14:textId="6AB3B70B" w:rsidR="00F66287" w:rsidRPr="0089416D" w:rsidRDefault="00F66287" w:rsidP="002218DB">
      <w:pPr>
        <w:spacing w:line="480" w:lineRule="auto"/>
        <w:jc w:val="both"/>
        <w:rPr>
          <w:rFonts w:ascii="Times New Roman" w:eastAsia="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i/>
          <w:sz w:val="20"/>
          <w:szCs w:val="20"/>
        </w:rPr>
        <w:t>Statutes compyled for the better obseruation of the holy Rule of the most glorious Father and patriarch S. Benedict</w:t>
      </w:r>
      <w:r w:rsidRPr="0089416D">
        <w:rPr>
          <w:rFonts w:ascii="Times New Roman" w:hAnsi="Times New Roman" w:cs="Times New Roman"/>
          <w:sz w:val="20"/>
          <w:szCs w:val="20"/>
        </w:rPr>
        <w:t xml:space="preserve"> (1632), 8–9.</w:t>
      </w:r>
      <w:r w:rsidRPr="0089416D">
        <w:rPr>
          <w:rFonts w:ascii="Times New Roman" w:eastAsia="Times New Roman" w:hAnsi="Times New Roman" w:cs="Times New Roman"/>
          <w:color w:val="000000"/>
          <w:sz w:val="20"/>
          <w:szCs w:val="20"/>
          <w:shd w:val="clear" w:color="auto" w:fill="EFEFEF"/>
        </w:rPr>
        <w:t xml:space="preserve"> </w:t>
      </w:r>
    </w:p>
  </w:endnote>
  <w:endnote w:id="25">
    <w:p w14:paraId="10999073" w14:textId="47FFF64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Ibid., 9.</w:t>
      </w:r>
    </w:p>
  </w:endnote>
  <w:endnote w:id="26">
    <w:p w14:paraId="05B33300" w14:textId="587527C0"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Goodrich, ‘Authority, gender, and monastic piety’, 91–114.</w:t>
      </w:r>
    </w:p>
  </w:endnote>
  <w:endnote w:id="27">
    <w:p w14:paraId="1BB1F62B" w14:textId="30622456"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 xml:space="preserve">Ursula Hewicke to Jacobus Boonen, 7 Apr. 1623, </w:t>
      </w:r>
      <w:r w:rsidRPr="0089416D">
        <w:rPr>
          <w:rFonts w:ascii="Times New Roman" w:hAnsi="Times New Roman" w:cs="Times New Roman"/>
          <w:sz w:val="20"/>
          <w:szCs w:val="20"/>
        </w:rPr>
        <w:t>Doos 12/</w:t>
      </w:r>
      <w:r w:rsidRPr="0089416D">
        <w:rPr>
          <w:rFonts w:ascii="Times New Roman" w:hAnsi="Times New Roman" w:cs="Times New Roman"/>
          <w:bCs/>
          <w:sz w:val="20"/>
          <w:szCs w:val="20"/>
          <w:lang w:val="en-US"/>
        </w:rPr>
        <w:t>1.</w:t>
      </w:r>
    </w:p>
  </w:endnote>
  <w:endnote w:id="28">
    <w:p w14:paraId="6BBC6F8C" w14:textId="13EE9AB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Vavasour to Jacobus Boonen, 8 Apr. 1623, Doos 12/2.</w:t>
      </w:r>
    </w:p>
  </w:endnote>
  <w:endnote w:id="29">
    <w:p w14:paraId="3710308A" w14:textId="4404B7D7"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See, for example, Aurea James to Jacobus Boonen, [1622–3], Doos 12/2.</w:t>
      </w:r>
    </w:p>
  </w:endnote>
  <w:endnote w:id="30">
    <w:p w14:paraId="71BEED3E" w14:textId="193FAED8"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Goodrich, ‘Authority, gender and monastic piety’, 97.</w:t>
      </w:r>
    </w:p>
  </w:endnote>
  <w:endnote w:id="31">
    <w:p w14:paraId="4020D572" w14:textId="14612590"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‘…u</w:t>
      </w:r>
      <w:r w:rsidRPr="0089416D">
        <w:rPr>
          <w:rFonts w:ascii="Times New Roman" w:hAnsi="Times New Roman" w:cs="Times New Roman"/>
          <w:sz w:val="20"/>
          <w:szCs w:val="20"/>
          <w:lang w:val="en-US"/>
        </w:rPr>
        <w:t>ne du principall occation de si tant de paix estoit que Monsiegneur le susdict menit avec luy Monsieur Colford pour estre l’interpretaur</w:t>
      </w:r>
      <w:r w:rsidRPr="0089416D">
        <w:rPr>
          <w:rFonts w:ascii="Times New Roman" w:hAnsi="Times New Roman" w:cs="Times New Roman"/>
          <w:sz w:val="20"/>
          <w:szCs w:val="20"/>
        </w:rPr>
        <w:t xml:space="preserve">’. Scholastica Smith to Jacobus Boonen, 11 June 1622, Doos 4. </w:t>
      </w:r>
    </w:p>
  </w:endnote>
  <w:endnote w:id="32">
    <w:p w14:paraId="46A95679" w14:textId="5FAEDB57"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‘…de celle qui sont les plus notees d’estre sie particulierement unie ensemble’. Mary Percy to Jacobus Boonen, 16 May 1623, Doos 12/2. </w:t>
      </w:r>
    </w:p>
  </w:endnote>
  <w:endnote w:id="33">
    <w:p w14:paraId="69674269" w14:textId="70C2BCAA"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Wintour to Jacobus Boonen, [1622–3], Doos 12/2. </w:t>
      </w:r>
      <w:r w:rsidRPr="0089416D">
        <w:rPr>
          <w:rFonts w:ascii="Times New Roman" w:hAnsi="Times New Roman" w:cs="Times New Roman"/>
          <w:sz w:val="20"/>
          <w:szCs w:val="20"/>
          <w:lang w:val="en-US"/>
        </w:rPr>
        <w:t>The converse sisters, also known as lay sisters, were usually from less-elite backgrounds than the choir nuns, and entered the communities with reduced dowries. These women were exempt from choir duties in order to serve the physical and temporal needs of the choir sisters.</w:t>
      </w:r>
    </w:p>
  </w:endnote>
  <w:endnote w:id="34">
    <w:p w14:paraId="396BA9E9" w14:textId="3D87D02D"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 xml:space="preserve">car ceste monastere icy ne peut pas nullement subsister a la facon qu’il est. et je ne vois pas que remede on y pourra donner sans des faire la maison et en faire trois avec des aultres aydes qu’on pourroit avoir d’Angleterre, car le desu mon, Corruption, et mauvaise humeurs des plusieurs icy dedans sont trop grandes pont y adiouster de remede que pourroir valoir’. </w:t>
      </w:r>
      <w:r w:rsidRPr="0089416D">
        <w:rPr>
          <w:rFonts w:ascii="Times New Roman" w:hAnsi="Times New Roman" w:cs="Times New Roman"/>
          <w:sz w:val="20"/>
          <w:szCs w:val="20"/>
          <w:lang w:val="en-US"/>
        </w:rPr>
        <w:t>Gabriel Colford to Jacobus Boonen, 18 Apr. 1623, Doos 12/2.</w:t>
      </w:r>
    </w:p>
  </w:endnote>
  <w:endnote w:id="35">
    <w:p w14:paraId="72621B78" w14:textId="4B41A042"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‘…peu occurrence’. Aurea James to Jacobus Boonen, [1627?], Doos 12/3. Mary Wintour to Jacobus Boonen, 16 Mar. 1627, Doos 12/3.</w:t>
      </w:r>
    </w:p>
  </w:endnote>
  <w:endnote w:id="36">
    <w:p w14:paraId="38C4C3E7" w14:textId="49C9A25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Percy to Jacobus Boonen, 16 Feb. 1628, Doos 12/2.</w:t>
      </w:r>
    </w:p>
  </w:endnote>
  <w:endnote w:id="37">
    <w:p w14:paraId="6F9C51C0" w14:textId="11C6662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‘…factieux esprit’. Agatha Wiseman and Martha Colford sent a copy of this treatise to Jacobus Boonen, Doos 12/3.</w:t>
      </w:r>
    </w:p>
  </w:endnote>
  <w:endnote w:id="38">
    <w:p w14:paraId="5AF934F9" w14:textId="262CDCE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‘…pour autant que je ne puisse escrire moy mesme en francois, avec l’approbation de vostre Reverence j’escriveray mes lettres en englois, au Prieur, du Chartreux, afin qu’il les mets en Latin, ce que je m’asseur, il fera tres fidelement’. </w:t>
      </w:r>
      <w:r w:rsidRPr="0089416D">
        <w:rPr>
          <w:rFonts w:ascii="Times New Roman" w:hAnsi="Times New Roman" w:cs="Times New Roman"/>
          <w:sz w:val="20"/>
          <w:szCs w:val="20"/>
          <w:lang w:val="en-US"/>
        </w:rPr>
        <w:t>Mary Percy to Jacobus Boonen, 8 Sept. 1621, Doos 12/2.</w:t>
      </w:r>
    </w:p>
  </w:endnote>
  <w:endnote w:id="39">
    <w:p w14:paraId="257228F9" w14:textId="24D25C65"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‘[J]e vous supplieroy d’envoyer une petit mot de vostre main a D. Catherine celle qui a la charge du Parloir a fin qu’elle ne face pas difficulte de me permettre’. Frances Gawen to Jacobus Boonen, 5 Apr. 1623, Doos 12/1.</w:t>
      </w:r>
    </w:p>
  </w:endnote>
  <w:endnote w:id="40">
    <w:p w14:paraId="279A9D3E" w14:textId="3E5FE804"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Je vous envoyais le veille de Pasques par Un gentil homme Anglois qui partist d’icy pour aller a Malines, les papiers des Religieuses Anglois traduictes par le Reverend Pere Norton. monsieur Daniel et moy mesme, en trois pacquets, mais le tout mis en un petit sacq de toille addresse a Vostre Seigneurie Illustrissme.’ Gabriel Colford to Jacobus Boonen, 18 Apr. 1623, Doos 12/2.</w:t>
      </w:r>
    </w:p>
  </w:endnote>
  <w:endnote w:id="41">
    <w:p w14:paraId="718F239E" w14:textId="0BC9103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Scholastica Smith to Jacobus Boonen, [1622–3], Doos 12/2.</w:t>
      </w:r>
    </w:p>
  </w:endnote>
  <w:endnote w:id="42">
    <w:p w14:paraId="1B566B46" w14:textId="2848CD39"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Ursula Hewicke to Jacobus Boonen, 7 Apr. 1623, </w:t>
      </w:r>
      <w:r w:rsidRPr="0089416D">
        <w:rPr>
          <w:rFonts w:ascii="Times New Roman" w:hAnsi="Times New Roman" w:cs="Times New Roman"/>
          <w:bCs/>
          <w:sz w:val="20"/>
          <w:szCs w:val="20"/>
          <w:lang w:val="en-US"/>
        </w:rPr>
        <w:t>Doos 12/1.</w:t>
      </w:r>
    </w:p>
  </w:endnote>
  <w:endnote w:id="43">
    <w:p w14:paraId="5D5E0E1B" w14:textId="5B9E4071" w:rsidR="00F66287" w:rsidRPr="0089416D" w:rsidRDefault="00F66287" w:rsidP="002218DB">
      <w:pPr>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Aurea James to Jacobus Boonen, [1622–3], </w:t>
      </w:r>
      <w:r w:rsidRPr="0089416D">
        <w:rPr>
          <w:rFonts w:ascii="Times New Roman" w:hAnsi="Times New Roman" w:cs="Times New Roman"/>
          <w:bCs/>
          <w:sz w:val="20"/>
          <w:szCs w:val="20"/>
          <w:lang w:val="en-US"/>
        </w:rPr>
        <w:t>Doos 12/2.</w:t>
      </w:r>
    </w:p>
  </w:endnote>
  <w:endnote w:id="44">
    <w:p w14:paraId="7C500C0E" w14:textId="0054B527" w:rsidR="00F66287" w:rsidRPr="0089416D" w:rsidRDefault="00F66287" w:rsidP="002218DB">
      <w:pPr>
        <w:spacing w:line="480" w:lineRule="auto"/>
        <w:jc w:val="both"/>
        <w:rPr>
          <w:rFonts w:ascii="Times New Roman" w:eastAsia="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Eugenia Poulton, Lucy Knatchbull, Elizabeth Southcott, Alexia Blanchard, and Magdalen Digby to Jacobus Boonen, 18 May 1623, Doos 12/1.</w:t>
      </w:r>
    </w:p>
  </w:endnote>
  <w:endnote w:id="45">
    <w:p w14:paraId="25EB64A8" w14:textId="3C61B81F"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Gertrude Arundell to Jacobus Boonen, [1621–8], Doos 12/2.</w:t>
      </w:r>
    </w:p>
  </w:endnote>
  <w:endnote w:id="46">
    <w:p w14:paraId="52814657" w14:textId="1267FF0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Scholastica Smith to Jacobus Boonen [Dec. 1622], Doos 12/2.</w:t>
      </w:r>
    </w:p>
  </w:endnote>
  <w:endnote w:id="47">
    <w:p w14:paraId="4474521E" w14:textId="1A1691F8"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Clare Curson to Jacobus Boonen, 13 Apr. 1623, Doos 12/2.</w:t>
      </w:r>
    </w:p>
  </w:endnote>
  <w:endnote w:id="48">
    <w:p w14:paraId="3D7F32EC" w14:textId="5C0102FF"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Bilinkoff, </w:t>
      </w:r>
      <w:r w:rsidRPr="0089416D">
        <w:rPr>
          <w:rFonts w:ascii="Times New Roman" w:hAnsi="Times New Roman" w:cs="Times New Roman"/>
          <w:i/>
          <w:sz w:val="20"/>
          <w:szCs w:val="20"/>
          <w:lang w:val="en-US"/>
        </w:rPr>
        <w:t xml:space="preserve">Related lives, </w:t>
      </w:r>
      <w:r w:rsidRPr="0089416D">
        <w:rPr>
          <w:rFonts w:ascii="Times New Roman" w:hAnsi="Times New Roman" w:cs="Times New Roman"/>
          <w:sz w:val="20"/>
          <w:szCs w:val="20"/>
          <w:lang w:val="en-US"/>
        </w:rPr>
        <w:t>47.</w:t>
      </w:r>
    </w:p>
  </w:endnote>
  <w:endnote w:id="49">
    <w:p w14:paraId="53D16266" w14:textId="42FBA075"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James Daybell ‘Female literacy and the social conventions of women’s letter-writing in England, 1540–1603’, in </w:t>
      </w:r>
      <w:r w:rsidRPr="0089416D">
        <w:rPr>
          <w:rFonts w:ascii="Times New Roman" w:hAnsi="Times New Roman" w:cs="Times New Roman"/>
          <w:i/>
          <w:sz w:val="20"/>
          <w:szCs w:val="20"/>
        </w:rPr>
        <w:t>Early modern women’s letter writing</w:t>
      </w:r>
      <w:r w:rsidRPr="0089416D">
        <w:rPr>
          <w:rFonts w:ascii="Times New Roman" w:hAnsi="Times New Roman" w:cs="Times New Roman"/>
          <w:sz w:val="20"/>
          <w:szCs w:val="20"/>
        </w:rPr>
        <w:t xml:space="preserve">, 67–9. Also see James Daybell, </w:t>
      </w:r>
      <w:r w:rsidRPr="0089416D">
        <w:rPr>
          <w:rFonts w:ascii="Times New Roman" w:hAnsi="Times New Roman" w:cs="Times New Roman"/>
          <w:i/>
          <w:sz w:val="20"/>
          <w:szCs w:val="20"/>
        </w:rPr>
        <w:t xml:space="preserve">The material letter in early modern England </w:t>
      </w:r>
      <w:r w:rsidRPr="0089416D">
        <w:rPr>
          <w:rFonts w:ascii="Times New Roman" w:hAnsi="Times New Roman" w:cs="Times New Roman"/>
          <w:sz w:val="20"/>
          <w:szCs w:val="20"/>
        </w:rPr>
        <w:t>(New York, NY, 2012).</w:t>
      </w:r>
    </w:p>
  </w:endnote>
  <w:endnote w:id="50">
    <w:p w14:paraId="22B8B4A7" w14:textId="638E9C84"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James Daybell, ‘The materiality of early modern women’s letters’, in James Daybell and Andrew Gordon, eds.,</w:t>
      </w:r>
      <w:r w:rsidRPr="0089416D">
        <w:rPr>
          <w:rFonts w:ascii="Times New Roman" w:hAnsi="Times New Roman" w:cs="Times New Roman"/>
          <w:i/>
          <w:sz w:val="20"/>
          <w:szCs w:val="20"/>
        </w:rPr>
        <w:t xml:space="preserve"> Women and epistolary agency in early modern culture, 1450–1690</w:t>
      </w:r>
      <w:r w:rsidRPr="0089416D">
        <w:rPr>
          <w:rFonts w:ascii="Times New Roman" w:hAnsi="Times New Roman" w:cs="Times New Roman"/>
          <w:sz w:val="20"/>
          <w:szCs w:val="20"/>
        </w:rPr>
        <w:t xml:space="preserve"> (London, 2016). For more on gender, letters, and materiality, see Alison Wiggins, </w:t>
      </w:r>
      <w:r w:rsidRPr="0089416D">
        <w:rPr>
          <w:rFonts w:ascii="Times New Roman" w:hAnsi="Times New Roman" w:cs="Times New Roman"/>
          <w:i/>
          <w:sz w:val="20"/>
          <w:szCs w:val="20"/>
        </w:rPr>
        <w:t xml:space="preserve">Bess of Hardwick’s letters: language, materiality and early modern epistolary culture </w:t>
      </w:r>
      <w:r w:rsidRPr="0089416D">
        <w:rPr>
          <w:rFonts w:ascii="Times New Roman" w:hAnsi="Times New Roman" w:cs="Times New Roman"/>
          <w:sz w:val="20"/>
          <w:szCs w:val="20"/>
        </w:rPr>
        <w:t>(London, 2017).</w:t>
      </w:r>
    </w:p>
  </w:endnote>
  <w:endnote w:id="51">
    <w:p w14:paraId="53E1A1FA" w14:textId="3865429B"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Frances Gawen to Jacobus Boonen, 29 July 1623, Doos 12/1. </w:t>
      </w:r>
    </w:p>
  </w:endnote>
  <w:endnote w:id="52">
    <w:p w14:paraId="120FD588" w14:textId="41DD2F2D"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Elizabeth Southcott to Jacobus Boonen, 23 Apr. 1623, Doos 12/1. See also Potentiana Deacon to Jacobus Boonen, 26 Feb. 1623, Doos 12/2.</w:t>
      </w:r>
    </w:p>
  </w:endnote>
  <w:endnote w:id="53">
    <w:p w14:paraId="047F707E" w14:textId="594E37C2"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Lucy Knatchbull to Jacobus Boonen, [1622–3], Doos 12/2.</w:t>
      </w:r>
    </w:p>
  </w:endnote>
  <w:endnote w:id="54">
    <w:p w14:paraId="33D33862" w14:textId="1CD7ECA1"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 xml:space="preserve">en tout le temps que j’avoit le soing du Parloir m’e cestoit un extreme difficulté d’aller a Madame pour communiquer avec elle des affaires necessaire a cause de la souvent examination quelle faisoit touchant les Religieuses que parloit avec Monsieur mon Pere’. </w:t>
      </w:r>
      <w:r w:rsidRPr="0089416D">
        <w:rPr>
          <w:rFonts w:ascii="Times New Roman" w:hAnsi="Times New Roman" w:cs="Times New Roman"/>
          <w:sz w:val="20"/>
          <w:szCs w:val="20"/>
        </w:rPr>
        <w:t>Martha Colford to Jacobus Boonen, [1622], Doos 12/1.</w:t>
      </w:r>
    </w:p>
  </w:endnote>
  <w:endnote w:id="55">
    <w:p w14:paraId="37F30387" w14:textId="06056E82" w:rsidR="00F66287" w:rsidRPr="0089416D" w:rsidRDefault="00F66287" w:rsidP="002218DB">
      <w:pPr>
        <w:pStyle w:val="EndnoteText"/>
        <w:spacing w:line="480" w:lineRule="auto"/>
        <w:jc w:val="both"/>
        <w:rPr>
          <w:rFonts w:ascii="Times New Roman" w:hAnsi="Times New Roman" w:cs="Times New Roman"/>
          <w:i/>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bCs/>
          <w:sz w:val="20"/>
          <w:szCs w:val="20"/>
          <w:lang w:val="en-US"/>
        </w:rPr>
        <w:t>Monsieur me respondoit quil donnoit librement congé de parler de bouch ou par escrit pour estre translaté de luy’, Doos 12/1.</w:t>
      </w:r>
    </w:p>
  </w:endnote>
  <w:endnote w:id="56">
    <w:p w14:paraId="280B3A16" w14:textId="35ED79F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le principal occation de mon infirmité car en cela Monsieur le vicaire m’e commandoit une chose et Madame une autre’, Doos 12/1</w:t>
      </w:r>
      <w:r w:rsidRPr="0089416D">
        <w:rPr>
          <w:rFonts w:ascii="Times New Roman" w:hAnsi="Times New Roman" w:cs="Times New Roman"/>
          <w:i/>
          <w:sz w:val="20"/>
          <w:szCs w:val="20"/>
        </w:rPr>
        <w:t xml:space="preserve">. </w:t>
      </w:r>
    </w:p>
  </w:endnote>
  <w:endnote w:id="57">
    <w:p w14:paraId="121F23B5" w14:textId="342C16F3"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Katherine Paston to Jacobus Boonen, [1622–3], Doos 12/2.</w:t>
      </w:r>
    </w:p>
  </w:endnote>
  <w:endnote w:id="58">
    <w:p w14:paraId="51C02D31" w14:textId="372F9E7D"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‘…l’un est qu’aucunes prenent trop de liberte de conferrer et converser ensemble dedans le Monastere et avec aucuns de dehors, et particulierement avec Monsieur Danielle et Monsieur Colford car sous pretexte qu’ilz sont leurs interpretes elles pensent parler a eux en tout tamps et a toute heure’. Mary Percy to Jacobus Boonen, 16 May 1623, Doos 12/2.</w:t>
      </w:r>
    </w:p>
  </w:endnote>
  <w:endnote w:id="59">
    <w:p w14:paraId="14D4E7A4" w14:textId="0104B6F7"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Percy to Jacobus Boonen, [1622], Doos 12/2.</w:t>
      </w:r>
    </w:p>
  </w:endnote>
  <w:endnote w:id="60">
    <w:p w14:paraId="46C73DF8" w14:textId="289511F9"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See letters from Potentiana Deacon and Scholastica Smith to Jacobus Boonen on 13 and 14 Dec. 1622, Doos 12/1.</w:t>
      </w:r>
    </w:p>
  </w:endnote>
  <w:endnote w:id="61">
    <w:p w14:paraId="34A98411" w14:textId="1693EDD6"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Aurea James to Jacobus Boonen, [1622–3], Doos 12/2.</w:t>
      </w:r>
    </w:p>
  </w:endnote>
  <w:endnote w:id="62">
    <w:p w14:paraId="663C61E1" w14:textId="622DC218"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‘…et que je puisse aprendre francois de luy’. Frances Gawen to Jacobus Boonen, [1622], Doos 12/3.</w:t>
      </w:r>
    </w:p>
  </w:endnote>
  <w:endnote w:id="63">
    <w:p w14:paraId="3583EF8C" w14:textId="30FDF475"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Frances Gawen to Jacobus Boonen, 13 Apr. 1623, Doos 12/1.</w:t>
      </w:r>
    </w:p>
  </w:endnote>
  <w:endnote w:id="64">
    <w:p w14:paraId="2D8239E6" w14:textId="6693F0E3"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Ursula Hewicke, Frances Gawen, Scholastica Smith, Mary Vavasour, and Katherine Paston. </w:t>
      </w:r>
    </w:p>
  </w:endnote>
  <w:endnote w:id="65">
    <w:p w14:paraId="2B9CB405" w14:textId="56F69E1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‘Il est fort a craindre que le bon Pere Chambers nous veult bien tost abandoner tout entierement, sans y vouloir demeurer d’avantage, pour ne rien icy recevoir, si non tous les jours plus de mescontentement et du degoust de la main de Madame</w:t>
      </w:r>
      <w:r w:rsidRPr="0089416D">
        <w:rPr>
          <w:rFonts w:ascii="Times New Roman" w:hAnsi="Times New Roman" w:cs="Times New Roman"/>
          <w:sz w:val="22"/>
          <w:szCs w:val="20"/>
        </w:rPr>
        <w:t>…</w:t>
      </w:r>
      <w:r w:rsidRPr="0089416D">
        <w:rPr>
          <w:rFonts w:ascii="Times New Roman" w:hAnsi="Times New Roman" w:cs="Times New Roman"/>
          <w:sz w:val="20"/>
          <w:szCs w:val="20"/>
        </w:rPr>
        <w:t>je vous supplie treshumblement au nom des plusieurers des mes soeures.’ Frances Gawen to Jacobus Boonen, [1622–3], Doos 12/3.</w:t>
      </w:r>
    </w:p>
  </w:endnote>
  <w:endnote w:id="66">
    <w:p w14:paraId="1BF3A296" w14:textId="3255CA40"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‘…ces Religieuses qui sont troublé euse escrit leur mesme in particulier a vostre Seigneurie mais a cause manquent leur Interpreteur ce pourquoy j’ay escrit un leur endroit et pour moy mesme aussy’. Martha Colford to Jacobus Boonen, [1628], Doos 12/3.</w:t>
      </w:r>
    </w:p>
  </w:endnote>
  <w:endnote w:id="67">
    <w:p w14:paraId="49653359" w14:textId="341AF117"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‘[J]e vous present Monseigneur part a l’instance d’une grand nombre des religieuses.’ Agatha Wiseman to Jacobus Boonen, 8 July 1628, Doos 12/1.</w:t>
      </w:r>
    </w:p>
  </w:endnote>
  <w:endnote w:id="68">
    <w:p w14:paraId="03ED3DB0" w14:textId="17C18B4A"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Scholastica Smith to Jacobus Boonen, 12 Dec. 1628, Doos 12/1.</w:t>
      </w:r>
    </w:p>
  </w:endnote>
  <w:endnote w:id="69">
    <w:p w14:paraId="1F853D64" w14:textId="3AA65C37"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Lucy Knatchbull to Jacobus Boonen, 16 May 1623, Doos 12/1.</w:t>
      </w:r>
    </w:p>
  </w:endnote>
  <w:endnote w:id="70">
    <w:p w14:paraId="4BC12DFA" w14:textId="1470F07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Ursula Hewicke to Jacobus Boonen, 17 May 1623, Doos 12/1.</w:t>
      </w:r>
    </w:p>
  </w:endnote>
  <w:endnote w:id="71">
    <w:p w14:paraId="197921E8" w14:textId="24A2FEB0"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For intimacy between confessor and penitent in the context of mediating spiritual autobiographies see Frances E. Dolan, ‘Reading, work, and Catholic women’s biographies’, </w:t>
      </w:r>
      <w:r w:rsidRPr="0089416D">
        <w:rPr>
          <w:rFonts w:ascii="Times New Roman" w:hAnsi="Times New Roman" w:cs="Times New Roman"/>
          <w:i/>
          <w:sz w:val="20"/>
          <w:szCs w:val="20"/>
        </w:rPr>
        <w:t>English Literary Renaissance</w:t>
      </w:r>
      <w:r w:rsidRPr="0089416D">
        <w:rPr>
          <w:rFonts w:ascii="Times New Roman" w:hAnsi="Times New Roman" w:cs="Times New Roman"/>
          <w:sz w:val="20"/>
          <w:szCs w:val="20"/>
        </w:rPr>
        <w:t>,</w:t>
      </w:r>
      <w:r w:rsidRPr="0089416D">
        <w:rPr>
          <w:rFonts w:ascii="Times New Roman" w:hAnsi="Times New Roman" w:cs="Times New Roman"/>
          <w:i/>
          <w:sz w:val="20"/>
          <w:szCs w:val="20"/>
        </w:rPr>
        <w:t xml:space="preserve"> </w:t>
      </w:r>
      <w:r w:rsidRPr="0089416D">
        <w:rPr>
          <w:rFonts w:ascii="Times New Roman" w:hAnsi="Times New Roman" w:cs="Times New Roman"/>
          <w:sz w:val="20"/>
          <w:szCs w:val="20"/>
        </w:rPr>
        <w:t>33 (2003), 328–57.</w:t>
      </w:r>
    </w:p>
  </w:endnote>
  <w:endnote w:id="72">
    <w:p w14:paraId="6910394D" w14:textId="3C97727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‘D’autant quill y avoit aucune qui estit sy faloix et suspitieux contre ceulx qui avoit Monsieur Colford pour leur Interpreteur…et par ce qu’ill estoit remuee ils avoint suspition que monsieur Colford estoit la caux de cela et ainsy persuassent l’un et lautre que ce nestoit pas propre que nous ayons une homme seculier pour estre L’interpretuer des Religieuses.’ Scholastica Smith to Jacobus Boonen, 11 June 1622, Doos 4.</w:t>
      </w:r>
    </w:p>
  </w:endnote>
  <w:endnote w:id="73">
    <w:p w14:paraId="3CF50562" w14:textId="312CD9A6"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‘…pour traduire mes papiers, ou de bouche faire quelque message de ma part quand la necessite et les ocasions se presenteront’. Frances Gawen to Jacobus Boonen [1622], Doos 12/3.</w:t>
      </w:r>
    </w:p>
  </w:endnote>
  <w:endnote w:id="74">
    <w:p w14:paraId="1EDC48AF" w14:textId="0D48AD70"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‘Monsieur Colford avoit l’autre Joure desire pour parler avec moy dela part de vostre Reverence touchant le lettre que je vous avoit envoié dernierement.’ Ursula Hewicke in Brussels to Silvester Verhaegen in Brussels, 19 June 1621, Doos 12/1.</w:t>
      </w:r>
    </w:p>
  </w:endnote>
  <w:endnote w:id="75">
    <w:p w14:paraId="1F0BCBF9" w14:textId="31BEB0F9"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 xml:space="preserve">Internal governance of convents was hierarchical by age in profession, younger nuns were expected to defer to their spiritual elders, and the nuns were reminded of these hierarchies daily through seating arrangements in the choir. </w:t>
      </w:r>
    </w:p>
  </w:endnote>
  <w:endnote w:id="76">
    <w:p w14:paraId="5AF28005" w14:textId="085C1DBB"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Watson to Jacobus Boonen, 25 Apr. 1627, Agnes Lenthall to Jacobus Boonen, 11 Feb. 1625, both Doos 12/1.</w:t>
      </w:r>
    </w:p>
  </w:endnote>
  <w:endnote w:id="77">
    <w:p w14:paraId="67A460DB" w14:textId="5BC4F4D0"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Mary Percy to Jacobus Boonen, Feb. 1628, Doos 12/2.</w:t>
      </w:r>
    </w:p>
  </w:endnote>
  <w:endnote w:id="78">
    <w:p w14:paraId="563D6F34" w14:textId="028CA8AD" w:rsidR="00F66287" w:rsidRPr="0089416D" w:rsidRDefault="00F66287" w:rsidP="002218DB">
      <w:pPr>
        <w:pStyle w:val="EndnoteText"/>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Ibid.</w:t>
      </w:r>
    </w:p>
  </w:endnote>
  <w:endnote w:id="79">
    <w:p w14:paraId="40128945" w14:textId="36EBE0E8" w:rsidR="00F66287" w:rsidRPr="0089416D" w:rsidRDefault="00F66287" w:rsidP="002218D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99"/>
        </w:tabs>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‘Je ne trouve nulle subject que Madame peut avoir pour aucune telles sinistres opinions de moy que d’ocationer (come este a faict) cest boite de m’estre desrobé et moy ayant la clef, la serure a este ouvert, et elle mesme (pour le moins) a leu mes papiers secrets…Les persones que Madame at use principalement pour les instrumens en cest affaire estonent D Teresa Sr Anne Trentham La Novice, et les deux plus jeunes professee.’ Elizabeth Southcott to Jacobus Boonen, 24 Apr. 1629, Doos 12/1.</w:t>
      </w:r>
    </w:p>
  </w:endnote>
  <w:endnote w:id="80">
    <w:p w14:paraId="754FE723" w14:textId="5C6EAEA9" w:rsidR="00F66287" w:rsidRPr="0089416D" w:rsidRDefault="00F66287" w:rsidP="002218DB">
      <w:pPr>
        <w:pStyle w:val="EndnoteText"/>
        <w:spacing w:line="480" w:lineRule="auto"/>
        <w:jc w:val="both"/>
        <w:rPr>
          <w:rFonts w:ascii="Times New Roman" w:hAnsi="Times New Roman" w:cs="Times New Roman"/>
          <w:i/>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w:t>
      </w:r>
      <w:r w:rsidRPr="0089416D">
        <w:rPr>
          <w:rFonts w:ascii="Times New Roman" w:hAnsi="Times New Roman" w:cs="Times New Roman"/>
          <w:sz w:val="20"/>
          <w:szCs w:val="20"/>
        </w:rPr>
        <w:t xml:space="preserve">entre aultres il i en avoit un qui touchoit a elle mesme; ell l’a trove et pretenu, lequelle elle euse veu plus tot sie J’euse eu la desire oportunité de le conferrer avec vostre Seigneurie Illustrissime par l’interpretation d’un Confesseur telle que Je desiroye et qui cognoisoit ma Consience’. </w:t>
      </w:r>
      <w:r w:rsidRPr="0089416D">
        <w:rPr>
          <w:rFonts w:ascii="Times New Roman" w:hAnsi="Times New Roman" w:cs="Times New Roman"/>
          <w:sz w:val="20"/>
          <w:szCs w:val="20"/>
          <w:lang w:val="en-US"/>
        </w:rPr>
        <w:t>Ibid</w:t>
      </w:r>
      <w:r w:rsidRPr="0089416D">
        <w:rPr>
          <w:rFonts w:ascii="Times New Roman" w:hAnsi="Times New Roman" w:cs="Times New Roman"/>
          <w:i/>
          <w:sz w:val="20"/>
          <w:szCs w:val="20"/>
          <w:lang w:val="en-US"/>
        </w:rPr>
        <w:t xml:space="preserve">. </w:t>
      </w:r>
    </w:p>
  </w:endnote>
  <w:endnote w:id="81">
    <w:p w14:paraId="0384540C" w14:textId="7C2BEA1A" w:rsidR="00F66287" w:rsidRPr="0089416D" w:rsidRDefault="00F66287" w:rsidP="002218DB">
      <w:pPr>
        <w:pStyle w:val="EndnoteText"/>
        <w:spacing w:line="480" w:lineRule="auto"/>
        <w:jc w:val="both"/>
        <w:rPr>
          <w:rFonts w:ascii="Times New Roman" w:hAnsi="Times New Roman" w:cs="Times New Roman"/>
          <w:i/>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‘…cest ocation d’escrire a vostre Seigneurie Illustrissme je ne me puis contenire sans luy declarer un grand trouble de Consience que Madame m’at ocatione touchant cest Novice, qui est que par les inquisitions, elle m’a faict confesser, ce que Je crains J’estoie oblige de tenir secret, et c’estoit ce qui je passoit entre vostre Seigneurie Illustrissme et la dict Novice quand J’estoie son entreprete’. Mary Persons to Jacobus Boonen, 12 Jan. 1629, Doos 12/1.</w:t>
      </w:r>
    </w:p>
  </w:endnote>
  <w:endnote w:id="82">
    <w:p w14:paraId="65F35EC8" w14:textId="3D1C0FE9"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Barbara Duckett to Jacobus Boonen, 5 Mar. 1629, Doos 12/1.</w:t>
      </w:r>
    </w:p>
  </w:endnote>
  <w:endnote w:id="83">
    <w:p w14:paraId="616BE87D" w14:textId="2D69378C"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Ibid.</w:t>
      </w:r>
    </w:p>
  </w:endnote>
  <w:endnote w:id="84">
    <w:p w14:paraId="52D29871" w14:textId="65FA9B55" w:rsidR="00F66287" w:rsidRPr="0089416D" w:rsidRDefault="00F66287" w:rsidP="002218DB">
      <w:pPr>
        <w:widowControl w:val="0"/>
        <w:autoSpaceDE w:val="0"/>
        <w:autoSpaceDN w:val="0"/>
        <w:adjustRightInd w:val="0"/>
        <w:spacing w:line="480" w:lineRule="auto"/>
        <w:jc w:val="both"/>
        <w:rPr>
          <w:rFonts w:ascii="Times New Roman" w:hAnsi="Times New Roman" w:cs="Times New Roman"/>
          <w:bCs/>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w:t>
      </w:r>
      <w:r w:rsidRPr="0089416D">
        <w:rPr>
          <w:rFonts w:ascii="Times New Roman" w:hAnsi="Times New Roman" w:cs="Times New Roman"/>
          <w:bCs/>
          <w:sz w:val="20"/>
          <w:szCs w:val="20"/>
          <w:lang w:val="en-US"/>
        </w:rPr>
        <w:t xml:space="preserve">ly Vostre Seigneurie n’entand pas ce que J’ay escrit Je luy supplie tres humblement le faire interpreter par aucun Prebster ou Pere Jesuit qui ne me cognoist pas’. </w:t>
      </w:r>
      <w:r w:rsidRPr="0089416D">
        <w:rPr>
          <w:rFonts w:ascii="Times New Roman" w:hAnsi="Times New Roman" w:cs="Times New Roman"/>
          <w:sz w:val="20"/>
          <w:szCs w:val="20"/>
        </w:rPr>
        <w:t>Aurea James to Jacobus Boonen, [1625–9?], Doos 12/1.</w:t>
      </w:r>
    </w:p>
  </w:endnote>
  <w:endnote w:id="85">
    <w:p w14:paraId="1C3B1140" w14:textId="74A6D86F"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Jaime Goodrich, </w:t>
      </w:r>
      <w:r w:rsidRPr="0089416D">
        <w:rPr>
          <w:rFonts w:ascii="Times New Roman" w:hAnsi="Times New Roman" w:cs="Times New Roman"/>
          <w:sz w:val="20"/>
          <w:szCs w:val="20"/>
          <w:lang w:val="en-US"/>
        </w:rPr>
        <w:t xml:space="preserve">‘Translating Lady Mary Percy: authorship and authority among the Brussels Benedictines’, in Bowden and Kelly, eds., </w:t>
      </w:r>
      <w:r w:rsidRPr="0089416D">
        <w:rPr>
          <w:rFonts w:ascii="Times New Roman" w:hAnsi="Times New Roman" w:cs="Times New Roman"/>
          <w:i/>
          <w:sz w:val="20"/>
          <w:szCs w:val="20"/>
          <w:lang w:val="en-US"/>
        </w:rPr>
        <w:t>English convents in exile</w:t>
      </w:r>
      <w:r w:rsidRPr="0089416D">
        <w:rPr>
          <w:rFonts w:ascii="Times New Roman" w:hAnsi="Times New Roman" w:cs="Times New Roman"/>
          <w:sz w:val="20"/>
          <w:szCs w:val="20"/>
          <w:lang w:val="en-US"/>
        </w:rPr>
        <w:t>, 109–22 (at 111).</w:t>
      </w:r>
    </w:p>
  </w:endnote>
  <w:endnote w:id="86">
    <w:p w14:paraId="145CF47C" w14:textId="7CB680D2"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Frances Gawen to Jacobus Boonen, 29 July 1623, Doos 12/1.</w:t>
      </w:r>
    </w:p>
  </w:endnote>
  <w:endnote w:id="87">
    <w:p w14:paraId="55673ED6" w14:textId="703B5CD3"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w:t>
      </w:r>
      <w:r w:rsidRPr="0089416D">
        <w:rPr>
          <w:rFonts w:ascii="Times New Roman" w:hAnsi="Times New Roman" w:cs="Times New Roman"/>
          <w:sz w:val="20"/>
          <w:szCs w:val="20"/>
          <w:lang w:val="en-US"/>
        </w:rPr>
        <w:t>Thecla Bond to Jacobus Boonen, [c. 1631], Doos 12/1.</w:t>
      </w:r>
    </w:p>
  </w:endnote>
  <w:endnote w:id="88">
    <w:p w14:paraId="4A73E494" w14:textId="39BD4EBA"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‘…quelque un Je nos Religieuse qui scait la language ont abuse la excellent naturel de nostre Reverend visitateur de nouvement D Marie Phillips luy faisant croire les choses en tells apparances qu’elles plaisent particulierement concernant Docteur Talbot’. Katherine Paston to Jacobus Boonen, 5 Aug. 1628, Doos 12/1.</w:t>
      </w:r>
    </w:p>
  </w:endnote>
  <w:endnote w:id="89">
    <w:p w14:paraId="53EF0D93" w14:textId="60B57F99"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Agatha Wiseman to Monsieur le Doyen de St Catherine, 25 Jan. 1629, Doos 12/1.</w:t>
      </w:r>
    </w:p>
  </w:endnote>
  <w:endnote w:id="90">
    <w:p w14:paraId="6275D509" w14:textId="1F22391E"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‘…et si elles voulent escrire a Monseigneur on a voistre Reverence qu’elles la sont per elles mesmes sans demander l’assistance d’autray, et celles qui ne puissent escrivi francois, qu’elles scrivent anglois’. Ibid.</w:t>
      </w:r>
    </w:p>
  </w:endnote>
  <w:endnote w:id="91">
    <w:p w14:paraId="5501752A" w14:textId="317AB4FB" w:rsidR="00F66287" w:rsidRPr="0089416D" w:rsidRDefault="00F66287" w:rsidP="002218DB">
      <w:pPr>
        <w:pStyle w:val="EndnoteText"/>
        <w:spacing w:line="480" w:lineRule="auto"/>
        <w:jc w:val="both"/>
        <w:rPr>
          <w:rFonts w:ascii="Times New Roman" w:hAnsi="Times New Roman" w:cs="Times New Roman"/>
          <w:sz w:val="20"/>
          <w:szCs w:val="20"/>
          <w:lang w:val="en-US"/>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For a straightforward introduction, see Paul Simpson and Andrew Mayr, eds., </w:t>
      </w:r>
      <w:r w:rsidRPr="0089416D">
        <w:rPr>
          <w:rFonts w:ascii="Times New Roman" w:hAnsi="Times New Roman" w:cs="Times New Roman"/>
          <w:i/>
          <w:sz w:val="20"/>
          <w:szCs w:val="20"/>
        </w:rPr>
        <w:t xml:space="preserve">Language and power: a resource book for students </w:t>
      </w:r>
      <w:r w:rsidRPr="0089416D">
        <w:rPr>
          <w:rFonts w:ascii="Times New Roman" w:hAnsi="Times New Roman" w:cs="Times New Roman"/>
          <w:sz w:val="20"/>
          <w:szCs w:val="20"/>
        </w:rPr>
        <w:t>(New York</w:t>
      </w:r>
      <w:r w:rsidR="0089416D">
        <w:rPr>
          <w:rFonts w:ascii="Times New Roman" w:hAnsi="Times New Roman" w:cs="Times New Roman"/>
          <w:sz w:val="20"/>
          <w:szCs w:val="20"/>
        </w:rPr>
        <w:t>, NY</w:t>
      </w:r>
      <w:r w:rsidRPr="0089416D">
        <w:rPr>
          <w:rFonts w:ascii="Times New Roman" w:hAnsi="Times New Roman" w:cs="Times New Roman"/>
          <w:sz w:val="20"/>
          <w:szCs w:val="20"/>
        </w:rPr>
        <w:t>, 2010).</w:t>
      </w:r>
    </w:p>
  </w:endnote>
  <w:endnote w:id="92">
    <w:p w14:paraId="03554033" w14:textId="4A24ACAE" w:rsidR="00F66287" w:rsidRPr="003D4E1D" w:rsidRDefault="00F66287" w:rsidP="002218DB">
      <w:pPr>
        <w:spacing w:line="480" w:lineRule="auto"/>
        <w:jc w:val="both"/>
        <w:rPr>
          <w:rFonts w:ascii="Times New Roman" w:hAnsi="Times New Roman" w:cs="Times New Roman"/>
          <w:sz w:val="20"/>
          <w:szCs w:val="20"/>
        </w:rPr>
      </w:pPr>
      <w:r w:rsidRPr="0089416D">
        <w:rPr>
          <w:rStyle w:val="EndnoteReference"/>
          <w:rFonts w:ascii="Times New Roman" w:hAnsi="Times New Roman" w:cs="Times New Roman"/>
          <w:sz w:val="20"/>
          <w:szCs w:val="20"/>
        </w:rPr>
        <w:endnoteRef/>
      </w:r>
      <w:r w:rsidRPr="0089416D">
        <w:rPr>
          <w:rFonts w:ascii="Times New Roman" w:hAnsi="Times New Roman" w:cs="Times New Roman"/>
          <w:sz w:val="20"/>
          <w:szCs w:val="20"/>
        </w:rPr>
        <w:t xml:space="preserve"> Caroline Bowden, ‘Building libraries in exile: the English convents and their book collections in the seventeenth century’, </w:t>
      </w:r>
      <w:r w:rsidRPr="0089416D">
        <w:rPr>
          <w:rFonts w:ascii="Times New Roman" w:hAnsi="Times New Roman" w:cs="Times New Roman"/>
          <w:i/>
          <w:sz w:val="20"/>
          <w:szCs w:val="20"/>
        </w:rPr>
        <w:t>Recusant History</w:t>
      </w:r>
      <w:r w:rsidRPr="0089416D">
        <w:rPr>
          <w:rFonts w:ascii="Times New Roman" w:hAnsi="Times New Roman" w:cs="Times New Roman"/>
          <w:sz w:val="20"/>
          <w:szCs w:val="20"/>
        </w:rPr>
        <w:t>,</w:t>
      </w:r>
      <w:r w:rsidRPr="0089416D">
        <w:rPr>
          <w:rFonts w:ascii="Times New Roman" w:hAnsi="Times New Roman" w:cs="Times New Roman"/>
          <w:i/>
          <w:sz w:val="20"/>
          <w:szCs w:val="20"/>
        </w:rPr>
        <w:t xml:space="preserve"> </w:t>
      </w:r>
      <w:r w:rsidRPr="0089416D">
        <w:rPr>
          <w:rFonts w:ascii="Times New Roman" w:hAnsi="Times New Roman" w:cs="Times New Roman"/>
          <w:sz w:val="20"/>
          <w:szCs w:val="20"/>
        </w:rPr>
        <w:t>32 (2015), 343–82.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287" w:usb1="00000000" w:usb2="00000000" w:usb3="00000000" w:csb0="0000009F" w:csb1="00000000"/>
  </w:font>
  <w:font w:name="PalatinoLinotype-Roman">
    <w:charset w:val="00"/>
    <w:family w:val="auto"/>
    <w:pitch w:val="variable"/>
    <w:sig w:usb0="E0000287" w:usb1="40000013"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FA11E" w14:textId="77777777" w:rsidR="00F66287" w:rsidRPr="005D000A" w:rsidRDefault="00F66287" w:rsidP="00F66287">
    <w:pPr>
      <w:pStyle w:val="Footer"/>
      <w:framePr w:wrap="none" w:vAnchor="text" w:hAnchor="margin" w:xAlign="outside" w:y="1"/>
      <w:rPr>
        <w:rStyle w:val="PageNumber"/>
        <w:rFonts w:ascii="Garamond" w:hAnsi="Garamond"/>
      </w:rPr>
    </w:pPr>
    <w:r w:rsidRPr="005D000A">
      <w:rPr>
        <w:rStyle w:val="PageNumber"/>
        <w:rFonts w:ascii="Garamond" w:hAnsi="Garamond"/>
      </w:rPr>
      <w:fldChar w:fldCharType="begin"/>
    </w:r>
    <w:r w:rsidRPr="005D000A">
      <w:rPr>
        <w:rStyle w:val="PageNumber"/>
        <w:rFonts w:ascii="Garamond" w:hAnsi="Garamond"/>
      </w:rPr>
      <w:instrText xml:space="preserve">PAGE  </w:instrText>
    </w:r>
    <w:r w:rsidRPr="005D000A">
      <w:rPr>
        <w:rStyle w:val="PageNumber"/>
        <w:rFonts w:ascii="Garamond" w:hAnsi="Garamond"/>
      </w:rPr>
      <w:fldChar w:fldCharType="separate"/>
    </w:r>
    <w:r w:rsidR="008B07A4">
      <w:rPr>
        <w:rStyle w:val="PageNumber"/>
        <w:rFonts w:ascii="Garamond" w:hAnsi="Garamond"/>
        <w:noProof/>
      </w:rPr>
      <w:t>2</w:t>
    </w:r>
    <w:r w:rsidRPr="005D000A">
      <w:rPr>
        <w:rStyle w:val="PageNumber"/>
        <w:rFonts w:ascii="Garamond" w:hAnsi="Garamond"/>
      </w:rPr>
      <w:fldChar w:fldCharType="end"/>
    </w:r>
  </w:p>
  <w:p w14:paraId="18E8D6AB" w14:textId="35F506B8" w:rsidR="00F66287" w:rsidRPr="005D000A" w:rsidRDefault="00F66287" w:rsidP="008A1729">
    <w:pPr>
      <w:pStyle w:val="Footer"/>
      <w:framePr w:wrap="around" w:vAnchor="text" w:hAnchor="margin" w:xAlign="right" w:y="1"/>
      <w:ind w:right="360" w:firstLine="360"/>
      <w:rPr>
        <w:rFonts w:ascii="Garamond" w:hAnsi="Garamond"/>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4E47F" w14:textId="77777777" w:rsidR="00F66287" w:rsidRPr="008A1729" w:rsidRDefault="00F66287" w:rsidP="00F66287">
    <w:pPr>
      <w:pStyle w:val="Footer"/>
      <w:framePr w:wrap="none" w:vAnchor="text" w:hAnchor="margin" w:xAlign="outside" w:y="1"/>
      <w:rPr>
        <w:rStyle w:val="PageNumber"/>
        <w:rFonts w:ascii="Garamond" w:hAnsi="Garamond"/>
      </w:rPr>
    </w:pPr>
    <w:r w:rsidRPr="008A1729">
      <w:rPr>
        <w:rStyle w:val="PageNumber"/>
        <w:rFonts w:ascii="Garamond" w:hAnsi="Garamond"/>
      </w:rPr>
      <w:fldChar w:fldCharType="begin"/>
    </w:r>
    <w:r w:rsidRPr="008A1729">
      <w:rPr>
        <w:rStyle w:val="PageNumber"/>
        <w:rFonts w:ascii="Garamond" w:hAnsi="Garamond"/>
      </w:rPr>
      <w:instrText xml:space="preserve">PAGE  </w:instrText>
    </w:r>
    <w:r w:rsidRPr="008A1729">
      <w:rPr>
        <w:rStyle w:val="PageNumber"/>
        <w:rFonts w:ascii="Garamond" w:hAnsi="Garamond"/>
      </w:rPr>
      <w:fldChar w:fldCharType="separate"/>
    </w:r>
    <w:r w:rsidR="008B07A4">
      <w:rPr>
        <w:rStyle w:val="PageNumber"/>
        <w:rFonts w:ascii="Garamond" w:hAnsi="Garamond"/>
        <w:noProof/>
      </w:rPr>
      <w:t>21</w:t>
    </w:r>
    <w:r w:rsidRPr="008A1729">
      <w:rPr>
        <w:rStyle w:val="PageNumber"/>
        <w:rFonts w:ascii="Garamond" w:hAnsi="Garamond"/>
      </w:rPr>
      <w:fldChar w:fldCharType="end"/>
    </w:r>
  </w:p>
  <w:p w14:paraId="1C03C627" w14:textId="77777777" w:rsidR="00F66287" w:rsidRPr="008A1729" w:rsidRDefault="00F66287" w:rsidP="008A1729">
    <w:pPr>
      <w:pStyle w:val="Footer"/>
      <w:ind w:right="360" w:firstLine="360"/>
      <w:rPr>
        <w:rFonts w:ascii="Garamond" w:hAnsi="Garamond"/>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311A" w14:textId="77777777" w:rsidR="00F66287" w:rsidRDefault="00F66287" w:rsidP="008700C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AE953" w14:textId="77777777" w:rsidR="0087267D" w:rsidRDefault="0087267D" w:rsidP="002A02A7">
      <w:r>
        <w:separator/>
      </w:r>
    </w:p>
  </w:footnote>
  <w:footnote w:type="continuationSeparator" w:id="0">
    <w:p w14:paraId="447C4B79" w14:textId="77777777" w:rsidR="0087267D" w:rsidRDefault="0087267D" w:rsidP="002A02A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66952" w14:textId="2C314D4E" w:rsidR="00F66287" w:rsidRPr="008700C3" w:rsidRDefault="00F66287" w:rsidP="006C6B42">
    <w:pPr>
      <w:pStyle w:val="Header"/>
      <w:ind w:right="360"/>
      <w:rPr>
        <w:rFonts w:ascii="Garamond" w:hAnsi="Garamond"/>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58D3A" w14:textId="2525F3CA" w:rsidR="00F66287" w:rsidRPr="008700C3" w:rsidRDefault="00F66287" w:rsidP="008700C3">
    <w:pPr>
      <w:pStyle w:val="Header"/>
      <w:ind w:right="360" w:firstLine="360"/>
      <w:jc w:val="center"/>
      <w:rPr>
        <w:rFonts w:ascii="Garamond" w:hAnsi="Garamond"/>
        <w:sz w:val="22"/>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0BC8"/>
    <w:multiLevelType w:val="hybridMultilevel"/>
    <w:tmpl w:val="40C89BF6"/>
    <w:lvl w:ilvl="0" w:tplc="0C44F07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40250"/>
    <w:multiLevelType w:val="hybridMultilevel"/>
    <w:tmpl w:val="09762CEC"/>
    <w:lvl w:ilvl="0" w:tplc="CA1AD190">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AB0334"/>
    <w:multiLevelType w:val="hybridMultilevel"/>
    <w:tmpl w:val="C34237F0"/>
    <w:lvl w:ilvl="0" w:tplc="84DC7D1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0B732C"/>
    <w:multiLevelType w:val="hybridMultilevel"/>
    <w:tmpl w:val="C234C962"/>
    <w:lvl w:ilvl="0" w:tplc="3438AB1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F6209"/>
    <w:multiLevelType w:val="hybridMultilevel"/>
    <w:tmpl w:val="AB6E4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E24BD9"/>
    <w:multiLevelType w:val="hybridMultilevel"/>
    <w:tmpl w:val="1C1A634E"/>
    <w:lvl w:ilvl="0" w:tplc="3B06C85C">
      <w:start w:val="1"/>
      <w:numFmt w:val="bullet"/>
      <w:lvlText w:val=""/>
      <w:lvlJc w:val="left"/>
      <w:pPr>
        <w:tabs>
          <w:tab w:val="num" w:pos="720"/>
        </w:tabs>
        <w:ind w:left="720" w:hanging="360"/>
      </w:pPr>
      <w:rPr>
        <w:rFonts w:ascii="Symbol" w:hAnsi="Symbol" w:hint="default"/>
      </w:rPr>
    </w:lvl>
    <w:lvl w:ilvl="1" w:tplc="EDC8CA3E" w:tentative="1">
      <w:start w:val="1"/>
      <w:numFmt w:val="bullet"/>
      <w:lvlText w:val=""/>
      <w:lvlJc w:val="left"/>
      <w:pPr>
        <w:tabs>
          <w:tab w:val="num" w:pos="1440"/>
        </w:tabs>
        <w:ind w:left="1440" w:hanging="360"/>
      </w:pPr>
      <w:rPr>
        <w:rFonts w:ascii="Symbol" w:hAnsi="Symbol" w:hint="default"/>
      </w:rPr>
    </w:lvl>
    <w:lvl w:ilvl="2" w:tplc="29B6962A" w:tentative="1">
      <w:start w:val="1"/>
      <w:numFmt w:val="bullet"/>
      <w:lvlText w:val=""/>
      <w:lvlJc w:val="left"/>
      <w:pPr>
        <w:tabs>
          <w:tab w:val="num" w:pos="2160"/>
        </w:tabs>
        <w:ind w:left="2160" w:hanging="360"/>
      </w:pPr>
      <w:rPr>
        <w:rFonts w:ascii="Symbol" w:hAnsi="Symbol" w:hint="default"/>
      </w:rPr>
    </w:lvl>
    <w:lvl w:ilvl="3" w:tplc="6630A3E6" w:tentative="1">
      <w:start w:val="1"/>
      <w:numFmt w:val="bullet"/>
      <w:lvlText w:val=""/>
      <w:lvlJc w:val="left"/>
      <w:pPr>
        <w:tabs>
          <w:tab w:val="num" w:pos="2880"/>
        </w:tabs>
        <w:ind w:left="2880" w:hanging="360"/>
      </w:pPr>
      <w:rPr>
        <w:rFonts w:ascii="Symbol" w:hAnsi="Symbol" w:hint="default"/>
      </w:rPr>
    </w:lvl>
    <w:lvl w:ilvl="4" w:tplc="593A8D6E" w:tentative="1">
      <w:start w:val="1"/>
      <w:numFmt w:val="bullet"/>
      <w:lvlText w:val=""/>
      <w:lvlJc w:val="left"/>
      <w:pPr>
        <w:tabs>
          <w:tab w:val="num" w:pos="3600"/>
        </w:tabs>
        <w:ind w:left="3600" w:hanging="360"/>
      </w:pPr>
      <w:rPr>
        <w:rFonts w:ascii="Symbol" w:hAnsi="Symbol" w:hint="default"/>
      </w:rPr>
    </w:lvl>
    <w:lvl w:ilvl="5" w:tplc="5AF856B6" w:tentative="1">
      <w:start w:val="1"/>
      <w:numFmt w:val="bullet"/>
      <w:lvlText w:val=""/>
      <w:lvlJc w:val="left"/>
      <w:pPr>
        <w:tabs>
          <w:tab w:val="num" w:pos="4320"/>
        </w:tabs>
        <w:ind w:left="4320" w:hanging="360"/>
      </w:pPr>
      <w:rPr>
        <w:rFonts w:ascii="Symbol" w:hAnsi="Symbol" w:hint="default"/>
      </w:rPr>
    </w:lvl>
    <w:lvl w:ilvl="6" w:tplc="006219E8" w:tentative="1">
      <w:start w:val="1"/>
      <w:numFmt w:val="bullet"/>
      <w:lvlText w:val=""/>
      <w:lvlJc w:val="left"/>
      <w:pPr>
        <w:tabs>
          <w:tab w:val="num" w:pos="5040"/>
        </w:tabs>
        <w:ind w:left="5040" w:hanging="360"/>
      </w:pPr>
      <w:rPr>
        <w:rFonts w:ascii="Symbol" w:hAnsi="Symbol" w:hint="default"/>
      </w:rPr>
    </w:lvl>
    <w:lvl w:ilvl="7" w:tplc="5DFACBC4" w:tentative="1">
      <w:start w:val="1"/>
      <w:numFmt w:val="bullet"/>
      <w:lvlText w:val=""/>
      <w:lvlJc w:val="left"/>
      <w:pPr>
        <w:tabs>
          <w:tab w:val="num" w:pos="5760"/>
        </w:tabs>
        <w:ind w:left="5760" w:hanging="360"/>
      </w:pPr>
      <w:rPr>
        <w:rFonts w:ascii="Symbol" w:hAnsi="Symbol" w:hint="default"/>
      </w:rPr>
    </w:lvl>
    <w:lvl w:ilvl="8" w:tplc="D8A24E56" w:tentative="1">
      <w:start w:val="1"/>
      <w:numFmt w:val="bullet"/>
      <w:lvlText w:val=""/>
      <w:lvlJc w:val="left"/>
      <w:pPr>
        <w:tabs>
          <w:tab w:val="num" w:pos="6480"/>
        </w:tabs>
        <w:ind w:left="6480" w:hanging="360"/>
      </w:pPr>
      <w:rPr>
        <w:rFonts w:ascii="Symbol" w:hAnsi="Symbol" w:hint="default"/>
      </w:rPr>
    </w:lvl>
  </w:abstractNum>
  <w:abstractNum w:abstractNumId="6">
    <w:nsid w:val="4A97546E"/>
    <w:multiLevelType w:val="hybridMultilevel"/>
    <w:tmpl w:val="2FD0990A"/>
    <w:lvl w:ilvl="0" w:tplc="3D9E3CEA">
      <w:start w:val="6"/>
      <w:numFmt w:val="bullet"/>
      <w:lvlText w:val=""/>
      <w:lvlJc w:val="left"/>
      <w:pPr>
        <w:ind w:left="1080" w:hanging="360"/>
      </w:pPr>
      <w:rPr>
        <w:rFonts w:ascii="Symbol" w:eastAsiaTheme="minorEastAsia" w:hAnsi="Symbol" w:cs="Helvetica Neue"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8CC5BB5"/>
    <w:multiLevelType w:val="hybridMultilevel"/>
    <w:tmpl w:val="2D16310E"/>
    <w:lvl w:ilvl="0" w:tplc="10FCD7F4">
      <w:start w:val="5"/>
      <w:numFmt w:val="bullet"/>
      <w:lvlText w:val=""/>
      <w:lvlJc w:val="left"/>
      <w:pPr>
        <w:ind w:left="1080" w:hanging="360"/>
      </w:pPr>
      <w:rPr>
        <w:rFonts w:ascii="Symbol" w:eastAsiaTheme="minorHAnsi" w:hAnsi="Symbol"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A8B402A"/>
    <w:multiLevelType w:val="hybridMultilevel"/>
    <w:tmpl w:val="8A64AA7E"/>
    <w:lvl w:ilvl="0" w:tplc="2EC83C16">
      <w:start w:val="1"/>
      <w:numFmt w:val="bullet"/>
      <w:lvlText w:val=""/>
      <w:lvlJc w:val="left"/>
      <w:pPr>
        <w:tabs>
          <w:tab w:val="num" w:pos="720"/>
        </w:tabs>
        <w:ind w:left="720" w:hanging="360"/>
      </w:pPr>
      <w:rPr>
        <w:rFonts w:ascii="Symbol" w:hAnsi="Symbol" w:hint="default"/>
      </w:rPr>
    </w:lvl>
    <w:lvl w:ilvl="1" w:tplc="A6CA24EC" w:tentative="1">
      <w:start w:val="1"/>
      <w:numFmt w:val="bullet"/>
      <w:lvlText w:val=""/>
      <w:lvlJc w:val="left"/>
      <w:pPr>
        <w:tabs>
          <w:tab w:val="num" w:pos="1440"/>
        </w:tabs>
        <w:ind w:left="1440" w:hanging="360"/>
      </w:pPr>
      <w:rPr>
        <w:rFonts w:ascii="Symbol" w:hAnsi="Symbol" w:hint="default"/>
      </w:rPr>
    </w:lvl>
    <w:lvl w:ilvl="2" w:tplc="DDFE1CF0" w:tentative="1">
      <w:start w:val="1"/>
      <w:numFmt w:val="bullet"/>
      <w:lvlText w:val=""/>
      <w:lvlJc w:val="left"/>
      <w:pPr>
        <w:tabs>
          <w:tab w:val="num" w:pos="2160"/>
        </w:tabs>
        <w:ind w:left="2160" w:hanging="360"/>
      </w:pPr>
      <w:rPr>
        <w:rFonts w:ascii="Symbol" w:hAnsi="Symbol" w:hint="default"/>
      </w:rPr>
    </w:lvl>
    <w:lvl w:ilvl="3" w:tplc="A274CCEC" w:tentative="1">
      <w:start w:val="1"/>
      <w:numFmt w:val="bullet"/>
      <w:lvlText w:val=""/>
      <w:lvlJc w:val="left"/>
      <w:pPr>
        <w:tabs>
          <w:tab w:val="num" w:pos="2880"/>
        </w:tabs>
        <w:ind w:left="2880" w:hanging="360"/>
      </w:pPr>
      <w:rPr>
        <w:rFonts w:ascii="Symbol" w:hAnsi="Symbol" w:hint="default"/>
      </w:rPr>
    </w:lvl>
    <w:lvl w:ilvl="4" w:tplc="1974F8BE" w:tentative="1">
      <w:start w:val="1"/>
      <w:numFmt w:val="bullet"/>
      <w:lvlText w:val=""/>
      <w:lvlJc w:val="left"/>
      <w:pPr>
        <w:tabs>
          <w:tab w:val="num" w:pos="3600"/>
        </w:tabs>
        <w:ind w:left="3600" w:hanging="360"/>
      </w:pPr>
      <w:rPr>
        <w:rFonts w:ascii="Symbol" w:hAnsi="Symbol" w:hint="default"/>
      </w:rPr>
    </w:lvl>
    <w:lvl w:ilvl="5" w:tplc="484AB362" w:tentative="1">
      <w:start w:val="1"/>
      <w:numFmt w:val="bullet"/>
      <w:lvlText w:val=""/>
      <w:lvlJc w:val="left"/>
      <w:pPr>
        <w:tabs>
          <w:tab w:val="num" w:pos="4320"/>
        </w:tabs>
        <w:ind w:left="4320" w:hanging="360"/>
      </w:pPr>
      <w:rPr>
        <w:rFonts w:ascii="Symbol" w:hAnsi="Symbol" w:hint="default"/>
      </w:rPr>
    </w:lvl>
    <w:lvl w:ilvl="6" w:tplc="65D2B4D2" w:tentative="1">
      <w:start w:val="1"/>
      <w:numFmt w:val="bullet"/>
      <w:lvlText w:val=""/>
      <w:lvlJc w:val="left"/>
      <w:pPr>
        <w:tabs>
          <w:tab w:val="num" w:pos="5040"/>
        </w:tabs>
        <w:ind w:left="5040" w:hanging="360"/>
      </w:pPr>
      <w:rPr>
        <w:rFonts w:ascii="Symbol" w:hAnsi="Symbol" w:hint="default"/>
      </w:rPr>
    </w:lvl>
    <w:lvl w:ilvl="7" w:tplc="5C162382" w:tentative="1">
      <w:start w:val="1"/>
      <w:numFmt w:val="bullet"/>
      <w:lvlText w:val=""/>
      <w:lvlJc w:val="left"/>
      <w:pPr>
        <w:tabs>
          <w:tab w:val="num" w:pos="5760"/>
        </w:tabs>
        <w:ind w:left="5760" w:hanging="360"/>
      </w:pPr>
      <w:rPr>
        <w:rFonts w:ascii="Symbol" w:hAnsi="Symbol" w:hint="default"/>
      </w:rPr>
    </w:lvl>
    <w:lvl w:ilvl="8" w:tplc="79646890" w:tentative="1">
      <w:start w:val="1"/>
      <w:numFmt w:val="bullet"/>
      <w:lvlText w:val=""/>
      <w:lvlJc w:val="left"/>
      <w:pPr>
        <w:tabs>
          <w:tab w:val="num" w:pos="6480"/>
        </w:tabs>
        <w:ind w:left="6480" w:hanging="360"/>
      </w:pPr>
      <w:rPr>
        <w:rFonts w:ascii="Symbol" w:hAnsi="Symbol" w:hint="default"/>
      </w:rPr>
    </w:lvl>
  </w:abstractNum>
  <w:abstractNum w:abstractNumId="9">
    <w:nsid w:val="68C75F0D"/>
    <w:multiLevelType w:val="hybridMultilevel"/>
    <w:tmpl w:val="9294B708"/>
    <w:lvl w:ilvl="0" w:tplc="391A18C4">
      <w:start w:val="9"/>
      <w:numFmt w:val="bullet"/>
      <w:lvlText w:val=""/>
      <w:lvlJc w:val="left"/>
      <w:pPr>
        <w:ind w:left="720" w:hanging="360"/>
      </w:pPr>
      <w:rPr>
        <w:rFonts w:ascii="Symbol" w:eastAsiaTheme="minorEastAsia" w:hAnsi="Symbol"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7F5BDD"/>
    <w:multiLevelType w:val="hybridMultilevel"/>
    <w:tmpl w:val="5A68D48C"/>
    <w:lvl w:ilvl="0" w:tplc="7D70CA0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BC2453"/>
    <w:multiLevelType w:val="hybridMultilevel"/>
    <w:tmpl w:val="A1ACCD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492534"/>
    <w:multiLevelType w:val="hybridMultilevel"/>
    <w:tmpl w:val="937EDE2A"/>
    <w:lvl w:ilvl="0" w:tplc="D8CCB47C">
      <w:start w:val="1"/>
      <w:numFmt w:val="bullet"/>
      <w:lvlText w:val=""/>
      <w:lvlJc w:val="left"/>
      <w:pPr>
        <w:ind w:left="720" w:hanging="360"/>
      </w:pPr>
      <w:rPr>
        <w:rFonts w:ascii="Symbol" w:eastAsiaTheme="minorEastAsia" w:hAnsi="Symbol" w:cs="Helvetica Neue"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FE4BB9"/>
    <w:multiLevelType w:val="hybridMultilevel"/>
    <w:tmpl w:val="76D66FBC"/>
    <w:lvl w:ilvl="0" w:tplc="DB32B07E">
      <w:start w:val="1"/>
      <w:numFmt w:val="bullet"/>
      <w:lvlText w:val=""/>
      <w:lvlJc w:val="left"/>
      <w:pPr>
        <w:tabs>
          <w:tab w:val="num" w:pos="720"/>
        </w:tabs>
        <w:ind w:left="720" w:hanging="360"/>
      </w:pPr>
      <w:rPr>
        <w:rFonts w:ascii="Symbol" w:hAnsi="Symbol" w:hint="default"/>
      </w:rPr>
    </w:lvl>
    <w:lvl w:ilvl="1" w:tplc="57B05B60" w:tentative="1">
      <w:start w:val="1"/>
      <w:numFmt w:val="bullet"/>
      <w:lvlText w:val=""/>
      <w:lvlJc w:val="left"/>
      <w:pPr>
        <w:tabs>
          <w:tab w:val="num" w:pos="1440"/>
        </w:tabs>
        <w:ind w:left="1440" w:hanging="360"/>
      </w:pPr>
      <w:rPr>
        <w:rFonts w:ascii="Symbol" w:hAnsi="Symbol" w:hint="default"/>
      </w:rPr>
    </w:lvl>
    <w:lvl w:ilvl="2" w:tplc="EC6C96AA" w:tentative="1">
      <w:start w:val="1"/>
      <w:numFmt w:val="bullet"/>
      <w:lvlText w:val=""/>
      <w:lvlJc w:val="left"/>
      <w:pPr>
        <w:tabs>
          <w:tab w:val="num" w:pos="2160"/>
        </w:tabs>
        <w:ind w:left="2160" w:hanging="360"/>
      </w:pPr>
      <w:rPr>
        <w:rFonts w:ascii="Symbol" w:hAnsi="Symbol" w:hint="default"/>
      </w:rPr>
    </w:lvl>
    <w:lvl w:ilvl="3" w:tplc="8FF05C6C" w:tentative="1">
      <w:start w:val="1"/>
      <w:numFmt w:val="bullet"/>
      <w:lvlText w:val=""/>
      <w:lvlJc w:val="left"/>
      <w:pPr>
        <w:tabs>
          <w:tab w:val="num" w:pos="2880"/>
        </w:tabs>
        <w:ind w:left="2880" w:hanging="360"/>
      </w:pPr>
      <w:rPr>
        <w:rFonts w:ascii="Symbol" w:hAnsi="Symbol" w:hint="default"/>
      </w:rPr>
    </w:lvl>
    <w:lvl w:ilvl="4" w:tplc="0082E650" w:tentative="1">
      <w:start w:val="1"/>
      <w:numFmt w:val="bullet"/>
      <w:lvlText w:val=""/>
      <w:lvlJc w:val="left"/>
      <w:pPr>
        <w:tabs>
          <w:tab w:val="num" w:pos="3600"/>
        </w:tabs>
        <w:ind w:left="3600" w:hanging="360"/>
      </w:pPr>
      <w:rPr>
        <w:rFonts w:ascii="Symbol" w:hAnsi="Symbol" w:hint="default"/>
      </w:rPr>
    </w:lvl>
    <w:lvl w:ilvl="5" w:tplc="16680CA0" w:tentative="1">
      <w:start w:val="1"/>
      <w:numFmt w:val="bullet"/>
      <w:lvlText w:val=""/>
      <w:lvlJc w:val="left"/>
      <w:pPr>
        <w:tabs>
          <w:tab w:val="num" w:pos="4320"/>
        </w:tabs>
        <w:ind w:left="4320" w:hanging="360"/>
      </w:pPr>
      <w:rPr>
        <w:rFonts w:ascii="Symbol" w:hAnsi="Symbol" w:hint="default"/>
      </w:rPr>
    </w:lvl>
    <w:lvl w:ilvl="6" w:tplc="CC209098" w:tentative="1">
      <w:start w:val="1"/>
      <w:numFmt w:val="bullet"/>
      <w:lvlText w:val=""/>
      <w:lvlJc w:val="left"/>
      <w:pPr>
        <w:tabs>
          <w:tab w:val="num" w:pos="5040"/>
        </w:tabs>
        <w:ind w:left="5040" w:hanging="360"/>
      </w:pPr>
      <w:rPr>
        <w:rFonts w:ascii="Symbol" w:hAnsi="Symbol" w:hint="default"/>
      </w:rPr>
    </w:lvl>
    <w:lvl w:ilvl="7" w:tplc="AC4C826C" w:tentative="1">
      <w:start w:val="1"/>
      <w:numFmt w:val="bullet"/>
      <w:lvlText w:val=""/>
      <w:lvlJc w:val="left"/>
      <w:pPr>
        <w:tabs>
          <w:tab w:val="num" w:pos="5760"/>
        </w:tabs>
        <w:ind w:left="5760" w:hanging="360"/>
      </w:pPr>
      <w:rPr>
        <w:rFonts w:ascii="Symbol" w:hAnsi="Symbol" w:hint="default"/>
      </w:rPr>
    </w:lvl>
    <w:lvl w:ilvl="8" w:tplc="F50A26BE" w:tentative="1">
      <w:start w:val="1"/>
      <w:numFmt w:val="bullet"/>
      <w:lvlText w:val=""/>
      <w:lvlJc w:val="left"/>
      <w:pPr>
        <w:tabs>
          <w:tab w:val="num" w:pos="6480"/>
        </w:tabs>
        <w:ind w:left="6480" w:hanging="360"/>
      </w:pPr>
      <w:rPr>
        <w:rFonts w:ascii="Symbol" w:hAnsi="Symbol" w:hint="default"/>
      </w:rPr>
    </w:lvl>
  </w:abstractNum>
  <w:abstractNum w:abstractNumId="14">
    <w:nsid w:val="7BA415BC"/>
    <w:multiLevelType w:val="hybridMultilevel"/>
    <w:tmpl w:val="9F46DF22"/>
    <w:lvl w:ilvl="0" w:tplc="B7444BCE">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4"/>
  </w:num>
  <w:num w:numId="5">
    <w:abstractNumId w:val="10"/>
  </w:num>
  <w:num w:numId="6">
    <w:abstractNumId w:val="1"/>
  </w:num>
  <w:num w:numId="7">
    <w:abstractNumId w:val="9"/>
  </w:num>
  <w:num w:numId="8">
    <w:abstractNumId w:val="12"/>
  </w:num>
  <w:num w:numId="9">
    <w:abstractNumId w:val="8"/>
  </w:num>
  <w:num w:numId="10">
    <w:abstractNumId w:val="13"/>
  </w:num>
  <w:num w:numId="11">
    <w:abstractNumId w:val="5"/>
  </w:num>
  <w:num w:numId="12">
    <w:abstractNumId w:val="14"/>
  </w:num>
  <w:num w:numId="13">
    <w:abstractNumId w:val="0"/>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6" w:nlCheck="1" w:checkStyle="1"/>
  <w:doNotTrackMoves/>
  <w:defaultTabStop w:val="720"/>
  <w:evenAndOddHeaders/>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2A7"/>
    <w:rsid w:val="000009C1"/>
    <w:rsid w:val="000062F3"/>
    <w:rsid w:val="0002297C"/>
    <w:rsid w:val="00026984"/>
    <w:rsid w:val="0004266F"/>
    <w:rsid w:val="0004536B"/>
    <w:rsid w:val="00056DB1"/>
    <w:rsid w:val="00062EED"/>
    <w:rsid w:val="00067CF8"/>
    <w:rsid w:val="00070239"/>
    <w:rsid w:val="00070DCA"/>
    <w:rsid w:val="000734F5"/>
    <w:rsid w:val="00073E37"/>
    <w:rsid w:val="0008080F"/>
    <w:rsid w:val="000824A2"/>
    <w:rsid w:val="0008622B"/>
    <w:rsid w:val="00086C83"/>
    <w:rsid w:val="00095DC8"/>
    <w:rsid w:val="000A09DF"/>
    <w:rsid w:val="000A25C6"/>
    <w:rsid w:val="000A2A3D"/>
    <w:rsid w:val="000A40AC"/>
    <w:rsid w:val="000A4CB2"/>
    <w:rsid w:val="000A60FB"/>
    <w:rsid w:val="000A63E8"/>
    <w:rsid w:val="000B5852"/>
    <w:rsid w:val="000B64AF"/>
    <w:rsid w:val="000C205E"/>
    <w:rsid w:val="000C4A51"/>
    <w:rsid w:val="000C53D5"/>
    <w:rsid w:val="000D08FD"/>
    <w:rsid w:val="000D0B41"/>
    <w:rsid w:val="000D2B67"/>
    <w:rsid w:val="000D3657"/>
    <w:rsid w:val="000D470F"/>
    <w:rsid w:val="000D48DF"/>
    <w:rsid w:val="000D6330"/>
    <w:rsid w:val="000E2D65"/>
    <w:rsid w:val="000E7C9A"/>
    <w:rsid w:val="000F077D"/>
    <w:rsid w:val="000F123F"/>
    <w:rsid w:val="000F1F78"/>
    <w:rsid w:val="000F4C1E"/>
    <w:rsid w:val="000F4CC0"/>
    <w:rsid w:val="000F684D"/>
    <w:rsid w:val="00113C21"/>
    <w:rsid w:val="0012295D"/>
    <w:rsid w:val="00126F62"/>
    <w:rsid w:val="001305B5"/>
    <w:rsid w:val="00131207"/>
    <w:rsid w:val="00131E0F"/>
    <w:rsid w:val="00131E32"/>
    <w:rsid w:val="001333BE"/>
    <w:rsid w:val="00135123"/>
    <w:rsid w:val="00141776"/>
    <w:rsid w:val="00141B82"/>
    <w:rsid w:val="00142E40"/>
    <w:rsid w:val="001450AA"/>
    <w:rsid w:val="001472D9"/>
    <w:rsid w:val="00151A4C"/>
    <w:rsid w:val="00152DC1"/>
    <w:rsid w:val="0015785B"/>
    <w:rsid w:val="00163AF5"/>
    <w:rsid w:val="00164298"/>
    <w:rsid w:val="00180712"/>
    <w:rsid w:val="00181736"/>
    <w:rsid w:val="001822B9"/>
    <w:rsid w:val="001834FF"/>
    <w:rsid w:val="00186212"/>
    <w:rsid w:val="0018736F"/>
    <w:rsid w:val="001908FD"/>
    <w:rsid w:val="0019302C"/>
    <w:rsid w:val="001A3DBD"/>
    <w:rsid w:val="001B35A4"/>
    <w:rsid w:val="001B7A30"/>
    <w:rsid w:val="001C041A"/>
    <w:rsid w:val="001C09E8"/>
    <w:rsid w:val="001C408D"/>
    <w:rsid w:val="001D17B7"/>
    <w:rsid w:val="001D4DAC"/>
    <w:rsid w:val="001E58F7"/>
    <w:rsid w:val="001F0C75"/>
    <w:rsid w:val="00207828"/>
    <w:rsid w:val="00211FDF"/>
    <w:rsid w:val="00212E1A"/>
    <w:rsid w:val="0022091A"/>
    <w:rsid w:val="002218DB"/>
    <w:rsid w:val="00223301"/>
    <w:rsid w:val="00223417"/>
    <w:rsid w:val="002250CC"/>
    <w:rsid w:val="00230593"/>
    <w:rsid w:val="00234051"/>
    <w:rsid w:val="00240BB4"/>
    <w:rsid w:val="00242B0E"/>
    <w:rsid w:val="00252941"/>
    <w:rsid w:val="00252C22"/>
    <w:rsid w:val="00254095"/>
    <w:rsid w:val="00255184"/>
    <w:rsid w:val="002607A3"/>
    <w:rsid w:val="002671F0"/>
    <w:rsid w:val="00276B85"/>
    <w:rsid w:val="00287330"/>
    <w:rsid w:val="002A02A7"/>
    <w:rsid w:val="002A03C8"/>
    <w:rsid w:val="002A22CC"/>
    <w:rsid w:val="002A65A9"/>
    <w:rsid w:val="002A7C82"/>
    <w:rsid w:val="002C2CDF"/>
    <w:rsid w:val="002C39D3"/>
    <w:rsid w:val="002C6F21"/>
    <w:rsid w:val="002D508B"/>
    <w:rsid w:val="002E13BD"/>
    <w:rsid w:val="002E598F"/>
    <w:rsid w:val="002F03C5"/>
    <w:rsid w:val="002F2FD3"/>
    <w:rsid w:val="002F3D25"/>
    <w:rsid w:val="002F540C"/>
    <w:rsid w:val="002F62E9"/>
    <w:rsid w:val="00303516"/>
    <w:rsid w:val="00305FD0"/>
    <w:rsid w:val="00307BF3"/>
    <w:rsid w:val="003115A1"/>
    <w:rsid w:val="0031450B"/>
    <w:rsid w:val="00317217"/>
    <w:rsid w:val="0032506E"/>
    <w:rsid w:val="00342040"/>
    <w:rsid w:val="00343A84"/>
    <w:rsid w:val="00350AFD"/>
    <w:rsid w:val="00371206"/>
    <w:rsid w:val="003719B7"/>
    <w:rsid w:val="00374475"/>
    <w:rsid w:val="00377FFA"/>
    <w:rsid w:val="00383D1B"/>
    <w:rsid w:val="00394C2E"/>
    <w:rsid w:val="00395663"/>
    <w:rsid w:val="003A628B"/>
    <w:rsid w:val="003B3F00"/>
    <w:rsid w:val="003B7C58"/>
    <w:rsid w:val="003C1AFC"/>
    <w:rsid w:val="003C2C40"/>
    <w:rsid w:val="003C588E"/>
    <w:rsid w:val="003D0872"/>
    <w:rsid w:val="003D375A"/>
    <w:rsid w:val="003D449C"/>
    <w:rsid w:val="003D4E1D"/>
    <w:rsid w:val="003E20D1"/>
    <w:rsid w:val="004005EA"/>
    <w:rsid w:val="00401F03"/>
    <w:rsid w:val="00404A1B"/>
    <w:rsid w:val="00411053"/>
    <w:rsid w:val="00411B9F"/>
    <w:rsid w:val="00414676"/>
    <w:rsid w:val="004157E4"/>
    <w:rsid w:val="00427E7F"/>
    <w:rsid w:val="004459EF"/>
    <w:rsid w:val="00445F72"/>
    <w:rsid w:val="004468FB"/>
    <w:rsid w:val="00446C81"/>
    <w:rsid w:val="00454159"/>
    <w:rsid w:val="00455FDE"/>
    <w:rsid w:val="0045734E"/>
    <w:rsid w:val="00457616"/>
    <w:rsid w:val="00462ABC"/>
    <w:rsid w:val="00472F28"/>
    <w:rsid w:val="004737B6"/>
    <w:rsid w:val="004737B9"/>
    <w:rsid w:val="004777FF"/>
    <w:rsid w:val="00477ACB"/>
    <w:rsid w:val="00480DEA"/>
    <w:rsid w:val="00481E6C"/>
    <w:rsid w:val="00483DC6"/>
    <w:rsid w:val="00483E6E"/>
    <w:rsid w:val="00486974"/>
    <w:rsid w:val="00493DF3"/>
    <w:rsid w:val="004969E1"/>
    <w:rsid w:val="004A142A"/>
    <w:rsid w:val="004A246A"/>
    <w:rsid w:val="004B1280"/>
    <w:rsid w:val="004B3F0B"/>
    <w:rsid w:val="004B4E00"/>
    <w:rsid w:val="004B5035"/>
    <w:rsid w:val="004C2A69"/>
    <w:rsid w:val="004C500B"/>
    <w:rsid w:val="004D0C7B"/>
    <w:rsid w:val="004D646C"/>
    <w:rsid w:val="004D72AB"/>
    <w:rsid w:val="004E23A0"/>
    <w:rsid w:val="004E24CD"/>
    <w:rsid w:val="004E6AA0"/>
    <w:rsid w:val="00506027"/>
    <w:rsid w:val="0051729E"/>
    <w:rsid w:val="005210E5"/>
    <w:rsid w:val="00525FA5"/>
    <w:rsid w:val="00531A40"/>
    <w:rsid w:val="00534A1C"/>
    <w:rsid w:val="005355C4"/>
    <w:rsid w:val="00542D66"/>
    <w:rsid w:val="00545795"/>
    <w:rsid w:val="0054598F"/>
    <w:rsid w:val="005477BC"/>
    <w:rsid w:val="00550377"/>
    <w:rsid w:val="00551CAC"/>
    <w:rsid w:val="0055560D"/>
    <w:rsid w:val="005566A5"/>
    <w:rsid w:val="0055786F"/>
    <w:rsid w:val="005747B2"/>
    <w:rsid w:val="00576446"/>
    <w:rsid w:val="00577BF2"/>
    <w:rsid w:val="00581270"/>
    <w:rsid w:val="005962BA"/>
    <w:rsid w:val="005B0373"/>
    <w:rsid w:val="005B4243"/>
    <w:rsid w:val="005B4F48"/>
    <w:rsid w:val="005B5185"/>
    <w:rsid w:val="005B76C7"/>
    <w:rsid w:val="005C3356"/>
    <w:rsid w:val="005C4D49"/>
    <w:rsid w:val="005C60AF"/>
    <w:rsid w:val="005D000A"/>
    <w:rsid w:val="005D11C8"/>
    <w:rsid w:val="005D1A14"/>
    <w:rsid w:val="005E2ABD"/>
    <w:rsid w:val="005E4318"/>
    <w:rsid w:val="005F470B"/>
    <w:rsid w:val="005F600C"/>
    <w:rsid w:val="00605B51"/>
    <w:rsid w:val="00607146"/>
    <w:rsid w:val="006162FA"/>
    <w:rsid w:val="00621B66"/>
    <w:rsid w:val="00622801"/>
    <w:rsid w:val="00624D87"/>
    <w:rsid w:val="00627641"/>
    <w:rsid w:val="00632CDE"/>
    <w:rsid w:val="00640A17"/>
    <w:rsid w:val="0064223A"/>
    <w:rsid w:val="00644CAC"/>
    <w:rsid w:val="00650FA8"/>
    <w:rsid w:val="00656CCC"/>
    <w:rsid w:val="00660A4C"/>
    <w:rsid w:val="00664327"/>
    <w:rsid w:val="006747F9"/>
    <w:rsid w:val="0067612F"/>
    <w:rsid w:val="00676D24"/>
    <w:rsid w:val="006806D2"/>
    <w:rsid w:val="00681C26"/>
    <w:rsid w:val="006822C8"/>
    <w:rsid w:val="0068376D"/>
    <w:rsid w:val="006844F3"/>
    <w:rsid w:val="00691243"/>
    <w:rsid w:val="006A3B18"/>
    <w:rsid w:val="006C194D"/>
    <w:rsid w:val="006C2151"/>
    <w:rsid w:val="006C3C95"/>
    <w:rsid w:val="006C6B42"/>
    <w:rsid w:val="006C7313"/>
    <w:rsid w:val="006D3995"/>
    <w:rsid w:val="006D5B7F"/>
    <w:rsid w:val="006D70BF"/>
    <w:rsid w:val="006E0A10"/>
    <w:rsid w:val="006E37A0"/>
    <w:rsid w:val="006E797F"/>
    <w:rsid w:val="006F5F63"/>
    <w:rsid w:val="006F6F00"/>
    <w:rsid w:val="007061D0"/>
    <w:rsid w:val="0071031A"/>
    <w:rsid w:val="00716F45"/>
    <w:rsid w:val="00721614"/>
    <w:rsid w:val="00727F64"/>
    <w:rsid w:val="00732E45"/>
    <w:rsid w:val="007345F4"/>
    <w:rsid w:val="0074021A"/>
    <w:rsid w:val="00741013"/>
    <w:rsid w:val="00747C96"/>
    <w:rsid w:val="00751ACB"/>
    <w:rsid w:val="0075469E"/>
    <w:rsid w:val="00755D7D"/>
    <w:rsid w:val="0075799E"/>
    <w:rsid w:val="007615A6"/>
    <w:rsid w:val="0076340C"/>
    <w:rsid w:val="007637F6"/>
    <w:rsid w:val="0077521F"/>
    <w:rsid w:val="00775248"/>
    <w:rsid w:val="00775A5B"/>
    <w:rsid w:val="007800E7"/>
    <w:rsid w:val="00783756"/>
    <w:rsid w:val="00792A7A"/>
    <w:rsid w:val="00794754"/>
    <w:rsid w:val="007979DD"/>
    <w:rsid w:val="007A1A34"/>
    <w:rsid w:val="007A3052"/>
    <w:rsid w:val="007A387A"/>
    <w:rsid w:val="007A7403"/>
    <w:rsid w:val="007B4F07"/>
    <w:rsid w:val="007B67F3"/>
    <w:rsid w:val="007C5692"/>
    <w:rsid w:val="007D354F"/>
    <w:rsid w:val="007E02F9"/>
    <w:rsid w:val="007E0BE5"/>
    <w:rsid w:val="007E2358"/>
    <w:rsid w:val="007E61D4"/>
    <w:rsid w:val="007F05C2"/>
    <w:rsid w:val="007F28A9"/>
    <w:rsid w:val="007F7DA3"/>
    <w:rsid w:val="008015DB"/>
    <w:rsid w:val="00804A5F"/>
    <w:rsid w:val="008071FB"/>
    <w:rsid w:val="00810D83"/>
    <w:rsid w:val="00810DD8"/>
    <w:rsid w:val="00816EF4"/>
    <w:rsid w:val="008206BD"/>
    <w:rsid w:val="00824AE0"/>
    <w:rsid w:val="00830151"/>
    <w:rsid w:val="008319FB"/>
    <w:rsid w:val="008360C5"/>
    <w:rsid w:val="00840037"/>
    <w:rsid w:val="00840895"/>
    <w:rsid w:val="00845BFA"/>
    <w:rsid w:val="00863BD4"/>
    <w:rsid w:val="00864176"/>
    <w:rsid w:val="00866F21"/>
    <w:rsid w:val="008675FC"/>
    <w:rsid w:val="008700C3"/>
    <w:rsid w:val="0087267D"/>
    <w:rsid w:val="0088476F"/>
    <w:rsid w:val="00886C7D"/>
    <w:rsid w:val="0089416D"/>
    <w:rsid w:val="0089602D"/>
    <w:rsid w:val="008973A1"/>
    <w:rsid w:val="008A10FB"/>
    <w:rsid w:val="008A1729"/>
    <w:rsid w:val="008A4607"/>
    <w:rsid w:val="008A5324"/>
    <w:rsid w:val="008B07A4"/>
    <w:rsid w:val="008B1F9F"/>
    <w:rsid w:val="008B416B"/>
    <w:rsid w:val="008C01B4"/>
    <w:rsid w:val="008C4FBB"/>
    <w:rsid w:val="008C67D0"/>
    <w:rsid w:val="008C7DB7"/>
    <w:rsid w:val="008D0445"/>
    <w:rsid w:val="008D1E38"/>
    <w:rsid w:val="008D4E48"/>
    <w:rsid w:val="008E5D9E"/>
    <w:rsid w:val="008F157F"/>
    <w:rsid w:val="008F48FC"/>
    <w:rsid w:val="0090541A"/>
    <w:rsid w:val="00911321"/>
    <w:rsid w:val="00912B5B"/>
    <w:rsid w:val="0091770B"/>
    <w:rsid w:val="009236DF"/>
    <w:rsid w:val="0092705E"/>
    <w:rsid w:val="009302E6"/>
    <w:rsid w:val="00933A02"/>
    <w:rsid w:val="0094091D"/>
    <w:rsid w:val="00942528"/>
    <w:rsid w:val="00944661"/>
    <w:rsid w:val="00951545"/>
    <w:rsid w:val="00952A46"/>
    <w:rsid w:val="00952E1B"/>
    <w:rsid w:val="00955F4D"/>
    <w:rsid w:val="00960E0E"/>
    <w:rsid w:val="00965F9B"/>
    <w:rsid w:val="0096620D"/>
    <w:rsid w:val="009733EA"/>
    <w:rsid w:val="0097765B"/>
    <w:rsid w:val="0099273B"/>
    <w:rsid w:val="00992D65"/>
    <w:rsid w:val="009936A2"/>
    <w:rsid w:val="009A00C6"/>
    <w:rsid w:val="009A3D86"/>
    <w:rsid w:val="009A7E8D"/>
    <w:rsid w:val="009B01DC"/>
    <w:rsid w:val="009B1A2E"/>
    <w:rsid w:val="009B696B"/>
    <w:rsid w:val="009B7E96"/>
    <w:rsid w:val="009C3F88"/>
    <w:rsid w:val="009C456A"/>
    <w:rsid w:val="009D6465"/>
    <w:rsid w:val="009E4928"/>
    <w:rsid w:val="009E6746"/>
    <w:rsid w:val="009F4E53"/>
    <w:rsid w:val="009F5807"/>
    <w:rsid w:val="009F5A14"/>
    <w:rsid w:val="00A00E45"/>
    <w:rsid w:val="00A06C04"/>
    <w:rsid w:val="00A07D61"/>
    <w:rsid w:val="00A16DE8"/>
    <w:rsid w:val="00A254FF"/>
    <w:rsid w:val="00A25AA3"/>
    <w:rsid w:val="00A25E41"/>
    <w:rsid w:val="00A339D4"/>
    <w:rsid w:val="00A33B01"/>
    <w:rsid w:val="00A43380"/>
    <w:rsid w:val="00A436C4"/>
    <w:rsid w:val="00A450DB"/>
    <w:rsid w:val="00A50FB8"/>
    <w:rsid w:val="00A56156"/>
    <w:rsid w:val="00A56A5F"/>
    <w:rsid w:val="00A62729"/>
    <w:rsid w:val="00A66F76"/>
    <w:rsid w:val="00A7697F"/>
    <w:rsid w:val="00A800ED"/>
    <w:rsid w:val="00A802C4"/>
    <w:rsid w:val="00A817E9"/>
    <w:rsid w:val="00A93B37"/>
    <w:rsid w:val="00A9413A"/>
    <w:rsid w:val="00A965FC"/>
    <w:rsid w:val="00A9751A"/>
    <w:rsid w:val="00AA4844"/>
    <w:rsid w:val="00AA5021"/>
    <w:rsid w:val="00AA7B27"/>
    <w:rsid w:val="00AB17FE"/>
    <w:rsid w:val="00AB57D1"/>
    <w:rsid w:val="00AC3543"/>
    <w:rsid w:val="00AD28DC"/>
    <w:rsid w:val="00AD5677"/>
    <w:rsid w:val="00AE07D6"/>
    <w:rsid w:val="00AF2411"/>
    <w:rsid w:val="00B00B8B"/>
    <w:rsid w:val="00B03174"/>
    <w:rsid w:val="00B074F8"/>
    <w:rsid w:val="00B07A44"/>
    <w:rsid w:val="00B101C6"/>
    <w:rsid w:val="00B14A53"/>
    <w:rsid w:val="00B14AEF"/>
    <w:rsid w:val="00B16A11"/>
    <w:rsid w:val="00B20300"/>
    <w:rsid w:val="00B33D74"/>
    <w:rsid w:val="00B35D41"/>
    <w:rsid w:val="00B36D24"/>
    <w:rsid w:val="00B43626"/>
    <w:rsid w:val="00B50B86"/>
    <w:rsid w:val="00B56C70"/>
    <w:rsid w:val="00B60144"/>
    <w:rsid w:val="00B65BEF"/>
    <w:rsid w:val="00B83818"/>
    <w:rsid w:val="00B86B10"/>
    <w:rsid w:val="00B87568"/>
    <w:rsid w:val="00B920B2"/>
    <w:rsid w:val="00B92781"/>
    <w:rsid w:val="00B93594"/>
    <w:rsid w:val="00B9563E"/>
    <w:rsid w:val="00B95999"/>
    <w:rsid w:val="00B969D8"/>
    <w:rsid w:val="00B97F1B"/>
    <w:rsid w:val="00BA0D19"/>
    <w:rsid w:val="00BB3ED0"/>
    <w:rsid w:val="00BB5FF4"/>
    <w:rsid w:val="00BC1A5C"/>
    <w:rsid w:val="00BC2A47"/>
    <w:rsid w:val="00BC4EB5"/>
    <w:rsid w:val="00BC622A"/>
    <w:rsid w:val="00BC7F93"/>
    <w:rsid w:val="00BD7A89"/>
    <w:rsid w:val="00BE58C7"/>
    <w:rsid w:val="00BE5C28"/>
    <w:rsid w:val="00BE6174"/>
    <w:rsid w:val="00BE6E93"/>
    <w:rsid w:val="00BF1B14"/>
    <w:rsid w:val="00BF3F94"/>
    <w:rsid w:val="00C06F41"/>
    <w:rsid w:val="00C103EF"/>
    <w:rsid w:val="00C17A0D"/>
    <w:rsid w:val="00C24D7B"/>
    <w:rsid w:val="00C24E21"/>
    <w:rsid w:val="00C27724"/>
    <w:rsid w:val="00C312A3"/>
    <w:rsid w:val="00C3193B"/>
    <w:rsid w:val="00C362F8"/>
    <w:rsid w:val="00C5643C"/>
    <w:rsid w:val="00C60620"/>
    <w:rsid w:val="00C76221"/>
    <w:rsid w:val="00C77E3E"/>
    <w:rsid w:val="00C83DD8"/>
    <w:rsid w:val="00C92494"/>
    <w:rsid w:val="00C93476"/>
    <w:rsid w:val="00C93902"/>
    <w:rsid w:val="00C93FC1"/>
    <w:rsid w:val="00CA3EEA"/>
    <w:rsid w:val="00CA4356"/>
    <w:rsid w:val="00CA441B"/>
    <w:rsid w:val="00CA5D96"/>
    <w:rsid w:val="00CA74AC"/>
    <w:rsid w:val="00CB0832"/>
    <w:rsid w:val="00CB1207"/>
    <w:rsid w:val="00CB361D"/>
    <w:rsid w:val="00CB4768"/>
    <w:rsid w:val="00CB5882"/>
    <w:rsid w:val="00CC04E0"/>
    <w:rsid w:val="00CC125B"/>
    <w:rsid w:val="00CC2E43"/>
    <w:rsid w:val="00CC6D52"/>
    <w:rsid w:val="00CE3311"/>
    <w:rsid w:val="00CE4198"/>
    <w:rsid w:val="00CF53C8"/>
    <w:rsid w:val="00CF5849"/>
    <w:rsid w:val="00CF7C02"/>
    <w:rsid w:val="00D01617"/>
    <w:rsid w:val="00D0503D"/>
    <w:rsid w:val="00D05EB1"/>
    <w:rsid w:val="00D1564A"/>
    <w:rsid w:val="00D17E71"/>
    <w:rsid w:val="00D24143"/>
    <w:rsid w:val="00D36B91"/>
    <w:rsid w:val="00D41832"/>
    <w:rsid w:val="00D434EF"/>
    <w:rsid w:val="00D46BB3"/>
    <w:rsid w:val="00D522E6"/>
    <w:rsid w:val="00D53F9C"/>
    <w:rsid w:val="00D545A2"/>
    <w:rsid w:val="00D548D1"/>
    <w:rsid w:val="00D608EC"/>
    <w:rsid w:val="00D620D0"/>
    <w:rsid w:val="00D6667C"/>
    <w:rsid w:val="00D67144"/>
    <w:rsid w:val="00D7185B"/>
    <w:rsid w:val="00D7668E"/>
    <w:rsid w:val="00D91CE4"/>
    <w:rsid w:val="00DA0D82"/>
    <w:rsid w:val="00DA152C"/>
    <w:rsid w:val="00DA4B7D"/>
    <w:rsid w:val="00DA5603"/>
    <w:rsid w:val="00DC1914"/>
    <w:rsid w:val="00DC5C0E"/>
    <w:rsid w:val="00DC6394"/>
    <w:rsid w:val="00DC741D"/>
    <w:rsid w:val="00DD4F28"/>
    <w:rsid w:val="00DD5E3E"/>
    <w:rsid w:val="00DE2686"/>
    <w:rsid w:val="00DF166D"/>
    <w:rsid w:val="00DF22A2"/>
    <w:rsid w:val="00DF2468"/>
    <w:rsid w:val="00DF461D"/>
    <w:rsid w:val="00DF48D5"/>
    <w:rsid w:val="00DF48F1"/>
    <w:rsid w:val="00DF5766"/>
    <w:rsid w:val="00DF7F7E"/>
    <w:rsid w:val="00E01786"/>
    <w:rsid w:val="00E04F6E"/>
    <w:rsid w:val="00E11A15"/>
    <w:rsid w:val="00E259B4"/>
    <w:rsid w:val="00E307CF"/>
    <w:rsid w:val="00E34039"/>
    <w:rsid w:val="00E34533"/>
    <w:rsid w:val="00E367B4"/>
    <w:rsid w:val="00E47F1F"/>
    <w:rsid w:val="00E55B23"/>
    <w:rsid w:val="00E71553"/>
    <w:rsid w:val="00E7283E"/>
    <w:rsid w:val="00E7647D"/>
    <w:rsid w:val="00E91A95"/>
    <w:rsid w:val="00E95A7B"/>
    <w:rsid w:val="00E97195"/>
    <w:rsid w:val="00EA2C4E"/>
    <w:rsid w:val="00EA6A9D"/>
    <w:rsid w:val="00EA7258"/>
    <w:rsid w:val="00EB28F7"/>
    <w:rsid w:val="00EB5A1D"/>
    <w:rsid w:val="00EB7B7C"/>
    <w:rsid w:val="00EC0418"/>
    <w:rsid w:val="00EC47E2"/>
    <w:rsid w:val="00EC5C1A"/>
    <w:rsid w:val="00ED3360"/>
    <w:rsid w:val="00EE632F"/>
    <w:rsid w:val="00EF1B9B"/>
    <w:rsid w:val="00EF2E46"/>
    <w:rsid w:val="00F03B73"/>
    <w:rsid w:val="00F05DCB"/>
    <w:rsid w:val="00F065EB"/>
    <w:rsid w:val="00F15367"/>
    <w:rsid w:val="00F22DCE"/>
    <w:rsid w:val="00F271F0"/>
    <w:rsid w:val="00F34F52"/>
    <w:rsid w:val="00F355CF"/>
    <w:rsid w:val="00F3624F"/>
    <w:rsid w:val="00F45A5E"/>
    <w:rsid w:val="00F57237"/>
    <w:rsid w:val="00F60B41"/>
    <w:rsid w:val="00F64377"/>
    <w:rsid w:val="00F66287"/>
    <w:rsid w:val="00F709C4"/>
    <w:rsid w:val="00F7551E"/>
    <w:rsid w:val="00F84C6B"/>
    <w:rsid w:val="00F85F72"/>
    <w:rsid w:val="00F91744"/>
    <w:rsid w:val="00F91B3C"/>
    <w:rsid w:val="00F94C85"/>
    <w:rsid w:val="00FA03E2"/>
    <w:rsid w:val="00FA0A06"/>
    <w:rsid w:val="00FA5D44"/>
    <w:rsid w:val="00FA5E13"/>
    <w:rsid w:val="00FA674E"/>
    <w:rsid w:val="00FB4486"/>
    <w:rsid w:val="00FB711E"/>
    <w:rsid w:val="00FB797B"/>
    <w:rsid w:val="00FC4075"/>
    <w:rsid w:val="00FC6275"/>
    <w:rsid w:val="00FD0190"/>
    <w:rsid w:val="00FD4436"/>
    <w:rsid w:val="00FD6C63"/>
    <w:rsid w:val="00FD77BB"/>
    <w:rsid w:val="00FE18E2"/>
    <w:rsid w:val="00FF29ED"/>
    <w:rsid w:val="00FF434F"/>
    <w:rsid w:val="00FF5BC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8F221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02A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2A7"/>
    <w:pPr>
      <w:ind w:left="720"/>
      <w:contextualSpacing/>
    </w:pPr>
  </w:style>
  <w:style w:type="paragraph" w:styleId="FootnoteText">
    <w:name w:val="footnote text"/>
    <w:basedOn w:val="Normal"/>
    <w:link w:val="FootnoteTextChar"/>
    <w:unhideWhenUsed/>
    <w:rsid w:val="002A02A7"/>
  </w:style>
  <w:style w:type="character" w:customStyle="1" w:styleId="FootnoteTextChar">
    <w:name w:val="Footnote Text Char"/>
    <w:basedOn w:val="DefaultParagraphFont"/>
    <w:link w:val="FootnoteText"/>
    <w:rsid w:val="002A02A7"/>
    <w:rPr>
      <w:lang w:val="en-GB"/>
    </w:rPr>
  </w:style>
  <w:style w:type="character" w:styleId="FootnoteReference">
    <w:name w:val="footnote reference"/>
    <w:basedOn w:val="DefaultParagraphFont"/>
    <w:unhideWhenUsed/>
    <w:rsid w:val="002A02A7"/>
    <w:rPr>
      <w:vertAlign w:val="superscript"/>
    </w:rPr>
  </w:style>
  <w:style w:type="character" w:customStyle="1" w:styleId="CommentTextChar">
    <w:name w:val="Comment Text Char"/>
    <w:basedOn w:val="DefaultParagraphFont"/>
    <w:link w:val="CommentText"/>
    <w:uiPriority w:val="99"/>
    <w:rsid w:val="002A02A7"/>
    <w:rPr>
      <w:lang w:val="en-GB"/>
    </w:rPr>
  </w:style>
  <w:style w:type="paragraph" w:styleId="CommentText">
    <w:name w:val="annotation text"/>
    <w:basedOn w:val="Normal"/>
    <w:link w:val="CommentTextChar"/>
    <w:uiPriority w:val="99"/>
    <w:unhideWhenUsed/>
    <w:rsid w:val="002A02A7"/>
  </w:style>
  <w:style w:type="character" w:customStyle="1" w:styleId="CommentSubjectChar">
    <w:name w:val="Comment Subject Char"/>
    <w:basedOn w:val="CommentTextChar"/>
    <w:link w:val="CommentSubject"/>
    <w:uiPriority w:val="99"/>
    <w:semiHidden/>
    <w:rsid w:val="002A02A7"/>
    <w:rPr>
      <w:b/>
      <w:bCs/>
      <w:sz w:val="20"/>
      <w:szCs w:val="20"/>
      <w:lang w:val="en-GB"/>
    </w:rPr>
  </w:style>
  <w:style w:type="paragraph" w:styleId="CommentSubject">
    <w:name w:val="annotation subject"/>
    <w:basedOn w:val="CommentText"/>
    <w:next w:val="CommentText"/>
    <w:link w:val="CommentSubjectChar"/>
    <w:uiPriority w:val="99"/>
    <w:semiHidden/>
    <w:unhideWhenUsed/>
    <w:rsid w:val="002A02A7"/>
    <w:rPr>
      <w:b/>
      <w:bCs/>
      <w:sz w:val="20"/>
      <w:szCs w:val="20"/>
    </w:rPr>
  </w:style>
  <w:style w:type="character" w:customStyle="1" w:styleId="BalloonTextChar">
    <w:name w:val="Balloon Text Char"/>
    <w:basedOn w:val="DefaultParagraphFont"/>
    <w:link w:val="BalloonText"/>
    <w:uiPriority w:val="99"/>
    <w:semiHidden/>
    <w:rsid w:val="002A02A7"/>
    <w:rPr>
      <w:rFonts w:ascii="Lucida Grande" w:hAnsi="Lucida Grande" w:cs="Lucida Grande"/>
      <w:sz w:val="18"/>
      <w:szCs w:val="18"/>
      <w:lang w:val="en-GB"/>
    </w:rPr>
  </w:style>
  <w:style w:type="paragraph" w:styleId="BalloonText">
    <w:name w:val="Balloon Text"/>
    <w:basedOn w:val="Normal"/>
    <w:link w:val="BalloonTextChar"/>
    <w:uiPriority w:val="99"/>
    <w:semiHidden/>
    <w:unhideWhenUsed/>
    <w:rsid w:val="002A02A7"/>
    <w:rPr>
      <w:rFonts w:ascii="Lucida Grande" w:hAnsi="Lucida Grande" w:cs="Lucida Grande"/>
      <w:sz w:val="18"/>
      <w:szCs w:val="18"/>
    </w:rPr>
  </w:style>
  <w:style w:type="paragraph" w:styleId="Footer">
    <w:name w:val="footer"/>
    <w:basedOn w:val="Normal"/>
    <w:link w:val="FooterChar"/>
    <w:uiPriority w:val="99"/>
    <w:unhideWhenUsed/>
    <w:rsid w:val="002A02A7"/>
    <w:pPr>
      <w:tabs>
        <w:tab w:val="center" w:pos="4320"/>
        <w:tab w:val="right" w:pos="8640"/>
      </w:tabs>
    </w:pPr>
  </w:style>
  <w:style w:type="character" w:customStyle="1" w:styleId="FooterChar">
    <w:name w:val="Footer Char"/>
    <w:basedOn w:val="DefaultParagraphFont"/>
    <w:link w:val="Footer"/>
    <w:uiPriority w:val="99"/>
    <w:rsid w:val="002A02A7"/>
    <w:rPr>
      <w:lang w:val="en-GB"/>
    </w:rPr>
  </w:style>
  <w:style w:type="character" w:styleId="PageNumber">
    <w:name w:val="page number"/>
    <w:basedOn w:val="DefaultParagraphFont"/>
    <w:uiPriority w:val="99"/>
    <w:semiHidden/>
    <w:unhideWhenUsed/>
    <w:rsid w:val="002A02A7"/>
  </w:style>
  <w:style w:type="paragraph" w:styleId="Header">
    <w:name w:val="header"/>
    <w:basedOn w:val="Normal"/>
    <w:link w:val="HeaderChar"/>
    <w:uiPriority w:val="99"/>
    <w:unhideWhenUsed/>
    <w:rsid w:val="002A02A7"/>
    <w:pPr>
      <w:tabs>
        <w:tab w:val="center" w:pos="4320"/>
        <w:tab w:val="right" w:pos="8640"/>
      </w:tabs>
    </w:pPr>
  </w:style>
  <w:style w:type="character" w:customStyle="1" w:styleId="HeaderChar">
    <w:name w:val="Header Char"/>
    <w:basedOn w:val="DefaultParagraphFont"/>
    <w:link w:val="Header"/>
    <w:uiPriority w:val="99"/>
    <w:rsid w:val="002A02A7"/>
    <w:rPr>
      <w:lang w:val="en-GB"/>
    </w:rPr>
  </w:style>
  <w:style w:type="table" w:styleId="TableGrid">
    <w:name w:val="Table Grid"/>
    <w:basedOn w:val="TableNormal"/>
    <w:uiPriority w:val="59"/>
    <w:rsid w:val="002A0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B33D74"/>
    <w:rPr>
      <w:rFonts w:cs="Times New Roman"/>
      <w:sz w:val="18"/>
      <w:szCs w:val="18"/>
    </w:rPr>
  </w:style>
  <w:style w:type="paragraph" w:styleId="Revision">
    <w:name w:val="Revision"/>
    <w:hidden/>
    <w:uiPriority w:val="99"/>
    <w:semiHidden/>
    <w:rsid w:val="00E97195"/>
    <w:rPr>
      <w:lang w:val="en-GB"/>
    </w:rPr>
  </w:style>
  <w:style w:type="paragraph" w:styleId="NoSpacing">
    <w:name w:val="No Spacing"/>
    <w:link w:val="NoSpacingChar"/>
    <w:uiPriority w:val="1"/>
    <w:qFormat/>
    <w:rsid w:val="004005EA"/>
    <w:rPr>
      <w:rFonts w:eastAsiaTheme="minorHAnsi"/>
      <w:sz w:val="22"/>
      <w:szCs w:val="22"/>
      <w:lang w:val="en-GB"/>
    </w:rPr>
  </w:style>
  <w:style w:type="character" w:customStyle="1" w:styleId="NoSpacingChar">
    <w:name w:val="No Spacing Char"/>
    <w:basedOn w:val="DefaultParagraphFont"/>
    <w:link w:val="NoSpacing"/>
    <w:uiPriority w:val="1"/>
    <w:rsid w:val="004005EA"/>
    <w:rPr>
      <w:rFonts w:eastAsiaTheme="minorHAnsi"/>
      <w:sz w:val="22"/>
      <w:szCs w:val="22"/>
      <w:lang w:val="en-GB"/>
    </w:rPr>
  </w:style>
  <w:style w:type="character" w:customStyle="1" w:styleId="roman">
    <w:name w:val="roman"/>
    <w:basedOn w:val="DefaultParagraphFont"/>
    <w:rsid w:val="00455FDE"/>
  </w:style>
  <w:style w:type="character" w:customStyle="1" w:styleId="headword">
    <w:name w:val="headword"/>
    <w:basedOn w:val="DefaultParagraphFont"/>
    <w:rsid w:val="00455FDE"/>
  </w:style>
  <w:style w:type="character" w:customStyle="1" w:styleId="apple-converted-space">
    <w:name w:val="apple-converted-space"/>
    <w:basedOn w:val="DefaultParagraphFont"/>
    <w:rsid w:val="00455FDE"/>
  </w:style>
  <w:style w:type="character" w:styleId="Emphasis">
    <w:name w:val="Emphasis"/>
    <w:basedOn w:val="DefaultParagraphFont"/>
    <w:uiPriority w:val="20"/>
    <w:qFormat/>
    <w:rsid w:val="00455FDE"/>
    <w:rPr>
      <w:i/>
      <w:iCs/>
    </w:rPr>
  </w:style>
  <w:style w:type="paragraph" w:customStyle="1" w:styleId="L2-2">
    <w:name w:val="L2-2"/>
    <w:uiPriority w:val="99"/>
    <w:rsid w:val="00965F9B"/>
    <w:pPr>
      <w:widowControl w:val="0"/>
      <w:autoSpaceDE w:val="0"/>
      <w:autoSpaceDN w:val="0"/>
      <w:adjustRightInd w:val="0"/>
      <w:ind w:left="1440" w:hanging="360"/>
      <w:jc w:val="both"/>
    </w:pPr>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BE6E93"/>
    <w:rPr>
      <w:rFonts w:ascii="Times New Roman" w:hAnsi="Times New Roman" w:cs="Times New Roman"/>
    </w:rPr>
  </w:style>
  <w:style w:type="character" w:customStyle="1" w:styleId="DocumentMapChar">
    <w:name w:val="Document Map Char"/>
    <w:basedOn w:val="DefaultParagraphFont"/>
    <w:link w:val="DocumentMap"/>
    <w:uiPriority w:val="99"/>
    <w:semiHidden/>
    <w:rsid w:val="00BE6E93"/>
    <w:rPr>
      <w:rFonts w:ascii="Times New Roman" w:hAnsi="Times New Roman" w:cs="Times New Roman"/>
      <w:lang w:val="en-GB"/>
    </w:rPr>
  </w:style>
  <w:style w:type="paragraph" w:styleId="EndnoteText">
    <w:name w:val="endnote text"/>
    <w:basedOn w:val="Normal"/>
    <w:link w:val="EndnoteTextChar"/>
    <w:uiPriority w:val="99"/>
    <w:unhideWhenUsed/>
    <w:rsid w:val="00FD0190"/>
    <w:rPr>
      <w:rFonts w:ascii="Cambria" w:eastAsia="Cambria" w:hAnsi="Cambria" w:cs="Cambria"/>
      <w:color w:val="000000"/>
      <w:lang w:eastAsia="en-GB"/>
    </w:rPr>
  </w:style>
  <w:style w:type="character" w:customStyle="1" w:styleId="EndnoteTextChar">
    <w:name w:val="Endnote Text Char"/>
    <w:basedOn w:val="DefaultParagraphFont"/>
    <w:link w:val="EndnoteText"/>
    <w:uiPriority w:val="99"/>
    <w:rsid w:val="00FD0190"/>
    <w:rPr>
      <w:rFonts w:ascii="Cambria" w:eastAsia="Cambria" w:hAnsi="Cambria" w:cs="Cambria"/>
      <w:color w:val="000000"/>
      <w:lang w:val="en-GB" w:eastAsia="en-GB"/>
    </w:rPr>
  </w:style>
  <w:style w:type="character" w:styleId="EndnoteReference">
    <w:name w:val="endnote reference"/>
    <w:basedOn w:val="DefaultParagraphFont"/>
    <w:uiPriority w:val="99"/>
    <w:semiHidden/>
    <w:unhideWhenUsed/>
    <w:rsid w:val="002218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91357">
      <w:bodyDiv w:val="1"/>
      <w:marLeft w:val="0"/>
      <w:marRight w:val="0"/>
      <w:marTop w:val="0"/>
      <w:marBottom w:val="0"/>
      <w:divBdr>
        <w:top w:val="none" w:sz="0" w:space="0" w:color="auto"/>
        <w:left w:val="none" w:sz="0" w:space="0" w:color="auto"/>
        <w:bottom w:val="none" w:sz="0" w:space="0" w:color="auto"/>
        <w:right w:val="none" w:sz="0" w:space="0" w:color="auto"/>
      </w:divBdr>
    </w:div>
    <w:div w:id="1260019567">
      <w:bodyDiv w:val="1"/>
      <w:marLeft w:val="0"/>
      <w:marRight w:val="0"/>
      <w:marTop w:val="0"/>
      <w:marBottom w:val="0"/>
      <w:divBdr>
        <w:top w:val="none" w:sz="0" w:space="0" w:color="auto"/>
        <w:left w:val="none" w:sz="0" w:space="0" w:color="auto"/>
        <w:bottom w:val="none" w:sz="0" w:space="0" w:color="auto"/>
        <w:right w:val="none" w:sz="0" w:space="0" w:color="auto"/>
      </w:divBdr>
    </w:div>
    <w:div w:id="1448233141">
      <w:bodyDiv w:val="1"/>
      <w:marLeft w:val="0"/>
      <w:marRight w:val="0"/>
      <w:marTop w:val="0"/>
      <w:marBottom w:val="0"/>
      <w:divBdr>
        <w:top w:val="none" w:sz="0" w:space="0" w:color="auto"/>
        <w:left w:val="none" w:sz="0" w:space="0" w:color="auto"/>
        <w:bottom w:val="none" w:sz="0" w:space="0" w:color="auto"/>
        <w:right w:val="none" w:sz="0" w:space="0" w:color="auto"/>
      </w:divBdr>
    </w:div>
    <w:div w:id="1448887609">
      <w:bodyDiv w:val="1"/>
      <w:marLeft w:val="0"/>
      <w:marRight w:val="0"/>
      <w:marTop w:val="0"/>
      <w:marBottom w:val="0"/>
      <w:divBdr>
        <w:top w:val="none" w:sz="0" w:space="0" w:color="auto"/>
        <w:left w:val="none" w:sz="0" w:space="0" w:color="auto"/>
        <w:bottom w:val="none" w:sz="0" w:space="0" w:color="auto"/>
        <w:right w:val="none" w:sz="0" w:space="0" w:color="auto"/>
      </w:divBdr>
    </w:div>
    <w:div w:id="1841391287">
      <w:bodyDiv w:val="1"/>
      <w:marLeft w:val="0"/>
      <w:marRight w:val="0"/>
      <w:marTop w:val="0"/>
      <w:marBottom w:val="0"/>
      <w:divBdr>
        <w:top w:val="none" w:sz="0" w:space="0" w:color="auto"/>
        <w:left w:val="none" w:sz="0" w:space="0" w:color="auto"/>
        <w:bottom w:val="none" w:sz="0" w:space="0" w:color="auto"/>
        <w:right w:val="none" w:sz="0" w:space="0" w:color="auto"/>
      </w:divBdr>
    </w:div>
    <w:div w:id="2059939566">
      <w:bodyDiv w:val="1"/>
      <w:marLeft w:val="0"/>
      <w:marRight w:val="0"/>
      <w:marTop w:val="0"/>
      <w:marBottom w:val="0"/>
      <w:divBdr>
        <w:top w:val="none" w:sz="0" w:space="0" w:color="auto"/>
        <w:left w:val="none" w:sz="0" w:space="0" w:color="auto"/>
        <w:bottom w:val="none" w:sz="0" w:space="0" w:color="auto"/>
        <w:right w:val="none" w:sz="0" w:space="0" w:color="auto"/>
      </w:divBdr>
    </w:div>
    <w:div w:id="20811749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chart" Target="charts/chart4.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kmmurphy:Dropbox:Translation%20vs%20holo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ekmmurphy:Dropbox:M%20v%20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ekmmurphy:Dropbox:Visualise%20th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Sheet1!$M$1</c:f>
              <c:strCache>
                <c:ptCount val="1"/>
                <c:pt idx="0">
                  <c:v>With translation</c:v>
                </c:pt>
              </c:strCache>
            </c:strRef>
          </c:tx>
          <c:invertIfNegative val="0"/>
          <c:cat>
            <c:numRef>
              <c:f>Sheet1!$L$2:$L$12</c:f>
              <c:numCache>
                <c:formatCode>General</c:formatCode>
                <c:ptCount val="11"/>
                <c:pt idx="0">
                  <c:v>1621.0</c:v>
                </c:pt>
                <c:pt idx="1">
                  <c:v>1622.0</c:v>
                </c:pt>
                <c:pt idx="2">
                  <c:v>1623.0</c:v>
                </c:pt>
                <c:pt idx="3">
                  <c:v>1624.0</c:v>
                </c:pt>
                <c:pt idx="4">
                  <c:v>1625.0</c:v>
                </c:pt>
                <c:pt idx="5">
                  <c:v>1626.0</c:v>
                </c:pt>
                <c:pt idx="6">
                  <c:v>1627.0</c:v>
                </c:pt>
                <c:pt idx="7">
                  <c:v>1628.0</c:v>
                </c:pt>
                <c:pt idx="8">
                  <c:v>1629.0</c:v>
                </c:pt>
                <c:pt idx="9">
                  <c:v>1630.0</c:v>
                </c:pt>
                <c:pt idx="10">
                  <c:v>1631.0</c:v>
                </c:pt>
              </c:numCache>
            </c:numRef>
          </c:cat>
          <c:val>
            <c:numRef>
              <c:f>Sheet1!$M$2:$M$12</c:f>
              <c:numCache>
                <c:formatCode>General</c:formatCode>
                <c:ptCount val="11"/>
                <c:pt idx="0">
                  <c:v>6.0</c:v>
                </c:pt>
                <c:pt idx="1">
                  <c:v>24.0</c:v>
                </c:pt>
                <c:pt idx="2">
                  <c:v>37.0</c:v>
                </c:pt>
                <c:pt idx="3">
                  <c:v>6.0</c:v>
                </c:pt>
                <c:pt idx="4">
                  <c:v>8.0</c:v>
                </c:pt>
                <c:pt idx="5">
                  <c:v>0.0</c:v>
                </c:pt>
                <c:pt idx="6">
                  <c:v>2.0</c:v>
                </c:pt>
                <c:pt idx="7">
                  <c:v>8.0</c:v>
                </c:pt>
                <c:pt idx="8">
                  <c:v>10.0</c:v>
                </c:pt>
                <c:pt idx="9">
                  <c:v>7.0</c:v>
                </c:pt>
                <c:pt idx="10">
                  <c:v>4.0</c:v>
                </c:pt>
              </c:numCache>
            </c:numRef>
          </c:val>
        </c:ser>
        <c:ser>
          <c:idx val="1"/>
          <c:order val="1"/>
          <c:tx>
            <c:strRef>
              <c:f>Sheet1!$N$1</c:f>
              <c:strCache>
                <c:ptCount val="1"/>
                <c:pt idx="0">
                  <c:v>Holograph </c:v>
                </c:pt>
              </c:strCache>
            </c:strRef>
          </c:tx>
          <c:invertIfNegative val="0"/>
          <c:cat>
            <c:numRef>
              <c:f>Sheet1!$L$2:$L$12</c:f>
              <c:numCache>
                <c:formatCode>General</c:formatCode>
                <c:ptCount val="11"/>
                <c:pt idx="0">
                  <c:v>1621.0</c:v>
                </c:pt>
                <c:pt idx="1">
                  <c:v>1622.0</c:v>
                </c:pt>
                <c:pt idx="2">
                  <c:v>1623.0</c:v>
                </c:pt>
                <c:pt idx="3">
                  <c:v>1624.0</c:v>
                </c:pt>
                <c:pt idx="4">
                  <c:v>1625.0</c:v>
                </c:pt>
                <c:pt idx="5">
                  <c:v>1626.0</c:v>
                </c:pt>
                <c:pt idx="6">
                  <c:v>1627.0</c:v>
                </c:pt>
                <c:pt idx="7">
                  <c:v>1628.0</c:v>
                </c:pt>
                <c:pt idx="8">
                  <c:v>1629.0</c:v>
                </c:pt>
                <c:pt idx="9">
                  <c:v>1630.0</c:v>
                </c:pt>
                <c:pt idx="10">
                  <c:v>1631.0</c:v>
                </c:pt>
              </c:numCache>
            </c:numRef>
          </c:cat>
          <c:val>
            <c:numRef>
              <c:f>Sheet1!$N$2:$N$12</c:f>
              <c:numCache>
                <c:formatCode>General</c:formatCode>
                <c:ptCount val="11"/>
                <c:pt idx="0">
                  <c:v>1.0</c:v>
                </c:pt>
                <c:pt idx="1">
                  <c:v>9.0</c:v>
                </c:pt>
                <c:pt idx="2">
                  <c:v>9.0</c:v>
                </c:pt>
                <c:pt idx="3">
                  <c:v>5.0</c:v>
                </c:pt>
                <c:pt idx="4">
                  <c:v>8.0</c:v>
                </c:pt>
                <c:pt idx="5">
                  <c:v>2.0</c:v>
                </c:pt>
                <c:pt idx="6">
                  <c:v>2.0</c:v>
                </c:pt>
                <c:pt idx="7">
                  <c:v>13.0</c:v>
                </c:pt>
                <c:pt idx="8">
                  <c:v>23.0</c:v>
                </c:pt>
                <c:pt idx="9">
                  <c:v>4.0</c:v>
                </c:pt>
                <c:pt idx="10">
                  <c:v>2.0</c:v>
                </c:pt>
              </c:numCache>
            </c:numRef>
          </c:val>
        </c:ser>
        <c:dLbls>
          <c:showLegendKey val="0"/>
          <c:showVal val="0"/>
          <c:showCatName val="0"/>
          <c:showSerName val="0"/>
          <c:showPercent val="0"/>
          <c:showBubbleSize val="0"/>
        </c:dLbls>
        <c:gapWidth val="150"/>
        <c:axId val="2068892016"/>
        <c:axId val="1996144112"/>
      </c:barChart>
      <c:catAx>
        <c:axId val="2068892016"/>
        <c:scaling>
          <c:orientation val="minMax"/>
        </c:scaling>
        <c:delete val="0"/>
        <c:axPos val="b"/>
        <c:numFmt formatCode="General" sourceLinked="1"/>
        <c:majorTickMark val="out"/>
        <c:minorTickMark val="none"/>
        <c:tickLblPos val="nextTo"/>
        <c:txPr>
          <a:bodyPr/>
          <a:lstStyle/>
          <a:p>
            <a:pPr>
              <a:defRPr>
                <a:latin typeface="Garamond"/>
                <a:cs typeface="Garamond"/>
              </a:defRPr>
            </a:pPr>
            <a:endParaRPr lang="en-US"/>
          </a:p>
        </c:txPr>
        <c:crossAx val="1996144112"/>
        <c:crosses val="autoZero"/>
        <c:auto val="1"/>
        <c:lblAlgn val="ctr"/>
        <c:lblOffset val="100"/>
        <c:noMultiLvlLbl val="0"/>
      </c:catAx>
      <c:valAx>
        <c:axId val="1996144112"/>
        <c:scaling>
          <c:orientation val="minMax"/>
        </c:scaling>
        <c:delete val="0"/>
        <c:axPos val="l"/>
        <c:majorGridlines/>
        <c:numFmt formatCode="General" sourceLinked="1"/>
        <c:majorTickMark val="out"/>
        <c:minorTickMark val="none"/>
        <c:tickLblPos val="nextTo"/>
        <c:txPr>
          <a:bodyPr/>
          <a:lstStyle/>
          <a:p>
            <a:pPr>
              <a:defRPr>
                <a:latin typeface="Garamond"/>
                <a:cs typeface="Garamond"/>
              </a:defRPr>
            </a:pPr>
            <a:endParaRPr lang="en-US"/>
          </a:p>
        </c:txPr>
        <c:crossAx val="2068892016"/>
        <c:crosses val="autoZero"/>
        <c:crossBetween val="between"/>
      </c:valAx>
    </c:plotArea>
    <c:legend>
      <c:legendPos val="r"/>
      <c:overlay val="0"/>
      <c:txPr>
        <a:bodyPr/>
        <a:lstStyle/>
        <a:p>
          <a:pPr>
            <a:defRPr>
              <a:latin typeface="Garamond"/>
              <a:cs typeface="Garamond"/>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Sheet1!$A$2</c:f>
              <c:strCache>
                <c:ptCount val="1"/>
                <c:pt idx="0">
                  <c:v>Gabriel Colford</c:v>
                </c:pt>
              </c:strCache>
            </c:strRef>
          </c:tx>
          <c:spPr>
            <a:pattFill prst="dkUpDiag">
              <a:fgClr>
                <a:schemeClr val="tx1"/>
              </a:fgClr>
              <a:bgClr>
                <a:schemeClr val="bg1"/>
              </a:bgClr>
            </a:pattFill>
          </c:spPr>
          <c:invertIfNegative val="0"/>
          <c:cat>
            <c:strRef>
              <c:f>Sheet1!$B$1:$G$1</c:f>
              <c:strCache>
                <c:ptCount val="6"/>
                <c:pt idx="0">
                  <c:v>Pro-Chambers</c:v>
                </c:pt>
                <c:pt idx="1">
                  <c:v>Anti-Percy</c:v>
                </c:pt>
                <c:pt idx="2">
                  <c:v>Pro-Jesuit</c:v>
                </c:pt>
                <c:pt idx="3">
                  <c:v>Anti-Ward</c:v>
                </c:pt>
                <c:pt idx="4">
                  <c:v>Pro-Unity</c:v>
                </c:pt>
                <c:pt idx="5">
                  <c:v>Pro-Percy</c:v>
                </c:pt>
              </c:strCache>
            </c:strRef>
          </c:cat>
          <c:val>
            <c:numRef>
              <c:f>Sheet1!$B$2:$G$2</c:f>
              <c:numCache>
                <c:formatCode>General</c:formatCode>
                <c:ptCount val="6"/>
                <c:pt idx="0">
                  <c:v>5.0</c:v>
                </c:pt>
                <c:pt idx="1">
                  <c:v>10.0</c:v>
                </c:pt>
                <c:pt idx="2">
                  <c:v>2.0</c:v>
                </c:pt>
                <c:pt idx="3">
                  <c:v>6.0</c:v>
                </c:pt>
                <c:pt idx="4">
                  <c:v>0.0</c:v>
                </c:pt>
                <c:pt idx="5">
                  <c:v>0.0</c:v>
                </c:pt>
              </c:numCache>
            </c:numRef>
          </c:val>
        </c:ser>
        <c:ser>
          <c:idx val="1"/>
          <c:order val="1"/>
          <c:tx>
            <c:strRef>
              <c:f>Sheet1!$A$3</c:f>
              <c:strCache>
                <c:ptCount val="1"/>
                <c:pt idx="0">
                  <c:v>John Daniel</c:v>
                </c:pt>
              </c:strCache>
            </c:strRef>
          </c:tx>
          <c:spPr>
            <a:pattFill prst="pct80">
              <a:fgClr>
                <a:schemeClr val="tx1"/>
              </a:fgClr>
              <a:bgClr>
                <a:schemeClr val="bg1"/>
              </a:bgClr>
            </a:pattFill>
          </c:spPr>
          <c:invertIfNegative val="0"/>
          <c:cat>
            <c:strRef>
              <c:f>Sheet1!$B$1:$G$1</c:f>
              <c:strCache>
                <c:ptCount val="6"/>
                <c:pt idx="0">
                  <c:v>Pro-Chambers</c:v>
                </c:pt>
                <c:pt idx="1">
                  <c:v>Anti-Percy</c:v>
                </c:pt>
                <c:pt idx="2">
                  <c:v>Pro-Jesuit</c:v>
                </c:pt>
                <c:pt idx="3">
                  <c:v>Anti-Ward</c:v>
                </c:pt>
                <c:pt idx="4">
                  <c:v>Pro-Unity</c:v>
                </c:pt>
                <c:pt idx="5">
                  <c:v>Pro-Percy</c:v>
                </c:pt>
              </c:strCache>
            </c:strRef>
          </c:cat>
          <c:val>
            <c:numRef>
              <c:f>Sheet1!$B$3:$G$3</c:f>
              <c:numCache>
                <c:formatCode>General</c:formatCode>
                <c:ptCount val="6"/>
                <c:pt idx="0">
                  <c:v>2.0</c:v>
                </c:pt>
                <c:pt idx="1">
                  <c:v>5.0</c:v>
                </c:pt>
                <c:pt idx="2">
                  <c:v>4.0</c:v>
                </c:pt>
                <c:pt idx="3">
                  <c:v>4.0</c:v>
                </c:pt>
                <c:pt idx="4">
                  <c:v>4.0</c:v>
                </c:pt>
                <c:pt idx="5">
                  <c:v>0.0</c:v>
                </c:pt>
              </c:numCache>
            </c:numRef>
          </c:val>
        </c:ser>
        <c:ser>
          <c:idx val="2"/>
          <c:order val="2"/>
          <c:tx>
            <c:strRef>
              <c:f>Sheet1!$A$4</c:f>
              <c:strCache>
                <c:ptCount val="1"/>
                <c:pt idx="0">
                  <c:v>Francis Ward</c:v>
                </c:pt>
              </c:strCache>
            </c:strRef>
          </c:tx>
          <c:spPr>
            <a:pattFill prst="dkVert">
              <a:fgClr>
                <a:schemeClr val="tx1"/>
              </a:fgClr>
              <a:bgClr>
                <a:schemeClr val="bg1"/>
              </a:bgClr>
            </a:pattFill>
            <a:ln>
              <a:solidFill>
                <a:schemeClr val="tx1"/>
              </a:solidFill>
            </a:ln>
          </c:spPr>
          <c:invertIfNegative val="0"/>
          <c:cat>
            <c:strRef>
              <c:f>Sheet1!$B$1:$G$1</c:f>
              <c:strCache>
                <c:ptCount val="6"/>
                <c:pt idx="0">
                  <c:v>Pro-Chambers</c:v>
                </c:pt>
                <c:pt idx="1">
                  <c:v>Anti-Percy</c:v>
                </c:pt>
                <c:pt idx="2">
                  <c:v>Pro-Jesuit</c:v>
                </c:pt>
                <c:pt idx="3">
                  <c:v>Anti-Ward</c:v>
                </c:pt>
                <c:pt idx="4">
                  <c:v>Pro-Unity</c:v>
                </c:pt>
                <c:pt idx="5">
                  <c:v>Pro-Percy</c:v>
                </c:pt>
              </c:strCache>
            </c:strRef>
          </c:cat>
          <c:val>
            <c:numRef>
              <c:f>Sheet1!$B$4:$G$4</c:f>
              <c:numCache>
                <c:formatCode>General</c:formatCode>
                <c:ptCount val="6"/>
                <c:pt idx="0">
                  <c:v>0.0</c:v>
                </c:pt>
                <c:pt idx="1">
                  <c:v>0.0</c:v>
                </c:pt>
                <c:pt idx="2">
                  <c:v>0.0</c:v>
                </c:pt>
                <c:pt idx="3">
                  <c:v>0.0</c:v>
                </c:pt>
                <c:pt idx="4">
                  <c:v>0.0</c:v>
                </c:pt>
                <c:pt idx="5">
                  <c:v>3.0</c:v>
                </c:pt>
              </c:numCache>
            </c:numRef>
          </c:val>
        </c:ser>
        <c:ser>
          <c:idx val="3"/>
          <c:order val="3"/>
          <c:tx>
            <c:strRef>
              <c:f>Sheet1!$A$5</c:f>
              <c:strCache>
                <c:ptCount val="1"/>
                <c:pt idx="0">
                  <c:v>John Norton</c:v>
                </c:pt>
              </c:strCache>
            </c:strRef>
          </c:tx>
          <c:spPr>
            <a:pattFill prst="dkHorz">
              <a:fgClr>
                <a:schemeClr val="tx1"/>
              </a:fgClr>
              <a:bgClr>
                <a:schemeClr val="bg1"/>
              </a:bgClr>
            </a:pattFill>
          </c:spPr>
          <c:invertIfNegative val="0"/>
          <c:cat>
            <c:strRef>
              <c:f>Sheet1!$B$1:$G$1</c:f>
              <c:strCache>
                <c:ptCount val="6"/>
                <c:pt idx="0">
                  <c:v>Pro-Chambers</c:v>
                </c:pt>
                <c:pt idx="1">
                  <c:v>Anti-Percy</c:v>
                </c:pt>
                <c:pt idx="2">
                  <c:v>Pro-Jesuit</c:v>
                </c:pt>
                <c:pt idx="3">
                  <c:v>Anti-Ward</c:v>
                </c:pt>
                <c:pt idx="4">
                  <c:v>Pro-Unity</c:v>
                </c:pt>
                <c:pt idx="5">
                  <c:v>Pro-Percy</c:v>
                </c:pt>
              </c:strCache>
            </c:strRef>
          </c:cat>
          <c:val>
            <c:numRef>
              <c:f>Sheet1!$B$5:$G$5</c:f>
              <c:numCache>
                <c:formatCode>General</c:formatCode>
                <c:ptCount val="6"/>
                <c:pt idx="0">
                  <c:v>0.0</c:v>
                </c:pt>
                <c:pt idx="1">
                  <c:v>0.0</c:v>
                </c:pt>
                <c:pt idx="2">
                  <c:v>0.0</c:v>
                </c:pt>
                <c:pt idx="3">
                  <c:v>0.0</c:v>
                </c:pt>
                <c:pt idx="4">
                  <c:v>5.0</c:v>
                </c:pt>
                <c:pt idx="5">
                  <c:v>0.0</c:v>
                </c:pt>
              </c:numCache>
            </c:numRef>
          </c:val>
        </c:ser>
        <c:dLbls>
          <c:showLegendKey val="0"/>
          <c:showVal val="0"/>
          <c:showCatName val="0"/>
          <c:showSerName val="0"/>
          <c:showPercent val="0"/>
          <c:showBubbleSize val="0"/>
        </c:dLbls>
        <c:gapWidth val="150"/>
        <c:overlap val="100"/>
        <c:axId val="2069932864"/>
        <c:axId val="2069809504"/>
      </c:barChart>
      <c:catAx>
        <c:axId val="2069932864"/>
        <c:scaling>
          <c:orientation val="minMax"/>
        </c:scaling>
        <c:delete val="0"/>
        <c:axPos val="l"/>
        <c:numFmt formatCode="General" sourceLinked="0"/>
        <c:majorTickMark val="out"/>
        <c:minorTickMark val="none"/>
        <c:tickLblPos val="nextTo"/>
        <c:txPr>
          <a:bodyPr/>
          <a:lstStyle/>
          <a:p>
            <a:pPr>
              <a:defRPr sz="1000">
                <a:latin typeface="Garamond"/>
                <a:cs typeface="Garamond"/>
              </a:defRPr>
            </a:pPr>
            <a:endParaRPr lang="en-US"/>
          </a:p>
        </c:txPr>
        <c:crossAx val="2069809504"/>
        <c:crosses val="autoZero"/>
        <c:auto val="1"/>
        <c:lblAlgn val="ctr"/>
        <c:lblOffset val="100"/>
        <c:noMultiLvlLbl val="0"/>
      </c:catAx>
      <c:valAx>
        <c:axId val="2069809504"/>
        <c:scaling>
          <c:orientation val="minMax"/>
        </c:scaling>
        <c:delete val="0"/>
        <c:axPos val="b"/>
        <c:majorGridlines/>
        <c:numFmt formatCode="0%" sourceLinked="1"/>
        <c:majorTickMark val="out"/>
        <c:minorTickMark val="none"/>
        <c:tickLblPos val="nextTo"/>
        <c:txPr>
          <a:bodyPr/>
          <a:lstStyle/>
          <a:p>
            <a:pPr>
              <a:defRPr>
                <a:latin typeface="Garamond"/>
                <a:cs typeface="Garamond"/>
              </a:defRPr>
            </a:pPr>
            <a:endParaRPr lang="en-US"/>
          </a:p>
        </c:txPr>
        <c:crossAx val="2069932864"/>
        <c:crosses val="autoZero"/>
        <c:crossBetween val="between"/>
      </c:valAx>
    </c:plotArea>
    <c:legend>
      <c:legendPos val="r"/>
      <c:overlay val="0"/>
      <c:txPr>
        <a:bodyPr/>
        <a:lstStyle/>
        <a:p>
          <a:pPr>
            <a:defRPr>
              <a:latin typeface="Garamond"/>
              <a:cs typeface="Garamond"/>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Sheet1!$B$1</c:f>
              <c:strCache>
                <c:ptCount val="1"/>
                <c:pt idx="0">
                  <c:v>Female</c:v>
                </c:pt>
              </c:strCache>
            </c:strRef>
          </c:tx>
          <c:invertIfNegative val="0"/>
          <c:cat>
            <c:numRef>
              <c:f>Sheet1!$A$2:$A$13</c:f>
              <c:numCache>
                <c:formatCode>General</c:formatCode>
                <c:ptCount val="12"/>
                <c:pt idx="0">
                  <c:v>1621.0</c:v>
                </c:pt>
                <c:pt idx="1">
                  <c:v>1622.0</c:v>
                </c:pt>
                <c:pt idx="2">
                  <c:v>1622.5</c:v>
                </c:pt>
                <c:pt idx="3">
                  <c:v>1623.0</c:v>
                </c:pt>
                <c:pt idx="4">
                  <c:v>1624.0</c:v>
                </c:pt>
                <c:pt idx="5">
                  <c:v>1625.0</c:v>
                </c:pt>
                <c:pt idx="6">
                  <c:v>1626.0</c:v>
                </c:pt>
                <c:pt idx="7">
                  <c:v>1627.0</c:v>
                </c:pt>
                <c:pt idx="8">
                  <c:v>1628.0</c:v>
                </c:pt>
                <c:pt idx="9">
                  <c:v>1629.0</c:v>
                </c:pt>
                <c:pt idx="10">
                  <c:v>1630.0</c:v>
                </c:pt>
                <c:pt idx="11">
                  <c:v>1631.0</c:v>
                </c:pt>
              </c:numCache>
            </c:numRef>
          </c:cat>
          <c:val>
            <c:numRef>
              <c:f>Sheet1!$B$2:$B$13</c:f>
              <c:numCache>
                <c:formatCode>General</c:formatCode>
                <c:ptCount val="12"/>
                <c:pt idx="0">
                  <c:v>2.0</c:v>
                </c:pt>
                <c:pt idx="1">
                  <c:v>3.0</c:v>
                </c:pt>
                <c:pt idx="2">
                  <c:v>3.0</c:v>
                </c:pt>
                <c:pt idx="3">
                  <c:v>2.0</c:v>
                </c:pt>
                <c:pt idx="4">
                  <c:v>1.0</c:v>
                </c:pt>
                <c:pt idx="5">
                  <c:v>6.0</c:v>
                </c:pt>
                <c:pt idx="6">
                  <c:v>0.0</c:v>
                </c:pt>
                <c:pt idx="7">
                  <c:v>2.0</c:v>
                </c:pt>
                <c:pt idx="8">
                  <c:v>6.0</c:v>
                </c:pt>
                <c:pt idx="9">
                  <c:v>9.0</c:v>
                </c:pt>
                <c:pt idx="10">
                  <c:v>7.0</c:v>
                </c:pt>
                <c:pt idx="11">
                  <c:v>3.0</c:v>
                </c:pt>
              </c:numCache>
            </c:numRef>
          </c:val>
        </c:ser>
        <c:ser>
          <c:idx val="1"/>
          <c:order val="1"/>
          <c:tx>
            <c:strRef>
              <c:f>Sheet1!$C$1</c:f>
              <c:strCache>
                <c:ptCount val="1"/>
                <c:pt idx="0">
                  <c:v>Male</c:v>
                </c:pt>
              </c:strCache>
            </c:strRef>
          </c:tx>
          <c:invertIfNegative val="0"/>
          <c:cat>
            <c:numRef>
              <c:f>Sheet1!$A$2:$A$13</c:f>
              <c:numCache>
                <c:formatCode>General</c:formatCode>
                <c:ptCount val="12"/>
                <c:pt idx="0">
                  <c:v>1621.0</c:v>
                </c:pt>
                <c:pt idx="1">
                  <c:v>1622.0</c:v>
                </c:pt>
                <c:pt idx="2">
                  <c:v>1622.5</c:v>
                </c:pt>
                <c:pt idx="3">
                  <c:v>1623.0</c:v>
                </c:pt>
                <c:pt idx="4">
                  <c:v>1624.0</c:v>
                </c:pt>
                <c:pt idx="5">
                  <c:v>1625.0</c:v>
                </c:pt>
                <c:pt idx="6">
                  <c:v>1626.0</c:v>
                </c:pt>
                <c:pt idx="7">
                  <c:v>1627.0</c:v>
                </c:pt>
                <c:pt idx="8">
                  <c:v>1628.0</c:v>
                </c:pt>
                <c:pt idx="9">
                  <c:v>1629.0</c:v>
                </c:pt>
                <c:pt idx="10">
                  <c:v>1630.0</c:v>
                </c:pt>
                <c:pt idx="11">
                  <c:v>1631.0</c:v>
                </c:pt>
              </c:numCache>
            </c:numRef>
          </c:cat>
          <c:val>
            <c:numRef>
              <c:f>Sheet1!$C$2:$C$13</c:f>
              <c:numCache>
                <c:formatCode>General</c:formatCode>
                <c:ptCount val="12"/>
                <c:pt idx="0">
                  <c:v>3.0</c:v>
                </c:pt>
                <c:pt idx="1">
                  <c:v>11.0</c:v>
                </c:pt>
                <c:pt idx="2">
                  <c:v>17.0</c:v>
                </c:pt>
                <c:pt idx="3">
                  <c:v>25.0</c:v>
                </c:pt>
                <c:pt idx="4">
                  <c:v>4.0</c:v>
                </c:pt>
                <c:pt idx="5">
                  <c:v>2.0</c:v>
                </c:pt>
                <c:pt idx="6">
                  <c:v>1.0</c:v>
                </c:pt>
                <c:pt idx="7">
                  <c:v>0.0</c:v>
                </c:pt>
                <c:pt idx="8">
                  <c:v>2.0</c:v>
                </c:pt>
                <c:pt idx="9">
                  <c:v>1.0</c:v>
                </c:pt>
                <c:pt idx="10">
                  <c:v>0.0</c:v>
                </c:pt>
                <c:pt idx="11">
                  <c:v>1.0</c:v>
                </c:pt>
              </c:numCache>
            </c:numRef>
          </c:val>
        </c:ser>
        <c:dLbls>
          <c:showLegendKey val="0"/>
          <c:showVal val="0"/>
          <c:showCatName val="0"/>
          <c:showSerName val="0"/>
          <c:showPercent val="0"/>
          <c:showBubbleSize val="0"/>
        </c:dLbls>
        <c:gapWidth val="150"/>
        <c:axId val="2070258720"/>
        <c:axId val="2070397376"/>
      </c:barChart>
      <c:catAx>
        <c:axId val="2070258720"/>
        <c:scaling>
          <c:orientation val="minMax"/>
        </c:scaling>
        <c:delete val="0"/>
        <c:axPos val="b"/>
        <c:numFmt formatCode="General" sourceLinked="1"/>
        <c:majorTickMark val="out"/>
        <c:minorTickMark val="none"/>
        <c:tickLblPos val="nextTo"/>
        <c:txPr>
          <a:bodyPr/>
          <a:lstStyle/>
          <a:p>
            <a:pPr>
              <a:defRPr>
                <a:latin typeface="Garamond"/>
                <a:cs typeface="Garamond"/>
              </a:defRPr>
            </a:pPr>
            <a:endParaRPr lang="en-US"/>
          </a:p>
        </c:txPr>
        <c:crossAx val="2070397376"/>
        <c:crosses val="autoZero"/>
        <c:auto val="1"/>
        <c:lblAlgn val="ctr"/>
        <c:lblOffset val="100"/>
        <c:noMultiLvlLbl val="0"/>
      </c:catAx>
      <c:valAx>
        <c:axId val="2070397376"/>
        <c:scaling>
          <c:orientation val="minMax"/>
        </c:scaling>
        <c:delete val="0"/>
        <c:axPos val="l"/>
        <c:majorGridlines/>
        <c:numFmt formatCode="General" sourceLinked="1"/>
        <c:majorTickMark val="out"/>
        <c:minorTickMark val="none"/>
        <c:tickLblPos val="nextTo"/>
        <c:txPr>
          <a:bodyPr/>
          <a:lstStyle/>
          <a:p>
            <a:pPr>
              <a:defRPr>
                <a:latin typeface="Garamond"/>
                <a:cs typeface="Garamond"/>
              </a:defRPr>
            </a:pPr>
            <a:endParaRPr lang="en-US"/>
          </a:p>
        </c:txPr>
        <c:crossAx val="2070258720"/>
        <c:crosses val="autoZero"/>
        <c:crossBetween val="between"/>
      </c:valAx>
    </c:plotArea>
    <c:legend>
      <c:legendPos val="r"/>
      <c:overlay val="0"/>
      <c:txPr>
        <a:bodyPr/>
        <a:lstStyle/>
        <a:p>
          <a:pPr>
            <a:defRPr>
              <a:latin typeface="Garamond"/>
              <a:cs typeface="Garamond"/>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Sheet2!$B$1</c:f>
              <c:strCache>
                <c:ptCount val="1"/>
                <c:pt idx="0">
                  <c:v>Agatha Wiseman</c:v>
                </c:pt>
              </c:strCache>
            </c:strRef>
          </c:tx>
          <c:spPr>
            <a:pattFill prst="dkDnDiag">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Sheet2!$B$2:$B$11</c:f>
              <c:numCache>
                <c:formatCode>General</c:formatCode>
                <c:ptCount val="10"/>
                <c:pt idx="7">
                  <c:v>4.0</c:v>
                </c:pt>
                <c:pt idx="8">
                  <c:v>2.0</c:v>
                </c:pt>
                <c:pt idx="9">
                  <c:v>3.0</c:v>
                </c:pt>
              </c:numCache>
            </c:numRef>
          </c:val>
        </c:ser>
        <c:ser>
          <c:idx val="1"/>
          <c:order val="1"/>
          <c:tx>
            <c:strRef>
              <c:f>Sheet2!$C$1</c:f>
              <c:strCache>
                <c:ptCount val="1"/>
                <c:pt idx="0">
                  <c:v>Mary Persons</c:v>
                </c:pt>
              </c:strCache>
            </c:strRef>
          </c:tx>
          <c:spPr>
            <a:pattFill prst="dkUpDiag">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Sheet2!$C$2:$C$11</c:f>
              <c:numCache>
                <c:formatCode>General</c:formatCode>
                <c:ptCount val="10"/>
                <c:pt idx="1">
                  <c:v>2.0</c:v>
                </c:pt>
                <c:pt idx="2">
                  <c:v>1.0</c:v>
                </c:pt>
                <c:pt idx="4">
                  <c:v>2.0</c:v>
                </c:pt>
                <c:pt idx="7">
                  <c:v>2.0</c:v>
                </c:pt>
                <c:pt idx="8">
                  <c:v>2.0</c:v>
                </c:pt>
              </c:numCache>
            </c:numRef>
          </c:val>
        </c:ser>
        <c:ser>
          <c:idx val="2"/>
          <c:order val="2"/>
          <c:tx>
            <c:strRef>
              <c:f>Sheet2!$D$1</c:f>
              <c:strCache>
                <c:ptCount val="1"/>
                <c:pt idx="0">
                  <c:v>Thecla Bond</c:v>
                </c:pt>
              </c:strCache>
            </c:strRef>
          </c:tx>
          <c:spPr>
            <a:pattFill prst="narHorz">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Sheet2!$D$2:$D$11</c:f>
              <c:numCache>
                <c:formatCode>General</c:formatCode>
                <c:ptCount val="10"/>
                <c:pt idx="3">
                  <c:v>1.0</c:v>
                </c:pt>
                <c:pt idx="5">
                  <c:v>1.0</c:v>
                </c:pt>
                <c:pt idx="6">
                  <c:v>1.0</c:v>
                </c:pt>
                <c:pt idx="7">
                  <c:v>1.0</c:v>
                </c:pt>
                <c:pt idx="8">
                  <c:v>1.0</c:v>
                </c:pt>
              </c:numCache>
            </c:numRef>
          </c:val>
        </c:ser>
        <c:ser>
          <c:idx val="3"/>
          <c:order val="3"/>
          <c:tx>
            <c:strRef>
              <c:f>Sheet2!$E$1</c:f>
              <c:strCache>
                <c:ptCount val="1"/>
                <c:pt idx="0">
                  <c:v>Katherine Paston</c:v>
                </c:pt>
              </c:strCache>
            </c:strRef>
          </c:tx>
          <c:spPr>
            <a:pattFill prst="horzBrick">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Sheet2!$E$2:$E$11</c:f>
              <c:numCache>
                <c:formatCode>General</c:formatCode>
                <c:ptCount val="10"/>
                <c:pt idx="6">
                  <c:v>4.0</c:v>
                </c:pt>
              </c:numCache>
            </c:numRef>
          </c:val>
        </c:ser>
        <c:ser>
          <c:idx val="4"/>
          <c:order val="4"/>
          <c:tx>
            <c:strRef>
              <c:f>Sheet2!$F$1</c:f>
              <c:strCache>
                <c:ptCount val="1"/>
                <c:pt idx="0">
                  <c:v>Frances Gawen</c:v>
                </c:pt>
              </c:strCache>
            </c:strRef>
          </c:tx>
          <c:spPr>
            <a:pattFill prst="pct20">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Sheet2!$F$2:$F$11</c:f>
              <c:numCache>
                <c:formatCode>General</c:formatCode>
                <c:ptCount val="10"/>
                <c:pt idx="0">
                  <c:v>2.0</c:v>
                </c:pt>
              </c:numCache>
            </c:numRef>
          </c:val>
        </c:ser>
        <c:ser>
          <c:idx val="5"/>
          <c:order val="5"/>
          <c:tx>
            <c:strRef>
              <c:f>Sheet2!$G$1</c:f>
              <c:strCache>
                <c:ptCount val="1"/>
                <c:pt idx="0">
                  <c:v>Mary Philips</c:v>
                </c:pt>
              </c:strCache>
            </c:strRef>
          </c:tx>
          <c:spPr>
            <a:pattFill prst="pct75">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Sheet2!$G$2:$G$11</c:f>
              <c:numCache>
                <c:formatCode>General</c:formatCode>
                <c:ptCount val="10"/>
                <c:pt idx="1">
                  <c:v>1.0</c:v>
                </c:pt>
              </c:numCache>
            </c:numRef>
          </c:val>
        </c:ser>
        <c:ser>
          <c:idx val="6"/>
          <c:order val="6"/>
          <c:tx>
            <c:strRef>
              <c:f>Sheet2!$H$1</c:f>
              <c:strCache>
                <c:ptCount val="1"/>
                <c:pt idx="0">
                  <c:v>Potentiana Deacon</c:v>
                </c:pt>
              </c:strCache>
            </c:strRef>
          </c:tx>
          <c:spPr>
            <a:pattFill prst="pct60">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Sheet2!$H$2:$H$11</c:f>
              <c:numCache>
                <c:formatCode>General</c:formatCode>
                <c:ptCount val="10"/>
                <c:pt idx="0">
                  <c:v>1.0</c:v>
                </c:pt>
              </c:numCache>
            </c:numRef>
          </c:val>
        </c:ser>
        <c:ser>
          <c:idx val="7"/>
          <c:order val="7"/>
          <c:tx>
            <c:strRef>
              <c:f>Sheet2!$I$1</c:f>
              <c:strCache>
                <c:ptCount val="1"/>
                <c:pt idx="0">
                  <c:v>Martha Colford</c:v>
                </c:pt>
              </c:strCache>
            </c:strRef>
          </c:tx>
          <c:spPr>
            <a:pattFill prst="lgCheck">
              <a:fgClr>
                <a:sysClr val="windowText" lastClr="000000"/>
              </a:fgClr>
              <a:bgClr>
                <a:schemeClr val="bg1"/>
              </a:bgClr>
            </a:pattFill>
          </c:spPr>
          <c:invertIfNegative val="0"/>
          <c:cat>
            <c:strRef>
              <c:f>Sheet2!$A$2:$A$11</c:f>
              <c:strCache>
                <c:ptCount val="10"/>
                <c:pt idx="0">
                  <c:v>1622</c:v>
                </c:pt>
                <c:pt idx="1">
                  <c:v>1622/3</c:v>
                </c:pt>
                <c:pt idx="2">
                  <c:v>1623</c:v>
                </c:pt>
                <c:pt idx="3">
                  <c:v>1624</c:v>
                </c:pt>
                <c:pt idx="4">
                  <c:v>1625</c:v>
                </c:pt>
                <c:pt idx="5">
                  <c:v>1627</c:v>
                </c:pt>
                <c:pt idx="6">
                  <c:v>1628</c:v>
                </c:pt>
                <c:pt idx="7">
                  <c:v>1629</c:v>
                </c:pt>
                <c:pt idx="8">
                  <c:v>1630</c:v>
                </c:pt>
                <c:pt idx="9">
                  <c:v>1631</c:v>
                </c:pt>
              </c:strCache>
            </c:strRef>
          </c:cat>
          <c:val>
            <c:numRef>
              <c:f>Sheet2!$I$2:$I$11</c:f>
              <c:numCache>
                <c:formatCode>General</c:formatCode>
                <c:ptCount val="10"/>
                <c:pt idx="4">
                  <c:v>4.0</c:v>
                </c:pt>
                <c:pt idx="5">
                  <c:v>1.0</c:v>
                </c:pt>
                <c:pt idx="6">
                  <c:v>1.0</c:v>
                </c:pt>
                <c:pt idx="7">
                  <c:v>2.0</c:v>
                </c:pt>
                <c:pt idx="8">
                  <c:v>2.0</c:v>
                </c:pt>
              </c:numCache>
            </c:numRef>
          </c:val>
        </c:ser>
        <c:dLbls>
          <c:showLegendKey val="0"/>
          <c:showVal val="0"/>
          <c:showCatName val="0"/>
          <c:showSerName val="0"/>
          <c:showPercent val="0"/>
          <c:showBubbleSize val="0"/>
        </c:dLbls>
        <c:gapWidth val="150"/>
        <c:axId val="-2136008896"/>
        <c:axId val="-2140170944"/>
      </c:barChart>
      <c:catAx>
        <c:axId val="-2136008896"/>
        <c:scaling>
          <c:orientation val="minMax"/>
        </c:scaling>
        <c:delete val="0"/>
        <c:axPos val="b"/>
        <c:numFmt formatCode="General" sourceLinked="0"/>
        <c:majorTickMark val="out"/>
        <c:minorTickMark val="none"/>
        <c:tickLblPos val="nextTo"/>
        <c:txPr>
          <a:bodyPr/>
          <a:lstStyle/>
          <a:p>
            <a:pPr>
              <a:defRPr>
                <a:latin typeface="Garamond"/>
                <a:cs typeface="Garamond"/>
              </a:defRPr>
            </a:pPr>
            <a:endParaRPr lang="en-US"/>
          </a:p>
        </c:txPr>
        <c:crossAx val="-2140170944"/>
        <c:crosses val="autoZero"/>
        <c:auto val="1"/>
        <c:lblAlgn val="ctr"/>
        <c:lblOffset val="100"/>
        <c:noMultiLvlLbl val="0"/>
      </c:catAx>
      <c:valAx>
        <c:axId val="-2140170944"/>
        <c:scaling>
          <c:orientation val="minMax"/>
        </c:scaling>
        <c:delete val="0"/>
        <c:axPos val="l"/>
        <c:majorGridlines/>
        <c:numFmt formatCode="General" sourceLinked="1"/>
        <c:majorTickMark val="out"/>
        <c:minorTickMark val="none"/>
        <c:tickLblPos val="nextTo"/>
        <c:txPr>
          <a:bodyPr/>
          <a:lstStyle/>
          <a:p>
            <a:pPr>
              <a:defRPr>
                <a:latin typeface="Garamond"/>
                <a:cs typeface="Garamond"/>
              </a:defRPr>
            </a:pPr>
            <a:endParaRPr lang="en-US"/>
          </a:p>
        </c:txPr>
        <c:crossAx val="-2136008896"/>
        <c:crosses val="autoZero"/>
        <c:crossBetween val="between"/>
      </c:valAx>
    </c:plotArea>
    <c:legend>
      <c:legendPos val="r"/>
      <c:overlay val="0"/>
      <c:txPr>
        <a:bodyPr/>
        <a:lstStyle/>
        <a:p>
          <a:pPr>
            <a:defRPr>
              <a:latin typeface="Garamond"/>
              <a:cs typeface="Garamond"/>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9E495-EE24-DB41-896B-C513FB7E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8424</Words>
  <Characters>44565</Characters>
  <Application>Microsoft Macintosh Word</Application>
  <DocSecurity>0</DocSecurity>
  <Lines>755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Murphy</dc:creator>
  <cp:keywords/>
  <dc:description/>
  <cp:lastModifiedBy>emilie murphy</cp:lastModifiedBy>
  <cp:revision>2</cp:revision>
  <dcterms:created xsi:type="dcterms:W3CDTF">2018-04-05T12:57:00Z</dcterms:created>
  <dcterms:modified xsi:type="dcterms:W3CDTF">2018-04-05T12:57:00Z</dcterms:modified>
</cp:coreProperties>
</file>