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3F65" w14:textId="77777777" w:rsidR="00CD6464" w:rsidRDefault="00CD6464" w:rsidP="00CD6464">
      <w:pPr>
        <w:pStyle w:val="Heading1"/>
      </w:pPr>
      <w:bookmarkStart w:id="0" w:name="_GoBack"/>
      <w:bookmarkEnd w:id="0"/>
    </w:p>
    <w:p w14:paraId="318CF33B" w14:textId="77777777" w:rsidR="006E3396" w:rsidRDefault="006E3396" w:rsidP="006E3396">
      <w:pPr>
        <w:pStyle w:val="Heading1"/>
      </w:pPr>
      <w:r>
        <w:t xml:space="preserve">Hybrid Social Media: </w:t>
      </w:r>
    </w:p>
    <w:p w14:paraId="075BFF52" w14:textId="77777777" w:rsidR="006E3396" w:rsidRDefault="006E3396" w:rsidP="006E3396">
      <w:pPr>
        <w:pStyle w:val="Heading1"/>
      </w:pPr>
      <w:r>
        <w:t>EMPLOYEES’ USE OF A Boundary-Spanning Technology</w:t>
      </w:r>
    </w:p>
    <w:p w14:paraId="6F5E9AF1" w14:textId="77777777" w:rsidR="006E3396" w:rsidRDefault="006E3396" w:rsidP="006E3396">
      <w:pPr>
        <w:spacing w:line="240" w:lineRule="auto"/>
      </w:pPr>
    </w:p>
    <w:p w14:paraId="1B6B0B8F" w14:textId="77777777" w:rsidR="006E3396" w:rsidRDefault="006E3396" w:rsidP="006E3396">
      <w:pPr>
        <w:spacing w:line="240" w:lineRule="auto"/>
        <w:rPr>
          <w:bCs/>
        </w:rPr>
      </w:pPr>
    </w:p>
    <w:p w14:paraId="74A73819" w14:textId="77777777" w:rsidR="006E3396" w:rsidRDefault="006E3396" w:rsidP="006E3396">
      <w:pPr>
        <w:spacing w:line="240" w:lineRule="auto"/>
        <w:jc w:val="center"/>
        <w:rPr>
          <w:bCs/>
        </w:rPr>
      </w:pPr>
      <w:r>
        <w:rPr>
          <w:bCs/>
        </w:rPr>
        <w:t>Chris Archer-Brown</w:t>
      </w:r>
      <w:r w:rsidRPr="00E27B50">
        <w:rPr>
          <w:bCs/>
          <w:vertAlign w:val="superscript"/>
        </w:rPr>
        <w:t>1</w:t>
      </w:r>
    </w:p>
    <w:p w14:paraId="4E201E67" w14:textId="77777777" w:rsidR="006E3396" w:rsidRPr="00833C93" w:rsidRDefault="006E3396" w:rsidP="006E3396">
      <w:pPr>
        <w:spacing w:line="240" w:lineRule="auto"/>
        <w:jc w:val="center"/>
        <w:rPr>
          <w:bCs/>
          <w:sz w:val="20"/>
          <w:szCs w:val="20"/>
        </w:rPr>
      </w:pPr>
      <w:r>
        <w:rPr>
          <w:bCs/>
          <w:sz w:val="20"/>
          <w:szCs w:val="20"/>
        </w:rPr>
        <w:t xml:space="preserve">Falmouth University, AIR Building, </w:t>
      </w:r>
      <w:r w:rsidRPr="00833C93">
        <w:rPr>
          <w:bCs/>
          <w:sz w:val="20"/>
          <w:szCs w:val="20"/>
        </w:rPr>
        <w:t>Penryn Campus, Treliever Road, Penryn TR10 9FE</w:t>
      </w:r>
    </w:p>
    <w:p w14:paraId="413B310E" w14:textId="77777777" w:rsidR="006E3396" w:rsidRDefault="006E3396" w:rsidP="006E3396">
      <w:pPr>
        <w:spacing w:line="240" w:lineRule="auto"/>
        <w:jc w:val="center"/>
        <w:rPr>
          <w:bCs/>
          <w:sz w:val="20"/>
          <w:szCs w:val="20"/>
        </w:rPr>
      </w:pPr>
    </w:p>
    <w:p w14:paraId="16D5C58C" w14:textId="77777777" w:rsidR="006E3396" w:rsidRDefault="006E3396" w:rsidP="006E3396">
      <w:pPr>
        <w:spacing w:line="240" w:lineRule="auto"/>
        <w:jc w:val="center"/>
        <w:rPr>
          <w:bCs/>
          <w:sz w:val="20"/>
          <w:szCs w:val="20"/>
        </w:rPr>
      </w:pPr>
    </w:p>
    <w:p w14:paraId="22084F12" w14:textId="77777777" w:rsidR="006E3396" w:rsidRDefault="006E3396" w:rsidP="006E3396">
      <w:pPr>
        <w:spacing w:line="240" w:lineRule="auto"/>
        <w:jc w:val="center"/>
        <w:rPr>
          <w:bCs/>
        </w:rPr>
      </w:pPr>
      <w:r>
        <w:rPr>
          <w:bCs/>
        </w:rPr>
        <w:t>Ben Marder</w:t>
      </w:r>
    </w:p>
    <w:p w14:paraId="33CE3CC2" w14:textId="77777777" w:rsidR="006E3396" w:rsidRPr="00E27B50" w:rsidRDefault="006E3396" w:rsidP="006E3396">
      <w:pPr>
        <w:spacing w:line="240" w:lineRule="auto"/>
        <w:jc w:val="center"/>
        <w:rPr>
          <w:bCs/>
          <w:sz w:val="20"/>
          <w:szCs w:val="20"/>
        </w:rPr>
      </w:pPr>
      <w:r w:rsidRPr="00E27B50">
        <w:rPr>
          <w:bCs/>
          <w:sz w:val="20"/>
          <w:szCs w:val="20"/>
        </w:rPr>
        <w:t>Business School, University of Edinburgh, 29 Buccleuch Place, Edinburgh, EH8 9JS</w:t>
      </w:r>
    </w:p>
    <w:p w14:paraId="09FDA271" w14:textId="77777777" w:rsidR="006E3396" w:rsidRPr="00E27B50" w:rsidRDefault="006E3396" w:rsidP="006E3396">
      <w:pPr>
        <w:spacing w:line="240" w:lineRule="auto"/>
        <w:jc w:val="center"/>
        <w:rPr>
          <w:bCs/>
          <w:sz w:val="20"/>
          <w:szCs w:val="20"/>
        </w:rPr>
      </w:pPr>
    </w:p>
    <w:p w14:paraId="624D72DC" w14:textId="77777777" w:rsidR="006E3396" w:rsidRDefault="006E3396" w:rsidP="006E3396">
      <w:pPr>
        <w:spacing w:line="240" w:lineRule="auto"/>
        <w:rPr>
          <w:bCs/>
        </w:rPr>
      </w:pPr>
    </w:p>
    <w:p w14:paraId="503C4966" w14:textId="77777777" w:rsidR="006E3396" w:rsidRDefault="006E3396" w:rsidP="006E3396">
      <w:pPr>
        <w:spacing w:line="240" w:lineRule="auto"/>
        <w:jc w:val="center"/>
        <w:rPr>
          <w:bCs/>
        </w:rPr>
      </w:pPr>
      <w:r>
        <w:rPr>
          <w:bCs/>
        </w:rPr>
        <w:t>Tom Calvard</w:t>
      </w:r>
    </w:p>
    <w:p w14:paraId="33D8A1FA" w14:textId="77777777" w:rsidR="006E3396" w:rsidRPr="00E27B50" w:rsidRDefault="006E3396" w:rsidP="006E3396">
      <w:pPr>
        <w:spacing w:line="240" w:lineRule="auto"/>
        <w:jc w:val="center"/>
        <w:rPr>
          <w:bCs/>
          <w:sz w:val="20"/>
          <w:szCs w:val="20"/>
        </w:rPr>
      </w:pPr>
      <w:r w:rsidRPr="00E27B50">
        <w:rPr>
          <w:bCs/>
          <w:sz w:val="20"/>
          <w:szCs w:val="20"/>
        </w:rPr>
        <w:t>Business School, University of Edinburgh, 29 Buccleuch Place, Edinburgh, EH8 9JS</w:t>
      </w:r>
    </w:p>
    <w:p w14:paraId="18CAB815" w14:textId="77777777" w:rsidR="006E3396" w:rsidRDefault="006E3396" w:rsidP="006E3396">
      <w:pPr>
        <w:spacing w:line="240" w:lineRule="auto"/>
        <w:rPr>
          <w:bCs/>
        </w:rPr>
      </w:pPr>
    </w:p>
    <w:p w14:paraId="3404C350" w14:textId="77777777" w:rsidR="006E3396" w:rsidRDefault="006E3396" w:rsidP="006E3396">
      <w:pPr>
        <w:spacing w:line="240" w:lineRule="auto"/>
        <w:rPr>
          <w:bCs/>
        </w:rPr>
      </w:pPr>
    </w:p>
    <w:p w14:paraId="35C5AB0E" w14:textId="77777777" w:rsidR="006E3396" w:rsidRDefault="006E3396" w:rsidP="006E3396">
      <w:pPr>
        <w:spacing w:line="240" w:lineRule="auto"/>
        <w:jc w:val="center"/>
        <w:rPr>
          <w:bCs/>
        </w:rPr>
      </w:pPr>
      <w:r>
        <w:rPr>
          <w:bCs/>
        </w:rPr>
        <w:t>Tina Kowalski</w:t>
      </w:r>
    </w:p>
    <w:p w14:paraId="3DC0C036" w14:textId="21A95859" w:rsidR="00A15DC0" w:rsidRPr="00A15DC0" w:rsidRDefault="00A15DC0" w:rsidP="00A15DC0">
      <w:pPr>
        <w:spacing w:line="240" w:lineRule="auto"/>
        <w:jc w:val="center"/>
        <w:rPr>
          <w:bCs/>
          <w:sz w:val="20"/>
          <w:szCs w:val="20"/>
        </w:rPr>
      </w:pPr>
      <w:r w:rsidRPr="00A15DC0">
        <w:rPr>
          <w:bCs/>
          <w:sz w:val="20"/>
          <w:szCs w:val="20"/>
        </w:rPr>
        <w:t>The York Management School</w:t>
      </w:r>
      <w:r>
        <w:rPr>
          <w:bCs/>
          <w:sz w:val="20"/>
          <w:szCs w:val="20"/>
        </w:rPr>
        <w:t>,</w:t>
      </w:r>
      <w:r w:rsidRPr="00A15DC0">
        <w:rPr>
          <w:bCs/>
          <w:sz w:val="20"/>
          <w:szCs w:val="20"/>
        </w:rPr>
        <w:t> </w:t>
      </w:r>
      <w:r>
        <w:rPr>
          <w:bCs/>
          <w:sz w:val="20"/>
          <w:szCs w:val="20"/>
        </w:rPr>
        <w:t xml:space="preserve">University of York, </w:t>
      </w:r>
      <w:r w:rsidRPr="00A15DC0">
        <w:rPr>
          <w:bCs/>
          <w:sz w:val="20"/>
          <w:szCs w:val="20"/>
        </w:rPr>
        <w:t>Freboys Lane</w:t>
      </w:r>
      <w:r>
        <w:rPr>
          <w:bCs/>
          <w:sz w:val="20"/>
          <w:szCs w:val="20"/>
        </w:rPr>
        <w:t xml:space="preserve">, </w:t>
      </w:r>
      <w:r w:rsidRPr="00A15DC0">
        <w:rPr>
          <w:bCs/>
          <w:sz w:val="20"/>
          <w:szCs w:val="20"/>
        </w:rPr>
        <w:t>Heslington</w:t>
      </w:r>
      <w:r>
        <w:rPr>
          <w:bCs/>
          <w:sz w:val="20"/>
          <w:szCs w:val="20"/>
        </w:rPr>
        <w:t xml:space="preserve">, </w:t>
      </w:r>
      <w:r w:rsidRPr="00A15DC0">
        <w:rPr>
          <w:bCs/>
          <w:sz w:val="20"/>
          <w:szCs w:val="20"/>
        </w:rPr>
        <w:t>York YO10 5GD </w:t>
      </w:r>
    </w:p>
    <w:p w14:paraId="6352EA66" w14:textId="28EA40B2" w:rsidR="006E3396" w:rsidRDefault="006E3396" w:rsidP="00A15DC0">
      <w:pPr>
        <w:spacing w:line="240" w:lineRule="auto"/>
        <w:jc w:val="center"/>
      </w:pPr>
    </w:p>
    <w:p w14:paraId="6C322122" w14:textId="77777777" w:rsidR="006E3396" w:rsidRPr="00001CA2" w:rsidRDefault="006E3396" w:rsidP="006E3396">
      <w:pPr>
        <w:spacing w:line="240" w:lineRule="auto"/>
        <w:rPr>
          <w:rFonts w:ascii="Times New Roman Bold" w:eastAsiaTheme="majorEastAsia" w:hAnsi="Times New Roman Bold" w:cstheme="majorBidi"/>
          <w:b/>
          <w:bCs/>
          <w:caps/>
          <w:szCs w:val="28"/>
        </w:rPr>
      </w:pPr>
      <w:r>
        <w:rPr>
          <w:vertAlign w:val="superscript"/>
        </w:rPr>
        <w:t>1</w:t>
      </w:r>
      <w:r>
        <w:t>Corresponding Author</w:t>
      </w:r>
    </w:p>
    <w:p w14:paraId="518BDEA1" w14:textId="3DA9AE35" w:rsidR="00CD6464" w:rsidRDefault="00CD6464" w:rsidP="00CD6464">
      <w:pPr>
        <w:spacing w:line="240" w:lineRule="auto"/>
        <w:rPr>
          <w:rFonts w:eastAsiaTheme="majorEastAsia" w:cstheme="majorBidi"/>
          <w:b/>
          <w:bCs/>
          <w:caps/>
          <w:szCs w:val="22"/>
        </w:rPr>
      </w:pPr>
    </w:p>
    <w:p w14:paraId="7DE8B7A0" w14:textId="77777777" w:rsidR="00CD6464" w:rsidRDefault="00CD6464" w:rsidP="00CD6464">
      <w:pPr>
        <w:pStyle w:val="Heading2"/>
      </w:pPr>
      <w:r>
        <w:t>Abstract</w:t>
      </w:r>
    </w:p>
    <w:p w14:paraId="63D97FF7" w14:textId="64949189" w:rsidR="00CD6464" w:rsidRDefault="00CD6464" w:rsidP="00CD6464">
      <w:pPr>
        <w:jc w:val="both"/>
      </w:pPr>
      <w:r>
        <w:t xml:space="preserve">Improved employee collaboration and communication can be facilitated by social technologies that extend within and beyond organizations. These social technologies have </w:t>
      </w:r>
      <w:r w:rsidR="00D96940">
        <w:t>increasingly</w:t>
      </w:r>
      <w:r w:rsidR="003505CB">
        <w:t xml:space="preserve"> </w:t>
      </w:r>
      <w:r>
        <w:t xml:space="preserve">come to be represented by social </w:t>
      </w:r>
      <w:r w:rsidR="00186145">
        <w:t>media sites</w:t>
      </w:r>
      <w:r>
        <w:t>, which are used to extend workplace relationships across personal and professional boundaries in a hybrid role</w:t>
      </w:r>
      <w:r w:rsidR="00910DAA">
        <w:t>. This</w:t>
      </w:r>
      <w:r>
        <w:t xml:space="preserve"> present</w:t>
      </w:r>
      <w:r w:rsidR="00910DAA">
        <w:t>s</w:t>
      </w:r>
      <w:r>
        <w:t xml:space="preserve"> opportunities and risks as those boundaries are collapsed. Using </w:t>
      </w:r>
      <w:r w:rsidR="005673B0">
        <w:t xml:space="preserve">boundary management </w:t>
      </w:r>
      <w:r>
        <w:t xml:space="preserve">as a theoretical lens, we evaluate the associations of relationship initiation between colleagues at different levels of organisations with employees’ strategies and their well-being. We also investigate relationships with social media usage, age and propensity to self-monitor and group employees using cluster analysis. We consider implications of our findings for developing more sophisticated policies, training, and guidance for employees on the use of social media as a workplace tool.  </w:t>
      </w:r>
    </w:p>
    <w:p w14:paraId="4F507784" w14:textId="77777777" w:rsidR="00F90021" w:rsidRDefault="00F90021" w:rsidP="00CD6464">
      <w:pPr>
        <w:jc w:val="both"/>
      </w:pPr>
    </w:p>
    <w:p w14:paraId="113C3F2E" w14:textId="77777777" w:rsidR="00F90021" w:rsidRPr="005A3A16" w:rsidRDefault="00F90021" w:rsidP="00F90021">
      <w:pPr>
        <w:jc w:val="both"/>
        <w:rPr>
          <w:b/>
        </w:rPr>
      </w:pPr>
      <w:r w:rsidRPr="005A3A16">
        <w:rPr>
          <w:b/>
        </w:rPr>
        <w:t>Keywords</w:t>
      </w:r>
      <w:r>
        <w:rPr>
          <w:b/>
        </w:rPr>
        <w:t xml:space="preserve">: </w:t>
      </w:r>
      <w:r>
        <w:t>Social media; boundary management; well-being; cluster analysis; workplace relationships; employee collaboration; professional networks; work-life; multiple audiences.</w:t>
      </w:r>
    </w:p>
    <w:p w14:paraId="44296382" w14:textId="77777777" w:rsidR="00CD6464" w:rsidRPr="00F311FA" w:rsidRDefault="00CD6464" w:rsidP="00CD6464">
      <w:pPr>
        <w:contextualSpacing/>
        <w:rPr>
          <w:rFonts w:eastAsiaTheme="majorEastAsia" w:cstheme="majorBidi"/>
          <w:b/>
          <w:bCs/>
          <w:caps/>
          <w:szCs w:val="22"/>
        </w:rPr>
      </w:pPr>
      <w:r w:rsidRPr="00F311FA">
        <w:rPr>
          <w:b/>
        </w:rPr>
        <w:lastRenderedPageBreak/>
        <w:t>Introduction</w:t>
      </w:r>
    </w:p>
    <w:p w14:paraId="02DB536A" w14:textId="3A06A731" w:rsidR="00CD6464" w:rsidRDefault="00776213" w:rsidP="00CD6464">
      <w:pPr>
        <w:ind w:firstLine="720"/>
        <w:contextualSpacing/>
      </w:pPr>
      <w:r>
        <w:t>Early attention in social media research focused on personal perspectives (e.g. boyd and Ellison, 2008) and considered social media in the workplace to be a distraction (Coker, 2011). Recently, researchers have considered the adoption of social media in an enterprise context</w:t>
      </w:r>
      <w:r w:rsidR="00CD6464">
        <w:t xml:space="preserve"> </w:t>
      </w:r>
      <w:r w:rsidR="00CD6464">
        <w:fldChar w:fldCharType="begin" w:fldLock="1"/>
      </w:r>
      <w:r w:rsidR="00CD6464">
        <w:instrText>ADDIN CSL_CITATION { "citationItems" : [ { "id" : "ITEM-1", "itemData" : { "DOI" : "10.1111/jcc4.12029", "ISSN" : "10836101", "abstract" : "Social media are increasingly implemented in work organizations as tools for communication among emplyees. It is important that we develop an understanding of how they enable and constrain the communicative activities through which work is accomplished because it is these very dynamics that constitute and perpetuate organizations. We begin by offering a definition of enterprise social media an dproviing a rough historical account of the various avenues through which these technologies have entered and continue to enter the workplace. We also review areas of research covered by papers in this special issue and papers on enterprise social media published elsewhere to take stock of the current state of our knowledge and to propose directions for future research.", "author" : [ { "dropping-particle" : "", "family" : "Leonardi", "given" : "Paul M.", "non-dropping-particle" : "", "parse-names" : false, "suffix" : "" }, { "dropping-particle" : "", "family" : "Huysman", "given" : "Marleen", "non-dropping-particle" : "", "parse-names" : false, "suffix" : "" }, { "dropping-particle" : "", "family" : "Steinfield", "given" : "Charles", "non-dropping-particle" : "", "parse-names" : false, "suffix" : "" } ], "container-title" : "Journal of Computer-Mediated Communication", "id" : "ITEM-1", "issued" : { "date-parts" : [ [ "2013" ] ] }, "page" : "1-19", "title" : "Enterprise social media: Definition, history, and prospects for the study of social technologies in organizations", "type" : "article-journal", "volume" : "19" }, "uris" : [ "http://www.mendeley.com/documents/?uuid=676ba4f8-3f87-4cc8-89a4-c766c42e3ddf" ] } ], "mendeley" : { "formattedCitation" : "(Leonardi et al., 2013)", "plainTextFormattedCitation" : "(Leonardi et al., 2013)", "previouslyFormattedCitation" : "(Leonardi et al., 2013)" }, "properties" : { "noteIndex" : 0 }, "schema" : "https://github.com/citation-style-language/schema/raw/master/csl-citation.json" }</w:instrText>
      </w:r>
      <w:r w:rsidR="00CD6464">
        <w:fldChar w:fldCharType="separate"/>
      </w:r>
      <w:r w:rsidR="00CD6464" w:rsidRPr="000C0B40">
        <w:rPr>
          <w:noProof/>
        </w:rPr>
        <w:t>(Leonardi et al., 2013</w:t>
      </w:r>
      <w:r w:rsidR="00CD6464">
        <w:rPr>
          <w:noProof/>
        </w:rPr>
        <w:t xml:space="preserve">; </w:t>
      </w:r>
      <w:r w:rsidR="00CD6464" w:rsidRPr="000C0B40">
        <w:rPr>
          <w:noProof/>
        </w:rPr>
        <w:t>von Krogh, 2012)</w:t>
      </w:r>
      <w:r w:rsidR="00CD6464">
        <w:fldChar w:fldCharType="end"/>
      </w:r>
      <w:r>
        <w:t xml:space="preserve"> where benefits are derived as a result of</w:t>
      </w:r>
      <w:r w:rsidR="006177B2">
        <w:t xml:space="preserve"> transcending organisations structures (Chui et al., 2012).</w:t>
      </w:r>
      <w:r>
        <w:t xml:space="preserve"> However, implicit in much social media research has been the assumption of separate personal vs. professional or internal vs. external boundaries; whereas the reality would arguably be better described in terms of co-existing, overlapping personal and professional networks, and </w:t>
      </w:r>
      <w:r w:rsidR="005D7057">
        <w:t xml:space="preserve">therefore </w:t>
      </w:r>
      <w:r>
        <w:t xml:space="preserve">to conceptualize social media purely along an inside – outside organizational continuum is problematic. </w:t>
      </w:r>
    </w:p>
    <w:p w14:paraId="331BAD2D" w14:textId="3288B844" w:rsidR="00CD6464" w:rsidRDefault="00CD6464" w:rsidP="00CD6464">
      <w:pPr>
        <w:ind w:firstLine="720"/>
        <w:contextualSpacing/>
      </w:pPr>
      <w:r>
        <w:t xml:space="preserve">To manage their social boundaries, </w:t>
      </w:r>
      <w:r w:rsidR="009E3ACC">
        <w:t xml:space="preserve">users </w:t>
      </w:r>
      <w:r>
        <w:t xml:space="preserve">may resort to various strategies involving multiple profiles for </w:t>
      </w:r>
      <w:r w:rsidR="00031928">
        <w:t xml:space="preserve">targeted </w:t>
      </w:r>
      <w:r>
        <w:t>audiences, or presenting content that conforms to expectations of certain audiences (</w:t>
      </w:r>
      <w:r>
        <w:fldChar w:fldCharType="begin" w:fldLock="1"/>
      </w:r>
      <w:r>
        <w:instrText>ADDIN CSL_CITATION { "citationItems" : [ { "id" : "ITEM-1", "itemData" : { "DOI" : "10.1177/0270467610385893", "ISBN" : "0270467610", "ISSN" : "0270-4676", "author" : [ { "dropping-particle" : "", "family" : "Hogan", "given" : "B.", "non-dropping-particle" : "", "parse-names" : false, "suffix" : "" } ], "container-title" : "Bulletin of Science, Technology &amp; Society", "id" : "ITEM-1", "issue" : "6", "issued" : { "date-parts" : [ [ "2010", "11", "1" ] ] }, "page" : "377-386", "title" : "The Presentation of Self in the Age of Social Media: Distinguishing Performances and Exhibitions Online", "type" : "article-journal", "volume" : "30" }, "uris" : [ "http://www.mendeley.com/documents/?uuid=9f35db93-1c20-4212-9717-7e5cafcb8a41" ] } ], "mendeley" : { "formattedCitation" : "(Hogan, 2010)", "plainTextFormattedCitation" : "(Hogan, 2010)", "previouslyFormattedCitation" : "(Hogan, 2010)" }, "properties" : { "noteIndex" : 0 }, "schema" : "https://github.com/citation-style-language/schema/raw/master/csl-citation.json" }</w:instrText>
      </w:r>
      <w:r>
        <w:fldChar w:fldCharType="separate"/>
      </w:r>
      <w:r w:rsidRPr="00375FC7">
        <w:rPr>
          <w:noProof/>
        </w:rPr>
        <w:t>Hogan, 2010</w:t>
      </w:r>
      <w:r>
        <w:rPr>
          <w:noProof/>
        </w:rPr>
        <w:t xml:space="preserve">; </w:t>
      </w:r>
      <w:r w:rsidRPr="00375FC7">
        <w:rPr>
          <w:noProof/>
        </w:rPr>
        <w:t>Stutzman and Hartzog, 2012)</w:t>
      </w:r>
      <w:r>
        <w:fldChar w:fldCharType="end"/>
      </w:r>
      <w:r>
        <w:t xml:space="preserve">. Figure 1 </w:t>
      </w:r>
      <w:r w:rsidR="000C041B">
        <w:t>summarises</w:t>
      </w:r>
      <w:r>
        <w:t xml:space="preserve"> this perspective, indicating how the overlapping nature of</w:t>
      </w:r>
      <w:r w:rsidR="00186145">
        <w:t xml:space="preserve"> social media sites</w:t>
      </w:r>
      <w:r w:rsidR="00031928">
        <w:t xml:space="preserve"> challenge traditional boundaries for employees</w:t>
      </w:r>
      <w:r w:rsidR="000C041B">
        <w:t>; with</w:t>
      </w:r>
      <w:r>
        <w:t xml:space="preserve"> </w:t>
      </w:r>
      <w:r w:rsidR="009E3ACC">
        <w:t xml:space="preserve">a spectrum from purely </w:t>
      </w:r>
      <w:r>
        <w:t xml:space="preserve">personal </w:t>
      </w:r>
      <w:r w:rsidR="009E3ACC">
        <w:t>platforms</w:t>
      </w:r>
      <w:r>
        <w:t xml:space="preserve"> to the left and purely professional ones </w:t>
      </w:r>
      <w:r w:rsidR="009E3ACC">
        <w:t>to the right</w:t>
      </w:r>
      <w:r>
        <w:t xml:space="preserve">. In the middle, we describe those that span both domains as Hybrid Social Media (HSM) </w:t>
      </w:r>
      <w:r w:rsidR="00031928">
        <w:t>sites</w:t>
      </w:r>
      <w:r w:rsidR="009E3ACC">
        <w:t>, which recognises</w:t>
      </w:r>
      <w:r>
        <w:t xml:space="preserve"> </w:t>
      </w:r>
      <w:r w:rsidR="009E3ACC">
        <w:t xml:space="preserve">an increasingly complex, multifaceted social media landscape, where it is necessary for employees to compartmentalize their digital footprint. </w:t>
      </w:r>
    </w:p>
    <w:p w14:paraId="40FF869D" w14:textId="23C2E874" w:rsidR="000375A8" w:rsidRDefault="009E3ACC" w:rsidP="00157C5F">
      <w:pPr>
        <w:ind w:firstLine="720"/>
        <w:contextualSpacing/>
      </w:pPr>
      <w:r>
        <w:t>M</w:t>
      </w:r>
      <w:r w:rsidR="00C8657D">
        <w:t xml:space="preserve">anaging </w:t>
      </w:r>
      <w:r w:rsidR="000375A8">
        <w:t>what is visible in social media across</w:t>
      </w:r>
      <w:r w:rsidR="00C8657D">
        <w:t xml:space="preserve"> different groups of </w:t>
      </w:r>
      <w:r w:rsidR="009E6A98">
        <w:t>acquaintances</w:t>
      </w:r>
      <w:r w:rsidR="00C8657D">
        <w:t>, friends and family members</w:t>
      </w:r>
      <w:r w:rsidR="009E6A98">
        <w:t xml:space="preserve"> </w:t>
      </w:r>
      <w:r w:rsidR="00AE4D32">
        <w:t>is fraught with</w:t>
      </w:r>
      <w:r w:rsidR="00E24A2E">
        <w:t xml:space="preserve"> complexity and</w:t>
      </w:r>
      <w:r w:rsidR="00AE4D32">
        <w:t xml:space="preserve"> risks (</w:t>
      </w:r>
      <w:r w:rsidR="00E24A2E">
        <w:t>Sayah, 2013</w:t>
      </w:r>
      <w:r w:rsidR="00AE4D32">
        <w:t>)</w:t>
      </w:r>
      <w:r w:rsidR="00D31CBE">
        <w:t xml:space="preserve">. </w:t>
      </w:r>
      <w:r w:rsidR="009E6A98">
        <w:t xml:space="preserve">In many cases users manage such ‘context collapse’ </w:t>
      </w:r>
      <w:r w:rsidR="00D31CBE">
        <w:t xml:space="preserve">in the personal domain </w:t>
      </w:r>
      <w:r w:rsidR="000375A8">
        <w:t>by conforming</w:t>
      </w:r>
      <w:r w:rsidR="009E6A98">
        <w:t xml:space="preserve"> with the expectations of the most critical </w:t>
      </w:r>
      <w:r w:rsidR="00D31CBE">
        <w:t>members of the user’s personal relationship groups</w:t>
      </w:r>
      <w:r w:rsidR="009E6A98">
        <w:t xml:space="preserve"> (Hogan, 2010</w:t>
      </w:r>
      <w:r w:rsidR="00642E50">
        <w:t>; Marder et al, 2016</w:t>
      </w:r>
      <w:r w:rsidR="009E6A98">
        <w:t>)</w:t>
      </w:r>
      <w:r w:rsidR="00D31CBE">
        <w:t xml:space="preserve">. </w:t>
      </w:r>
      <w:r w:rsidR="00204A67">
        <w:t xml:space="preserve">A teenager who is happy to connect with a grandparent on a </w:t>
      </w:r>
      <w:r w:rsidR="000375A8">
        <w:t>well-</w:t>
      </w:r>
      <w:r w:rsidR="00204A67">
        <w:lastRenderedPageBreak/>
        <w:t xml:space="preserve">managed Facebook profile might be less comfortable with the same </w:t>
      </w:r>
      <w:r w:rsidR="003505CB">
        <w:t xml:space="preserve">relative </w:t>
      </w:r>
      <w:r w:rsidR="00204A67">
        <w:t xml:space="preserve">following her Instagram or viewing a Snapchat story.  </w:t>
      </w:r>
    </w:p>
    <w:p w14:paraId="0D362165" w14:textId="3EE29076" w:rsidR="00E839D7" w:rsidRDefault="00204A67" w:rsidP="00E839D7">
      <w:pPr>
        <w:ind w:firstLine="720"/>
        <w:contextualSpacing/>
      </w:pPr>
      <w:r>
        <w:t xml:space="preserve">Conversely, </w:t>
      </w:r>
      <w:r w:rsidR="005D7057">
        <w:t xml:space="preserve">constrained the rules and norms of interactions between employees in the same organisation, </w:t>
      </w:r>
      <w:r>
        <w:t xml:space="preserve">the recent advent of social technologies in the workplace </w:t>
      </w:r>
      <w:r w:rsidR="00001444">
        <w:t>provide</w:t>
      </w:r>
      <w:r w:rsidR="005D7057">
        <w:t>s</w:t>
      </w:r>
      <w:r w:rsidR="00001444">
        <w:t xml:space="preserve"> opportunities to enhance professional relationships</w:t>
      </w:r>
      <w:r>
        <w:t xml:space="preserve"> (</w:t>
      </w:r>
      <w:r w:rsidR="00001444">
        <w:t>Huang et al, 2015</w:t>
      </w:r>
      <w:r>
        <w:t>)</w:t>
      </w:r>
      <w:r w:rsidR="003505CB">
        <w:t xml:space="preserve">, </w:t>
      </w:r>
      <w:r w:rsidR="00E839D7">
        <w:t>develop social capital, share knowledge and collaborate more effectively (Leonardi et al, 2013)</w:t>
      </w:r>
      <w:r>
        <w:t>.</w:t>
      </w:r>
      <w:r w:rsidR="000375A8">
        <w:t xml:space="preserve"> </w:t>
      </w:r>
      <w:r w:rsidR="00E839D7">
        <w:t xml:space="preserve">However, where social media connections span personal and professional domains, levels of anxiety have been noted to increase further (Karl &amp; Peluchette, 2011) </w:t>
      </w:r>
      <w:r w:rsidR="009E3ACC">
        <w:t xml:space="preserve">where </w:t>
      </w:r>
      <w:r w:rsidR="00E839D7">
        <w:t xml:space="preserve">employers </w:t>
      </w:r>
      <w:r w:rsidR="009E3ACC">
        <w:t>are the</w:t>
      </w:r>
      <w:r w:rsidR="00E839D7">
        <w:t xml:space="preserve"> most likely to cause this effect (Marder et al, 2015).</w:t>
      </w:r>
    </w:p>
    <w:p w14:paraId="654554E5" w14:textId="77777777" w:rsidR="00D31CBE" w:rsidRDefault="00D31CBE" w:rsidP="00CD6464">
      <w:pPr>
        <w:ind w:firstLine="720"/>
        <w:contextualSpacing/>
      </w:pPr>
    </w:p>
    <w:p w14:paraId="47CF5C82" w14:textId="77777777" w:rsidR="00CD6464" w:rsidRDefault="00CD6464" w:rsidP="00CD6464">
      <w:pPr>
        <w:spacing w:line="360" w:lineRule="auto"/>
        <w:ind w:firstLine="720"/>
        <w:contextualSpacing/>
        <w:jc w:val="center"/>
      </w:pPr>
      <w:r>
        <w:t>___________</w:t>
      </w:r>
    </w:p>
    <w:p w14:paraId="791CCACE" w14:textId="77777777" w:rsidR="00CD6464" w:rsidRDefault="00CD6464" w:rsidP="00CD6464">
      <w:pPr>
        <w:spacing w:line="360" w:lineRule="auto"/>
        <w:ind w:firstLine="720"/>
        <w:contextualSpacing/>
        <w:jc w:val="center"/>
      </w:pPr>
      <w:r>
        <w:t>INSERT FIGURE 1 HERE</w:t>
      </w:r>
    </w:p>
    <w:p w14:paraId="609D2A09" w14:textId="77777777" w:rsidR="00CD6464" w:rsidRDefault="00CD6464" w:rsidP="00CD6464">
      <w:pPr>
        <w:spacing w:line="360" w:lineRule="auto"/>
        <w:ind w:firstLine="720"/>
        <w:contextualSpacing/>
        <w:jc w:val="center"/>
      </w:pPr>
      <w:r>
        <w:t>___________</w:t>
      </w:r>
    </w:p>
    <w:p w14:paraId="08627603" w14:textId="77777777" w:rsidR="00CD6464" w:rsidRDefault="00CD6464" w:rsidP="00CD6464">
      <w:pPr>
        <w:spacing w:line="360" w:lineRule="auto"/>
        <w:ind w:firstLine="720"/>
        <w:contextualSpacing/>
        <w:jc w:val="center"/>
      </w:pPr>
    </w:p>
    <w:p w14:paraId="7751370F" w14:textId="77777777" w:rsidR="00E839D7" w:rsidRDefault="00E839D7" w:rsidP="00CD6464">
      <w:pPr>
        <w:ind w:firstLine="720"/>
      </w:pPr>
    </w:p>
    <w:p w14:paraId="4456034B" w14:textId="52FC2F36" w:rsidR="00CD6464" w:rsidRDefault="00CD6464" w:rsidP="00CD6464">
      <w:pPr>
        <w:ind w:firstLine="720"/>
      </w:pPr>
      <w:r>
        <w:t xml:space="preserve">Table 1 </w:t>
      </w:r>
      <w:r w:rsidR="009E3ACC">
        <w:t>considers</w:t>
      </w:r>
      <w:r>
        <w:t xml:space="preserve"> the distinctive boundary management issues facing employees using different </w:t>
      </w:r>
      <w:r w:rsidR="009E3ACC">
        <w:t>platforms</w:t>
      </w:r>
      <w:r>
        <w:t xml:space="preserve">. HSM presents opportunities for communication and collaboration, but </w:t>
      </w:r>
      <w:r w:rsidR="009E3ACC">
        <w:t xml:space="preserve">also </w:t>
      </w:r>
      <w:r>
        <w:t xml:space="preserve">presents the greatest risk of conflict and anxiety due to multiple boundary management challenges. </w:t>
      </w:r>
      <w:r w:rsidR="00923AC8" w:rsidRPr="00C863A2">
        <w:t>HSM is therefore understood as a platform that has the potential to provide both pr</w:t>
      </w:r>
      <w:r w:rsidR="00C863A2" w:rsidRPr="00C863A2">
        <w:t xml:space="preserve">ofessional and personal utility but which, paradoxically, presents the greatest risk of audience collapse with its consequent </w:t>
      </w:r>
      <w:r w:rsidR="00E85289">
        <w:t>challenges</w:t>
      </w:r>
      <w:r w:rsidR="00C863A2" w:rsidRPr="00C863A2">
        <w:t>.</w:t>
      </w:r>
      <w:r w:rsidR="00923AC8">
        <w:t xml:space="preserve"> </w:t>
      </w:r>
      <w:r>
        <w:t xml:space="preserve">Consequently, employees may experience simultaneous positive and negative reactions on receiving a relationship initiation from colleagues, i.e. a friend or connection request.  Consideration of boundary-spanning in social media must take account of employees’ social and professional contexts and recognize that the issues presented are very different depending on the exact social network, platform, or site in question.  </w:t>
      </w:r>
    </w:p>
    <w:p w14:paraId="32C9228C" w14:textId="77777777" w:rsidR="00CD6464" w:rsidRDefault="00CD6464" w:rsidP="00CD6464">
      <w:pPr>
        <w:spacing w:line="360" w:lineRule="auto"/>
        <w:ind w:firstLine="720"/>
        <w:contextualSpacing/>
        <w:jc w:val="center"/>
      </w:pPr>
      <w:r>
        <w:lastRenderedPageBreak/>
        <w:t>___________</w:t>
      </w:r>
    </w:p>
    <w:p w14:paraId="693F2794" w14:textId="70E2B7A9" w:rsidR="00CD6464" w:rsidRDefault="00CD6464" w:rsidP="00CD6464">
      <w:pPr>
        <w:spacing w:line="360" w:lineRule="auto"/>
        <w:ind w:firstLine="720"/>
        <w:contextualSpacing/>
        <w:jc w:val="center"/>
      </w:pPr>
      <w:r>
        <w:t xml:space="preserve">INSERT TABLE </w:t>
      </w:r>
      <w:r w:rsidR="00EC7579">
        <w:t>1</w:t>
      </w:r>
      <w:r w:rsidR="007F0395">
        <w:t xml:space="preserve"> </w:t>
      </w:r>
      <w:r>
        <w:t>HERE</w:t>
      </w:r>
    </w:p>
    <w:p w14:paraId="36DE46FC" w14:textId="77777777" w:rsidR="00CD6464" w:rsidRDefault="00CD6464" w:rsidP="00CD6464">
      <w:pPr>
        <w:spacing w:line="360" w:lineRule="auto"/>
        <w:ind w:firstLine="720"/>
        <w:contextualSpacing/>
        <w:jc w:val="center"/>
      </w:pPr>
      <w:r>
        <w:t>___________</w:t>
      </w:r>
    </w:p>
    <w:p w14:paraId="2E07EAE4" w14:textId="42A83D21" w:rsidR="00A42768" w:rsidRDefault="00CD6464" w:rsidP="00A42768">
      <w:pPr>
        <w:ind w:firstLine="720"/>
        <w:contextualSpacing/>
      </w:pPr>
      <w:r>
        <w:tab/>
        <w:t>This paper responds to recent calls to understand the potential of social media as a</w:t>
      </w:r>
      <w:r w:rsidR="005239DD">
        <w:t xml:space="preserve"> workplace</w:t>
      </w:r>
      <w:r>
        <w:t xml:space="preserve"> tool (</w:t>
      </w:r>
      <w:r>
        <w:fldChar w:fldCharType="begin" w:fldLock="1"/>
      </w:r>
      <w:r>
        <w:instrText>ADDIN CSL_CITATION { "citationItems" : [ { "id" : "ITEM-1", "itemData" : { "DOI" : "10.1111/1467-8551.12078", "author" : [ { "dropping-particle" : "", "family" : "Whittington", "given" : "Richard", "non-dropping-particle" : "", "parse-names" : false, "suffix" : "" } ], "container-title" : "British Journal of Management", "id" : "ITEM-1", "issued" : { "date-parts" : [ [ "2015" ] ] }, "page" : "S13-S16", "title" : "The Massification of Strategy", "type" : "article-journal", "volume" : "26" }, "uris" : [ "http://www.mendeley.com/documents/?uuid=12362d21-2edb-4c24-b5c0-04e9b8c8691d" ] } ], "mendeley" : { "formattedCitation" : "(Whittington, 2015)", "plainTextFormattedCitation" : "(Whittington, 2015)", "previouslyFormattedCitation" : "(Whittington, 2015)" }, "properties" : { "noteIndex" : 0 }, "schema" : "https://github.com/citation-style-language/schema/raw/master/csl-citation.json" }</w:instrText>
      </w:r>
      <w:r>
        <w:fldChar w:fldCharType="separate"/>
      </w:r>
      <w:r>
        <w:rPr>
          <w:lang w:val="en-US"/>
        </w:rPr>
        <w:t>Reynolds, 2015</w:t>
      </w:r>
      <w:r w:rsidRPr="000C0B40">
        <w:rPr>
          <w:noProof/>
        </w:rPr>
        <w:t>)</w:t>
      </w:r>
      <w:r>
        <w:fldChar w:fldCharType="end"/>
      </w:r>
      <w:r w:rsidR="00590A0B">
        <w:t>,</w:t>
      </w:r>
      <w:r>
        <w:t xml:space="preserve"> and to investigate ways </w:t>
      </w:r>
      <w:r w:rsidR="005D7057">
        <w:t xml:space="preserve">for </w:t>
      </w:r>
      <w:r w:rsidR="005239DD">
        <w:t>employees</w:t>
      </w:r>
      <w:r w:rsidR="005D7057">
        <w:t xml:space="preserve"> to</w:t>
      </w:r>
      <w:r>
        <w:t xml:space="preserve"> manag</w:t>
      </w:r>
      <w:r w:rsidR="005239DD">
        <w:t>e</w:t>
      </w:r>
      <w:r>
        <w:t xml:space="preserve"> content </w:t>
      </w:r>
      <w:r w:rsidR="005239DD">
        <w:t>that spans boundaries</w:t>
      </w:r>
      <w:r>
        <w:t xml:space="preserve"> </w:t>
      </w:r>
      <w:r>
        <w:fldChar w:fldCharType="begin" w:fldLock="1"/>
      </w:r>
      <w:r>
        <w:instrText>ADDIN CSL_CITATION { "citationItems" : [ { "id" : "ITEM-1", "itemData" : { "author" : [ { "dropping-particle" : "", "family" : "Kane", "given" : "GC", "non-dropping-particle" : "", "parse-names" : false, "suffix" : "" }, { "dropping-particle" : "", "family" : "Alavi", "given" : "M", "non-dropping-particle" : "", "parse-names" : false, "suffix" : "" }, { "dropping-particle" : "", "family" : "Labianca", "given" : "GJ", "non-dropping-particle" : "", "parse-names" : false, "suffix" : "" }, { "dropping-particle" : "", "family" : "Borgatti", "given" : "SP", "non-dropping-particle" : "", "parse-names" : false, "suffix" : "" } ], "container-title" : "MIS Quarterly", "id" : "ITEM-1", "issue" : "1", "issued" : { "date-parts" : [ [ "2014" ] ] }, "page" : "275-304", "title" : "What's Different About Social Media Networks? A Framework and Research Agenda", "type" : "article-journal", "volume" : "38" }, "uris" : [ "http://www.mendeley.com/documents/?uuid=fcdbde8d-ac41-474d-b968-0f98eaaf4e84" ] } ], "mendeley" : { "formattedCitation" : "(Kane et al., 2014)", "plainTextFormattedCitation" : "(Kane et al., 2014)", "previouslyFormattedCitation" : "(Kane et al., 2014)" }, "properties" : { "noteIndex" : 0 }, "schema" : "https://github.com/citation-style-language/schema/raw/master/csl-citation.json" }</w:instrText>
      </w:r>
      <w:r>
        <w:fldChar w:fldCharType="separate"/>
      </w:r>
      <w:r w:rsidRPr="000C0B40">
        <w:rPr>
          <w:noProof/>
        </w:rPr>
        <w:t>(Kane et al., 2014)</w:t>
      </w:r>
      <w:r>
        <w:fldChar w:fldCharType="end"/>
      </w:r>
      <w:r>
        <w:t xml:space="preserve">. </w:t>
      </w:r>
      <w:r w:rsidR="004A535C">
        <w:t>Further it responds to calls to develop knowledge on the ways in which firms can exert control over the ways in which it can influence the use of social technologies and their effect on the visibility, persistence and editability of content</w:t>
      </w:r>
      <w:r w:rsidR="00154FDD">
        <w:t>,</w:t>
      </w:r>
      <w:r w:rsidR="004A535C">
        <w:t>with a focus on platforms that span work and personal boundaries (</w:t>
      </w:r>
      <w:r w:rsidR="004A535C" w:rsidRPr="004A535C">
        <w:rPr>
          <w:lang w:val="en-US"/>
        </w:rPr>
        <w:t>Vaast</w:t>
      </w:r>
      <w:r w:rsidR="004A535C">
        <w:rPr>
          <w:lang w:val="en-US"/>
        </w:rPr>
        <w:t xml:space="preserve"> &amp;</w:t>
      </w:r>
      <w:r w:rsidR="004A535C" w:rsidRPr="004A535C">
        <w:rPr>
          <w:lang w:val="en-US"/>
        </w:rPr>
        <w:t xml:space="preserve"> Kaganer</w:t>
      </w:r>
      <w:r w:rsidR="004A535C">
        <w:rPr>
          <w:lang w:val="en-US"/>
        </w:rPr>
        <w:t xml:space="preserve">, </w:t>
      </w:r>
      <w:r w:rsidR="004A535C" w:rsidRPr="004A535C">
        <w:rPr>
          <w:lang w:val="en-US"/>
        </w:rPr>
        <w:t>2013</w:t>
      </w:r>
      <w:r w:rsidR="004A535C">
        <w:rPr>
          <w:lang w:val="en-US"/>
        </w:rPr>
        <w:t>).</w:t>
      </w:r>
      <w:r w:rsidR="00A42768">
        <w:rPr>
          <w:lang w:val="en-US"/>
        </w:rPr>
        <w:t xml:space="preserve"> </w:t>
      </w:r>
      <w:r w:rsidR="00A42768">
        <w:t>Finally, it contributes to insight and theorisation of ‘new’, new technologies, especially pertaining to their tendency to create permeable boundaries (Howcroft &amp; Taylor, 2014).</w:t>
      </w:r>
    </w:p>
    <w:p w14:paraId="1F7E8A23" w14:textId="70033382" w:rsidR="009E3ACC" w:rsidRDefault="009E3ACC" w:rsidP="004D4FF2">
      <w:pPr>
        <w:contextualSpacing/>
      </w:pPr>
      <w:r>
        <w:t>This leads to our</w:t>
      </w:r>
      <w:r w:rsidR="00157C5F">
        <w:t xml:space="preserve"> two research questions:</w:t>
      </w:r>
    </w:p>
    <w:p w14:paraId="43FA05C9" w14:textId="548631A3" w:rsidR="004D4FF2" w:rsidRDefault="00157C5F" w:rsidP="004D4FF2">
      <w:pPr>
        <w:contextualSpacing/>
      </w:pPr>
      <w:r>
        <w:t xml:space="preserve"> </w:t>
      </w:r>
    </w:p>
    <w:p w14:paraId="69BCBDCB" w14:textId="277B2A97" w:rsidR="004D4FF2" w:rsidRDefault="004D4FF2" w:rsidP="003505CB">
      <w:pPr>
        <w:ind w:left="1440" w:hanging="720"/>
        <w:contextualSpacing/>
      </w:pPr>
      <w:r>
        <w:t>RQ</w:t>
      </w:r>
      <w:r w:rsidRPr="00E61F66">
        <w:rPr>
          <w:vertAlign w:val="subscript"/>
        </w:rPr>
        <w:t>1</w:t>
      </w:r>
      <w:r w:rsidR="00157C5F">
        <w:t xml:space="preserve"> </w:t>
      </w:r>
      <w:r>
        <w:tab/>
        <w:t>To</w:t>
      </w:r>
      <w:r w:rsidR="00157C5F">
        <w:t xml:space="preserve"> what exten</w:t>
      </w:r>
      <w:r>
        <w:t>t</w:t>
      </w:r>
      <w:r w:rsidR="00157C5F">
        <w:t xml:space="preserve"> does a hybrid social media users’ response to friending by different levels within the organisation affect their chosen boundary management strategy? </w:t>
      </w:r>
    </w:p>
    <w:p w14:paraId="65F13803" w14:textId="1C77C723" w:rsidR="00157C5F" w:rsidRDefault="004D4FF2" w:rsidP="003505CB">
      <w:pPr>
        <w:ind w:left="1440" w:hanging="720"/>
        <w:contextualSpacing/>
      </w:pPr>
      <w:r>
        <w:t>RQ</w:t>
      </w:r>
      <w:r w:rsidRPr="00E61F66">
        <w:rPr>
          <w:vertAlign w:val="subscript"/>
        </w:rPr>
        <w:t>2</w:t>
      </w:r>
      <w:r>
        <w:tab/>
        <w:t>To</w:t>
      </w:r>
      <w:r w:rsidR="00157C5F">
        <w:t xml:space="preserve"> what extent is it possible to predict or interpret boundary management </w:t>
      </w:r>
      <w:r>
        <w:t>choices through measurable characteristics or behavio</w:t>
      </w:r>
      <w:r w:rsidR="009C02C6">
        <w:t>u</w:t>
      </w:r>
      <w:r>
        <w:t>rs?</w:t>
      </w:r>
    </w:p>
    <w:p w14:paraId="55D858C8" w14:textId="77777777" w:rsidR="00157C5F" w:rsidRDefault="00157C5F" w:rsidP="00CD6464">
      <w:pPr>
        <w:contextualSpacing/>
      </w:pPr>
    </w:p>
    <w:p w14:paraId="085612CF" w14:textId="0808E534" w:rsidR="00CD6464" w:rsidRDefault="00590A0B" w:rsidP="00E61F66">
      <w:pPr>
        <w:ind w:firstLine="720"/>
        <w:contextualSpacing/>
      </w:pPr>
      <w:r>
        <w:t xml:space="preserve">Below we </w:t>
      </w:r>
      <w:r w:rsidR="00CD6464">
        <w:t xml:space="preserve">review relevant scholarship on boundary theory and consequent boundary-management issues in social media.  We then outline our hypotheses and </w:t>
      </w:r>
      <w:r>
        <w:t xml:space="preserve">study </w:t>
      </w:r>
      <w:r w:rsidR="00CD6464">
        <w:t xml:space="preserve">procedure, followed by a discussion of the results.  Finally, we draw conclusions and consider the theoretical and practical implications </w:t>
      </w:r>
      <w:r>
        <w:t>for better understanding employees’ use of social media in relation to their workplace</w:t>
      </w:r>
      <w:r w:rsidR="005239DD">
        <w:t>, as well as providing discussion of broader issues such as policy development.</w:t>
      </w:r>
    </w:p>
    <w:p w14:paraId="691C39D5" w14:textId="77777777" w:rsidR="00EE0518" w:rsidRPr="00E252E5" w:rsidRDefault="00EE0518" w:rsidP="00EE0518">
      <w:pPr>
        <w:pStyle w:val="Heading2"/>
        <w:contextualSpacing/>
        <w:jc w:val="left"/>
      </w:pPr>
      <w:r w:rsidRPr="00E252E5">
        <w:rPr>
          <w:caps w:val="0"/>
        </w:rPr>
        <w:lastRenderedPageBreak/>
        <w:t>Boundary Management</w:t>
      </w:r>
    </w:p>
    <w:p w14:paraId="7AE387C7" w14:textId="2E6751A5" w:rsidR="00EE0518" w:rsidRDefault="00EE0518" w:rsidP="00EB1354">
      <w:pPr>
        <w:contextualSpacing/>
      </w:pPr>
      <w:r>
        <w:t xml:space="preserve">Boundaries are “mental fences” </w:t>
      </w:r>
      <w:r>
        <w:fldChar w:fldCharType="begin" w:fldLock="1"/>
      </w:r>
      <w:r>
        <w:instrText>ADDIN CSL_CITATION { "citationItems" : [ { "id" : "ITEM-1", "itemData" : { "author" : [ { "dropping-particle" : "", "family" : "Zerubavel", "given" : "E", "non-dropping-particle" : "", "parse-names" : false, "suffix" : "" } ], "id" : "ITEM-1", "issued" : { "date-parts" : [ [ "1991" ] ] }, "publisher" : "Free Press.", "publisher-place" : "New York", "title" : "The fine line: Making distinctions in everyday life", "type" : "book" }, "uris" : [ "http://www.mendeley.com/documents/?uuid=d75728ac-7d3f-4a84-8599-7d9791da4f1a" ] } ], "mendeley" : { "formattedCitation" : "(Zerubavel, 1991)", "manualFormatting" : "(Zerubavel 1991: p2)", "plainTextFormattedCitation" : "(Zerubavel, 1991)", "previouslyFormattedCitation" : "(Zerubavel, 1991)" }, "properties" : { "noteIndex" : 0 }, "schema" : "https://github.com/citation-style-language/schema/raw/master/csl-citation.json" }</w:instrText>
      </w:r>
      <w:r>
        <w:fldChar w:fldCharType="separate"/>
      </w:r>
      <w:r w:rsidRPr="003B302E">
        <w:rPr>
          <w:noProof/>
        </w:rPr>
        <w:t>(Zerubavel 1991</w:t>
      </w:r>
      <w:r w:rsidR="00EB1354">
        <w:rPr>
          <w:noProof/>
        </w:rPr>
        <w:t xml:space="preserve">: </w:t>
      </w:r>
      <w:r>
        <w:rPr>
          <w:noProof/>
        </w:rPr>
        <w:t>2</w:t>
      </w:r>
      <w:r w:rsidRPr="003B302E">
        <w:rPr>
          <w:noProof/>
        </w:rPr>
        <w:t>)</w:t>
      </w:r>
      <w:r>
        <w:fldChar w:fldCharType="end"/>
      </w:r>
      <w:r>
        <w:t xml:space="preserve"> that separate </w:t>
      </w:r>
      <w:r w:rsidR="00EB1354">
        <w:t xml:space="preserve">organizations </w:t>
      </w:r>
      <w:r>
        <w:t>from the</w:t>
      </w:r>
      <w:r w:rsidR="00EB1354">
        <w:t>ir</w:t>
      </w:r>
      <w:r>
        <w:t xml:space="preserve"> environment </w:t>
      </w:r>
      <w:r>
        <w:fldChar w:fldCharType="begin" w:fldLock="1"/>
      </w:r>
      <w:r>
        <w:instrText>ADDIN CSL_CITATION { "citationItems" : [ { "id" : "ITEM-1", "itemData" : { "author" : [ { "dropping-particle" : "", "family" : "Thompson", "given" : "JD", "non-dropping-particle" : "", "parse-names" : false, "suffix" : "" } ], "container-title" : "American Journal of Sociology", "id" : "ITEM-1", "issue" : "3", "issued" : { "date-parts" : [ [ "1962" ] ] }, "page" : "309-324", "title" : "Organizations and Output Transactions", "type" : "article-journal", "volume" : "68" }, "uris" : [ "http://www.mendeley.com/documents/?uuid=3be774bf-4057-492f-ac95-571c113b5cad" ] } ], "mendeley" : { "formattedCitation" : "(Thompson, 1962)", "plainTextFormattedCitation" : "(Thompson, 1962)", "previouslyFormattedCitation" : "(Thompson, 1962)" }, "properties" : { "noteIndex" : 0 }, "schema" : "https://github.com/citation-style-language/schema/raw/master/csl-citation.json" }</w:instrText>
      </w:r>
      <w:r>
        <w:fldChar w:fldCharType="separate"/>
      </w:r>
      <w:r w:rsidRPr="000C0B40">
        <w:rPr>
          <w:noProof/>
        </w:rPr>
        <w:t>(Thompson, 1962)</w:t>
      </w:r>
      <w:r>
        <w:fldChar w:fldCharType="end"/>
      </w:r>
      <w:r w:rsidR="00EB1354">
        <w:t xml:space="preserve">, different projects or </w:t>
      </w:r>
      <w:r>
        <w:t>collaborations (Yeow, 2014)</w:t>
      </w:r>
      <w:r w:rsidR="00EB1354">
        <w:t>,</w:t>
      </w:r>
      <w:r>
        <w:t xml:space="preserve"> and identify internal groups </w:t>
      </w:r>
      <w:r w:rsidR="00EB1354">
        <w:t xml:space="preserve">of employees comprising </w:t>
      </w:r>
      <w:r>
        <w:t xml:space="preserve">hierarchies or functions </w:t>
      </w:r>
      <w:r w:rsidRPr="0018584A">
        <w:fldChar w:fldCharType="begin" w:fldLock="1"/>
      </w:r>
      <w:r w:rsidRPr="0018584A">
        <w:instrText>ADDIN CSL_CITATION { "citationItems" : [ { "id" : "ITEM-1", "itemData" : { "DOI" : "10.1111/j.1365-2575.2007.00245.x", "ISSN" : "13501917", "author" : [ { "dropping-particle" : "", "family" : "Lindgren", "given" : "Rikard", "non-dropping-particle" : "", "parse-names" : false, "suffix" : "" }, { "dropping-particle" : "", "family" : "Andersson", "given" : "Magnus", "non-dropping-particle" : "", "parse-names" : false, "suffix" : "" }, { "dropping-particle" : "", "family" : "Henfridsson", "given" : "Ola", "non-dropping-particle" : "", "parse-names" : false, "suffix" : "" } ], "container-title" : "Information Systems Journal", "id" : "ITEM-1", "issue" : "6", "issued" : { "date-parts" : [ [ "2008", "11" ] ] }, "page" : "641-661", "title" : "Multi-contextuality in boundary-spanning practices", "type" : "article-journal", "volume" : "18" }, "uris" : [ "http://www.mendeley.com/documents/?uuid=8a3d0d6d-9cce-47f8-b125-15e4b544ffd9" ] }, { "id" : "ITEM-2", "itemData" : { "DOI" : "10.1111/j.1467-8551.2005.00463.x", "ISBN" : "1467-8551", "ISSN" : "10453172", "abstract" : "To date, boundary spanning has primarily been conceived of as an activity relating an organization to its environment, including other organizations with which it cooperates and competes. In contrast, this study focuses on the boundary spanning practices of individuals acting as change agents to implement boundary-shaking change initiatives across intra-organizational boundaries. These boundary-shaking individuals all work for blue-chip organizations in sectors as diverse as pharmaceuticals, consultancy and automotive. The change initiatives are equally diverse, including post-merger integration, exploitation of across-business synergies and implementing more integrative structures. Through our examination of boundary-shakers we are able to extend what we know about internal change agency and change agent skills and practices. Our starting point is that organizations are comprised of networks of people with a degree of common interest. Our research shows our research subjects to be active movers and shakers in these networks, using their knowledge of the organizational political context and the motivations of others to create new networks (or new meanings within old networks), which then enables them to pursue their change objectives.", "author" : [ { "dropping-particle" : "", "family" : "Balogun", "given" : "Julia", "non-dropping-particle" : "", "parse-names" : false, "suffix" : "" }, { "dropping-particle" : "", "family" : "Gleadle", "given" : "Pauline", "non-dropping-particle" : "", "parse-names" : false, "suffix" : "" }, { "dropping-particle" : "", "family" : "Hailey", "given" : "Veronica Hope", "non-dropping-particle" : "", "parse-names" : false, "suffix" : "" }, { "dropping-particle" : "", "family" : "Willmott", "given" : "Hugh", "non-dropping-particle" : "", "parse-names" : false, "suffix" : "" } ], "container-title" : "British Journal of Management", "id" : "ITEM-2", "issued" : { "date-parts" : [ [ "2005" ] ] }, "page" : "261-278", "title" : "Managing change across boundaries: Boundary-shaking practices", "type" : "article-journal", "volume" : "16" }, "uris" : [ "http://www.mendeley.com/documents/?uuid=6250dd4a-2c82-4234-bab7-3f9cdb5dd9d1" ] } ], "mendeley" : { "formattedCitation" : "(Balogun et al., 2005; Lindgren et al., 2008)", "plainTextFormattedCitation" : "(Balogun et al., 2005; Lindgren et al., 2008)", "previouslyFormattedCitation" : "(Balogun et al., 2005; Lindgren et al., 2008)" }, "properties" : { "noteIndex" : 0 }, "schema" : "https://github.com/citation-style-language/schema/raw/master/csl-citation.json" }</w:instrText>
      </w:r>
      <w:r w:rsidRPr="0018584A">
        <w:fldChar w:fldCharType="separate"/>
      </w:r>
      <w:r w:rsidRPr="0018584A">
        <w:rPr>
          <w:noProof/>
        </w:rPr>
        <w:t>(Balogun et al., 2005; Lindgren et al., 2008)</w:t>
      </w:r>
      <w:r w:rsidRPr="0018584A">
        <w:fldChar w:fldCharType="end"/>
      </w:r>
      <w:r w:rsidR="00EB1354" w:rsidRPr="0018584A">
        <w:t>.  While boundaries</w:t>
      </w:r>
      <w:r w:rsidR="00EB1354">
        <w:t xml:space="preserve"> are set formally with suitable controls and practices</w:t>
      </w:r>
      <w:r>
        <w:t xml:space="preserve">, </w:t>
      </w:r>
      <w:r w:rsidR="00EB1354">
        <w:t>breaching them</w:t>
      </w:r>
      <w:r>
        <w:t xml:space="preserve"> </w:t>
      </w:r>
      <w:r w:rsidR="00DC4D3C">
        <w:t xml:space="preserve">can often be </w:t>
      </w:r>
      <w:r>
        <w:t xml:space="preserve">positive in that it provides access to </w:t>
      </w:r>
      <w:r w:rsidR="00DC4D3C">
        <w:t xml:space="preserve">diverse </w:t>
      </w:r>
      <w:r>
        <w:t xml:space="preserve">resources </w:t>
      </w:r>
      <w:r>
        <w:fldChar w:fldCharType="begin" w:fldLock="1"/>
      </w:r>
      <w:r>
        <w:instrText>ADDIN CSL_CITATION { "citationItems" : [ { "id" : "ITEM-1", "itemData" : { "DOI" : "10.1177/001872677102400401", "ISBN" : "0018726771", "ISSN" : "0018-7267", "author" : [ { "dropping-particle" : "", "family" : "Aldrich", "given" : "H.", "non-dropping-particle" : "", "parse-names" : false, "suffix" : "" } ], "container-title" : "Human Relations", "id" : "ITEM-1", "issue" : "4", "issued" : { "date-parts" : [ [ "1971", "8", "1" ] ] }, "page" : "279-293", "title" : "Organizational Boundaries and Inter-organizational Conflict", "type" : "article-journal", "volume" : "24" }, "uris" : [ "http://www.mendeley.com/documents/?uuid=9a0fac2c-6d0d-4550-b646-ccaf5586212d" ] }, { "id" : "ITEM-2", "itemData" : { "author" : [ { "dropping-particle" : "", "family" : "Aldrich", "given" : "Howard", "non-dropping-particle" : "", "parse-names" : false, "suffix" : "" }, { "dropping-particle" : "", "family" : "Herker", "given" : "Diane", "non-dropping-particle" : "", "parse-names" : false, "suffix" : "" } ], "container-title" : "Academy of Management Review", "id" : "ITEM-2", "issue" : "2", "issued" : { "date-parts" : [ [ "1977" ] ] }, "page" : "217-230", "title" : "Boundary Spanning Roles adn Organization Structure", "type" : "article-journal", "volume" : "2" }, "uris" : [ "http://www.mendeley.com/documents/?uuid=30cd5c00-2ee9-413b-9918-11ef317b9a1f" ] } ], "mendeley" : { "formattedCitation" : "(Aldrich and Herker, 1977; Aldrich, 1971)", "plainTextFormattedCitation" : "(Aldrich and Herker, 1977; Aldrich, 1971)", "previouslyFormattedCitation" : "(Aldrich and Herker, 1977; Aldrich, 1971)" }, "properties" : { "noteIndex" : 0 }, "schema" : "https://github.com/citation-style-language/schema/raw/master/csl-citation.json" }</w:instrText>
      </w:r>
      <w:r>
        <w:fldChar w:fldCharType="separate"/>
      </w:r>
      <w:r w:rsidRPr="000C0B40">
        <w:rPr>
          <w:noProof/>
        </w:rPr>
        <w:t>(Aldrich and Herker, 1977; Aldrich, 1971)</w:t>
      </w:r>
      <w:r>
        <w:fldChar w:fldCharType="end"/>
      </w:r>
      <w:r>
        <w:t xml:space="preserve">.  </w:t>
      </w:r>
    </w:p>
    <w:p w14:paraId="05DCD09D" w14:textId="60BE9E43" w:rsidR="00EE0518" w:rsidRDefault="00EE0518" w:rsidP="00EE0518">
      <w:pPr>
        <w:ind w:firstLine="720"/>
      </w:pPr>
      <w:r>
        <w:t>B</w:t>
      </w:r>
      <w:r w:rsidR="00DC4D3C">
        <w:t>oundary-spanning employee roles and activities</w:t>
      </w:r>
      <w:r>
        <w:t xml:space="preserve"> are </w:t>
      </w:r>
      <w:r w:rsidR="00DC4D3C">
        <w:t xml:space="preserve">thus </w:t>
      </w:r>
      <w:r>
        <w:t xml:space="preserve">critical in </w:t>
      </w:r>
      <w:r w:rsidR="00DC4D3C">
        <w:t xml:space="preserve">spreading flows </w:t>
      </w:r>
      <w:r>
        <w:t xml:space="preserve">of information and gaining access to </w:t>
      </w:r>
      <w:r w:rsidR="00DC4D3C">
        <w:t>resources outside of the organiz</w:t>
      </w:r>
      <w:r>
        <w:t xml:space="preserve">ation </w:t>
      </w:r>
      <w:r>
        <w:fldChar w:fldCharType="begin" w:fldLock="1"/>
      </w:r>
      <w:r>
        <w:instrText>ADDIN CSL_CITATION { "citationItems" : [ { "id" : "ITEM-1", "itemData" : { "author" : [ { "dropping-particle" : "", "family" : "Tushman", "given" : "ML", "non-dropping-particle" : "", "parse-names" : false, "suffix" : "" }, { "dropping-particle" : "", "family" : "Scanlan", "given" : "TJ", "non-dropping-particle" : "", "parse-names" : false, "suffix" : "" } ], "container-title" : "Academy of Management Journal", "id" : "ITEM-1", "issue" : "2", "issued" : { "date-parts" : [ [ "1981" ] ] }, "page" : "289-305", "title" : "Boundary Spanning Individuals: Their Role in Information Transfer and Their Antecedents", "type" : "article-journal", "volume" : "24" }, "uris" : [ "http://www.mendeley.com/documents/?uuid=b59ac6f0-540d-44ab-92ed-c30f7156db97" ] } ], "mendeley" : { "formattedCitation" : "(Tushman and Scanlan, 1981)", "plainTextFormattedCitation" : "(Tushman and Scanlan, 1981)", "previouslyFormattedCitation" : "(Tushman and Scanlan, 1981)" }, "properties" : { "noteIndex" : 0 }, "schema" : "https://github.com/citation-style-language/schema/raw/master/csl-citation.json" }</w:instrText>
      </w:r>
      <w:r>
        <w:fldChar w:fldCharType="separate"/>
      </w:r>
      <w:r w:rsidRPr="000C0B40">
        <w:rPr>
          <w:noProof/>
        </w:rPr>
        <w:t>(Tushman and Scanlan, 1981)</w:t>
      </w:r>
      <w:r>
        <w:fldChar w:fldCharType="end"/>
      </w:r>
      <w:r>
        <w:t xml:space="preserve">.  This is particularly </w:t>
      </w:r>
      <w:r w:rsidR="00DC4D3C">
        <w:t xml:space="preserve">influential </w:t>
      </w:r>
      <w:r>
        <w:t>where p</w:t>
      </w:r>
      <w:r w:rsidR="00DC4D3C">
        <w:t xml:space="preserve">eripheral members of groups </w:t>
      </w:r>
      <w:r w:rsidR="00A42768">
        <w:t>challenge</w:t>
      </w:r>
      <w:r>
        <w:t xml:space="preserve"> established norms </w:t>
      </w:r>
      <w:r>
        <w:fldChar w:fldCharType="begin" w:fldLock="1"/>
      </w:r>
      <w:r>
        <w:instrText>ADDIN CSL_CITATION { "citationItems" : [ { "id" : "ITEM-1", "itemData" : { "DOI" : "10.1111/j.1467-8551.2010.00713.x", "ISBN" : "10453172", "ISSN" : "10453172", "abstract" : "Identification, a person's sense of belonging, is thought to have positive outcomes because those who identify strongly will be more motivated to achieve organizational goals. This study applies a social capital lens in order to highlight how different social capital formation processes contribute to member identification, with a focus on virtual organizations where dispersed membership may preclude face-to-face interactions. The study provides a rare opportunity to explore variation in identification in a single organizational context. The results highlight how some dimensions of social capital augment each other and affect identification through the four conditions that influence social capital development: time, interdependence, interaction and closure. The study suggests that, while creating interdependence and an array of means for interaction support the development of both social capital and identification, not all members of the organization need to feel equally connected. Partial closure appears beneficial for information flows and 'renewal' of the virtual organization.", "author" : [ { "dropping-particle" : "", "family" : "Davenport", "given" : "Sally", "non-dropping-particle" : "", "parse-names" : false, "suffix" : "" }, { "dropping-particle" : "", "family" : "Daellenbach", "given" : "Urs", "non-dropping-particle" : "", "parse-names" : false, "suffix" : "" } ], "container-title" : "British Journal of Management", "id" : "ITEM-1", "issued" : { "date-parts" : [ [ "2011" ] ] }, "page" : "54-76", "title" : "'Belonging' to a Virtual Research Centre: Exploring the Influence of Social Capital Formation Processes on Member Identification in a Virtual Organization", "type" : "article-journal", "volume" : "22" }, "uris" : [ "http://www.mendeley.com/documents/?uuid=c91f677a-56ed-4274-b294-58cbde9020f0" ] } ], "mendeley" : { "formattedCitation" : "(Davenport and Daellenbach, 2011)", "plainTextFormattedCitation" : "(Davenport and Daellenbach, 2011)", "previouslyFormattedCitation" : "(Davenport and Daellenbach, 2011)" }, "properties" : { "noteIndex" : 0 }, "schema" : "https://github.com/citation-style-language/schema/raw/master/csl-citation.json" }</w:instrText>
      </w:r>
      <w:r>
        <w:fldChar w:fldCharType="separate"/>
      </w:r>
      <w:r w:rsidRPr="000C0B40">
        <w:rPr>
          <w:noProof/>
        </w:rPr>
        <w:t>(Davenport and Daellenbach, 2011)</w:t>
      </w:r>
      <w:r>
        <w:fldChar w:fldCharType="end"/>
      </w:r>
      <w:r>
        <w:t>. Through the development of social capital</w:t>
      </w:r>
      <w:r w:rsidR="00DC4D3C">
        <w:t xml:space="preserve"> provided by bridging relationships</w:t>
      </w:r>
      <w:r>
        <w:t xml:space="preserve"> </w:t>
      </w:r>
      <w:r>
        <w:fldChar w:fldCharType="begin" w:fldLock="1"/>
      </w:r>
      <w:r>
        <w:instrText>ADDIN CSL_CITATION { "citationItems" : [ { "id" : "ITEM-1", "itemData" : { "DOI" : "10.1111/j.1467-8551.2004.00406.x", "author" : [ { "dropping-particle" : "", "family" : "Edelman", "given" : "Linda F.", "non-dropping-particle" : "", "parse-names" : false, "suffix" : "" }, { "dropping-particle" : "", "family" : "Bresnen", "given" : "Mike", "non-dropping-particle" : "", "parse-names" : false, "suffix" : "" }, { "dropping-particle" : "", "family" : "Newell", "given" : "Sue", "non-dropping-particle" : "", "parse-names" : false, "suffix" : "" }, { "dropping-particle" : "", "family" : "Scarbrough", "given" : "Harry", "non-dropping-particle" : "", "parse-names" : false, "suffix" : "" }, { "dropping-particle" : "", "family" : "Swan", "given" : "Jacky", "non-dropping-particle" : "", "parse-names" : false, "suffix" : "" } ], "container-title" : "British Journal of Management", "id" : "ITEM-1", "issued" : { "date-parts" : [ [ "2004" ] ] }, "page" : "S59-S69", "title" : "The benefits and pitfalls of social capital: empirical evidence from two organisations in the UK", "type" : "article-journal", "volume" : "15" }, "uris" : [ "http://www.mendeley.com/documents/?uuid=5ce85777-be78-4bbd-9c8d-5348b3248a79" ] } ], "mendeley" : { "formattedCitation" : "(Edelman et al., 2004)", "plainTextFormattedCitation" : "(Edelman et al., 2004)", "previouslyFormattedCitation" : "(Edelman et al., 2004)" }, "properties" : { "noteIndex" : 0 }, "schema" : "https://github.com/citation-style-language/schema/raw/master/csl-citation.json" }</w:instrText>
      </w:r>
      <w:r>
        <w:fldChar w:fldCharType="separate"/>
      </w:r>
      <w:r w:rsidRPr="000C0B40">
        <w:rPr>
          <w:noProof/>
        </w:rPr>
        <w:t>(Edelman et al., 2004)</w:t>
      </w:r>
      <w:r>
        <w:fldChar w:fldCharType="end"/>
      </w:r>
      <w:r w:rsidR="00DC4D3C">
        <w:t>, such employees</w:t>
      </w:r>
      <w:r>
        <w:t xml:space="preserve"> may be in a position</w:t>
      </w:r>
      <w:r w:rsidR="00DC4D3C">
        <w:t xml:space="preserve"> to trade information and craft</w:t>
      </w:r>
      <w:r>
        <w:t xml:space="preserve"> a position of leadership </w:t>
      </w:r>
      <w:r>
        <w:fldChar w:fldCharType="begin" w:fldLock="1"/>
      </w:r>
      <w:r>
        <w:instrText>ADDIN CSL_CITATION { "citationItems" : [ { "id" : "ITEM-1", "itemData" : { "author" : [ { "dropping-particle" : "", "family" : "Fleming", "given" : "Lee", "non-dropping-particle" : "", "parse-names" : false, "suffix" : "" }, { "dropping-particle" : "", "family" : "Waguespack", "given" : "DM", "non-dropping-particle" : "", "parse-names" : false, "suffix" : "" } ], "container-title" : "Organization science", "id" : "ITEM-1", "issue" : "2", "issued" : { "date-parts" : [ [ "2007" ] ] }, "page" : "165-180", "title" : "Brokerage, boundary spanning, and leadership in open innovation communities", "type" : "article-journal", "volume" : "18" }, "uris" : [ "http://www.mendeley.com/documents/?uuid=657a03da-8313-4540-a93d-a2c859ad1bdd" ] } ], "mendeley" : { "formattedCitation" : "(Fleming and Waguespack, 2007)", "plainTextFormattedCitation" : "(Fleming and Waguespack, 2007)", "previouslyFormattedCitation" : "(Fleming and Waguespack, 2007)" }, "properties" : { "noteIndex" : 0 }, "schema" : "https://github.com/citation-style-language/schema/raw/master/csl-citation.json" }</w:instrText>
      </w:r>
      <w:r>
        <w:fldChar w:fldCharType="separate"/>
      </w:r>
      <w:r w:rsidRPr="000C0B40">
        <w:rPr>
          <w:noProof/>
        </w:rPr>
        <w:t>(Fleming and Waguespack, 2007)</w:t>
      </w:r>
      <w:r>
        <w:fldChar w:fldCharType="end"/>
      </w:r>
      <w:r>
        <w:t xml:space="preserve">. </w:t>
      </w:r>
      <w:r w:rsidR="00DC4D3C">
        <w:t xml:space="preserve">Multiple boundary spanning employees building cooperative links </w:t>
      </w:r>
      <w:r w:rsidR="00FB0725">
        <w:t xml:space="preserve">can thus enrich each other’s work via these social ties </w:t>
      </w:r>
      <w:r>
        <w:fldChar w:fldCharType="begin" w:fldLock="1"/>
      </w:r>
      <w:r>
        <w:instrText>ADDIN CSL_CITATION { "citationItems" : [ { "id" : "ITEM-1", "itemData" : { "author" : [ { "dropping-particle" : "", "family" : "Adler", "given" : "PS", "non-dropping-particle" : "", "parse-names" : false, "suffix" : "" }, { "dropping-particle" : "", "family" : "Kwon", "given" : "SW", "non-dropping-particle" : "", "parse-names" : false, "suffix" : "" } ], "container-title" : "Academy of management review", "id" : "ITEM-1", "issue" : "1", "issued" : { "date-parts" : [ [ "2002" ] ] }, "page" : "17-40", "title" : "Social capital: Prospects for a new concept", "type" : "article-journal", "volume" : "27" }, "uris" : [ "http://www.mendeley.com/documents/?uuid=7c8708dc-208d-4afb-b33e-52a035821fef" ] } ], "mendeley" : { "formattedCitation" : "(Adler and Kwon, 2002)", "plainTextFormattedCitation" : "(Adler and Kwon, 2002)", "previouslyFormattedCitation" : "(Adler and Kwon, 2002)" }, "properties" : { "noteIndex" : 0 }, "schema" : "https://github.com/citation-style-language/schema/raw/master/csl-citation.json" }</w:instrText>
      </w:r>
      <w:r>
        <w:fldChar w:fldCharType="separate"/>
      </w:r>
      <w:r w:rsidRPr="000C0B40">
        <w:rPr>
          <w:noProof/>
        </w:rPr>
        <w:t>(Adler and Kwon, 2002)</w:t>
      </w:r>
      <w:r>
        <w:fldChar w:fldCharType="end"/>
      </w:r>
      <w:r>
        <w:t xml:space="preserve">, through the voluntary sharing of knowledge </w:t>
      </w:r>
      <w:r>
        <w:fldChar w:fldCharType="begin" w:fldLock="1"/>
      </w:r>
      <w:r>
        <w:instrText>ADDIN CSL_CITATION { "citationItems" : [ { "id" : "ITEM-1", "itemData" : { "ISBN" : "0363-7425", "author" : [ { "dropping-particle" : "", "family" : "Kostova", "given" : "T", "non-dropping-particle" : "", "parse-names" : false, "suffix" : "" }, { "dropping-particle" : "", "family" : "Roth", "given" : "K", "non-dropping-particle" : "", "parse-names" : false, "suffix" : "" } ], "container-title" : "The academy of management review", "id" : "ITEM-1", "issue" : "2", "issued" : { "date-parts" : [ [ "2003" ] ] }, "page" : "297-317", "publisher" : "JSTOR", "title" : "Social capital in multinational corporations and a micro-macro model of its formation", "type" : "article-journal", "volume" : "28" }, "uris" : [ "http://www.mendeley.com/documents/?uuid=7a1dc68f-be07-4084-a029-7c1573ea5e30" ] } ], "mendeley" : { "formattedCitation" : "(Kostova and Roth, 2003)", "plainTextFormattedCitation" : "(Kostova and Roth, 2003)", "previouslyFormattedCitation" : "(Kostova and Roth, 2003)" }, "properties" : { "noteIndex" : 0 }, "schema" : "https://github.com/citation-style-language/schema/raw/master/csl-citation.json" }</w:instrText>
      </w:r>
      <w:r>
        <w:fldChar w:fldCharType="separate"/>
      </w:r>
      <w:r w:rsidRPr="000C0B40">
        <w:rPr>
          <w:noProof/>
        </w:rPr>
        <w:t>(Kostova and Roth, 2003)</w:t>
      </w:r>
      <w:r>
        <w:fldChar w:fldCharType="end"/>
      </w:r>
      <w:r>
        <w:t>.</w:t>
      </w:r>
      <w:r w:rsidR="00FB0725">
        <w:t xml:space="preserve"> Supporting and understanding boundary-spanning employees</w:t>
      </w:r>
      <w:r w:rsidR="00A42768">
        <w:t xml:space="preserve"> </w:t>
      </w:r>
      <w:r w:rsidR="00FB0725">
        <w:t xml:space="preserve">is therefore valuable to improving work processes </w:t>
      </w:r>
      <w:r>
        <w:fldChar w:fldCharType="begin" w:fldLock="1"/>
      </w:r>
      <w:r>
        <w:instrText>ADDIN CSL_CITATION { "citationItems" : [ { "id" : "ITEM-1", "itemData" : { "author" : [ { "dropping-particle" : "", "family" : "Aldrich", "given" : "Howard", "non-dropping-particle" : "", "parse-names" : false, "suffix" : "" }, { "dropping-particle" : "", "family" : "Herker", "given" : "Diane", "non-dropping-particle" : "", "parse-names" : false, "suffix" : "" } ], "container-title" : "Academy of Management Review", "id" : "ITEM-1", "issue" : "2", "issued" : { "date-parts" : [ [ "1977" ] ] }, "page" : "217-230", "title" : "Boundary Spanning Roles adn Organization Structure", "type" : "article-journal", "volume" : "2" }, "uris" : [ "http://www.mendeley.com/documents/?uuid=30cd5c00-2ee9-413b-9918-11ef317b9a1f" ] } ], "mendeley" : { "formattedCitation" : "(Aldrich and Herker, 1977)", "plainTextFormattedCitation" : "(Aldrich and Herker, 1977)", "previouslyFormattedCitation" : "(Aldrich and Herker, 1977)" }, "properties" : { "noteIndex" : 0 }, "schema" : "https://github.com/citation-style-language/schema/raw/master/csl-citation.json" }</w:instrText>
      </w:r>
      <w:r>
        <w:fldChar w:fldCharType="separate"/>
      </w:r>
      <w:r w:rsidRPr="000C0B40">
        <w:rPr>
          <w:noProof/>
        </w:rPr>
        <w:t>(Aldrich and Herker, 1977)</w:t>
      </w:r>
      <w:r>
        <w:fldChar w:fldCharType="end"/>
      </w:r>
      <w:r>
        <w:t xml:space="preserve">.  </w:t>
      </w:r>
      <w:r w:rsidR="00FB1BBB">
        <w:t>S</w:t>
      </w:r>
      <w:r>
        <w:t xml:space="preserve">ocial media </w:t>
      </w:r>
      <w:r w:rsidR="00A42768">
        <w:t xml:space="preserve">platforms </w:t>
      </w:r>
      <w:r w:rsidR="00FB1BBB">
        <w:t>expand</w:t>
      </w:r>
      <w:r w:rsidR="00FB0725">
        <w:t xml:space="preserve"> on these ideas by providing the potential for </w:t>
      </w:r>
      <w:r w:rsidRPr="00575F63">
        <w:rPr>
          <w:i/>
        </w:rPr>
        <w:t>every</w:t>
      </w:r>
      <w:r>
        <w:t xml:space="preserve"> employee </w:t>
      </w:r>
      <w:r w:rsidR="00FB0725">
        <w:t xml:space="preserve">to span </w:t>
      </w:r>
      <w:r>
        <w:t>boundaries and trade information</w:t>
      </w:r>
      <w:r w:rsidR="00FB0725">
        <w:t xml:space="preserve"> </w:t>
      </w:r>
      <w:r>
        <w:fldChar w:fldCharType="begin" w:fldLock="1"/>
      </w:r>
      <w:r>
        <w:instrText>ADDIN CSL_CITATION { "citationItems" : [ { "id" : "ITEM-1", "itemData" : { "author" : [ { "dropping-particle" : "", "family" : "Gouillart", "given" : "F", "non-dropping-particle" : "", "parse-names" : false, "suffix" : "" } ], "container-title" : "Harvard Business Review Blog Network", "id" : "ITEM-1", "issued" : { "date-parts" : [ [ "2012" ] ] }, "title" : "Co-Creation: The Real Social-Media Revolution", "type" : "article-journal" }, "uris" : [ "http://www.mendeley.com/documents/?uuid=db7547f3-da0c-48b0-911c-0089f7761700" ] } ], "mendeley" : { "formattedCitation" : "(Gouillart, 2012)", "plainTextFormattedCitation" : "(Gouillart, 2012)", "previouslyFormattedCitation" : "(Gouillart, 2012)" }, "properties" : { "noteIndex" : 0 }, "schema" : "https://github.com/citation-style-language/schema/raw/master/csl-citation.json" }</w:instrText>
      </w:r>
      <w:r>
        <w:fldChar w:fldCharType="separate"/>
      </w:r>
      <w:r w:rsidRPr="000C0B40">
        <w:rPr>
          <w:noProof/>
        </w:rPr>
        <w:t>(Gouillart, 2012)</w:t>
      </w:r>
      <w:r>
        <w:fldChar w:fldCharType="end"/>
      </w:r>
      <w:r>
        <w:t xml:space="preserve">. Where boundary-spanners were previously selected </w:t>
      </w:r>
      <w:r w:rsidR="00FB1BBB">
        <w:t xml:space="preserve">more exclusively </w:t>
      </w:r>
      <w:r>
        <w:t xml:space="preserve">for their sensitivity to social cues in multiple communities </w:t>
      </w:r>
      <w:r>
        <w:fldChar w:fldCharType="begin" w:fldLock="1"/>
      </w:r>
      <w:r>
        <w:instrText>ADDIN CSL_CITATION { "citationItems" : [ { "id" : "ITEM-1", "itemData" : { "DOI" : "10.1037//0021-9010.67.1.124", "ISSN" : "0021-9010", "author" : [ { "dropping-particle" : "", "family" : "Caldwell", "given" : "David F.", "non-dropping-particle" : "", "parse-names" : false, "suffix" : "" }, { "dropping-particle" : "", "family" : "O'Reilly", "given" : "Charles a.", "non-dropping-particle" : "", "parse-names" : false, "suffix" : "" } ], "container-title" : "Journal of Applied Psychology", "id" : "ITEM-1", "issue" : "1", "issued" : { "date-parts" : [ [ "1982" ] ] }, "note" : "Boundary spanners must be able to react to a variety of social situations - i.e they must be sensitive to social cues and be able to moderate their behaviour to confirm to appropriate norms.", "page" : "124-127", "title" : "Boundary spanning and individual performance: The impact of self-monitoring.", "type" : "article-journal", "volume" : "67" }, "uris" : [ "http://www.mendeley.com/documents/?uuid=5ba9774e-0492-46fa-a897-b3c7b6e240ec" ] } ], "mendeley" : { "formattedCitation" : "(Caldwell and O\u2019Reilly, 1982)", "plainTextFormattedCitation" : "(Caldwell and O\u2019Reilly, 1982)", "previouslyFormattedCitation" : "(Caldwell and O\u2019Reilly, 1982)" }, "properties" : { "noteIndex" : 0 }, "schema" : "https://github.com/citation-style-language/schema/raw/master/csl-citation.json" }</w:instrText>
      </w:r>
      <w:r>
        <w:fldChar w:fldCharType="separate"/>
      </w:r>
      <w:r w:rsidRPr="000C0B40">
        <w:rPr>
          <w:noProof/>
        </w:rPr>
        <w:t>(Caldwell and O’Reilly, 1982)</w:t>
      </w:r>
      <w:r>
        <w:fldChar w:fldCharType="end"/>
      </w:r>
      <w:r>
        <w:t xml:space="preserve">, in </w:t>
      </w:r>
      <w:r w:rsidR="00FB1BBB">
        <w:t xml:space="preserve">an established public social media </w:t>
      </w:r>
      <w:r>
        <w:t xml:space="preserve">environment, </w:t>
      </w:r>
      <w:r w:rsidR="00FB1BBB">
        <w:t xml:space="preserve">the development of boundary management skills becomes more pressing for increasing numbers of employees. </w:t>
      </w:r>
    </w:p>
    <w:p w14:paraId="033BB922" w14:textId="202BBA1E" w:rsidR="00EE0518" w:rsidRDefault="00EE0518" w:rsidP="00EE0518">
      <w:pPr>
        <w:ind w:firstLine="720"/>
      </w:pPr>
      <w:r>
        <w:t xml:space="preserve">Employees </w:t>
      </w:r>
      <w:r w:rsidR="00A42768">
        <w:t xml:space="preserve">routinely </w:t>
      </w:r>
      <w:r>
        <w:t>segment their home and work lives (Fonner and Stache, 2011</w:t>
      </w:r>
      <w:r w:rsidR="00E24A2E">
        <w:t>; Sayah, 2013</w:t>
      </w:r>
      <w:r>
        <w:t xml:space="preserve">), but social media </w:t>
      </w:r>
      <w:r w:rsidR="00FB1BBB">
        <w:t>“</w:t>
      </w:r>
      <w:r w:rsidR="00A42768">
        <w:t xml:space="preserve">blur[s the] </w:t>
      </w:r>
      <w:r w:rsidRPr="004E4CB6">
        <w:rPr>
          <w:lang w:val="en-US"/>
        </w:rPr>
        <w:t>boundaries between work and social life</w:t>
      </w:r>
      <w:r>
        <w:rPr>
          <w:lang w:val="en-US"/>
        </w:rPr>
        <w:t xml:space="preserve">” </w:t>
      </w:r>
      <w:r w:rsidR="00FB1BBB">
        <w:rPr>
          <w:lang w:val="en-US"/>
        </w:rPr>
        <w:lastRenderedPageBreak/>
        <w:t>(Reynold, 2015: 152</w:t>
      </w:r>
      <w:r w:rsidR="00A42768">
        <w:rPr>
          <w:lang w:val="en-US"/>
        </w:rPr>
        <w:t>)</w:t>
      </w:r>
      <w:r w:rsidR="00FB1BBB">
        <w:rPr>
          <w:lang w:val="en-US"/>
        </w:rPr>
        <w:t xml:space="preserve">. </w:t>
      </w:r>
      <w:r>
        <w:rPr>
          <w:lang w:val="en-US"/>
        </w:rPr>
        <w:t>This</w:t>
      </w:r>
      <w:r w:rsidR="00FB1BBB">
        <w:rPr>
          <w:lang w:val="en-US"/>
        </w:rPr>
        <w:t xml:space="preserve"> conflation of boundaries</w:t>
      </w:r>
      <w:r>
        <w:rPr>
          <w:lang w:val="en-US"/>
        </w:rPr>
        <w:t xml:space="preserve"> presents employees with the challenge of managing content associated with their online personas across multiple audiences </w:t>
      </w:r>
      <w:r>
        <w:fldChar w:fldCharType="begin" w:fldLock="1"/>
      </w:r>
      <w:r>
        <w:instrText>ADDIN CSL_CITATION { "citationItems" : [ { "id" : "ITEM-1", "itemData" : { "DOI" : "10.1016/j.infoandorg.2013.03.002", "ISSN" : "14717727", "author" : [ { "dropping-particle" : "", "family" : "Senarathne Tennakoon", "given" : "K.L. Uthpala", "non-dropping-particle" : "", "parse-names" : false, "suffix" : "" }, { "dropping-particle" : "", "family" : "Silveira", "given" : "Giovani J.C.", "non-dropping-particle" : "da", "parse-names" : false, "suffix" : "" }, { "dropping-particle" : "", "family" : "Taras", "given" : "Daphne G.", "non-dropping-particle" : "", "parse-names" : false, "suffix" : "" } ], "container-title" : "Information and Organization", "id" : "ITEM-1", "issue" : "2", "issued" : { "date-parts" : [ [ "2013", "4" ] ] }, "page" : "107-128", "publisher" : "Elsevier Ltd", "title" : "Information and Organization Drivers of context-specific ICT use across work and nonwork domains : A boundary theory perspective", "type" : "article-journal", "volume" : "23" }, "uris" : [ "http://www.mendeley.com/documents/?uuid=0d742008-1908-45f9-a691-aa1101dd8cea" ] } ], "mendeley" : { "formattedCitation" : "(Senarathne Tennakoon et al., 2013)", "plainTextFormattedCitation" : "(Senarathne Tennakoon et al., 2013)", "previouslyFormattedCitation" : "(Senarathne Tennakoon et al., 2013)" }, "properties" : { "noteIndex" : 0 }, "schema" : "https://github.com/citation-style-language/schema/raw/master/csl-citation.json" }</w:instrText>
      </w:r>
      <w:r>
        <w:fldChar w:fldCharType="separate"/>
      </w:r>
      <w:r w:rsidRPr="000C0B40">
        <w:rPr>
          <w:noProof/>
        </w:rPr>
        <w:t>(Senarathne Tennakoon et al., 2013)</w:t>
      </w:r>
      <w:r>
        <w:fldChar w:fldCharType="end"/>
      </w:r>
      <w:r>
        <w:t xml:space="preserve">. </w:t>
      </w:r>
      <w:r w:rsidR="00A42768">
        <w:t>Failure to do so</w:t>
      </w:r>
      <w:r>
        <w:t xml:space="preserve"> can lead to employees </w:t>
      </w:r>
      <w:r w:rsidR="00B11CCF">
        <w:t>losing status</w:t>
      </w:r>
      <w:r>
        <w:t xml:space="preserve"> and even being fired (</w:t>
      </w:r>
      <w:r w:rsidR="00B11CCF">
        <w:t xml:space="preserve">Holtgrewe, 2014; </w:t>
      </w:r>
      <w:r w:rsidRPr="003D4FED">
        <w:rPr>
          <w:lang w:val="en-US"/>
        </w:rPr>
        <w:t>Schoneboom</w:t>
      </w:r>
      <w:r>
        <w:rPr>
          <w:lang w:val="en-US"/>
        </w:rPr>
        <w:t>, 2011</w:t>
      </w:r>
      <w:r w:rsidR="00B11CCF">
        <w:rPr>
          <w:noProof/>
        </w:rPr>
        <w:t xml:space="preserve">; </w:t>
      </w:r>
      <w:r w:rsidR="00B11CCF" w:rsidRPr="000C0B40">
        <w:rPr>
          <w:noProof/>
        </w:rPr>
        <w:t>Smith and Kannalley, 2010</w:t>
      </w:r>
      <w:r>
        <w:rPr>
          <w:lang w:val="en-US"/>
        </w:rPr>
        <w:t>).</w:t>
      </w:r>
      <w:r>
        <w:t xml:space="preserve"> </w:t>
      </w:r>
      <w:r w:rsidR="00A42768">
        <w:t>One remedy</w:t>
      </w:r>
      <w:r w:rsidR="00B11CCF">
        <w:t xml:space="preserve"> </w:t>
      </w:r>
      <w:r w:rsidR="00A42768">
        <w:t>is to</w:t>
      </w:r>
      <w:r>
        <w:t xml:space="preserve"> avoid</w:t>
      </w:r>
      <w:r w:rsidR="00A42768">
        <w:t xml:space="preserve"> SM</w:t>
      </w:r>
      <w:r>
        <w:t xml:space="preserve"> </w:t>
      </w:r>
      <w:r w:rsidR="00B11CCF">
        <w:t xml:space="preserve">altogether </w:t>
      </w:r>
      <w:r>
        <w:t>in</w:t>
      </w:r>
      <w:r w:rsidR="00B11CCF">
        <w:t xml:space="preserve"> </w:t>
      </w:r>
      <w:r>
        <w:t xml:space="preserve">the workplace </w:t>
      </w:r>
      <w:r>
        <w:fldChar w:fldCharType="begin" w:fldLock="1"/>
      </w:r>
      <w:r>
        <w:instrText>ADDIN CSL_CITATION { "citationItems" : [ { "id" : "ITEM-1", "itemData" : { "DOI" : "10.1016/j.bushor.2013.01.013", "ISSN" : "00076813", "author" : [ { "dropping-particle" : "", "family" : "Peluchette", "given" : "Joy Van Eck", "non-dropping-particle" : "", "parse-names" : false, "suffix" : "" }, { "dropping-particle" : "", "family" : "Karl", "given" : "Katherine", "non-dropping-particle" : "", "parse-names" : false, "suffix" : "" }, { "dropping-particle" : "", "family" : "Fertig", "given" : "Jason", "non-dropping-particle" : "", "parse-names" : false, "suffix" : "" } ], "container-title" : "Business Horizons", "id" : "ITEM-1", "issue" : "3", "issued" : { "date-parts" : [ [ "2013", "5" ] ] }, "page" : "291-300", "publisher" : "\"Kelley School of Business, Indiana University\"", "title" : "A Facebook \u2018friend\u2019 request from the boss: Too close for comfort?", "type" : "article-journal", "volume" : "56" }, "uris" : [ "http://www.mendeley.com/documents/?uuid=1a3c7f5a-c566-482c-b6c4-614ca754442b" ] } ], "mendeley" : { "formattedCitation" : "(Peluchette et al., 2013)", "plainTextFormattedCitation" : "(Peluchette et al., 2013)", "previouslyFormattedCitation" : "(Peluchette et al., 2013)" }, "properties" : { "noteIndex" : 0 }, "schema" : "https://github.com/citation-style-language/schema/raw/master/csl-citation.json" }</w:instrText>
      </w:r>
      <w:r>
        <w:fldChar w:fldCharType="separate"/>
      </w:r>
      <w:r w:rsidRPr="000C0B40">
        <w:rPr>
          <w:noProof/>
        </w:rPr>
        <w:t>(Peluchette et al., 2013)</w:t>
      </w:r>
      <w:r>
        <w:fldChar w:fldCharType="end"/>
      </w:r>
      <w:r w:rsidR="00B11CCF">
        <w:t>, although other</w:t>
      </w:r>
      <w:r w:rsidR="00A42768">
        <w:t>s</w:t>
      </w:r>
      <w:r w:rsidR="00B11CCF">
        <w:t xml:space="preserve"> suggest that professional </w:t>
      </w:r>
      <w:r w:rsidR="0054267D">
        <w:t>networking</w:t>
      </w:r>
      <w:r w:rsidR="00B11CCF">
        <w:t xml:space="preserve"> sites</w:t>
      </w:r>
      <w:r>
        <w:t xml:space="preserve"> (e.g. LinkedIn™) are more appropriate </w:t>
      </w:r>
      <w:r w:rsidR="00B11CCF">
        <w:t xml:space="preserve">for employee use </w:t>
      </w:r>
      <w:r>
        <w:t xml:space="preserve">than their </w:t>
      </w:r>
      <w:r w:rsidR="00B11CCF">
        <w:t xml:space="preserve">more </w:t>
      </w:r>
      <w:r>
        <w:t xml:space="preserve">social cousins </w:t>
      </w:r>
      <w:r>
        <w:fldChar w:fldCharType="begin" w:fldLock="1"/>
      </w:r>
      <w:r>
        <w:instrText>ADDIN CSL_CITATION { "citationItems" : [ { "id" : "ITEM-1", "itemData" : { "DOI" : "10.1057/ejis.2009.46", "ISSN" : "0960-085X", "author" : [ { "dropping-particle" : "", "family" : "Kreps", "given" : "David", "non-dropping-particle" : "", "parse-names" : false, "suffix" : "" } ], "container-title" : "European Journal of Information Systems", "id" : "ITEM-1", "issue" : "1", "issued" : { "date-parts" : [ [ "2009", "11", "17" ] ] }, "page" : "104-115", "publisher" : "Palgrave Macmillan", "title" : "My social networking profile: copy, resemblance, or simulacrum? A poststructuralist interpretation of social information systems", "type" : "article-journal", "volume" : "19" }, "uris" : [ "http://www.mendeley.com/documents/?uuid=606ba5f0-2cd9-4680-8588-5d0a82564990" ] } ], "mendeley" : { "formattedCitation" : "(Kreps, 2009)", "plainTextFormattedCitation" : "(Kreps, 2009)", "previouslyFormattedCitation" : "(Kreps, 2009)" }, "properties" : { "noteIndex" : 0 }, "schema" : "https://github.com/citation-style-language/schema/raw/master/csl-citation.json" }</w:instrText>
      </w:r>
      <w:r>
        <w:fldChar w:fldCharType="separate"/>
      </w:r>
      <w:r w:rsidRPr="000C0B40">
        <w:rPr>
          <w:noProof/>
        </w:rPr>
        <w:t>(Kreps, 2009)</w:t>
      </w:r>
      <w:r>
        <w:fldChar w:fldCharType="end"/>
      </w:r>
      <w:r w:rsidR="00B11CCF">
        <w:t>. Several p</w:t>
      </w:r>
      <w:r>
        <w:t xml:space="preserve">rior studies have highlighted the </w:t>
      </w:r>
      <w:r w:rsidR="00B11CCF">
        <w:t xml:space="preserve">generally </w:t>
      </w:r>
      <w:r>
        <w:t>problemati</w:t>
      </w:r>
      <w:r w:rsidR="00B11CCF">
        <w:t>c nature of the social</w:t>
      </w:r>
      <w:r>
        <w:t xml:space="preserve"> extension of workplace relationships, especially where one party exerts authority over another </w:t>
      </w:r>
      <w:r>
        <w:fldChar w:fldCharType="begin" w:fldLock="1"/>
      </w:r>
      <w:r>
        <w:instrText>ADDIN CSL_CITATION { "citationItems" : [ { "id" : "ITEM-1", "itemData" : { "DOI" : "10.1080/08832323.2010.507638", "ISSN" : "0883-2323", "author" : [ { "dropping-particle" : "", "family" : "Karl", "given" : "Katherine a.", "non-dropping-particle" : "", "parse-names" : false, "suffix" : "" }, { "dropping-particle" : "V.", "family" : "Peluchette", "given" : "Joy", "non-dropping-particle" : "", "parse-names" : false, "suffix" : "" } ], "container-title" : "Journal of Education for Business", "id" : "ITEM-1", "issue" : "4", "issued" : { "date-parts" : [ [ "2011", "4", "22" ] ] }, "page" : "214-222", "title" : "\u201cFriending\u201d Professors, Parents and Bosses: A Facebook Connection Conundrum", "type" : "article-journal", "volume" : "86" }, "uris" : [ "http://www.mendeley.com/documents/?uuid=aedf9485-e26d-41aa-818d-5c36729ff225" ] }, { "id" : "ITEM-2", "itemData" : { "DOI" : "10.1016/j.chb.2013.05.006", "ISSN" : "07475632", "author" : [ { "dropping-particle" : "", "family" : "Frampton", "given" : "Bethany D.", "non-dropping-particle" : "", "parse-names" : false, "suffix" : "" }, { "dropping-particle" : "", "family" : "Child", "given" : "Jeffrey T.", "non-dropping-particle" : "", "parse-names" : false, "suffix" : "" } ], "container-title" : "Computers in Human Behavior", "id" : "ITEM-2", "issue" : "6", "issued" : { "date-parts" : [ [ "2013", "11" ] ] }, "note" : "Cite\n      ", "page" : "2257-2264", "publisher" : "Elsevier Ltd", "title" : "Friend or not to friend: Coworker Facebook friend requests as an application of communication privacy management theory", "type" : "article-journal", "volume" : "29" }, "uris" : [ "http://www.mendeley.com/documents/?uuid=b1c1e6b0-e5ee-435d-ad2b-522fe72af04b" ] }, { "id" : "ITEM-3", "itemData" : { "ISBN" : "9781450307826", "author" : [ { "dropping-particle" : "", "family" : "Vitak", "given" : "Jessica", "non-dropping-particle" : "", "parse-names" : false, "suffix" : "" }, { "dropping-particle" : "", "family" : "Lampe", "given" : "Cliff", "non-dropping-particle" : "", "parse-names" : false, "suffix" : "" }, { "dropping-particle" : "", "family" : "Arbor", "given" : "Ann", "non-dropping-particle" : "", "parse-names" : false, "suffix" : "" }, { "dropping-particle" : "", "family" : "Gray", "given" : "Rebecca", "non-dropping-particle" : "", "parse-names" : false, "suffix" : "" }, { "dropping-particle" : "", "family" : "Ellison", "given" : "Nicole B", "non-dropping-particle" : "", "parse-names" : false, "suffix" : "" } ], "container-title" : "Proceedings of the iConference '12", "id" : "ITEM-3", "issued" : { "date-parts" : [ [ "2012" ] ] }, "title" : "\u201c Why Won \u02bc t You Be My Facebook Friend ?\u201d: Strategies for Managing Context Collapse in the Workplace", "type" : "article-journal" }, "uris" : [ "http://www.mendeley.com/documents/?uuid=21d76f76-e07d-4280-8a16-ff9417373772" ] } ], "mendeley" : { "formattedCitation" : "(Frampton and Child, 2013; Karl and Peluchette, 2011; Vitak et al., 2012)", "plainTextFormattedCitation" : "(Frampton and Child, 2013; Karl and Peluchette, 2011; Vitak et al., 2012)", "previouslyFormattedCitation" : "(Frampton and Child, 2013; Karl and Peluchette, 2011; Vitak et al., 2012)" }, "properties" : { "noteIndex" : 0 }, "schema" : "https://github.com/citation-style-language/schema/raw/master/csl-citation.json" }</w:instrText>
      </w:r>
      <w:r>
        <w:fldChar w:fldCharType="separate"/>
      </w:r>
      <w:r w:rsidRPr="000C0B40">
        <w:rPr>
          <w:noProof/>
        </w:rPr>
        <w:t>(Frampton and Child, 2013; Karl and Peluchette, 2011; Vitak et al., 2012)</w:t>
      </w:r>
      <w:r>
        <w:fldChar w:fldCharType="end"/>
      </w:r>
      <w:r>
        <w:t xml:space="preserve">. </w:t>
      </w:r>
    </w:p>
    <w:p w14:paraId="2539F344" w14:textId="77777777" w:rsidR="00EE0518" w:rsidRDefault="00B11CCF" w:rsidP="00EE0518">
      <w:pPr>
        <w:ind w:firstLine="720"/>
      </w:pPr>
      <w:r>
        <w:t xml:space="preserve">As technologically-supported boundary-spanners, employees </w:t>
      </w:r>
      <w:r w:rsidR="00EE0518">
        <w:t xml:space="preserve">are able to mitigate these risks in various ways: (1) </w:t>
      </w:r>
      <w:r w:rsidR="00396781">
        <w:t xml:space="preserve">by </w:t>
      </w:r>
      <w:r w:rsidR="00EE0518">
        <w:t xml:space="preserve">managing </w:t>
      </w:r>
      <w:r w:rsidR="00EE0518" w:rsidRPr="00752D95">
        <w:rPr>
          <w:i/>
        </w:rPr>
        <w:t>audiences</w:t>
      </w:r>
      <w:r w:rsidR="00EE0518">
        <w:t xml:space="preserve">, where, for example, a friend request may be rejected in Facebook </w:t>
      </w:r>
      <w:r w:rsidR="00396781">
        <w:t>while</w:t>
      </w:r>
      <w:r w:rsidR="00EE0518">
        <w:t xml:space="preserve"> a connection in LinkedIn from the same person may be accepted; (2) </w:t>
      </w:r>
      <w:r w:rsidR="00396781">
        <w:t xml:space="preserve">by </w:t>
      </w:r>
      <w:r w:rsidR="00EE0518">
        <w:t xml:space="preserve">managing </w:t>
      </w:r>
      <w:r w:rsidR="00EE0518" w:rsidRPr="00752D95">
        <w:rPr>
          <w:i/>
        </w:rPr>
        <w:t>content</w:t>
      </w:r>
      <w:r w:rsidR="00EE0518">
        <w:t>, where privacy tools are employed to limit the visibility of content to friends of different user-directed categories; (3)</w:t>
      </w:r>
      <w:r w:rsidR="00396781">
        <w:t xml:space="preserve"> by using</w:t>
      </w:r>
      <w:r w:rsidR="00EE0518">
        <w:t xml:space="preserve"> a </w:t>
      </w:r>
      <w:r w:rsidR="00EE0518" w:rsidRPr="00752D95">
        <w:rPr>
          <w:i/>
        </w:rPr>
        <w:t>hybrid</w:t>
      </w:r>
      <w:r w:rsidR="00396781">
        <w:t xml:space="preserve"> of the</w:t>
      </w:r>
      <w:r w:rsidR="00EE0518">
        <w:t xml:space="preserve"> two</w:t>
      </w:r>
      <w:r w:rsidR="00396781">
        <w:t xml:space="preserve"> previously mentioned strategies</w:t>
      </w:r>
      <w:r w:rsidR="00EE0518">
        <w:t xml:space="preserve">; or (4) </w:t>
      </w:r>
      <w:r w:rsidR="00396781">
        <w:t xml:space="preserve">by </w:t>
      </w:r>
      <w:r w:rsidR="00EE0518" w:rsidRPr="00752D95">
        <w:rPr>
          <w:i/>
        </w:rPr>
        <w:t>open</w:t>
      </w:r>
      <w:r w:rsidR="00EE0518">
        <w:t xml:space="preserve"> boundary management, where neither content nor audiences are managed</w:t>
      </w:r>
      <w:r w:rsidR="00396781">
        <w:t xml:space="preserve"> at all</w:t>
      </w:r>
      <w:r w:rsidR="00EE0518">
        <w:t xml:space="preserve"> </w:t>
      </w:r>
      <w:r w:rsidR="00EE0518">
        <w:fldChar w:fldCharType="begin" w:fldLock="1"/>
      </w:r>
      <w:r w:rsidR="00EE0518">
        <w:instrText>ADDIN CSL_CITATION { "citationItems" : [ { "id" : "ITEM-1", "itemData" : { "DOI" : "10.5465/amr.2011.0235", "ISSN" : "0363-7425", "author" : [ { "dropping-particle" : "", "family" : "Ollier-Malaterre", "given" : "a.", "non-dropping-particle" : "", "parse-names" : false, "suffix" : "" }, { "dropping-particle" : "", "family" : "Rothbard", "given" : "N. P.", "non-dropping-particle" : "", "parse-names" : false, "suffix" : "" }, { "dropping-particle" : "", "family" : "Berg", "given" : "J. M.", "non-dropping-particle" : "", "parse-names" : false, "suffix" : "" } ], "container-title" : "Academy of Management Review", "id" : "ITEM-1", "issue" : "4", "issued" : { "date-parts" : [ [ "2013", "1", "2" ] ] }, "page" : "645-669", "title" : "When Worlds Collide in Cyberspace: How Boundary Work in Online Social Networks Impacts Professional Relationships", "type" : "article-journal", "volume" : "38" }, "uris" : [ "http://www.mendeley.com/documents/?uuid=5839b070-8905-45c0-aa33-0e3285b64d09" ] } ], "mendeley" : { "formattedCitation" : "(Ollier-Malaterre et al., 2013)", "plainTextFormattedCitation" : "(Ollier-Malaterre et al., 2013)", "previouslyFormattedCitation" : "(Ollier-Malaterre et al., 2013)" }, "properties" : { "noteIndex" : 0 }, "schema" : "https://github.com/citation-style-language/schema/raw/master/csl-citation.json" }</w:instrText>
      </w:r>
      <w:r w:rsidR="00EE0518">
        <w:fldChar w:fldCharType="separate"/>
      </w:r>
      <w:r w:rsidR="00EE0518" w:rsidRPr="000C0B40">
        <w:rPr>
          <w:noProof/>
        </w:rPr>
        <w:t>(Ollier-Malaterre et al., 2013)</w:t>
      </w:r>
      <w:r w:rsidR="00EE0518">
        <w:fldChar w:fldCharType="end"/>
      </w:r>
      <w:r w:rsidR="00EE0518">
        <w:t xml:space="preserve">. </w:t>
      </w:r>
    </w:p>
    <w:p w14:paraId="3B364E19" w14:textId="53CFE6DB" w:rsidR="0018584A" w:rsidRDefault="00EE0518" w:rsidP="00EE0518">
      <w:pPr>
        <w:ind w:firstLine="720"/>
        <w:contextualSpacing/>
      </w:pPr>
      <w:r>
        <w:t xml:space="preserve">However, each of these </w:t>
      </w:r>
      <w:r w:rsidR="00396781">
        <w:t xml:space="preserve">boundary management strategies presents </w:t>
      </w:r>
      <w:r w:rsidR="001C3C0F">
        <w:t xml:space="preserve">its </w:t>
      </w:r>
      <w:r w:rsidR="00396781">
        <w:t xml:space="preserve">own </w:t>
      </w:r>
      <w:r>
        <w:t>challenges</w:t>
      </w:r>
      <w:r w:rsidR="001C3C0F">
        <w:t xml:space="preserve">: </w:t>
      </w:r>
      <w:r>
        <w:t>causing offence by rejection</w:t>
      </w:r>
      <w:r w:rsidR="001C3C0F">
        <w:t xml:space="preserve"> or the </w:t>
      </w:r>
      <w:r>
        <w:t xml:space="preserve">anxiety of personal content that is not congruent with </w:t>
      </w:r>
      <w:r w:rsidR="00396781">
        <w:t xml:space="preserve">an employees’ </w:t>
      </w:r>
      <w:r>
        <w:t xml:space="preserve">professional persona becoming visible to colleagues.  </w:t>
      </w:r>
      <w:r w:rsidR="00396781">
        <w:t xml:space="preserve">Better understanding of how these dilemmas play out can help inform </w:t>
      </w:r>
      <w:r>
        <w:t xml:space="preserve">policies </w:t>
      </w:r>
      <w:r>
        <w:fldChar w:fldCharType="begin" w:fldLock="1"/>
      </w:r>
      <w:r>
        <w:instrText>ADDIN CSL_CITATION { "citationItems" : [ { "id" : "ITEM-1", "itemData" : { "DOI" : "10.1111/j.1744-1714.2011.01127.x", "ISSN" : "00027766", "author" : [ { "dropping-particle" : "", "family" : "S\u00e1nchez Abril", "given" : "Patricia", "non-dropping-particle" : "", "parse-names" : false, "suffix" : "" }, { "dropping-particle" : "", "family" : "Levin", "given" : "Avner", "non-dropping-particle" : "", "parse-names" : false, "suffix" : "" }, { "dropping-particle" : "", "family" : "Riego", "given" : "Alissa", "non-dropping-particle" : "Del", "parse-names" : false, "suffix" : "" } ], "container-title" : "American Business Law Journal", "id" : "ITEM-1", "issue" : "1", "issued" : { "date-parts" : [ [ "2012", "3", "5" ] ] }, "page" : "63-124", "title" : "Blurred Boundaries: Social Media Privacy and the Twenty-First-Century Employee", "type" : "article-journal", "volume" : "49" }, "uris" : [ "http://www.mendeley.com/documents/?uuid=9d0817de-2139-4f6f-b099-1058c62a9fad" ] } ], "mendeley" : { "formattedCitation" : "(S\u00e1nchez Abril et al., 2012)", "plainTextFormattedCitation" : "(S\u00e1nchez Abril et al., 2012)", "previouslyFormattedCitation" : "(S\u00e1nchez Abril et al., 2012)" }, "properties" : { "noteIndex" : 0 }, "schema" : "https://github.com/citation-style-language/schema/raw/master/csl-citation.json" }</w:instrText>
      </w:r>
      <w:r>
        <w:fldChar w:fldCharType="separate"/>
      </w:r>
      <w:r w:rsidRPr="000C0B40">
        <w:rPr>
          <w:noProof/>
        </w:rPr>
        <w:t>(Sánchez Abril et al., 2012)</w:t>
      </w:r>
      <w:r>
        <w:fldChar w:fldCharType="end"/>
      </w:r>
      <w:r>
        <w:t>.</w:t>
      </w:r>
    </w:p>
    <w:p w14:paraId="2D5EF01F" w14:textId="77777777" w:rsidR="0018584A" w:rsidRDefault="0018584A" w:rsidP="0018584A">
      <w:pPr>
        <w:contextualSpacing/>
      </w:pPr>
    </w:p>
    <w:p w14:paraId="2E2EA357" w14:textId="76F72990" w:rsidR="00E252E5" w:rsidRPr="00E252E5" w:rsidRDefault="00E252E5" w:rsidP="00E252E5">
      <w:pPr>
        <w:contextualSpacing/>
        <w:rPr>
          <w:b/>
        </w:rPr>
      </w:pPr>
      <w:r>
        <w:rPr>
          <w:b/>
        </w:rPr>
        <w:t xml:space="preserve">Conditions Affecting Boundary Management </w:t>
      </w:r>
      <w:r w:rsidR="00132B58">
        <w:rPr>
          <w:b/>
        </w:rPr>
        <w:t>Behaviour</w:t>
      </w:r>
    </w:p>
    <w:p w14:paraId="4E3CFE6C" w14:textId="5F83ED78" w:rsidR="00E252E5" w:rsidRDefault="00E252E5" w:rsidP="00E252E5">
      <w:pPr>
        <w:contextualSpacing/>
      </w:pPr>
      <w:r>
        <w:t>We focus</w:t>
      </w:r>
      <w:r w:rsidR="009B706B">
        <w:t xml:space="preserve"> on</w:t>
      </w:r>
      <w:r w:rsidR="0054267D">
        <w:t xml:space="preserve"> employee</w:t>
      </w:r>
      <w:r w:rsidR="009B706B">
        <w:t xml:space="preserve"> boundary-management </w:t>
      </w:r>
      <w:r w:rsidR="00132B58">
        <w:t>behaviour</w:t>
      </w:r>
      <w:r w:rsidR="001C3C0F">
        <w:t xml:space="preserve">, </w:t>
      </w:r>
      <w:r>
        <w:t>specific</w:t>
      </w:r>
      <w:r w:rsidR="001C3C0F">
        <w:t>ally the</w:t>
      </w:r>
      <w:r>
        <w:t xml:space="preserve"> choices on managing content and audiences. This has been noted to be an important factor in general </w:t>
      </w:r>
      <w:r>
        <w:lastRenderedPageBreak/>
        <w:t>understanding of behaviour</w:t>
      </w:r>
      <w:r w:rsidR="009B706B">
        <w:t xml:space="preserve"> on social media technologies</w:t>
      </w:r>
      <w:r>
        <w:t xml:space="preserve"> (Kane et al., 2014)</w:t>
      </w:r>
      <w:r w:rsidR="009B706B">
        <w:t xml:space="preserve">. </w:t>
      </w:r>
      <w:r>
        <w:t xml:space="preserve">In order to </w:t>
      </w:r>
      <w:r w:rsidR="001C3C0F">
        <w:t>investigate</w:t>
      </w:r>
      <w:r w:rsidR="007F09AD">
        <w:t xml:space="preserve"> </w:t>
      </w:r>
      <w:r>
        <w:t>this important area</w:t>
      </w:r>
      <w:r w:rsidR="007F09AD">
        <w:t xml:space="preserve"> of employee activity</w:t>
      </w:r>
      <w:r>
        <w:t xml:space="preserve">, we </w:t>
      </w:r>
      <w:r w:rsidR="001C3C0F">
        <w:t xml:space="preserve">considered </w:t>
      </w:r>
      <w:r>
        <w:t xml:space="preserve">three separate but related </w:t>
      </w:r>
      <w:r w:rsidR="001C3C0F">
        <w:t>areas</w:t>
      </w:r>
      <w:r>
        <w:t xml:space="preserve">: (1) initial responses to a work-related connection request; (2) characteristics of boundary-spanners and their decisions; </w:t>
      </w:r>
      <w:r w:rsidR="007F09AD">
        <w:t xml:space="preserve">and </w:t>
      </w:r>
      <w:r>
        <w:t xml:space="preserve">(3) </w:t>
      </w:r>
      <w:r w:rsidR="007F09AD">
        <w:t>patterns of</w:t>
      </w:r>
      <w:r>
        <w:t xml:space="preserve"> boundary-spanning behaviours. </w:t>
      </w:r>
      <w:r w:rsidR="001C3C0F">
        <w:t>These are outlined below</w:t>
      </w:r>
    </w:p>
    <w:p w14:paraId="14F94975" w14:textId="3B365200" w:rsidR="00E252E5" w:rsidRPr="00E252E5" w:rsidRDefault="001C3C0F" w:rsidP="00E252E5">
      <w:pPr>
        <w:rPr>
          <w:b/>
          <w:i/>
        </w:rPr>
      </w:pPr>
      <w:r>
        <w:rPr>
          <w:b/>
          <w:i/>
        </w:rPr>
        <w:tab/>
      </w:r>
      <w:r w:rsidR="00EB100B">
        <w:rPr>
          <w:b/>
          <w:i/>
        </w:rPr>
        <w:t xml:space="preserve">Responses to Work </w:t>
      </w:r>
      <w:r w:rsidR="005D7057">
        <w:rPr>
          <w:b/>
          <w:i/>
        </w:rPr>
        <w:t xml:space="preserve">Related </w:t>
      </w:r>
      <w:r w:rsidR="00EB100B">
        <w:rPr>
          <w:b/>
          <w:i/>
        </w:rPr>
        <w:t>Requests on Social Media</w:t>
      </w:r>
    </w:p>
    <w:p w14:paraId="3A83C746" w14:textId="5E0BD017" w:rsidR="00E252E5" w:rsidRDefault="001C3C0F" w:rsidP="00E252E5">
      <w:r>
        <w:tab/>
      </w:r>
      <w:r w:rsidR="00E252E5">
        <w:t>Emotional responses to situations influence and are inseparable from decision-making or intentions to act</w:t>
      </w:r>
      <w:r w:rsidR="00555190">
        <w:t xml:space="preserve"> (Izard, 1992); e.g. </w:t>
      </w:r>
      <w:r w:rsidR="00E252E5">
        <w:t>the blurring of boundar</w:t>
      </w:r>
      <w:r w:rsidR="00EB100B">
        <w:t>ies by social media between work and home domain</w:t>
      </w:r>
      <w:r w:rsidR="00E252E5">
        <w:t>s is</w:t>
      </w:r>
      <w:r w:rsidR="00EB100B">
        <w:t xml:space="preserve"> associated with anxiety</w:t>
      </w:r>
      <w:r w:rsidR="00555190">
        <w:t xml:space="preserve"> (Reynolds, 2015)</w:t>
      </w:r>
      <w:r w:rsidR="00EB100B">
        <w:t>. Karl and</w:t>
      </w:r>
      <w:r w:rsidR="00E252E5">
        <w:t xml:space="preserve"> Peluchette (2011) found that people experience both positive and negative emotions w</w:t>
      </w:r>
      <w:r w:rsidR="00EB100B">
        <w:t>hen receiv</w:t>
      </w:r>
      <w:r w:rsidR="00E252E5">
        <w:t>ing a friend request from an a</w:t>
      </w:r>
      <w:r w:rsidR="00EB100B">
        <w:t>u</w:t>
      </w:r>
      <w:r w:rsidR="00E252E5">
        <w:t>thority figure (</w:t>
      </w:r>
      <w:r w:rsidR="00555190">
        <w:t>in this case</w:t>
      </w:r>
      <w:r w:rsidR="00E252E5">
        <w:t xml:space="preserve"> </w:t>
      </w:r>
      <w:r w:rsidR="0018584A">
        <w:t xml:space="preserve">a </w:t>
      </w:r>
      <w:r w:rsidR="00E252E5">
        <w:t>professor</w:t>
      </w:r>
      <w:r w:rsidR="00555190">
        <w:t xml:space="preserve"> relating to a student</w:t>
      </w:r>
      <w:r w:rsidR="00E252E5">
        <w:t xml:space="preserve">) and that decisions on whether to accept or reject were linked to these reactions. </w:t>
      </w:r>
      <w:r w:rsidR="00555190">
        <w:t>Such</w:t>
      </w:r>
      <w:r w:rsidR="00E252E5">
        <w:t xml:space="preserve"> emotions can be experienced simultaneously and can affect </w:t>
      </w:r>
      <w:r w:rsidR="0018584A">
        <w:t xml:space="preserve">related </w:t>
      </w:r>
      <w:r w:rsidR="00E252E5">
        <w:t xml:space="preserve">decisions (Cacioppo and Berntson, 1994).  In this context, it is feasible that </w:t>
      </w:r>
      <w:r w:rsidR="0018584A">
        <w:t xml:space="preserve">employees will </w:t>
      </w:r>
      <w:r w:rsidR="00E252E5">
        <w:t>experience a se</w:t>
      </w:r>
      <w:r w:rsidR="0018584A">
        <w:t xml:space="preserve">nse of opportunity and threat upon receiving a connection </w:t>
      </w:r>
      <w:r w:rsidR="00E252E5">
        <w:t>request from a senior colleague</w:t>
      </w:r>
      <w:r w:rsidR="0018584A">
        <w:t>,</w:t>
      </w:r>
      <w:r w:rsidR="00E252E5">
        <w:t xml:space="preserve"> who may provide enhanced access to information and other resources but whose judgement of the individual may be negatively affected by certain content. While we do not propose specific hypoth</w:t>
      </w:r>
      <w:r w:rsidR="0018584A">
        <w:t xml:space="preserve">eses about emotional reactions, we investigate here the general reported levels of employee well-being </w:t>
      </w:r>
      <w:r w:rsidR="00E252E5">
        <w:t>in order to provide an explanatory underpinning for</w:t>
      </w:r>
      <w:r w:rsidR="0018584A">
        <w:t xml:space="preserve"> general feelings about receiving and responding to different types of connection request, as a basis for the related, remaining questions of the research.</w:t>
      </w:r>
    </w:p>
    <w:p w14:paraId="6C80A3FD" w14:textId="77777777" w:rsidR="00E252E5" w:rsidRPr="00E252E5" w:rsidRDefault="00DC3673" w:rsidP="00E252E5">
      <w:pPr>
        <w:rPr>
          <w:b/>
          <w:i/>
        </w:rPr>
      </w:pPr>
      <w:r>
        <w:rPr>
          <w:b/>
          <w:i/>
        </w:rPr>
        <w:t>Characteristics of Boundary-</w:t>
      </w:r>
      <w:r w:rsidR="00E252E5" w:rsidRPr="00E252E5">
        <w:rPr>
          <w:b/>
          <w:i/>
        </w:rPr>
        <w:t>Spanners</w:t>
      </w:r>
    </w:p>
    <w:p w14:paraId="1E201FC4" w14:textId="063AF107" w:rsidR="00E252E5" w:rsidRDefault="001C3C0F" w:rsidP="00E252E5">
      <w:r>
        <w:tab/>
      </w:r>
      <w:r w:rsidR="0018584A">
        <w:t xml:space="preserve">Certain employees </w:t>
      </w:r>
      <w:r w:rsidR="00E252E5">
        <w:t xml:space="preserve">have </w:t>
      </w:r>
      <w:r w:rsidR="0018584A">
        <w:t>traditionally tended to be</w:t>
      </w:r>
      <w:r w:rsidR="00E252E5">
        <w:t xml:space="preserve"> </w:t>
      </w:r>
      <w:r w:rsidR="0018584A">
        <w:t xml:space="preserve">valued </w:t>
      </w:r>
      <w:r w:rsidR="00E252E5">
        <w:t xml:space="preserve">by leaders as a result of their ability to operate differently in environments that are subject to different norms (Caldwell and O’Reilly, 1982).  However, social media </w:t>
      </w:r>
      <w:r w:rsidR="0018584A">
        <w:t xml:space="preserve">empowers all employees with the potential </w:t>
      </w:r>
      <w:r w:rsidR="00E252E5">
        <w:t xml:space="preserve">to </w:t>
      </w:r>
      <w:r w:rsidR="00E252E5">
        <w:lastRenderedPageBreak/>
        <w:t>span internal and external boundaries</w:t>
      </w:r>
      <w:r w:rsidR="0018584A">
        <w:t xml:space="preserve"> relating to their working lives. The employee </w:t>
      </w:r>
      <w:r w:rsidR="00E252E5">
        <w:t xml:space="preserve">characteristics we investigate </w:t>
      </w:r>
      <w:r w:rsidR="0018584A">
        <w:t xml:space="preserve">here </w:t>
      </w:r>
      <w:r w:rsidR="008349A4">
        <w:t xml:space="preserve">therefore attempt to take into consideration both extant literature and </w:t>
      </w:r>
      <w:r w:rsidR="00E252E5">
        <w:t xml:space="preserve">this new </w:t>
      </w:r>
      <w:r w:rsidR="008349A4">
        <w:t xml:space="preserve">working </w:t>
      </w:r>
      <w:r w:rsidR="00E252E5">
        <w:t>context.</w:t>
      </w:r>
    </w:p>
    <w:p w14:paraId="516F699C" w14:textId="2DF49B4C" w:rsidR="00E252E5" w:rsidRDefault="0018584A" w:rsidP="00E252E5">
      <w:pPr>
        <w:ind w:firstLine="720"/>
        <w:contextualSpacing/>
      </w:pPr>
      <w:r>
        <w:t xml:space="preserve">Those </w:t>
      </w:r>
      <w:r w:rsidR="008349A4">
        <w:t xml:space="preserve">using </w:t>
      </w:r>
      <w:r w:rsidR="00E252E5">
        <w:t xml:space="preserve">social media intensively in a personal context have been </w:t>
      </w:r>
      <w:r w:rsidR="008349A4">
        <w:t xml:space="preserve">found </w:t>
      </w:r>
      <w:r w:rsidR="00DB7753">
        <w:t xml:space="preserve">to adopt many boundary-management </w:t>
      </w:r>
      <w:r w:rsidR="00132B58">
        <w:t>behaviour</w:t>
      </w:r>
      <w:r w:rsidR="00E252E5">
        <w:t xml:space="preserve">s </w:t>
      </w:r>
      <w:r w:rsidR="00DB7753">
        <w:t xml:space="preserve">across </w:t>
      </w:r>
      <w:r w:rsidR="00E252E5">
        <w:t xml:space="preserve">multiple </w:t>
      </w:r>
      <w:r w:rsidR="00DB7753">
        <w:t xml:space="preserve">domains or </w:t>
      </w:r>
      <w:r w:rsidR="00E252E5">
        <w:t xml:space="preserve">social settings (Ellison et al., 2007). </w:t>
      </w:r>
      <w:r w:rsidR="00DB7753">
        <w:t>H</w:t>
      </w:r>
      <w:r w:rsidR="00E252E5">
        <w:t xml:space="preserve">igh-intensity social media users are those for whom tools are embedded in their daily lives </w:t>
      </w:r>
      <w:r w:rsidR="009C02C6">
        <w:t xml:space="preserve">becoming the </w:t>
      </w:r>
      <w:r w:rsidR="00E252E5">
        <w:t>primary communication medium with fr</w:t>
      </w:r>
      <w:r w:rsidR="00DB7753">
        <w:t>iends (Ellison et al., 2007). Such i</w:t>
      </w:r>
      <w:r w:rsidR="00E252E5">
        <w:t xml:space="preserve">ncreased use of information technology has been linked with </w:t>
      </w:r>
      <w:r w:rsidR="00DB7753">
        <w:t xml:space="preserve">use </w:t>
      </w:r>
      <w:r w:rsidR="009C02C6">
        <w:t xml:space="preserve">of </w:t>
      </w:r>
      <w:r w:rsidR="00DB7753">
        <w:t xml:space="preserve">advanced functions (e.g. complex privacy options), and is indicative of </w:t>
      </w:r>
      <w:r w:rsidR="00E252E5">
        <w:t>what separates experienced, sophisticated users from novic</w:t>
      </w:r>
      <w:r w:rsidR="00DB7753">
        <w:t xml:space="preserve">es (Eastin and LaRose, 2000).  </w:t>
      </w:r>
      <w:r w:rsidR="002E2694">
        <w:t xml:space="preserve">The intensity of computer </w:t>
      </w:r>
      <w:r w:rsidR="00E252E5">
        <w:t xml:space="preserve">use leads to more positive attitudes toward its value and the increased sophistication of its use (Igbaria and Iivari, 1995).  </w:t>
      </w:r>
      <w:r w:rsidR="002E2694">
        <w:t xml:space="preserve">It </w:t>
      </w:r>
      <w:r w:rsidR="00E252E5">
        <w:t xml:space="preserve">has </w:t>
      </w:r>
      <w:r w:rsidR="002E2694">
        <w:t xml:space="preserve">therefore been identified </w:t>
      </w:r>
      <w:r w:rsidR="00E252E5">
        <w:t xml:space="preserve">as an important factor for </w:t>
      </w:r>
      <w:r w:rsidR="002E2694">
        <w:t>guiding the formulation of workplace social media policies</w:t>
      </w:r>
      <w:r w:rsidR="00E252E5">
        <w:t xml:space="preserve"> (Panagiotopoulos, 2012). </w:t>
      </w:r>
      <w:r w:rsidR="009C02C6">
        <w:t>Thus,</w:t>
      </w:r>
      <w:r w:rsidR="00DC3673">
        <w:t xml:space="preserve"> we expect more </w:t>
      </w:r>
      <w:r w:rsidR="00E252E5">
        <w:t xml:space="preserve">intensive social media </w:t>
      </w:r>
      <w:r w:rsidR="005D7057">
        <w:t xml:space="preserve">usage </w:t>
      </w:r>
      <w:r w:rsidR="00DC3673">
        <w:t xml:space="preserve">to be associated with </w:t>
      </w:r>
      <w:r w:rsidR="00D642B9">
        <w:t xml:space="preserve">a greater </w:t>
      </w:r>
      <w:r w:rsidR="00E252E5">
        <w:t xml:space="preserve">awareness </w:t>
      </w:r>
      <w:r w:rsidR="009C02C6">
        <w:t xml:space="preserve">and use </w:t>
      </w:r>
      <w:r w:rsidR="00E252E5">
        <w:t>of the</w:t>
      </w:r>
      <w:r w:rsidR="009C02C6">
        <w:t>se</w:t>
      </w:r>
      <w:r w:rsidR="00E252E5">
        <w:t xml:space="preserve"> tools</w:t>
      </w:r>
      <w:r w:rsidR="00D642B9">
        <w:t>,</w:t>
      </w:r>
      <w:r w:rsidR="009C02C6">
        <w:t xml:space="preserve"> leading to our first hypothesis</w:t>
      </w:r>
      <w:r w:rsidR="00D642B9">
        <w:t>.</w:t>
      </w:r>
    </w:p>
    <w:p w14:paraId="3A24FF23" w14:textId="77777777" w:rsidR="009C02C6" w:rsidRDefault="009C02C6" w:rsidP="00E252E5">
      <w:pPr>
        <w:ind w:firstLine="720"/>
        <w:contextualSpacing/>
      </w:pPr>
    </w:p>
    <w:p w14:paraId="3A33637C" w14:textId="385CAB4C" w:rsidR="00D642B9" w:rsidRDefault="00E252E5" w:rsidP="00E252E5">
      <w:pPr>
        <w:ind w:firstLine="720"/>
        <w:contextualSpacing/>
        <w:rPr>
          <w:i/>
        </w:rPr>
      </w:pPr>
      <w:r w:rsidRPr="00DB7753">
        <w:rPr>
          <w:b/>
        </w:rPr>
        <w:t>H1</w:t>
      </w:r>
      <w:r w:rsidRPr="00DB7753">
        <w:rPr>
          <w:b/>
        </w:rPr>
        <w:tab/>
      </w:r>
      <w:r w:rsidRPr="00DB7753">
        <w:rPr>
          <w:i/>
        </w:rPr>
        <w:t>High-intensity social media us</w:t>
      </w:r>
      <w:r w:rsidR="0054267D">
        <w:rPr>
          <w:i/>
        </w:rPr>
        <w:t>ing employees</w:t>
      </w:r>
      <w:r w:rsidRPr="00DB7753">
        <w:rPr>
          <w:i/>
        </w:rPr>
        <w:t xml:space="preserve"> are more likely to employ </w:t>
      </w:r>
      <w:r w:rsidR="009C02C6">
        <w:rPr>
          <w:i/>
        </w:rPr>
        <w:tab/>
      </w:r>
      <w:r w:rsidR="009C02C6">
        <w:rPr>
          <w:i/>
        </w:rPr>
        <w:tab/>
      </w:r>
      <w:r w:rsidR="009C02C6">
        <w:rPr>
          <w:i/>
        </w:rPr>
        <w:tab/>
      </w:r>
      <w:r w:rsidRPr="00DB7753">
        <w:rPr>
          <w:i/>
        </w:rPr>
        <w:t>boundary-management techniques compared to open boundary management.</w:t>
      </w:r>
    </w:p>
    <w:p w14:paraId="607C4F68" w14:textId="77777777" w:rsidR="00A66779" w:rsidRPr="00D642B9" w:rsidRDefault="00A66779" w:rsidP="00E252E5">
      <w:pPr>
        <w:ind w:firstLine="720"/>
        <w:contextualSpacing/>
        <w:rPr>
          <w:i/>
        </w:rPr>
      </w:pPr>
    </w:p>
    <w:p w14:paraId="1BFF2DF0" w14:textId="509A6DA7" w:rsidR="00E252E5" w:rsidRDefault="00E252E5" w:rsidP="00D642B9">
      <w:pPr>
        <w:contextualSpacing/>
      </w:pPr>
      <w:r>
        <w:tab/>
      </w:r>
      <w:r w:rsidR="00310CDE">
        <w:t>R</w:t>
      </w:r>
      <w:r>
        <w:t>esearch into social media adoption in the US shows that the majority of the adult working population is registered with one or more social media platforms, with similar penetration acr</w:t>
      </w:r>
      <w:r w:rsidR="00A66779">
        <w:t>oss all age groups</w:t>
      </w:r>
      <w:r w:rsidR="009A3FD8">
        <w:t xml:space="preserve"> up</w:t>
      </w:r>
      <w:r w:rsidR="00A66779">
        <w:t xml:space="preserve"> to 50 (around </w:t>
      </w:r>
      <w:r>
        <w:t xml:space="preserve">80%) </w:t>
      </w:r>
      <w:r w:rsidR="00A66779">
        <w:t xml:space="preserve">with </w:t>
      </w:r>
      <w:r>
        <w:t xml:space="preserve">only </w:t>
      </w:r>
      <w:r w:rsidR="00A66779">
        <w:t xml:space="preserve">a </w:t>
      </w:r>
      <w:r>
        <w:t xml:space="preserve">minor drop off </w:t>
      </w:r>
      <w:r w:rsidR="00A66779">
        <w:t xml:space="preserve">as retirement age is approached </w:t>
      </w:r>
      <w:r>
        <w:t xml:space="preserve">(65%) (Pew Research, 2014).   Research in the UK broadly mirrors this trend (Dutton and Blank, 2013).  While intensity of use may be skewed towards younger users, </w:t>
      </w:r>
      <w:r w:rsidR="00A66779">
        <w:t xml:space="preserve">the evidence </w:t>
      </w:r>
      <w:r>
        <w:t>suggest</w:t>
      </w:r>
      <w:r w:rsidR="00A66779">
        <w:t>s</w:t>
      </w:r>
      <w:r>
        <w:t xml:space="preserve"> that older </w:t>
      </w:r>
      <w:r w:rsidR="00A66779">
        <w:t xml:space="preserve">employees will be </w:t>
      </w:r>
      <w:r>
        <w:t xml:space="preserve">sufficiently familiar with </w:t>
      </w:r>
      <w:r>
        <w:lastRenderedPageBreak/>
        <w:t xml:space="preserve">social media protocols and norms such that they </w:t>
      </w:r>
      <w:r w:rsidR="00A66779">
        <w:t xml:space="preserve">can </w:t>
      </w:r>
      <w:r>
        <w:t xml:space="preserve">take necessary actions to manage boundaries effectively. </w:t>
      </w:r>
      <w:r w:rsidR="00310CDE">
        <w:t>O</w:t>
      </w:r>
      <w:r w:rsidR="00A66779">
        <w:t xml:space="preserve">lder Facebook users </w:t>
      </w:r>
      <w:r w:rsidR="00310CDE">
        <w:t xml:space="preserve">may be </w:t>
      </w:r>
      <w:r>
        <w:t>more concerned about disclosing content across boundaries</w:t>
      </w:r>
      <w:r w:rsidR="00A66779">
        <w:t>,</w:t>
      </w:r>
      <w:r>
        <w:t xml:space="preserve"> whereas younger users disclose more extensively across a wider network of connecti</w:t>
      </w:r>
      <w:r w:rsidR="009A034F">
        <w:t xml:space="preserve">ons (Christofides et al., </w:t>
      </w:r>
      <w:r>
        <w:t>2009</w:t>
      </w:r>
      <w:r w:rsidR="009A034F">
        <w:t>, 2011</w:t>
      </w:r>
      <w:r>
        <w:t xml:space="preserve">; Chakraborty et al., 2013).  </w:t>
      </w:r>
      <w:r w:rsidR="00CE1E2E">
        <w:t>E</w:t>
      </w:r>
      <w:r>
        <w:t xml:space="preserve">mployee age </w:t>
      </w:r>
      <w:r w:rsidR="009A034F">
        <w:t xml:space="preserve">is likely to be </w:t>
      </w:r>
      <w:r>
        <w:t xml:space="preserve">an important factor in </w:t>
      </w:r>
      <w:r w:rsidR="00CE1E2E">
        <w:t>workplace social media policies</w:t>
      </w:r>
      <w:r w:rsidR="009A034F">
        <w:t>, given the potential communications from trade unions and other age-diverse stakeholders</w:t>
      </w:r>
      <w:r>
        <w:t xml:space="preserve"> (Pana</w:t>
      </w:r>
      <w:r w:rsidR="009A034F">
        <w:t xml:space="preserve">giotopoulos, 2012). Furthermore, </w:t>
      </w:r>
      <w:r w:rsidR="00C52562">
        <w:t xml:space="preserve">waves of new technology like social media, in conjunction with demographic age trends in workforces, will inevitably come to influence </w:t>
      </w:r>
      <w:r w:rsidR="009A034F">
        <w:t>boundary-</w:t>
      </w:r>
      <w:r>
        <w:t>spanning disclosure</w:t>
      </w:r>
      <w:r w:rsidR="00C52562">
        <w:t xml:space="preserve"> norms</w:t>
      </w:r>
      <w:r>
        <w:t xml:space="preserve"> </w:t>
      </w:r>
      <w:r w:rsidR="00C52562">
        <w:t xml:space="preserve">governing </w:t>
      </w:r>
      <w:r w:rsidR="009A034F">
        <w:t>work</w:t>
      </w:r>
      <w:r>
        <w:t xml:space="preserve">place relations (Holtgrewe, 2014).  Given </w:t>
      </w:r>
      <w:r w:rsidR="00C52562">
        <w:t xml:space="preserve">some available evidence </w:t>
      </w:r>
      <w:r>
        <w:t xml:space="preserve">that older </w:t>
      </w:r>
      <w:r w:rsidR="00C52562">
        <w:t xml:space="preserve">employees </w:t>
      </w:r>
      <w:r>
        <w:t xml:space="preserve">have a greater concern for privacy </w:t>
      </w:r>
      <w:r w:rsidR="00C52562">
        <w:t xml:space="preserve">and that younger generations might be more open in attitude, </w:t>
      </w:r>
      <w:r>
        <w:t>we propose the following hypothesis:</w:t>
      </w:r>
    </w:p>
    <w:p w14:paraId="73C59850" w14:textId="77777777" w:rsidR="00310CDE" w:rsidRDefault="00310CDE" w:rsidP="00D642B9">
      <w:pPr>
        <w:contextualSpacing/>
      </w:pPr>
    </w:p>
    <w:p w14:paraId="27920BE8" w14:textId="1FF3629B" w:rsidR="00E252E5" w:rsidRDefault="00E252E5" w:rsidP="00E252E5">
      <w:pPr>
        <w:ind w:firstLine="720"/>
      </w:pPr>
      <w:r w:rsidRPr="00C52562">
        <w:rPr>
          <w:b/>
        </w:rPr>
        <w:t>H2</w:t>
      </w:r>
      <w:r>
        <w:tab/>
      </w:r>
      <w:r w:rsidRPr="00C52562">
        <w:rPr>
          <w:i/>
        </w:rPr>
        <w:t xml:space="preserve">Older employees are more likely to </w:t>
      </w:r>
      <w:r w:rsidR="00310CDE" w:rsidRPr="00C52562">
        <w:rPr>
          <w:i/>
        </w:rPr>
        <w:t>utili</w:t>
      </w:r>
      <w:r w:rsidR="00310CDE">
        <w:rPr>
          <w:i/>
        </w:rPr>
        <w:t>s</w:t>
      </w:r>
      <w:r w:rsidR="00310CDE" w:rsidRPr="00C52562">
        <w:rPr>
          <w:i/>
        </w:rPr>
        <w:t xml:space="preserve">e </w:t>
      </w:r>
      <w:r w:rsidRPr="00C52562">
        <w:rPr>
          <w:i/>
        </w:rPr>
        <w:t>bound</w:t>
      </w:r>
      <w:r w:rsidR="00900D94">
        <w:rPr>
          <w:i/>
        </w:rPr>
        <w:t>ary-</w:t>
      </w:r>
      <w:r w:rsidRPr="00C52562">
        <w:rPr>
          <w:i/>
        </w:rPr>
        <w:t xml:space="preserve">management techniques </w:t>
      </w:r>
      <w:r w:rsidR="00310CDE">
        <w:rPr>
          <w:i/>
        </w:rPr>
        <w:tab/>
      </w:r>
      <w:r w:rsidR="00310CDE">
        <w:rPr>
          <w:i/>
        </w:rPr>
        <w:tab/>
      </w:r>
      <w:r w:rsidRPr="00C52562">
        <w:rPr>
          <w:i/>
        </w:rPr>
        <w:t>compared to open boundary management.</w:t>
      </w:r>
    </w:p>
    <w:p w14:paraId="28DF9435" w14:textId="77777777" w:rsidR="00C52562" w:rsidRDefault="00C52562" w:rsidP="00C52562"/>
    <w:p w14:paraId="16CC943A" w14:textId="102B171F" w:rsidR="00E252E5" w:rsidRDefault="00C52562" w:rsidP="00212E50">
      <w:r>
        <w:tab/>
      </w:r>
      <w:r w:rsidR="00E252E5">
        <w:t xml:space="preserve">Finally, we focus our attention on </w:t>
      </w:r>
      <w:r>
        <w:t>employees’ tendencies towards self-monitoring</w:t>
      </w:r>
      <w:r w:rsidR="00310CDE">
        <w:t xml:space="preserve">; </w:t>
      </w:r>
      <w:r>
        <w:t xml:space="preserve">one of the key </w:t>
      </w:r>
      <w:r w:rsidR="00132B58">
        <w:t>behaviour</w:t>
      </w:r>
      <w:r w:rsidR="00E252E5">
        <w:t xml:space="preserve">s of effective </w:t>
      </w:r>
      <w:r>
        <w:t xml:space="preserve">boundary-spanners (Caldwell and O’Reilly, 1982). </w:t>
      </w:r>
      <w:r w:rsidR="00E252E5">
        <w:t>High self-monitors are defined as those who focus on self-presentation, pay attention to social cues in different contexts and moderate self-expression and behavio</w:t>
      </w:r>
      <w:r>
        <w:t xml:space="preserve">ur as a result (Snyder, 1974). </w:t>
      </w:r>
      <w:r w:rsidR="00E252E5">
        <w:t xml:space="preserve">These types of behaviours are </w:t>
      </w:r>
      <w:r>
        <w:t xml:space="preserve">self-evidently </w:t>
      </w:r>
      <w:r w:rsidR="00E252E5">
        <w:t xml:space="preserve">consistent with </w:t>
      </w:r>
      <w:r>
        <w:t xml:space="preserve">tendencies </w:t>
      </w:r>
      <w:r w:rsidR="00E252E5">
        <w:t>to man</w:t>
      </w:r>
      <w:r>
        <w:t xml:space="preserve">age boundaries in social media, </w:t>
      </w:r>
      <w:r w:rsidR="00E252E5">
        <w:t xml:space="preserve">where </w:t>
      </w:r>
      <w:r>
        <w:t xml:space="preserve">the </w:t>
      </w:r>
      <w:r w:rsidR="00E252E5">
        <w:t xml:space="preserve">visibility of content is controlled subject to </w:t>
      </w:r>
      <w:r w:rsidR="00900D94">
        <w:t xml:space="preserve">monitoring of the </w:t>
      </w:r>
      <w:r w:rsidR="00E252E5">
        <w:t xml:space="preserve">sensitivity of the norms and expectations of different audiences (Ollier-Malaterre et al., 2013).  </w:t>
      </w:r>
      <w:r w:rsidR="008317A0">
        <w:t xml:space="preserve">For employees to present a coherent and </w:t>
      </w:r>
      <w:r w:rsidR="00310CDE">
        <w:t>positive</w:t>
      </w:r>
      <w:r w:rsidR="008317A0">
        <w:t xml:space="preserve"> version of themselves online, self-monitoring is needed for ensuring particular content reach</w:t>
      </w:r>
      <w:r w:rsidR="00310CDE">
        <w:t>es</w:t>
      </w:r>
      <w:r w:rsidR="008317A0">
        <w:t xml:space="preserve"> the right audiences across the </w:t>
      </w:r>
      <w:r w:rsidR="008317A0">
        <w:lastRenderedPageBreak/>
        <w:t xml:space="preserve">appropriate boundaries (Hogan, 2010). </w:t>
      </w:r>
      <w:r w:rsidR="00E252E5">
        <w:t xml:space="preserve">Consequently, we </w:t>
      </w:r>
      <w:r w:rsidR="008317A0">
        <w:t xml:space="preserve">expect an association </w:t>
      </w:r>
      <w:r w:rsidR="00E252E5">
        <w:t>between high self-monitors and their boundary-management strategies, leading to our final hypothesis:</w:t>
      </w:r>
    </w:p>
    <w:p w14:paraId="2D751BE4" w14:textId="77777777" w:rsidR="00310CDE" w:rsidRDefault="00310CDE" w:rsidP="00212E50"/>
    <w:p w14:paraId="415F3D14" w14:textId="00BBC43C" w:rsidR="00900D94" w:rsidRDefault="00E252E5" w:rsidP="00E252E5">
      <w:pPr>
        <w:ind w:firstLine="720"/>
      </w:pPr>
      <w:r w:rsidRPr="00900D94">
        <w:rPr>
          <w:b/>
        </w:rPr>
        <w:t>H3</w:t>
      </w:r>
      <w:r>
        <w:tab/>
      </w:r>
      <w:r w:rsidR="0054267D">
        <w:rPr>
          <w:i/>
        </w:rPr>
        <w:t>Employees who are high self-monitors</w:t>
      </w:r>
      <w:r w:rsidRPr="008317A0">
        <w:rPr>
          <w:i/>
        </w:rPr>
        <w:t xml:space="preserve"> will show greater use of boundary-</w:t>
      </w:r>
      <w:r w:rsidR="00310CDE">
        <w:rPr>
          <w:i/>
        </w:rPr>
        <w:tab/>
      </w:r>
      <w:r w:rsidR="00310CDE">
        <w:rPr>
          <w:i/>
        </w:rPr>
        <w:tab/>
      </w:r>
      <w:r w:rsidR="00310CDE">
        <w:rPr>
          <w:i/>
        </w:rPr>
        <w:tab/>
      </w:r>
      <w:r w:rsidRPr="008317A0">
        <w:rPr>
          <w:i/>
        </w:rPr>
        <w:t>management techniques in social media than</w:t>
      </w:r>
      <w:r w:rsidR="00E11A11">
        <w:rPr>
          <w:i/>
        </w:rPr>
        <w:t xml:space="preserve"> those who are</w:t>
      </w:r>
      <w:r w:rsidRPr="008317A0">
        <w:rPr>
          <w:i/>
        </w:rPr>
        <w:t xml:space="preserve"> low self-monitor</w:t>
      </w:r>
      <w:r w:rsidR="00E11A11">
        <w:rPr>
          <w:i/>
        </w:rPr>
        <w:t>s</w:t>
      </w:r>
      <w:r w:rsidRPr="008317A0">
        <w:rPr>
          <w:i/>
        </w:rPr>
        <w:t>.</w:t>
      </w:r>
    </w:p>
    <w:p w14:paraId="7DB6F118" w14:textId="77777777" w:rsidR="00E252E5" w:rsidRDefault="00E252E5" w:rsidP="00E252E5">
      <w:pPr>
        <w:ind w:firstLine="720"/>
      </w:pPr>
      <w:r>
        <w:tab/>
      </w:r>
    </w:p>
    <w:p w14:paraId="6E4C14D6" w14:textId="011CAB9D" w:rsidR="00E252E5" w:rsidRPr="00E252E5" w:rsidRDefault="003C532F" w:rsidP="00E252E5">
      <w:pPr>
        <w:rPr>
          <w:b/>
          <w:i/>
        </w:rPr>
      </w:pPr>
      <w:r>
        <w:rPr>
          <w:b/>
          <w:i/>
        </w:rPr>
        <w:tab/>
      </w:r>
      <w:r w:rsidR="00E11A11">
        <w:rPr>
          <w:b/>
          <w:i/>
        </w:rPr>
        <w:t xml:space="preserve">Employee </w:t>
      </w:r>
      <w:r w:rsidR="00C52562">
        <w:rPr>
          <w:b/>
          <w:i/>
        </w:rPr>
        <w:t>Boundary-</w:t>
      </w:r>
      <w:r w:rsidR="00E252E5" w:rsidRPr="00E252E5">
        <w:rPr>
          <w:b/>
          <w:i/>
        </w:rPr>
        <w:t xml:space="preserve">Spanner Clusters </w:t>
      </w:r>
    </w:p>
    <w:p w14:paraId="77C83DF7" w14:textId="61B98CA5" w:rsidR="00E252E5" w:rsidRDefault="003C532F" w:rsidP="009B5ADB">
      <w:r>
        <w:tab/>
      </w:r>
      <w:r w:rsidR="00E252E5">
        <w:t xml:space="preserve">While the identification of </w:t>
      </w:r>
      <w:r w:rsidR="009B5ADB">
        <w:t xml:space="preserve">several relevant </w:t>
      </w:r>
      <w:r w:rsidR="00E252E5">
        <w:t>individual</w:t>
      </w:r>
      <w:r w:rsidR="009B5ADB">
        <w:t xml:space="preserve"> employee characteristics and responses</w:t>
      </w:r>
      <w:r w:rsidR="00E252E5">
        <w:t xml:space="preserve"> is necessary to contribute to understanding of boundary theory in the context of</w:t>
      </w:r>
      <w:r w:rsidR="009B5ADB">
        <w:t xml:space="preserve"> HSM, </w:t>
      </w:r>
      <w:r w:rsidR="00E252E5">
        <w:t>the</w:t>
      </w:r>
      <w:r w:rsidR="009B5ADB">
        <w:t xml:space="preserve"> </w:t>
      </w:r>
      <w:r w:rsidR="00E252E5">
        <w:t>identification of groups of individuals, based upon characteristics</w:t>
      </w:r>
      <w:r w:rsidR="009B5ADB">
        <w:t>,</w:t>
      </w:r>
      <w:r w:rsidR="00E252E5">
        <w:t xml:space="preserve"> </w:t>
      </w:r>
      <w:r w:rsidR="009B5ADB">
        <w:t>provides additional value in understanding any potential employee typologies (Wang and Hanges, 2011), and might guide social media policy and practice in relation to work. This</w:t>
      </w:r>
      <w:r w:rsidR="00E252E5">
        <w:t xml:space="preserve"> third </w:t>
      </w:r>
      <w:r w:rsidR="009B5ADB">
        <w:t>perspective on our study therefore seeks to identify employees in terms of</w:t>
      </w:r>
      <w:r w:rsidR="00E252E5">
        <w:t xml:space="preserve"> </w:t>
      </w:r>
      <w:r w:rsidR="009B5ADB">
        <w:t xml:space="preserve">user </w:t>
      </w:r>
      <w:r w:rsidR="00E252E5">
        <w:t xml:space="preserve">groups </w:t>
      </w:r>
      <w:r w:rsidR="009D672D">
        <w:t xml:space="preserve">that are conceptually distinct. Prior theory has suggested the basic conceptualization of users that use open, content, audience, or hybrid types of boundary-management strategies </w:t>
      </w:r>
      <w:r w:rsidR="00E252E5">
        <w:t>(</w:t>
      </w:r>
      <w:r w:rsidR="009D672D">
        <w:t xml:space="preserve">Ollier-Malaterre et al., 2013). However, empirical </w:t>
      </w:r>
      <w:r w:rsidR="00E252E5">
        <w:t>evi</w:t>
      </w:r>
      <w:r w:rsidR="009D672D">
        <w:t>dence of types of boundary-management strategies used</w:t>
      </w:r>
      <w:r w:rsidR="00DA6CEF">
        <w:t xml:space="preserve"> and</w:t>
      </w:r>
      <w:r w:rsidR="009D672D">
        <w:t xml:space="preserve"> characteristics</w:t>
      </w:r>
      <w:r w:rsidR="00DA6CEF">
        <w:t xml:space="preserve"> of individuals within such groups</w:t>
      </w:r>
      <w:r w:rsidR="009D672D">
        <w:t xml:space="preserve"> has thus far been lacking from work and employment research. </w:t>
      </w:r>
      <w:r w:rsidR="00DA6CEF">
        <w:t>We</w:t>
      </w:r>
      <w:r w:rsidR="00E252E5">
        <w:t xml:space="preserve"> </w:t>
      </w:r>
      <w:r w:rsidR="00DA6CEF">
        <w:t xml:space="preserve">employ </w:t>
      </w:r>
      <w:r w:rsidR="00E252E5">
        <w:t>cluster analysis techniques to explore this phenomenon empirically.</w:t>
      </w:r>
    </w:p>
    <w:p w14:paraId="57FE200B" w14:textId="77777777" w:rsidR="009D672D" w:rsidRDefault="009D672D" w:rsidP="009B5ADB"/>
    <w:p w14:paraId="4B2034D1" w14:textId="77777777" w:rsidR="009D672D" w:rsidRPr="009D672D" w:rsidRDefault="009D672D" w:rsidP="009D672D">
      <w:pPr>
        <w:rPr>
          <w:b/>
        </w:rPr>
      </w:pPr>
      <w:r>
        <w:rPr>
          <w:b/>
        </w:rPr>
        <w:t>Method</w:t>
      </w:r>
    </w:p>
    <w:p w14:paraId="2D970234" w14:textId="50832E4B" w:rsidR="009D672D" w:rsidRDefault="00ED1243" w:rsidP="009D672D">
      <w:r>
        <w:t xml:space="preserve">Our </w:t>
      </w:r>
      <w:r w:rsidR="009D672D">
        <w:t xml:space="preserve">survey </w:t>
      </w:r>
      <w:r>
        <w:t xml:space="preserve">employed </w:t>
      </w:r>
      <w:r w:rsidR="009D672D">
        <w:t xml:space="preserve">self-report measures </w:t>
      </w:r>
      <w:r>
        <w:t>that</w:t>
      </w:r>
      <w:r w:rsidR="009D672D">
        <w:t xml:space="preserve"> were derived from previously published studies </w:t>
      </w:r>
      <w:r>
        <w:t>(</w:t>
      </w:r>
      <w:r w:rsidR="009D672D">
        <w:t>Appendix A</w:t>
      </w:r>
      <w:r>
        <w:t xml:space="preserve">); it </w:t>
      </w:r>
      <w:r w:rsidR="009D672D">
        <w:t xml:space="preserve">was piloted with 15 professionals, who discuss any issues in order to confirm clarity of questions and reduce the risk of common method bias (Podsakoff et al., </w:t>
      </w:r>
      <w:r w:rsidR="009D672D">
        <w:lastRenderedPageBreak/>
        <w:t>2003). All the scales used were found to have good reliability in terms of Cronbach’s Alpha values above 0.7.</w:t>
      </w:r>
    </w:p>
    <w:p w14:paraId="153C5B49" w14:textId="5CECC425" w:rsidR="009D672D" w:rsidRDefault="009D672D" w:rsidP="009D672D">
      <w:r>
        <w:tab/>
        <w:t xml:space="preserve">Participants were </w:t>
      </w:r>
      <w:r w:rsidR="00C711EA">
        <w:t xml:space="preserve">first </w:t>
      </w:r>
      <w:r>
        <w:t xml:space="preserve">asked whether they had been sent a friend request from a superior, </w:t>
      </w:r>
      <w:r w:rsidR="00C711EA">
        <w:t xml:space="preserve">a </w:t>
      </w:r>
      <w:r>
        <w:t>colleague at the same level, and</w:t>
      </w:r>
      <w:r w:rsidR="00C711EA">
        <w:t>/or a</w:t>
      </w:r>
      <w:r>
        <w:t xml:space="preserve"> subordinate. For each</w:t>
      </w:r>
      <w:r w:rsidR="001255E2">
        <w:t xml:space="preserve"> category</w:t>
      </w:r>
      <w:r>
        <w:t>, participants were</w:t>
      </w:r>
      <w:r w:rsidR="001255E2">
        <w:t>: (1)</w:t>
      </w:r>
      <w:r>
        <w:t xml:space="preserve"> asked</w:t>
      </w:r>
      <w:r w:rsidR="001255E2">
        <w:t xml:space="preserve"> </w:t>
      </w:r>
      <w:r>
        <w:t xml:space="preserve">to consider the </w:t>
      </w:r>
      <w:r w:rsidR="00C711EA">
        <w:t xml:space="preserve">most recent instance of one </w:t>
      </w:r>
      <w:r>
        <w:t xml:space="preserve">that was sent </w:t>
      </w:r>
      <w:r w:rsidR="00C711EA">
        <w:t xml:space="preserve">to them, </w:t>
      </w:r>
      <w:r>
        <w:t>and to articulate how they responded</w:t>
      </w:r>
      <w:r w:rsidR="001255E2">
        <w:t xml:space="preserve"> (</w:t>
      </w:r>
      <w:r>
        <w:t>accept with full access; accept with limited access; reject; or ignore</w:t>
      </w:r>
      <w:r w:rsidR="001255E2">
        <w:t xml:space="preserve">); (2) were </w:t>
      </w:r>
      <w:r>
        <w:t xml:space="preserve">presented with measures for emotions from Warr’s (1990) psychological well-being scale, using 8 items </w:t>
      </w:r>
      <w:r w:rsidR="009A3FD8">
        <w:t xml:space="preserve">on </w:t>
      </w:r>
      <w:r>
        <w:t>a 6-point scale (</w:t>
      </w:r>
      <w:r w:rsidR="001C473F">
        <w:t>‘</w:t>
      </w:r>
      <w:r>
        <w:t>Never</w:t>
      </w:r>
      <w:r w:rsidR="001C473F">
        <w:t>’</w:t>
      </w:r>
      <w:r>
        <w:t xml:space="preserve"> – </w:t>
      </w:r>
      <w:r w:rsidR="001C473F">
        <w:t>‘</w:t>
      </w:r>
      <w:r>
        <w:t>All the time</w:t>
      </w:r>
      <w:r w:rsidR="001C473F">
        <w:t>’</w:t>
      </w:r>
      <w:r w:rsidR="00743EBA">
        <w:t>)</w:t>
      </w:r>
      <w:r w:rsidR="006A108B">
        <w:t>;</w:t>
      </w:r>
      <w:r w:rsidR="00743EBA">
        <w:t xml:space="preserve"> </w:t>
      </w:r>
      <w:r w:rsidR="006A108B">
        <w:t xml:space="preserve">(3) </w:t>
      </w:r>
      <w:r w:rsidR="00743EBA">
        <w:t>asked to report how often they felt the</w:t>
      </w:r>
      <w:r w:rsidR="005D7057">
        <w:t>se</w:t>
      </w:r>
      <w:r w:rsidR="00743EBA">
        <w:t xml:space="preserve"> emotions in the days immediately following the work-related friend request.</w:t>
      </w:r>
    </w:p>
    <w:p w14:paraId="4786C38E" w14:textId="6A1393E7" w:rsidR="009D672D" w:rsidRDefault="00743EBA" w:rsidP="009D672D">
      <w:r>
        <w:tab/>
      </w:r>
      <w:r w:rsidR="005E1051">
        <w:t>We related our approach to testing the theoretical categorizations of boundary-management proposed by Ollier-Malaterre et al. (2013) as follows:</w:t>
      </w:r>
      <w:r>
        <w:t xml:space="preserve"> open boundary-</w:t>
      </w:r>
      <w:r w:rsidR="00321C63">
        <w:t xml:space="preserve">management </w:t>
      </w:r>
      <w:r w:rsidR="005E1051">
        <w:t xml:space="preserve">(OBM) </w:t>
      </w:r>
      <w:r w:rsidR="00321C63">
        <w:t>was measured by</w:t>
      </w:r>
      <w:r w:rsidR="009D672D">
        <w:t xml:space="preserve"> </w:t>
      </w:r>
      <w:r w:rsidR="00321C63">
        <w:t>the receiver reporting accepting</w:t>
      </w:r>
      <w:r w:rsidR="009D672D">
        <w:t xml:space="preserve"> a friendship request with full access to content. Acceptance with limited access to content (e.g. using groups, circles or other privacy tools) </w:t>
      </w:r>
      <w:r w:rsidR="005E1051">
        <w:t xml:space="preserve">was noted as </w:t>
      </w:r>
      <w:r w:rsidR="009D672D">
        <w:t>hybr</w:t>
      </w:r>
      <w:r w:rsidR="00321C63">
        <w:t xml:space="preserve">id boundary management (HBM). </w:t>
      </w:r>
      <w:r w:rsidR="009D672D">
        <w:t>Where the respondent ignor</w:t>
      </w:r>
      <w:r w:rsidR="005E1051">
        <w:t>ed</w:t>
      </w:r>
      <w:r w:rsidR="009D672D">
        <w:t xml:space="preserve"> or reject</w:t>
      </w:r>
      <w:r w:rsidR="005E1051">
        <w:t>ed the friend request, we noted</w:t>
      </w:r>
      <w:r w:rsidR="009D672D">
        <w:t xml:space="preserve"> audience boundary management (ABM)</w:t>
      </w:r>
      <w:r>
        <w:t xml:space="preserve">. </w:t>
      </w:r>
      <w:r w:rsidR="009D672D">
        <w:t xml:space="preserve">Observation of content boundary </w:t>
      </w:r>
      <w:r w:rsidR="00321C63">
        <w:t xml:space="preserve">management (CBM) is more difficult to ascertain </w:t>
      </w:r>
      <w:r w:rsidR="005E1051">
        <w:t>as it relates to</w:t>
      </w:r>
      <w:r w:rsidR="00321C63">
        <w:t xml:space="preserve"> underlying intentions of employees to tailor idiosyncratic content to others at any given time,</w:t>
      </w:r>
      <w:r w:rsidR="005E1051">
        <w:t xml:space="preserve"> and we present evidence later to clarify this, but it was not measured separately in the survey</w:t>
      </w:r>
      <w:r w:rsidR="009D672D">
        <w:t>.</w:t>
      </w:r>
      <w:r w:rsidR="002C2B99">
        <w:t xml:space="preserve"> In addition, participants reported their organizational size, whether their employer had a social media policy, their age, gender and level of education.</w:t>
      </w:r>
    </w:p>
    <w:p w14:paraId="1808F5BB" w14:textId="022DAFB0" w:rsidR="009D672D" w:rsidRDefault="00321C63" w:rsidP="009D672D">
      <w:r>
        <w:tab/>
        <w:t>In terms of the study sample, a</w:t>
      </w:r>
      <w:r w:rsidR="009D672D">
        <w:t>lumni who graduated from two UK business schools prior to 2013 were selected and were sent an email r</w:t>
      </w:r>
      <w:r>
        <w:t xml:space="preserve">equesting that they complete an </w:t>
      </w:r>
      <w:r w:rsidR="009D672D">
        <w:t xml:space="preserve">electronic survey that examined online social interactions in their workplace and a small donation (£0.50) was made to charity for each completed questionnaire. </w:t>
      </w:r>
      <w:r w:rsidR="005A793F">
        <w:t xml:space="preserve">Both schools were </w:t>
      </w:r>
      <w:r w:rsidR="005A793F">
        <w:lastRenderedPageBreak/>
        <w:t xml:space="preserve">part of Universities ranked in the UK Top 30, one based in the South of England and one based in Scotland. </w:t>
      </w:r>
      <w:r w:rsidR="009D672D">
        <w:t>Recipients were also asked to forward the surv</w:t>
      </w:r>
      <w:r w:rsidR="007917CD">
        <w:t xml:space="preserve">ey to their connections in full-time employment. Ultimately, </w:t>
      </w:r>
      <w:r w:rsidR="009D672D">
        <w:t xml:space="preserve">data was collected </w:t>
      </w:r>
      <w:r w:rsidR="007917CD">
        <w:t xml:space="preserve">from 641 participants, from </w:t>
      </w:r>
      <w:r w:rsidR="009D672D">
        <w:t xml:space="preserve">whom 416 surveys were </w:t>
      </w:r>
      <w:r w:rsidR="007917CD">
        <w:t xml:space="preserve">fully </w:t>
      </w:r>
      <w:r w:rsidR="009D672D">
        <w:t>completed</w:t>
      </w:r>
      <w:r w:rsidR="007917CD">
        <w:t xml:space="preserve"> with usable data</w:t>
      </w:r>
      <w:r w:rsidR="009D672D">
        <w:t xml:space="preserve">. </w:t>
      </w:r>
      <w:r w:rsidR="007F0395">
        <w:t xml:space="preserve">Table </w:t>
      </w:r>
      <w:r w:rsidR="009A3FD8">
        <w:t xml:space="preserve">2 </w:t>
      </w:r>
      <w:r w:rsidR="007F0395">
        <w:t>provides details on the background of the respondents.</w:t>
      </w:r>
    </w:p>
    <w:p w14:paraId="41784AFD" w14:textId="77777777" w:rsidR="007F0395" w:rsidRDefault="007F0395" w:rsidP="007F0395">
      <w:pPr>
        <w:spacing w:line="360" w:lineRule="auto"/>
        <w:ind w:firstLine="720"/>
        <w:contextualSpacing/>
        <w:jc w:val="center"/>
      </w:pPr>
      <w:r>
        <w:t>___________</w:t>
      </w:r>
    </w:p>
    <w:p w14:paraId="3EE19EA2" w14:textId="333FB046" w:rsidR="007F0395" w:rsidRDefault="007F0395" w:rsidP="007F0395">
      <w:pPr>
        <w:spacing w:line="360" w:lineRule="auto"/>
        <w:ind w:firstLine="720"/>
        <w:contextualSpacing/>
        <w:jc w:val="center"/>
      </w:pPr>
      <w:r>
        <w:t xml:space="preserve">INSERT TABLE </w:t>
      </w:r>
      <w:r w:rsidR="00EC7579">
        <w:t>2</w:t>
      </w:r>
      <w:r>
        <w:t xml:space="preserve"> HERE</w:t>
      </w:r>
    </w:p>
    <w:p w14:paraId="708F74B5" w14:textId="77777777" w:rsidR="007F0395" w:rsidRDefault="007F0395" w:rsidP="007F0395">
      <w:pPr>
        <w:spacing w:line="360" w:lineRule="auto"/>
        <w:ind w:firstLine="720"/>
        <w:contextualSpacing/>
        <w:jc w:val="center"/>
      </w:pPr>
      <w:r>
        <w:t>___________</w:t>
      </w:r>
    </w:p>
    <w:p w14:paraId="6971C958" w14:textId="2DB9AA29" w:rsidR="0055733E" w:rsidRDefault="0055733E" w:rsidP="009D672D">
      <w:r>
        <w:tab/>
      </w:r>
      <w:r w:rsidR="005E1051">
        <w:t>Some</w:t>
      </w:r>
      <w:r>
        <w:t xml:space="preserve"> respondents reported on more than one friend request (590 </w:t>
      </w:r>
      <w:r w:rsidR="00904DAA">
        <w:t>observations</w:t>
      </w:r>
      <w:r>
        <w:t xml:space="preserve"> from 416 respondents). </w:t>
      </w:r>
      <w:r w:rsidR="005E1051">
        <w:t>We</w:t>
      </w:r>
      <w:r w:rsidR="008A296C">
        <w:t xml:space="preserve"> collected data from High School level of education upwards and found our data to be heavily skewed towards the upper end. While this is not surprising given the data collection method, we were careful not to draw any specific conclusions from this variable, particularly given that completion of university education may vary boundary-management </w:t>
      </w:r>
      <w:r w:rsidR="00904DAA">
        <w:t>decisions</w:t>
      </w:r>
      <w:r w:rsidR="008A296C">
        <w:t xml:space="preserve">, but whether the respondent had completed an undergraduate degree or doctorate would be less likely to exhibit a meaningful difference. Subsequent analysis appeared to support this conclusion and the issue is highlighted in the limitations. Similarly, the majority of respondents were in full-time employment, </w:t>
      </w:r>
      <w:r w:rsidR="005E1051">
        <w:t>rendering</w:t>
      </w:r>
      <w:r w:rsidR="008A296C">
        <w:t xml:space="preserve"> a poor predictor of conditions unde</w:t>
      </w:r>
      <w:r w:rsidR="00904DAA">
        <w:t>r which our hypotheses applied.</w:t>
      </w:r>
    </w:p>
    <w:p w14:paraId="4535318A" w14:textId="72805BC3" w:rsidR="00904DAA" w:rsidRDefault="00904DAA" w:rsidP="009D672D">
      <w:r>
        <w:tab/>
        <w:t xml:space="preserve">We evaluated our response types across these descriptive data, with particular interest in the distribution of the reported incidences of friendship requests. As expected, we noted a slight skew in distribution across age, where our younger respondents reported less requests from subordinates, and where our respondents in the 35-54 age range reported more. This was to be expected </w:t>
      </w:r>
      <w:r w:rsidR="003505CB">
        <w:t>taking into account respondents’</w:t>
      </w:r>
      <w:r>
        <w:t xml:space="preserve"> career stages. </w:t>
      </w:r>
      <w:r w:rsidR="003505CB">
        <w:t>T</w:t>
      </w:r>
      <w:r>
        <w:t>hose who worked in Finance and Education were slightly more likely to report friendship requests from superiors compared to other industries, which may reflect the hierarchical nature of the organisations</w:t>
      </w:r>
      <w:r w:rsidR="003505CB">
        <w:t>, although our specific data allowed no more than speculation on the reason for this</w:t>
      </w:r>
      <w:r>
        <w:t xml:space="preserve">. In both </w:t>
      </w:r>
      <w:r>
        <w:lastRenderedPageBreak/>
        <w:t xml:space="preserve">cases the variation noted was minor and </w:t>
      </w:r>
      <w:r w:rsidR="003505CB">
        <w:t xml:space="preserve">concluded to be </w:t>
      </w:r>
      <w:r>
        <w:t>unlikely to negatively affect the analyses.</w:t>
      </w:r>
    </w:p>
    <w:p w14:paraId="3E900C01" w14:textId="77777777" w:rsidR="0055733E" w:rsidRDefault="0055733E" w:rsidP="009D672D"/>
    <w:p w14:paraId="4CB42F64" w14:textId="77777777" w:rsidR="007917CD" w:rsidRPr="007917CD" w:rsidRDefault="007917CD" w:rsidP="007917CD">
      <w:pPr>
        <w:contextualSpacing/>
        <w:rPr>
          <w:b/>
        </w:rPr>
      </w:pPr>
      <w:r w:rsidRPr="007917CD">
        <w:rPr>
          <w:b/>
        </w:rPr>
        <w:t>Results</w:t>
      </w:r>
    </w:p>
    <w:p w14:paraId="378AF66E" w14:textId="46C1BBB7" w:rsidR="007917CD" w:rsidRDefault="007917CD" w:rsidP="007917CD">
      <w:pPr>
        <w:contextualSpacing/>
      </w:pPr>
      <w:r>
        <w:tab/>
      </w:r>
      <w:r w:rsidR="009A3FD8">
        <w:t xml:space="preserve">The </w:t>
      </w:r>
      <w:r>
        <w:t xml:space="preserve">results are presented in </w:t>
      </w:r>
      <w:r w:rsidR="005E1051">
        <w:t>line with the</w:t>
      </w:r>
      <w:r>
        <w:t xml:space="preserve"> three study aims outlined </w:t>
      </w:r>
      <w:r w:rsidR="005E1051">
        <w:t>previously</w:t>
      </w:r>
      <w:r>
        <w:t>: (1) employees’ emotional responses to relationship initiations in the form of types of friend-request; (2) hypothesis testing to identify the extent to which certain employee characteristics relate to boundary-management decisions; and (3) exploration of conceptually distinct employee groups, based on the combined, profiled interaction of these characteristics.</w:t>
      </w:r>
    </w:p>
    <w:p w14:paraId="691CB166" w14:textId="77777777" w:rsidR="007917CD" w:rsidRDefault="007917CD" w:rsidP="007917CD">
      <w:pPr>
        <w:contextualSpacing/>
      </w:pPr>
    </w:p>
    <w:p w14:paraId="0CCE9549" w14:textId="0E81FE4F" w:rsidR="007917CD" w:rsidRPr="007917CD" w:rsidRDefault="00E11A11" w:rsidP="007917CD">
      <w:pPr>
        <w:contextualSpacing/>
        <w:rPr>
          <w:b/>
          <w:i/>
        </w:rPr>
      </w:pPr>
      <w:r>
        <w:rPr>
          <w:b/>
          <w:i/>
        </w:rPr>
        <w:t xml:space="preserve">Employee </w:t>
      </w:r>
      <w:r w:rsidR="007917CD" w:rsidRPr="007917CD">
        <w:rPr>
          <w:b/>
          <w:i/>
        </w:rPr>
        <w:t>Emotional Responses</w:t>
      </w:r>
    </w:p>
    <w:p w14:paraId="6C41D554" w14:textId="22F4DE1F" w:rsidR="007917CD" w:rsidRDefault="001E3F1D" w:rsidP="003505CB">
      <w:pPr>
        <w:ind w:firstLine="720"/>
        <w:contextualSpacing/>
      </w:pPr>
      <w:r>
        <w:t>We expected the emotional responses to indicate that the experience of the event had had an impact on their well-being</w:t>
      </w:r>
      <w:r w:rsidR="005470EE">
        <w:t xml:space="preserve"> and in order to test this</w:t>
      </w:r>
      <w:r>
        <w:t>, we carried out one-</w:t>
      </w:r>
      <w:r w:rsidR="007917CD">
        <w:t xml:space="preserve">sample t-tests </w:t>
      </w:r>
      <w:r w:rsidR="005470EE">
        <w:t>finding that</w:t>
      </w:r>
      <w:r>
        <w:t xml:space="preserve"> </w:t>
      </w:r>
      <w:r w:rsidR="007917CD">
        <w:t xml:space="preserve">participants </w:t>
      </w:r>
      <w:r>
        <w:t xml:space="preserve">felt both negative and positive emotions </w:t>
      </w:r>
      <w:r w:rsidR="007917CD">
        <w:t>(</w:t>
      </w:r>
      <w:r w:rsidR="007917CD" w:rsidRPr="005D7057">
        <w:rPr>
          <w:i/>
        </w:rPr>
        <w:t>p</w:t>
      </w:r>
      <w:r w:rsidR="005D7057">
        <w:t xml:space="preserve"> </w:t>
      </w:r>
      <w:r w:rsidR="007917CD">
        <w:t>&lt;</w:t>
      </w:r>
      <w:r w:rsidR="005D7057">
        <w:t xml:space="preserve"> </w:t>
      </w:r>
      <w:r w:rsidR="007917CD">
        <w:t>.001)</w:t>
      </w:r>
      <w:r>
        <w:t xml:space="preserve">, </w:t>
      </w:r>
      <w:r w:rsidR="005470EE">
        <w:t>c</w:t>
      </w:r>
      <w:r w:rsidR="007917CD">
        <w:t xml:space="preserve">ompared to the test value of 1 (no emotion).  For the negative </w:t>
      </w:r>
      <w:r w:rsidR="005470EE">
        <w:t>emotion,</w:t>
      </w:r>
      <w:r w:rsidR="007917CD">
        <w:t xml:space="preserve"> the effect size was </w:t>
      </w:r>
      <w:r w:rsidR="003505CB">
        <w:t>medium,</w:t>
      </w:r>
      <w:r w:rsidR="007917CD">
        <w:t xml:space="preserve"> (Cohen’s </w:t>
      </w:r>
      <w:r w:rsidR="007917CD" w:rsidRPr="001E3F1D">
        <w:rPr>
          <w:i/>
        </w:rPr>
        <w:t xml:space="preserve">d </w:t>
      </w:r>
      <w:r>
        <w:t xml:space="preserve">= .436), although much larger for the positive emotions measured </w:t>
      </w:r>
      <w:r w:rsidR="007917CD">
        <w:t>(</w:t>
      </w:r>
      <w:r w:rsidR="007917CD" w:rsidRPr="001E3F1D">
        <w:rPr>
          <w:i/>
        </w:rPr>
        <w:t>d</w:t>
      </w:r>
      <w:r>
        <w:t xml:space="preserve"> =.678). In general, however, given the restriction of range of responses at the low end of the scale, emotional responses were fairly </w:t>
      </w:r>
      <w:r w:rsidR="007917CD">
        <w:t xml:space="preserve">modest (Appendix B)  </w:t>
      </w:r>
    </w:p>
    <w:p w14:paraId="34A1E01E" w14:textId="2B927B40" w:rsidR="007917CD" w:rsidRDefault="001E3F1D" w:rsidP="007917CD">
      <w:r>
        <w:tab/>
      </w:r>
      <w:r w:rsidR="005470EE">
        <w:t>A</w:t>
      </w:r>
      <w:r w:rsidR="007917CD">
        <w:t xml:space="preserve"> one-way MANCOVA </w:t>
      </w:r>
      <w:r>
        <w:t xml:space="preserve">was carried out to test </w:t>
      </w:r>
      <w:r w:rsidR="007917CD">
        <w:t xml:space="preserve">the extent to which negative and positive emotions </w:t>
      </w:r>
      <w:r>
        <w:t xml:space="preserve">(DVs) </w:t>
      </w:r>
      <w:r w:rsidR="007917CD">
        <w:t>differed based on the hierarc</w:t>
      </w:r>
      <w:r>
        <w:t>hical position of the sender (IV). Gender, age, i</w:t>
      </w:r>
      <w:r w:rsidR="007917CD">
        <w:t xml:space="preserve">ntensity </w:t>
      </w:r>
      <w:r>
        <w:t>of social media usage</w:t>
      </w:r>
      <w:r w:rsidR="002F547B">
        <w:t>, organisation size, social media policy and education level</w:t>
      </w:r>
      <w:r>
        <w:t xml:space="preserve"> </w:t>
      </w:r>
      <w:r w:rsidR="007917CD">
        <w:t xml:space="preserve">were covariates. The results confirmed there was a </w:t>
      </w:r>
      <w:r>
        <w:t xml:space="preserve">significant overall difference </w:t>
      </w:r>
      <w:r w:rsidR="00D573E5">
        <w:t xml:space="preserve">in emotional responses by type of friend request </w:t>
      </w:r>
      <w:r w:rsidR="007917CD">
        <w:t xml:space="preserve">(p&lt;.001). Pairwise comparisons further showed that requests from superiors </w:t>
      </w:r>
      <w:r w:rsidR="00CE043D">
        <w:t xml:space="preserve">led to </w:t>
      </w:r>
      <w:r w:rsidR="007917CD">
        <w:t>a higher negative response than both colleagues of the same le</w:t>
      </w:r>
      <w:r w:rsidR="00CE043D">
        <w:t>vel and subordinates (</w:t>
      </w:r>
      <w:r w:rsidR="00CE043D" w:rsidRPr="005D7057">
        <w:rPr>
          <w:i/>
        </w:rPr>
        <w:t>p</w:t>
      </w:r>
      <w:r w:rsidR="005D7057">
        <w:rPr>
          <w:i/>
        </w:rPr>
        <w:t xml:space="preserve"> </w:t>
      </w:r>
      <w:r w:rsidR="00CE043D">
        <w:t>&lt;</w:t>
      </w:r>
      <w:r w:rsidR="005D7057">
        <w:t xml:space="preserve"> </w:t>
      </w:r>
      <w:r w:rsidR="00CE043D">
        <w:t>.01). In addition, s</w:t>
      </w:r>
      <w:r w:rsidR="007917CD">
        <w:t xml:space="preserve">ignificantly greater </w:t>
      </w:r>
      <w:r w:rsidR="007917CD">
        <w:lastRenderedPageBreak/>
        <w:t xml:space="preserve">positive emotions were felt when receiving a friend request from a peer compared to both superiors and subordinates (ps &lt;.05) (Appendix C). </w:t>
      </w:r>
      <w:r w:rsidR="002F547B">
        <w:t>Participant</w:t>
      </w:r>
      <w:r w:rsidR="005470EE">
        <w:t>s</w:t>
      </w:r>
      <w:r w:rsidR="002F547B">
        <w:t xml:space="preserve"> who held degrees felt significant</w:t>
      </w:r>
      <w:r w:rsidR="005470EE">
        <w:t>ly</w:t>
      </w:r>
      <w:r w:rsidR="002F547B">
        <w:t xml:space="preserve"> less emotion than those without (p&lt;.05). Furthermore</w:t>
      </w:r>
      <w:r w:rsidR="003505CB">
        <w:t>,</w:t>
      </w:r>
      <w:r w:rsidR="002F547B">
        <w:t xml:space="preserve"> older participants and those from larger organisations experienced less </w:t>
      </w:r>
      <w:r w:rsidR="005470EE">
        <w:t>negative, high intensity emotions as a result of receiving</w:t>
      </w:r>
      <w:r w:rsidR="002F547B">
        <w:t xml:space="preserve"> a friend request (</w:t>
      </w:r>
      <w:r w:rsidR="002F547B" w:rsidRPr="008E1E3A">
        <w:rPr>
          <w:i/>
        </w:rPr>
        <w:t>p</w:t>
      </w:r>
      <w:r w:rsidR="005D7057">
        <w:rPr>
          <w:i/>
        </w:rPr>
        <w:t xml:space="preserve"> </w:t>
      </w:r>
      <w:r w:rsidR="002F547B">
        <w:t>&lt;</w:t>
      </w:r>
      <w:r w:rsidR="005D7057">
        <w:t xml:space="preserve"> </w:t>
      </w:r>
      <w:r w:rsidR="002F547B">
        <w:t xml:space="preserve">.05).  </w:t>
      </w:r>
    </w:p>
    <w:p w14:paraId="2C139EC4" w14:textId="6E3E3C5C" w:rsidR="00657228" w:rsidRPr="00403C72" w:rsidRDefault="00CE043D" w:rsidP="00657228">
      <w:r>
        <w:tab/>
      </w:r>
      <w:r w:rsidR="00657228" w:rsidRPr="00403C72">
        <w:t>Having confirmed some general, modest effects on employee well-being by work-related friend request type or source, a multinomial logistic regression was used to test H1-H3</w:t>
      </w:r>
      <w:r w:rsidR="005470EE">
        <w:t>,</w:t>
      </w:r>
      <w:r w:rsidR="00657228" w:rsidRPr="00403C72">
        <w:t xml:space="preserve"> given the tripartite nature of the boundary management options and that the variables for these are nominal. The regress</w:t>
      </w:r>
      <w:r w:rsidR="00657228" w:rsidRPr="00657228">
        <w:t xml:space="preserve">ion model was set up as follows: </w:t>
      </w:r>
      <w:r w:rsidR="00657228">
        <w:t xml:space="preserve"> t</w:t>
      </w:r>
      <w:r w:rsidR="00657228" w:rsidRPr="00403C72">
        <w:t xml:space="preserve">he </w:t>
      </w:r>
      <w:r w:rsidR="005470EE">
        <w:t>DV</w:t>
      </w:r>
      <w:r w:rsidR="00657228" w:rsidRPr="00403C72">
        <w:t xml:space="preserve"> </w:t>
      </w:r>
      <w:r w:rsidR="005470EE">
        <w:t>reflected</w:t>
      </w:r>
      <w:r w:rsidR="005470EE" w:rsidRPr="00403C72">
        <w:t xml:space="preserve"> </w:t>
      </w:r>
      <w:r w:rsidR="00657228" w:rsidRPr="00403C72">
        <w:t xml:space="preserve">boundary management options (ABM, n = 86; HBM, n = 134; OBM, n = 370). The </w:t>
      </w:r>
      <w:r w:rsidR="005470EE">
        <w:t>IVs</w:t>
      </w:r>
      <w:r w:rsidR="00657228" w:rsidRPr="00403C72">
        <w:t>, intensity, age and self-monitoring</w:t>
      </w:r>
      <w:r w:rsidR="00657228">
        <w:t xml:space="preserve"> </w:t>
      </w:r>
      <w:r w:rsidR="005470EE">
        <w:t>were drawn from</w:t>
      </w:r>
      <w:r w:rsidR="00657228">
        <w:t xml:space="preserve"> extant literature</w:t>
      </w:r>
      <w:r w:rsidR="00657228" w:rsidRPr="00403C72">
        <w:t xml:space="preserve">. </w:t>
      </w:r>
      <w:r w:rsidR="005470EE">
        <w:t>The</w:t>
      </w:r>
      <w:r w:rsidR="00657228">
        <w:t xml:space="preserve"> following covariates were included in the model: n</w:t>
      </w:r>
      <w:r w:rsidR="00657228" w:rsidRPr="00403C72">
        <w:t>egative and positive emotions</w:t>
      </w:r>
      <w:r w:rsidR="00657228">
        <w:t>;</w:t>
      </w:r>
      <w:r w:rsidR="00657228" w:rsidRPr="00403C72">
        <w:t xml:space="preserve"> </w:t>
      </w:r>
      <w:r w:rsidR="00657228" w:rsidRPr="00657228">
        <w:t>education level;</w:t>
      </w:r>
      <w:r w:rsidR="00657228">
        <w:t xml:space="preserve"> </w:t>
      </w:r>
      <w:r w:rsidR="008A296C">
        <w:t>presence</w:t>
      </w:r>
      <w:r w:rsidR="00657228">
        <w:t xml:space="preserve"> of</w:t>
      </w:r>
      <w:r w:rsidR="00657228" w:rsidRPr="00403C72">
        <w:t xml:space="preserve"> social media policy</w:t>
      </w:r>
      <w:r w:rsidR="00657228">
        <w:t>;</w:t>
      </w:r>
      <w:r w:rsidR="00657228" w:rsidRPr="00403C72">
        <w:t xml:space="preserve"> and organizational</w:t>
      </w:r>
      <w:r w:rsidR="008A296C">
        <w:t xml:space="preserve"> size</w:t>
      </w:r>
      <w:r w:rsidR="00657228" w:rsidRPr="00403C72">
        <w:t>.  OBM was used as the reference group</w:t>
      </w:r>
      <w:r w:rsidR="005470EE">
        <w:t>, thus</w:t>
      </w:r>
      <w:r w:rsidR="00657228" w:rsidRPr="00403C72">
        <w:t xml:space="preserve"> providing results for the predictor variables on ABM and HBM as compared to OBM.</w:t>
      </w:r>
    </w:p>
    <w:p w14:paraId="07BE97C7" w14:textId="77777777" w:rsidR="00657228" w:rsidRPr="00403C72" w:rsidRDefault="00657228" w:rsidP="00657228">
      <w:pPr>
        <w:spacing w:line="360" w:lineRule="auto"/>
        <w:ind w:firstLine="720"/>
        <w:contextualSpacing/>
        <w:jc w:val="center"/>
      </w:pPr>
      <w:r w:rsidRPr="00403C72">
        <w:t>___________</w:t>
      </w:r>
    </w:p>
    <w:p w14:paraId="35D16737" w14:textId="77777777" w:rsidR="00657228" w:rsidRPr="00403C72" w:rsidRDefault="00657228" w:rsidP="00657228">
      <w:pPr>
        <w:spacing w:line="360" w:lineRule="auto"/>
        <w:ind w:firstLine="720"/>
        <w:contextualSpacing/>
        <w:jc w:val="center"/>
      </w:pPr>
      <w:r w:rsidRPr="00403C72">
        <w:t>INSERT TABLE 3 HERE</w:t>
      </w:r>
    </w:p>
    <w:p w14:paraId="3D716C1E" w14:textId="77777777" w:rsidR="00657228" w:rsidRPr="00403C72" w:rsidRDefault="00657228" w:rsidP="00657228">
      <w:pPr>
        <w:spacing w:line="360" w:lineRule="auto"/>
        <w:ind w:firstLine="720"/>
        <w:contextualSpacing/>
        <w:jc w:val="center"/>
      </w:pPr>
      <w:r w:rsidRPr="00403C72">
        <w:t>___________</w:t>
      </w:r>
    </w:p>
    <w:p w14:paraId="0A77F6B2" w14:textId="2F58557B" w:rsidR="00A63A93" w:rsidRDefault="00657228" w:rsidP="00A63A93">
      <w:r w:rsidRPr="00403C72">
        <w:tab/>
      </w:r>
      <w:r w:rsidR="00A63A93">
        <w:t>Overall the model was significant, indicating that the independent variables as a whole reliably</w:t>
      </w:r>
      <w:r w:rsidR="00B33E62">
        <w:t xml:space="preserve"> distinguished between boundary-management </w:t>
      </w:r>
      <w:r w:rsidR="00A63A93">
        <w:t xml:space="preserve">behaviours (-2LL = </w:t>
      </w:r>
      <w:r w:rsidR="00794B18">
        <w:t>912</w:t>
      </w:r>
      <w:r w:rsidR="00A63A93">
        <w:t>.</w:t>
      </w:r>
      <w:r w:rsidR="00794B18">
        <w:t>381</w:t>
      </w:r>
      <w:r w:rsidR="00A63A93">
        <w:t xml:space="preserve">, </w:t>
      </w:r>
      <w:r w:rsidR="00A63A93">
        <w:rPr>
          <w:rFonts w:ascii="Cambria Math" w:hAnsi="Cambria Math" w:cs="Cambria Math"/>
        </w:rPr>
        <w:t>𝜒</w:t>
      </w:r>
      <w:r w:rsidR="00B33E62">
        <w:t>2 = 6</w:t>
      </w:r>
      <w:r w:rsidR="00794B18">
        <w:t>6</w:t>
      </w:r>
      <w:r w:rsidR="00B33E62">
        <w:t>.</w:t>
      </w:r>
      <w:r w:rsidR="00794B18">
        <w:t>495</w:t>
      </w:r>
      <w:r w:rsidR="00B33E62">
        <w:t xml:space="preserve">, p &lt; </w:t>
      </w:r>
      <w:r w:rsidR="00A63A93">
        <w:t>.001, df</w:t>
      </w:r>
      <w:r w:rsidR="00B33E62">
        <w:t xml:space="preserve">. = </w:t>
      </w:r>
      <w:r w:rsidR="00794B18">
        <w:t>16</w:t>
      </w:r>
      <w:r w:rsidR="00A63A93">
        <w:t xml:space="preserve">).  Pseudo </w:t>
      </w:r>
      <w:r w:rsidR="00A63A93">
        <w:rPr>
          <w:rFonts w:ascii="Cambria Math" w:hAnsi="Cambria Math" w:cs="Cambria Math"/>
        </w:rPr>
        <w:t>𝑅</w:t>
      </w:r>
      <w:r w:rsidR="00A63A93" w:rsidRPr="00B33E62">
        <w:rPr>
          <w:vertAlign w:val="superscript"/>
        </w:rPr>
        <w:t>2</w:t>
      </w:r>
      <w:r w:rsidR="00A63A93">
        <w:t xml:space="preserve">s indicated a modest association between the prediction and the groupings (Nagelkerke’s </w:t>
      </w:r>
      <w:r w:rsidR="00A63A93">
        <w:rPr>
          <w:rFonts w:ascii="Cambria Math" w:hAnsi="Cambria Math" w:cs="Cambria Math"/>
        </w:rPr>
        <w:t>𝑅</w:t>
      </w:r>
      <w:r w:rsidR="00A63A93" w:rsidRPr="00B33E62">
        <w:rPr>
          <w:vertAlign w:val="superscript"/>
        </w:rPr>
        <w:t>2</w:t>
      </w:r>
      <w:r w:rsidR="00A63A93">
        <w:t xml:space="preserve"> = .13</w:t>
      </w:r>
      <w:r w:rsidR="001D52E8">
        <w:t>6</w:t>
      </w:r>
      <w:r w:rsidR="00A63A93">
        <w:t xml:space="preserve">, Cox and Snell </w:t>
      </w:r>
      <w:r w:rsidR="00A63A93">
        <w:rPr>
          <w:rFonts w:ascii="Cambria Math" w:hAnsi="Cambria Math" w:cs="Cambria Math"/>
        </w:rPr>
        <w:t>𝑅</w:t>
      </w:r>
      <w:r w:rsidR="00A63A93" w:rsidRPr="00B33E62">
        <w:rPr>
          <w:vertAlign w:val="superscript"/>
        </w:rPr>
        <w:t>2</w:t>
      </w:r>
      <w:r w:rsidR="00A63A93">
        <w:t xml:space="preserve"> = .11</w:t>
      </w:r>
      <w:r w:rsidR="001D52E8">
        <w:t>4</w:t>
      </w:r>
      <w:r w:rsidR="00A63A93">
        <w:t xml:space="preserve">).  </w:t>
      </w:r>
      <w:r w:rsidR="00B33E62">
        <w:t>G</w:t>
      </w:r>
      <w:r w:rsidR="00A63A93">
        <w:t xml:space="preserve">iven the </w:t>
      </w:r>
      <w:r w:rsidR="00B33E62">
        <w:t xml:space="preserve">complex nature of boundary-spanning </w:t>
      </w:r>
      <w:r w:rsidR="00132B58">
        <w:t>behaviour</w:t>
      </w:r>
      <w:r w:rsidR="00A63A93">
        <w:t xml:space="preserve"> and that pseudo </w:t>
      </w:r>
      <w:r w:rsidR="00A63A93">
        <w:rPr>
          <w:rFonts w:ascii="Cambria Math" w:hAnsi="Cambria Math" w:cs="Cambria Math"/>
        </w:rPr>
        <w:t>𝑅</w:t>
      </w:r>
      <w:r w:rsidR="00A63A93" w:rsidRPr="00B33E62">
        <w:rPr>
          <w:vertAlign w:val="superscript"/>
        </w:rPr>
        <w:t>2</w:t>
      </w:r>
      <w:r w:rsidR="00B33E62">
        <w:rPr>
          <w:vertAlign w:val="superscript"/>
        </w:rPr>
        <w:t xml:space="preserve"> </w:t>
      </w:r>
      <w:r w:rsidR="00B33E62">
        <w:t>value</w:t>
      </w:r>
      <w:r w:rsidR="00A63A93">
        <w:t>s are often conservative</w:t>
      </w:r>
      <w:r w:rsidR="00B33E62">
        <w:t xml:space="preserve"> (Hosmer Jr and Lemeshow, 2004), a modest association here is perhaps unsurprising.</w:t>
      </w:r>
    </w:p>
    <w:p w14:paraId="373FB274" w14:textId="0F796D08" w:rsidR="00916ED0" w:rsidRDefault="00B33E62" w:rsidP="00A63A93">
      <w:pPr>
        <w:contextualSpacing/>
      </w:pPr>
      <w:r>
        <w:tab/>
      </w:r>
      <w:r w:rsidR="001E316C">
        <w:t xml:space="preserve">Significance of </w:t>
      </w:r>
      <w:r w:rsidR="00A63A93">
        <w:t xml:space="preserve">odds ratios (based on the Wald </w:t>
      </w:r>
      <w:r w:rsidR="00A63A93">
        <w:rPr>
          <w:rFonts w:ascii="Cambria Math" w:hAnsi="Cambria Math" w:cs="Cambria Math"/>
        </w:rPr>
        <w:t>𝜒</w:t>
      </w:r>
      <w:r w:rsidR="00A63A93" w:rsidRPr="004E7790">
        <w:rPr>
          <w:vertAlign w:val="superscript"/>
        </w:rPr>
        <w:t>2</w:t>
      </w:r>
      <w:r w:rsidR="00A63A93">
        <w:t xml:space="preserve"> statistic) was assumed </w:t>
      </w:r>
      <w:r w:rsidR="001E316C">
        <w:t>when p &lt; .05.  As suggested by Benaroch et al. (</w:t>
      </w:r>
      <w:r w:rsidR="00A63A93">
        <w:t xml:space="preserve">2006), to further increase confidence in the findings </w:t>
      </w:r>
      <w:r w:rsidR="00A63A93">
        <w:lastRenderedPageBreak/>
        <w:t>additional diagnostic</w:t>
      </w:r>
      <w:r w:rsidR="00916ED0">
        <w:t xml:space="preserve"> test</w:t>
      </w:r>
      <w:r w:rsidR="00A63A93">
        <w:t xml:space="preserve">s were </w:t>
      </w:r>
      <w:r w:rsidR="004E7790">
        <w:t xml:space="preserve">also carried out on the data, including the </w:t>
      </w:r>
      <w:r w:rsidR="00A63A93">
        <w:t xml:space="preserve">size of coefficients; confidence intervals (i.e. where p &lt; .05, the odds ratios did not cross 1); classification table; correlation between variables.  </w:t>
      </w:r>
      <w:r w:rsidR="00916ED0">
        <w:t>The findings proved to be robust and the criteria of these tests were all satisfied.</w:t>
      </w:r>
    </w:p>
    <w:p w14:paraId="21ADD0ED" w14:textId="77777777" w:rsidR="00916ED0" w:rsidRDefault="00916ED0" w:rsidP="00A63A93">
      <w:pPr>
        <w:contextualSpacing/>
      </w:pPr>
    </w:p>
    <w:p w14:paraId="2434E433" w14:textId="5FCAD112" w:rsidR="00A63A93" w:rsidRPr="00916ED0" w:rsidRDefault="00F21B33" w:rsidP="00A63A93">
      <w:pPr>
        <w:contextualSpacing/>
        <w:rPr>
          <w:b/>
          <w:i/>
        </w:rPr>
      </w:pPr>
      <w:r>
        <w:rPr>
          <w:b/>
          <w:i/>
        </w:rPr>
        <w:tab/>
      </w:r>
      <w:r w:rsidR="00A63A93" w:rsidRPr="00916ED0">
        <w:rPr>
          <w:b/>
          <w:i/>
        </w:rPr>
        <w:t>Hypotheses Testing</w:t>
      </w:r>
    </w:p>
    <w:p w14:paraId="1C2332AD" w14:textId="0240FC14" w:rsidR="00A63A93" w:rsidRDefault="00A63A93" w:rsidP="00A63A93">
      <w:pPr>
        <w:contextualSpacing/>
      </w:pPr>
      <w:r>
        <w:t>H1 predicted that</w:t>
      </w:r>
      <w:r w:rsidR="00E11A11">
        <w:t xml:space="preserve"> employees with a</w:t>
      </w:r>
      <w:r>
        <w:t xml:space="preserve"> higher intensity </w:t>
      </w:r>
      <w:r w:rsidR="005470EE">
        <w:t>had</w:t>
      </w:r>
      <w:r w:rsidR="00916ED0">
        <w:t xml:space="preserve"> a</w:t>
      </w:r>
      <w:r>
        <w:t xml:space="preserve"> gre</w:t>
      </w:r>
      <w:r w:rsidR="00916ED0">
        <w:t>ater likelihood to use boundary-</w:t>
      </w:r>
      <w:r>
        <w:t>management techniques compared to operating an open profile.</w:t>
      </w:r>
      <w:r w:rsidR="00916ED0">
        <w:t xml:space="preserve"> There was a significant association, but in the opposite direction to </w:t>
      </w:r>
      <w:r w:rsidR="005470EE">
        <w:t>that</w:t>
      </w:r>
      <w:r w:rsidR="00916ED0">
        <w:t xml:space="preserve"> predicted.</w:t>
      </w:r>
      <w:r>
        <w:t xml:space="preserve">  As shown in Table </w:t>
      </w:r>
      <w:r w:rsidR="005D7057">
        <w:t>3</w:t>
      </w:r>
      <w:r>
        <w:t>, social media intensity had a significant mai</w:t>
      </w:r>
      <w:r w:rsidR="00916ED0">
        <w:t xml:space="preserve">n effect within the model (p </w:t>
      </w:r>
      <w:r>
        <w:t xml:space="preserve">&lt;.01), </w:t>
      </w:r>
      <w:r w:rsidR="00916ED0">
        <w:t xml:space="preserve">but such that </w:t>
      </w:r>
      <w:r>
        <w:t xml:space="preserve">increased </w:t>
      </w:r>
      <w:r w:rsidR="00916ED0">
        <w:t xml:space="preserve">intensity </w:t>
      </w:r>
      <w:r>
        <w:t xml:space="preserve">relates to less use of HBM and ABM compared with OBM.  The results show that an increase in intensity by one-point decreases the chance of having chosen </w:t>
      </w:r>
      <w:r w:rsidR="00E75C9F">
        <w:t>ABM</w:t>
      </w:r>
      <w:r>
        <w:t xml:space="preserve"> by 4</w:t>
      </w:r>
      <w:r w:rsidR="00E75C9F">
        <w:t>2</w:t>
      </w:r>
      <w:r>
        <w:t>% (Exp (β)  = .5</w:t>
      </w:r>
      <w:r w:rsidR="00E75C9F">
        <w:t>81</w:t>
      </w:r>
      <w:r>
        <w:t xml:space="preserve">, p </w:t>
      </w:r>
      <w:r w:rsidR="00E75C9F">
        <w:t>=</w:t>
      </w:r>
      <w:r>
        <w:t xml:space="preserve">.001) and </w:t>
      </w:r>
      <w:r w:rsidR="00E75C9F">
        <w:t>H</w:t>
      </w:r>
      <w:r>
        <w:t>BM by 24% (Exp (β) = .7</w:t>
      </w:r>
      <w:r w:rsidR="00E75C9F">
        <w:t>64</w:t>
      </w:r>
      <w:r>
        <w:t>, p = .0</w:t>
      </w:r>
      <w:r w:rsidR="00E75C9F">
        <w:t>46</w:t>
      </w:r>
      <w:r>
        <w:t xml:space="preserve">). </w:t>
      </w:r>
    </w:p>
    <w:p w14:paraId="0D5BC887" w14:textId="3E5FFAEE" w:rsidR="00A63A93" w:rsidRDefault="00916ED0" w:rsidP="00A63A93">
      <w:r>
        <w:tab/>
      </w:r>
      <w:r w:rsidR="00A63A93">
        <w:t>H2 indicated our expectation that</w:t>
      </w:r>
      <w:r w:rsidR="007E7D63">
        <w:t xml:space="preserve"> employee</w:t>
      </w:r>
      <w:r w:rsidR="00A63A93">
        <w:t xml:space="preserve"> age was related to increased li</w:t>
      </w:r>
      <w:r>
        <w:t>kelihood of the use of boundary-</w:t>
      </w:r>
      <w:r w:rsidR="00A63A93">
        <w:t xml:space="preserve">management techniques and was supported.  Referring again to Table </w:t>
      </w:r>
      <w:r w:rsidR="005D7057">
        <w:t>3</w:t>
      </w:r>
      <w:r w:rsidR="00A63A93">
        <w:t>, age had a significant mai</w:t>
      </w:r>
      <w:r>
        <w:t xml:space="preserve">n effect within the model (p </w:t>
      </w:r>
      <w:r w:rsidR="00A63A93">
        <w:t>&lt;.05). The odds ratios were significant, for both ABM (Exp (β) = 1.</w:t>
      </w:r>
      <w:r w:rsidR="00E75C9F">
        <w:t>604</w:t>
      </w:r>
      <w:r w:rsidR="00A63A93">
        <w:t>, p = .0</w:t>
      </w:r>
      <w:r w:rsidR="00E75C9F">
        <w:t>06</w:t>
      </w:r>
      <w:r w:rsidR="00A63A93">
        <w:t>) and HBM (Exp (β) = 1.3</w:t>
      </w:r>
      <w:r w:rsidR="00E75C9F">
        <w:t>39</w:t>
      </w:r>
      <w:r w:rsidR="00A63A93">
        <w:t>, p = .04</w:t>
      </w:r>
      <w:r w:rsidR="00E75C9F">
        <w:t>4</w:t>
      </w:r>
      <w:r w:rsidR="00A63A93">
        <w:t xml:space="preserve">). </w:t>
      </w:r>
      <w:r w:rsidR="005470EE">
        <w:t>A</w:t>
      </w:r>
      <w:r w:rsidR="00A63A93">
        <w:t xml:space="preserve">n increase in age by one-point increases the chance of having chosen ABM </w:t>
      </w:r>
      <w:r w:rsidR="00E75C9F">
        <w:t>by approximately two-thirds and</w:t>
      </w:r>
      <w:r w:rsidR="00A63A93">
        <w:t xml:space="preserve"> HBM by a third.</w:t>
      </w:r>
    </w:p>
    <w:p w14:paraId="1528A6EE" w14:textId="71994ECD" w:rsidR="002F44BC" w:rsidRDefault="00916ED0" w:rsidP="00A63A93">
      <w:r>
        <w:tab/>
      </w:r>
      <w:r w:rsidR="00A63A93">
        <w:t>H3 proposed that high self-monitors would be less likely to use OB</w:t>
      </w:r>
      <w:r w:rsidR="002F44BC">
        <w:t xml:space="preserve">M compared with ABM and HBM, but </w:t>
      </w:r>
      <w:r w:rsidR="00A63A93">
        <w:t>was rejected. Self-monitoring did not have a significant main effect within the model (</w:t>
      </w:r>
      <w:r w:rsidR="00A63A93" w:rsidRPr="00212E50">
        <w:rPr>
          <w:i/>
        </w:rPr>
        <w:t>p</w:t>
      </w:r>
      <w:r w:rsidR="00A63A93">
        <w:t xml:space="preserve"> = .</w:t>
      </w:r>
      <w:r w:rsidR="00777947">
        <w:t>398</w:t>
      </w:r>
      <w:r w:rsidR="002F44BC">
        <w:t>)</w:t>
      </w:r>
      <w:r w:rsidR="005470EE">
        <w:t xml:space="preserve">, indicating that </w:t>
      </w:r>
      <w:r w:rsidR="002F44BC">
        <w:t xml:space="preserve">boundary-management </w:t>
      </w:r>
      <w:r w:rsidR="00132B58">
        <w:t>behaviour</w:t>
      </w:r>
      <w:r w:rsidR="00A63A93">
        <w:t xml:space="preserve">s are unrelated to whether </w:t>
      </w:r>
      <w:r w:rsidR="00AD541B">
        <w:t xml:space="preserve">an employee </w:t>
      </w:r>
      <w:r w:rsidR="002F44BC">
        <w:t xml:space="preserve">reports </w:t>
      </w:r>
      <w:r w:rsidR="00A63A93">
        <w:t xml:space="preserve">being a high or low self-monitor. </w:t>
      </w:r>
    </w:p>
    <w:p w14:paraId="73698012" w14:textId="7035ED5C" w:rsidR="00403C72" w:rsidRDefault="002F44BC" w:rsidP="00A63A93">
      <w:r>
        <w:tab/>
        <w:t>Finally, t</w:t>
      </w:r>
      <w:r w:rsidR="00A63A93">
        <w:t xml:space="preserve">he </w:t>
      </w:r>
      <w:r>
        <w:t xml:space="preserve">positive and negative </w:t>
      </w:r>
      <w:r w:rsidR="00A63A93">
        <w:t>emotion covariates were also both signi</w:t>
      </w:r>
      <w:r>
        <w:t>ficant (</w:t>
      </w:r>
      <w:r w:rsidRPr="00212E50">
        <w:rPr>
          <w:i/>
        </w:rPr>
        <w:t>p</w:t>
      </w:r>
      <w:r w:rsidR="00F21B33">
        <w:t xml:space="preserve"> </w:t>
      </w:r>
      <w:r>
        <w:t>&lt;</w:t>
      </w:r>
      <w:r w:rsidR="00F21B33">
        <w:t xml:space="preserve"> </w:t>
      </w:r>
      <w:r>
        <w:t>.01), showing that a reported</w:t>
      </w:r>
      <w:r w:rsidR="00A63A93">
        <w:t xml:space="preserve"> </w:t>
      </w:r>
      <w:r>
        <w:t xml:space="preserve">one-unit </w:t>
      </w:r>
      <w:r w:rsidR="00A63A93">
        <w:t>increase in</w:t>
      </w:r>
      <w:r>
        <w:t xml:space="preserve"> negative emotion doubles</w:t>
      </w:r>
      <w:r w:rsidRPr="002F44BC">
        <w:t xml:space="preserve"> </w:t>
      </w:r>
      <w:r>
        <w:t xml:space="preserve">the chance of </w:t>
      </w:r>
      <w:r>
        <w:lastRenderedPageBreak/>
        <w:t xml:space="preserve">having chosen both ABM and HBM and </w:t>
      </w:r>
      <w:r w:rsidR="00A63A93">
        <w:t>halves</w:t>
      </w:r>
      <w:r>
        <w:t xml:space="preserve"> in the case of increased positive emotions.</w:t>
      </w:r>
      <w:r w:rsidR="00777947">
        <w:t xml:space="preserve"> Organisational size</w:t>
      </w:r>
      <w:r w:rsidR="00A5051C">
        <w:t xml:space="preserve"> and </w:t>
      </w:r>
      <w:r w:rsidR="00777947">
        <w:t>social media policy were not significant predictors (p&gt;.05). Educational level was significant overall (p&lt;.05) within the model but not significant in predicting either DV individually (p&gt;.05).</w:t>
      </w:r>
      <w:r w:rsidR="00403C72">
        <w:t xml:space="preserve"> </w:t>
      </w:r>
    </w:p>
    <w:p w14:paraId="264A825B" w14:textId="77777777" w:rsidR="00916ED0" w:rsidRDefault="00916ED0" w:rsidP="00A63A93"/>
    <w:p w14:paraId="1377B09B" w14:textId="31031F0C" w:rsidR="00A63A93" w:rsidRPr="00916ED0" w:rsidRDefault="00F21B33" w:rsidP="00A63A93">
      <w:pPr>
        <w:rPr>
          <w:b/>
          <w:i/>
        </w:rPr>
      </w:pPr>
      <w:r>
        <w:rPr>
          <w:b/>
          <w:i/>
        </w:rPr>
        <w:tab/>
      </w:r>
      <w:r w:rsidR="007E7D63">
        <w:rPr>
          <w:b/>
          <w:i/>
        </w:rPr>
        <w:t xml:space="preserve">Employee </w:t>
      </w:r>
      <w:r w:rsidR="00916ED0">
        <w:rPr>
          <w:b/>
          <w:i/>
        </w:rPr>
        <w:t>Boundary-</w:t>
      </w:r>
      <w:r w:rsidR="00A63A93" w:rsidRPr="00916ED0">
        <w:rPr>
          <w:b/>
          <w:i/>
        </w:rPr>
        <w:t>Spanning Clusters</w:t>
      </w:r>
    </w:p>
    <w:p w14:paraId="71BEF216" w14:textId="26DE55B9" w:rsidR="009A23A8" w:rsidRDefault="009A23A8" w:rsidP="00A63A93">
      <w:r>
        <w:t xml:space="preserve">The purpose of our final phase of analysis was first </w:t>
      </w:r>
      <w:r w:rsidR="00A63A93">
        <w:t xml:space="preserve">to further investigate whether </w:t>
      </w:r>
      <w:r>
        <w:t>our independent variables could be used in clusters to explain</w:t>
      </w:r>
      <w:r w:rsidR="00A63A93">
        <w:t xml:space="preserve"> boundary-management behaviour</w:t>
      </w:r>
      <w:r>
        <w:t>s</w:t>
      </w:r>
      <w:r w:rsidR="00A63A93">
        <w:t xml:space="preserve"> </w:t>
      </w:r>
      <w:r>
        <w:t>by groups of employees possessing multiple characteristics in combination.</w:t>
      </w:r>
      <w:r>
        <w:tab/>
      </w:r>
      <w:r w:rsidR="00A63A93">
        <w:t xml:space="preserve"> </w:t>
      </w:r>
      <w:r>
        <w:tab/>
      </w:r>
      <w:r w:rsidR="00F21B33">
        <w:tab/>
        <w:t>We investigated a</w:t>
      </w:r>
      <w:r w:rsidR="00A63A93">
        <w:t xml:space="preserve"> mix of categorical and continuous</w:t>
      </w:r>
      <w:r w:rsidR="00F21B33">
        <w:t xml:space="preserve"> variables and</w:t>
      </w:r>
      <w:r w:rsidR="00A63A93">
        <w:t xml:space="preserve"> adopt</w:t>
      </w:r>
      <w:r w:rsidR="00F21B33">
        <w:t>ing a</w:t>
      </w:r>
      <w:r w:rsidR="00A63A93">
        <w:t xml:space="preserve"> two-step cluster analysis technique (Hair Jr et al. 1995).  </w:t>
      </w:r>
      <w:r>
        <w:t xml:space="preserve">In line with </w:t>
      </w:r>
      <w:r w:rsidR="00A63A93">
        <w:t>Norusis (2008)</w:t>
      </w:r>
      <w:r>
        <w:t>,</w:t>
      </w:r>
      <w:r w:rsidR="00A63A93">
        <w:t xml:space="preserve"> we rejected the option of automated clustering</w:t>
      </w:r>
      <w:r>
        <w:t xml:space="preserve"> (Milligan &amp; Cooper 1985)</w:t>
      </w:r>
      <w:r w:rsidR="00A63A93">
        <w:t xml:space="preserve">, </w:t>
      </w:r>
      <w:r>
        <w:t>and followed the procedure proposed by Salvador and Chan (2004), designat</w:t>
      </w:r>
      <w:r w:rsidR="00F21B33">
        <w:t>ing</w:t>
      </w:r>
      <w:r>
        <w:t xml:space="preserve"> the number of clusters manually, where findings may be further reinforced through adding and removing clusters around </w:t>
      </w:r>
      <w:r w:rsidRPr="005D7057">
        <w:rPr>
          <w:i/>
        </w:rPr>
        <w:t>k</w:t>
      </w:r>
      <w:r>
        <w:t>.</w:t>
      </w:r>
    </w:p>
    <w:p w14:paraId="455A36A5" w14:textId="5F7AD6C6" w:rsidR="00A63A93" w:rsidRDefault="009A23A8" w:rsidP="00A63A93">
      <w:r>
        <w:tab/>
      </w:r>
      <w:r w:rsidR="00A63A93">
        <w:t xml:space="preserve">Our </w:t>
      </w:r>
      <w:r>
        <w:t xml:space="preserve">analysis </w:t>
      </w:r>
      <w:r w:rsidR="00A63A93">
        <w:t xml:space="preserve">focused on </w:t>
      </w:r>
      <w:r>
        <w:t xml:space="preserve">our </w:t>
      </w:r>
      <w:r w:rsidR="00A63A93">
        <w:t xml:space="preserve">four </w:t>
      </w:r>
      <w:r>
        <w:t>main study variables; the two</w:t>
      </w:r>
      <w:r w:rsidR="00A63A93">
        <w:t xml:space="preserve"> continuous variables of intensity and age, and the </w:t>
      </w:r>
      <w:r>
        <w:t>two categorical variables of</w:t>
      </w:r>
      <w:r w:rsidR="00A63A93">
        <w:t xml:space="preserve"> self-monitoring (high/low) and boundary management behaviour (ABM, HBM, OBM).  Given that we </w:t>
      </w:r>
      <w:r w:rsidR="001B5F2C">
        <w:t xml:space="preserve">had already </w:t>
      </w:r>
      <w:r w:rsidR="00A63A93">
        <w:t xml:space="preserve">found self-monitoring </w:t>
      </w:r>
      <w:r w:rsidR="005D7057">
        <w:t xml:space="preserve">not </w:t>
      </w:r>
      <w:r w:rsidR="001B5F2C">
        <w:t>to be related to boundary-</w:t>
      </w:r>
      <w:r w:rsidR="00A63A93">
        <w:t>management choice</w:t>
      </w:r>
      <w:r w:rsidR="001B5F2C">
        <w:t>s</w:t>
      </w:r>
      <w:r w:rsidR="00A63A93">
        <w:t xml:space="preserve">, </w:t>
      </w:r>
      <w:r w:rsidR="005D7057">
        <w:t xml:space="preserve">we </w:t>
      </w:r>
      <w:r w:rsidR="001B5F2C">
        <w:t>assume</w:t>
      </w:r>
      <w:r w:rsidR="00F76870">
        <w:t>d</w:t>
      </w:r>
      <w:r w:rsidR="001B5F2C">
        <w:t xml:space="preserve"> </w:t>
      </w:r>
      <w:r w:rsidR="00A63A93">
        <w:t xml:space="preserve">that both high and low self-monitors </w:t>
      </w:r>
      <w:r w:rsidR="001B5F2C">
        <w:t xml:space="preserve">had reported </w:t>
      </w:r>
      <w:r w:rsidR="00A63A93">
        <w:t>carry</w:t>
      </w:r>
      <w:r w:rsidR="001B5F2C">
        <w:t xml:space="preserve">ing out each </w:t>
      </w:r>
      <w:r w:rsidR="00132B58">
        <w:t>behaviour</w:t>
      </w:r>
      <w:r w:rsidR="00A63A93">
        <w:t>.</w:t>
      </w:r>
      <w:r w:rsidR="001B5F2C">
        <w:t xml:space="preserve">  High versus low self-monitors crossed with the three employee boundary-management strategies meant that </w:t>
      </w:r>
      <w:r w:rsidR="00387496" w:rsidRPr="00212E50">
        <w:rPr>
          <w:i/>
        </w:rPr>
        <w:t xml:space="preserve">a priori </w:t>
      </w:r>
      <w:r w:rsidR="00387496">
        <w:t xml:space="preserve">we might expect the </w:t>
      </w:r>
      <w:r w:rsidR="001B5F2C">
        <w:t>existence of six</w:t>
      </w:r>
      <w:r w:rsidR="00A63A93">
        <w:t xml:space="preserve"> </w:t>
      </w:r>
      <w:r w:rsidR="001B5F2C">
        <w:t xml:space="preserve">potential </w:t>
      </w:r>
      <w:r w:rsidR="00A63A93">
        <w:t xml:space="preserve">clusters. </w:t>
      </w:r>
      <w:r w:rsidR="00DA10CA">
        <w:t xml:space="preserve">While education had previously been found to be related to emotional response, the nature of our data made it unsuited to use in the cluster analysis (93% university educated). </w:t>
      </w:r>
      <w:r w:rsidR="003D1447">
        <w:t xml:space="preserve"> I</w:t>
      </w:r>
      <w:r w:rsidR="001B5F2C">
        <w:t>n the cluster analysis, n</w:t>
      </w:r>
      <w:r w:rsidR="00A63A93">
        <w:t>oise handling was applied at the default 25%</w:t>
      </w:r>
      <w:r w:rsidR="001B5F2C">
        <w:t xml:space="preserve"> level and based on trial-and-</w:t>
      </w:r>
      <w:r w:rsidR="00A63A93">
        <w:t>error</w:t>
      </w:r>
      <w:r w:rsidR="00F76870">
        <w:t>. T</w:t>
      </w:r>
      <w:r w:rsidR="00A63A93">
        <w:t>aking into account the Silhouette measure of cohesion and separat</w:t>
      </w:r>
      <w:r w:rsidR="001B5F2C">
        <w:t xml:space="preserve">ion, cluster sizes and ratios, </w:t>
      </w:r>
      <w:r w:rsidR="001B5F2C" w:rsidRPr="00387496">
        <w:rPr>
          <w:i/>
        </w:rPr>
        <w:t>seven</w:t>
      </w:r>
      <w:r w:rsidR="00A63A93">
        <w:t xml:space="preserve"> clusters were </w:t>
      </w:r>
      <w:r w:rsidR="00A63A93">
        <w:lastRenderedPageBreak/>
        <w:t xml:space="preserve">found to be </w:t>
      </w:r>
      <w:r w:rsidR="001B5F2C">
        <w:t xml:space="preserve">an </w:t>
      </w:r>
      <w:r w:rsidR="00A63A93">
        <w:t xml:space="preserve">optimal </w:t>
      </w:r>
      <w:r w:rsidR="001B5F2C">
        <w:t xml:space="preserve">solution to the analysis, </w:t>
      </w:r>
      <w:r w:rsidR="00A63A93">
        <w:t>with the average Silhouette coefficient =.04, indicating that this represented a fairly good structure</w:t>
      </w:r>
      <w:r w:rsidR="001B5F2C">
        <w:t xml:space="preserve"> to fit to the data</w:t>
      </w:r>
      <w:r w:rsidR="00A63A93">
        <w:t xml:space="preserve"> (Rousseeuw</w:t>
      </w:r>
      <w:r w:rsidR="00A5051C">
        <w:t>,</w:t>
      </w:r>
      <w:r w:rsidR="00A63A93">
        <w:t xml:space="preserve"> 1987). </w:t>
      </w:r>
    </w:p>
    <w:p w14:paraId="30EF2D23" w14:textId="56CB7D7C" w:rsidR="007974B7" w:rsidRDefault="001B5F2C" w:rsidP="00A63A93">
      <w:r>
        <w:tab/>
      </w:r>
      <w:r w:rsidR="00A63A93">
        <w:t>The analysis</w:t>
      </w:r>
      <w:r>
        <w:t xml:space="preserve"> showed that choice of boundary-management </w:t>
      </w:r>
      <w:r w:rsidR="00132B58">
        <w:t>behaviour</w:t>
      </w:r>
      <w:r w:rsidR="00387496">
        <w:t xml:space="preserve"> clustered according to combinations of</w:t>
      </w:r>
      <w:r w:rsidR="00A63A93">
        <w:t xml:space="preserve"> the three variables: self-monitoring, age and intensity.  Out of these, self-monitoring was the strongest predictor of the c</w:t>
      </w:r>
      <w:r>
        <w:t xml:space="preserve">lusters. </w:t>
      </w:r>
      <w:r w:rsidR="00F76870">
        <w:t>T</w:t>
      </w:r>
      <w:r>
        <w:t xml:space="preserve">he seven clusters </w:t>
      </w:r>
      <w:r w:rsidR="00F76870">
        <w:t xml:space="preserve">(Table 4) </w:t>
      </w:r>
      <w:r>
        <w:t>were represented by four</w:t>
      </w:r>
      <w:r w:rsidR="00A63A93">
        <w:t xml:space="preserve"> clusters of high self-</w:t>
      </w:r>
      <w:r>
        <w:t>monitors (C1, C2, C3, C4); and three</w:t>
      </w:r>
      <w:r w:rsidR="00A63A93">
        <w:t xml:space="preserve"> of low self-monitors (C5, C6, C7).</w:t>
      </w:r>
    </w:p>
    <w:p w14:paraId="62A35F58" w14:textId="77777777" w:rsidR="001B5F2C" w:rsidRDefault="001B5F2C" w:rsidP="001B5F2C">
      <w:pPr>
        <w:spacing w:line="360" w:lineRule="auto"/>
        <w:ind w:firstLine="720"/>
        <w:contextualSpacing/>
        <w:jc w:val="center"/>
      </w:pPr>
      <w:r>
        <w:t>___________</w:t>
      </w:r>
    </w:p>
    <w:p w14:paraId="308DA5AF" w14:textId="52844DAB" w:rsidR="001B5F2C" w:rsidRDefault="001B5F2C" w:rsidP="001B5F2C">
      <w:pPr>
        <w:spacing w:line="360" w:lineRule="auto"/>
        <w:ind w:firstLine="720"/>
        <w:contextualSpacing/>
        <w:jc w:val="center"/>
      </w:pPr>
      <w:r>
        <w:t xml:space="preserve">INSERT TABLE </w:t>
      </w:r>
      <w:r w:rsidR="00EC7579">
        <w:t xml:space="preserve">4 </w:t>
      </w:r>
      <w:r>
        <w:t>HERE</w:t>
      </w:r>
    </w:p>
    <w:p w14:paraId="451A07EF" w14:textId="77777777" w:rsidR="001B5F2C" w:rsidRDefault="001B5F2C" w:rsidP="001B5F2C">
      <w:pPr>
        <w:spacing w:line="360" w:lineRule="auto"/>
        <w:ind w:firstLine="720"/>
        <w:contextualSpacing/>
        <w:jc w:val="center"/>
      </w:pPr>
      <w:r>
        <w:t>___________</w:t>
      </w:r>
    </w:p>
    <w:p w14:paraId="12AF421B" w14:textId="476B8990" w:rsidR="00871547" w:rsidRDefault="00871547" w:rsidP="00871547">
      <w:pPr>
        <w:ind w:firstLine="720"/>
      </w:pPr>
      <w:r>
        <w:t>A MANOVA test examine</w:t>
      </w:r>
      <w:r w:rsidR="00F76870">
        <w:t>d</w:t>
      </w:r>
      <w:r>
        <w:t xml:space="preserve"> significant differences between the clusters (DV: Age, Intensi</w:t>
      </w:r>
      <w:r w:rsidR="00387496">
        <w:t>ty;</w:t>
      </w:r>
      <w:r>
        <w:t xml:space="preserve"> IV: Clusters), which was significant overall (Pillai’s Trace = .677, F = 35.22, df = 14, </w:t>
      </w:r>
      <w:r w:rsidRPr="000B11E0">
        <w:rPr>
          <w:i/>
        </w:rPr>
        <w:t>p</w:t>
      </w:r>
      <w:r>
        <w:t xml:space="preserve"> &lt; .001). The subsequent pairwise comparisons supported differences in age and intensity among the clusters (</w:t>
      </w:r>
      <w:r w:rsidRPr="000B11E0">
        <w:rPr>
          <w:i/>
        </w:rPr>
        <w:t>p</w:t>
      </w:r>
      <w:r>
        <w:t xml:space="preserve"> &lt; .05). </w:t>
      </w:r>
    </w:p>
    <w:p w14:paraId="6887B6F6" w14:textId="77777777" w:rsidR="00AD541B" w:rsidRDefault="00AD541B" w:rsidP="00AD541B">
      <w:pPr>
        <w:spacing w:line="360" w:lineRule="auto"/>
        <w:ind w:firstLine="720"/>
        <w:contextualSpacing/>
        <w:jc w:val="center"/>
      </w:pPr>
      <w:r>
        <w:t>___________</w:t>
      </w:r>
    </w:p>
    <w:p w14:paraId="3982DB34" w14:textId="77777777" w:rsidR="00AD541B" w:rsidRDefault="00AD541B" w:rsidP="00AD541B">
      <w:pPr>
        <w:spacing w:line="360" w:lineRule="auto"/>
        <w:ind w:firstLine="720"/>
        <w:contextualSpacing/>
        <w:jc w:val="center"/>
      </w:pPr>
      <w:r>
        <w:t>INSERT FIGURE 2 HERE</w:t>
      </w:r>
    </w:p>
    <w:p w14:paraId="6C201994" w14:textId="77777777" w:rsidR="00AD541B" w:rsidRDefault="00AD541B" w:rsidP="00AD541B">
      <w:pPr>
        <w:spacing w:line="360" w:lineRule="auto"/>
        <w:ind w:firstLine="720"/>
        <w:contextualSpacing/>
        <w:jc w:val="center"/>
      </w:pPr>
      <w:r>
        <w:t>___________</w:t>
      </w:r>
    </w:p>
    <w:p w14:paraId="26822BBE" w14:textId="77777777" w:rsidR="00387496" w:rsidRDefault="00387496" w:rsidP="00387496">
      <w:pPr>
        <w:rPr>
          <w:b/>
        </w:rPr>
      </w:pPr>
    </w:p>
    <w:p w14:paraId="6AD4DDEE" w14:textId="77777777" w:rsidR="00387496" w:rsidRDefault="00387496" w:rsidP="00387496">
      <w:pPr>
        <w:rPr>
          <w:b/>
        </w:rPr>
      </w:pPr>
    </w:p>
    <w:p w14:paraId="0352DF5D" w14:textId="77777777" w:rsidR="00387496" w:rsidRPr="00387496" w:rsidRDefault="00387496" w:rsidP="00387496">
      <w:pPr>
        <w:rPr>
          <w:b/>
        </w:rPr>
      </w:pPr>
      <w:r w:rsidRPr="00387496">
        <w:rPr>
          <w:b/>
        </w:rPr>
        <w:t>Discussion</w:t>
      </w:r>
    </w:p>
    <w:p w14:paraId="1D4F957B" w14:textId="20FCDCCC" w:rsidR="00387496" w:rsidRDefault="00F76870" w:rsidP="00387496">
      <w:r>
        <w:t>Our findings</w:t>
      </w:r>
      <w:r w:rsidR="00387496">
        <w:t xml:space="preserve"> show </w:t>
      </w:r>
      <w:r w:rsidR="00E34D21">
        <w:t xml:space="preserve">that many employees </w:t>
      </w:r>
      <w:r w:rsidR="00387496">
        <w:t>are</w:t>
      </w:r>
      <w:r w:rsidR="00E34D21">
        <w:t xml:space="preserve"> more than capable of using different types of boundary-management </w:t>
      </w:r>
      <w:r w:rsidR="00132B58">
        <w:t>behaviour</w:t>
      </w:r>
      <w:r w:rsidR="00E34D21">
        <w:t xml:space="preserve">s to configure their social media networks in accordance with hierarchical and power-related workplace connections from different levels of an organization. </w:t>
      </w:r>
      <w:r>
        <w:t>Further, that</w:t>
      </w:r>
      <w:r w:rsidR="00E34D21">
        <w:t xml:space="preserve"> several crucial </w:t>
      </w:r>
      <w:r w:rsidR="00387496">
        <w:t>personal characteristics or traits predi</w:t>
      </w:r>
      <w:r w:rsidR="00E34D21">
        <w:t xml:space="preserve">cted the likelihood of boundary-management </w:t>
      </w:r>
      <w:r w:rsidR="00132B58">
        <w:t>behaviour</w:t>
      </w:r>
      <w:r w:rsidR="00E34D21">
        <w:t>s</w:t>
      </w:r>
      <w:r w:rsidR="003D752B">
        <w:t xml:space="preserve">. </w:t>
      </w:r>
      <w:r>
        <w:t>I</w:t>
      </w:r>
      <w:r w:rsidR="0057113E">
        <w:t>n contrast with our expectations</w:t>
      </w:r>
      <w:r>
        <w:t xml:space="preserve"> on intensity of technology use (Eastin and LaRose, 2000; Igbaria and Iivari, 1995)</w:t>
      </w:r>
      <w:r w:rsidR="0057113E">
        <w:t xml:space="preserve">, </w:t>
      </w:r>
      <w:r w:rsidR="00E34D21">
        <w:t xml:space="preserve">we found that </w:t>
      </w:r>
      <w:r w:rsidR="00387496">
        <w:t xml:space="preserve">the more intensively </w:t>
      </w:r>
      <w:r w:rsidR="00E34D21">
        <w:t xml:space="preserve">employees </w:t>
      </w:r>
      <w:r w:rsidR="00387496">
        <w:t>use social media</w:t>
      </w:r>
      <w:r w:rsidR="00E34D21">
        <w:t>,</w:t>
      </w:r>
      <w:r w:rsidR="00387496">
        <w:t xml:space="preserve"> the </w:t>
      </w:r>
      <w:r w:rsidR="0057113E">
        <w:t xml:space="preserve">less </w:t>
      </w:r>
      <w:r w:rsidR="00387496">
        <w:t xml:space="preserve">likely they are to </w:t>
      </w:r>
      <w:r w:rsidR="0057113E">
        <w:t xml:space="preserve">opt for </w:t>
      </w:r>
      <w:r w:rsidR="0057113E">
        <w:lastRenderedPageBreak/>
        <w:t xml:space="preserve">audience and hybrid modes of boundary-management relative to more open strategies. </w:t>
      </w:r>
      <w:r w:rsidR="009649CE">
        <w:t xml:space="preserve">This implies that </w:t>
      </w:r>
      <w:r w:rsidR="00387496">
        <w:t xml:space="preserve">more experienced users can be relied upon to manage </w:t>
      </w:r>
      <w:r w:rsidR="009649CE">
        <w:t xml:space="preserve">the </w:t>
      </w:r>
      <w:r w:rsidR="00387496">
        <w:t>sensitivities regarding different social norms and expectations when engaging with others in different groups</w:t>
      </w:r>
      <w:r w:rsidR="009649CE">
        <w:t xml:space="preserve"> more openly and flexibly, perhaps via careful monitoring and fine-tuning of content</w:t>
      </w:r>
      <w:r w:rsidR="00387496">
        <w:t xml:space="preserve">.  Our evidence </w:t>
      </w:r>
      <w:r w:rsidR="009649CE">
        <w:t xml:space="preserve">here </w:t>
      </w:r>
      <w:r w:rsidR="00387496">
        <w:t>is specifically about boundaries</w:t>
      </w:r>
      <w:r w:rsidR="009649CE">
        <w:t xml:space="preserve"> internal to organizations</w:t>
      </w:r>
      <w:r w:rsidR="00387496">
        <w:t>, but similar findings could be expected if tested usi</w:t>
      </w:r>
      <w:r w:rsidR="00EB3570">
        <w:t xml:space="preserve">ng more </w:t>
      </w:r>
      <w:r w:rsidR="009649CE">
        <w:t>external boundaries (Ollier-Malaterre et al. 2013</w:t>
      </w:r>
      <w:r>
        <w:t>)</w:t>
      </w:r>
      <w:r w:rsidR="009649CE">
        <w:t>.</w:t>
      </w:r>
    </w:p>
    <w:p w14:paraId="112646FC" w14:textId="1980909C" w:rsidR="00387496" w:rsidRDefault="009649CE" w:rsidP="00387496">
      <w:r>
        <w:tab/>
      </w:r>
      <w:r w:rsidR="00F76870">
        <w:t>Use</w:t>
      </w:r>
      <w:r w:rsidR="00387496">
        <w:t xml:space="preserve"> of social te</w:t>
      </w:r>
      <w:r w:rsidR="00740898">
        <w:t xml:space="preserve">chnologies to communicate is </w:t>
      </w:r>
      <w:r w:rsidR="00387496">
        <w:t>of</w:t>
      </w:r>
      <w:r w:rsidR="00740898">
        <w:t>ten connected with millennials or Generation Y employees</w:t>
      </w:r>
      <w:r w:rsidR="00387496">
        <w:t xml:space="preserve"> entering the workplace, </w:t>
      </w:r>
      <w:r w:rsidR="00F76870">
        <w:t xml:space="preserve">so </w:t>
      </w:r>
      <w:r w:rsidR="00387496">
        <w:t xml:space="preserve">we </w:t>
      </w:r>
      <w:r w:rsidR="00740898">
        <w:t xml:space="preserve">tested </w:t>
      </w:r>
      <w:r w:rsidR="003D752B">
        <w:t>the</w:t>
      </w:r>
      <w:r w:rsidR="00740898">
        <w:t xml:space="preserve"> association</w:t>
      </w:r>
      <w:r w:rsidR="003D752B">
        <w:t xml:space="preserve"> of age</w:t>
      </w:r>
      <w:r w:rsidR="00740898">
        <w:t xml:space="preserve"> to boundary-management, finding a positive result</w:t>
      </w:r>
      <w:r w:rsidR="00387496">
        <w:t xml:space="preserve">.  </w:t>
      </w:r>
      <w:r w:rsidR="00F76870">
        <w:t>Furthermore,</w:t>
      </w:r>
      <w:r w:rsidR="00740898">
        <w:t xml:space="preserve"> </w:t>
      </w:r>
      <w:r w:rsidR="00387496">
        <w:t xml:space="preserve">we consistently </w:t>
      </w:r>
      <w:r w:rsidR="00740898">
        <w:t>found that emotional reactions to workplace</w:t>
      </w:r>
      <w:r w:rsidR="00387496">
        <w:t xml:space="preserve"> friend request</w:t>
      </w:r>
      <w:r w:rsidR="00740898">
        <w:t>s</w:t>
      </w:r>
      <w:r w:rsidR="00387496">
        <w:t xml:space="preserve"> </w:t>
      </w:r>
      <w:r w:rsidR="00740898">
        <w:t xml:space="preserve">reduced </w:t>
      </w:r>
      <w:r w:rsidR="00387496">
        <w:t xml:space="preserve">with </w:t>
      </w:r>
      <w:r w:rsidR="00EB3570">
        <w:t xml:space="preserve">increased </w:t>
      </w:r>
      <w:r w:rsidR="00387496">
        <w:t xml:space="preserve">age.  </w:t>
      </w:r>
      <w:r w:rsidR="00EB3570">
        <w:t xml:space="preserve">In other words, while </w:t>
      </w:r>
      <w:r w:rsidR="00387496">
        <w:t xml:space="preserve">older colleagues </w:t>
      </w:r>
      <w:r w:rsidR="00F76870">
        <w:t>are</w:t>
      </w:r>
      <w:r w:rsidR="00EB3570">
        <w:t xml:space="preserve"> more inclined towards judicious online boundary-</w:t>
      </w:r>
      <w:r w:rsidR="00387496">
        <w:t>management</w:t>
      </w:r>
      <w:r w:rsidR="00EB3570">
        <w:t xml:space="preserve"> in relation to work relationships, they may also experience less emotion over these dilemmas in general</w:t>
      </w:r>
      <w:r w:rsidR="00F76870">
        <w:t>. This may be</w:t>
      </w:r>
      <w:r w:rsidR="00EB3570">
        <w:t xml:space="preserve"> because they are </w:t>
      </w:r>
      <w:r w:rsidR="00F76870">
        <w:t xml:space="preserve">more </w:t>
      </w:r>
      <w:r w:rsidR="00EB3570">
        <w:t xml:space="preserve">confident, </w:t>
      </w:r>
      <w:r w:rsidR="00F76870">
        <w:t xml:space="preserve">simply </w:t>
      </w:r>
      <w:r w:rsidR="00EB3570">
        <w:t xml:space="preserve">care less about the medium, or for other reasons linking age to social technology that are worthy of further investigation. </w:t>
      </w:r>
    </w:p>
    <w:p w14:paraId="70851DC9" w14:textId="27B3F9A9" w:rsidR="00387496" w:rsidRDefault="00EB3570" w:rsidP="00387496">
      <w:r>
        <w:tab/>
        <w:t xml:space="preserve"> </w:t>
      </w:r>
      <w:r w:rsidR="00F76870">
        <w:t xml:space="preserve">In line with </w:t>
      </w:r>
      <w:r>
        <w:t xml:space="preserve">Caldwell and O’Reilly </w:t>
      </w:r>
      <w:r w:rsidR="00F76870">
        <w:t>(</w:t>
      </w:r>
      <w:r>
        <w:t xml:space="preserve">1982), we expected a positive association between </w:t>
      </w:r>
      <w:r w:rsidR="00F76870">
        <w:t>boundary-spanning and self-monitoring and the</w:t>
      </w:r>
      <w:r w:rsidR="00387496">
        <w:t xml:space="preserve"> absence of such supports the notion that the reality is more complex</w:t>
      </w:r>
      <w:r>
        <w:t xml:space="preserve">. </w:t>
      </w:r>
      <w:r w:rsidR="00387496">
        <w:t xml:space="preserve">In other words, our data </w:t>
      </w:r>
      <w:r>
        <w:t xml:space="preserve">shows that, at a fairly general level, high self-monitors may engage in </w:t>
      </w:r>
      <w:r w:rsidR="00387496">
        <w:t>both open and restrictiv</w:t>
      </w:r>
      <w:r>
        <w:t>e boundary-management behaviour.</w:t>
      </w:r>
      <w:r w:rsidR="00EE16AC">
        <w:t xml:space="preserve"> That said, t</w:t>
      </w:r>
      <w:r w:rsidR="00387496">
        <w:t xml:space="preserve">he cluster analysis </w:t>
      </w:r>
      <w:r w:rsidR="00F76870">
        <w:t>indic</w:t>
      </w:r>
      <w:r w:rsidR="00A5051C">
        <w:t>a</w:t>
      </w:r>
      <w:r w:rsidR="00F76870">
        <w:t>ted</w:t>
      </w:r>
      <w:r w:rsidR="00EE16AC">
        <w:t xml:space="preserve"> </w:t>
      </w:r>
      <w:r w:rsidR="00F76870">
        <w:t xml:space="preserve">other </w:t>
      </w:r>
      <w:r w:rsidR="00EE16AC">
        <w:t>factors working in combination with self-monitoring</w:t>
      </w:r>
      <w:r w:rsidR="00F76870">
        <w:t>: e.g.</w:t>
      </w:r>
      <w:r w:rsidR="00387496">
        <w:t xml:space="preserve"> younger</w:t>
      </w:r>
      <w:r w:rsidR="00EE16AC">
        <w:t xml:space="preserve"> employee</w:t>
      </w:r>
      <w:r w:rsidR="00387496">
        <w:t>s</w:t>
      </w:r>
      <w:r w:rsidR="00EE16AC">
        <w:t xml:space="preserve"> also lower in self-monitoring</w:t>
      </w:r>
      <w:r w:rsidR="00387496">
        <w:t xml:space="preserve"> are more likely to operate </w:t>
      </w:r>
      <w:r w:rsidR="00EE16AC">
        <w:t xml:space="preserve">more openly across boundaries on social media, suggesting a distinctive employee subgroup </w:t>
      </w:r>
      <w:r w:rsidR="0036540B">
        <w:t>whose social media use may be risky</w:t>
      </w:r>
      <w:r w:rsidR="00EE16AC">
        <w:t xml:space="preserve"> . </w:t>
      </w:r>
      <w:r w:rsidR="00E87641">
        <w:t xml:space="preserve">This creates a tension between organizations and their younger generations of employees, regarding the judicious </w:t>
      </w:r>
      <w:r w:rsidR="00387496">
        <w:t>s</w:t>
      </w:r>
      <w:r w:rsidR="00E87641">
        <w:t xml:space="preserve">uppression of content-sharing vs. the social and performance costs incurred by prohibiting freer flows of information (Mansell and Steinmueller, 2013). </w:t>
      </w:r>
      <w:r w:rsidR="00507E4A">
        <w:t xml:space="preserve">Conversely, </w:t>
      </w:r>
      <w:r w:rsidR="00387496">
        <w:t xml:space="preserve">older </w:t>
      </w:r>
      <w:r w:rsidR="00E87641">
        <w:t xml:space="preserve">employees with </w:t>
      </w:r>
      <w:r w:rsidR="00387496">
        <w:t>low</w:t>
      </w:r>
      <w:r w:rsidR="00E87641">
        <w:t>er levels of self-monitoring</w:t>
      </w:r>
      <w:r w:rsidR="00387496">
        <w:t xml:space="preserve"> </w:t>
      </w:r>
      <w:r w:rsidR="00387496">
        <w:lastRenderedPageBreak/>
        <w:t xml:space="preserve">are more likely to manage content across multiple audiences if they are more experienced with social media.  This indicates that age and experience </w:t>
      </w:r>
      <w:r w:rsidR="00BF1CE2">
        <w:t xml:space="preserve">moderate boundary-management </w:t>
      </w:r>
      <w:r w:rsidR="00132B58">
        <w:t>behaviour</w:t>
      </w:r>
      <w:r w:rsidR="00387496">
        <w:t xml:space="preserve"> among low self-monitors, further supporting the need to </w:t>
      </w:r>
      <w:r w:rsidR="00507E4A">
        <w:t>consider the role of age and experience in ongoing social media training and development initiatives.</w:t>
      </w:r>
    </w:p>
    <w:p w14:paraId="3DD48A2D" w14:textId="43F596DF" w:rsidR="00387496" w:rsidRDefault="00EE16AC" w:rsidP="00387496">
      <w:pPr>
        <w:contextualSpacing/>
      </w:pPr>
      <w:r>
        <w:tab/>
      </w:r>
      <w:r w:rsidR="00507E4A">
        <w:t>H</w:t>
      </w:r>
      <w:r w:rsidR="00387496">
        <w:t>igh self-monitors</w:t>
      </w:r>
      <w:r w:rsidR="00507E4A">
        <w:t xml:space="preserve"> who provide an open profile may be </w:t>
      </w:r>
      <w:r w:rsidR="00387496">
        <w:t xml:space="preserve">content managing, whereas the low self-monitors are </w:t>
      </w:r>
      <w:r w:rsidR="008E1E3A">
        <w:t xml:space="preserve">possibly </w:t>
      </w:r>
      <w:r w:rsidR="00507E4A">
        <w:t xml:space="preserve">just unreservedly </w:t>
      </w:r>
      <w:r w:rsidR="00387496">
        <w:t xml:space="preserve">open </w:t>
      </w:r>
      <w:r w:rsidR="00507E4A">
        <w:t xml:space="preserve">with </w:t>
      </w:r>
      <w:r w:rsidR="0036540B">
        <w:t xml:space="preserve">shared </w:t>
      </w:r>
      <w:r w:rsidR="00507E4A">
        <w:t xml:space="preserve">content. Furthermore, regarding </w:t>
      </w:r>
      <w:r w:rsidR="00387496">
        <w:t>high intensity users who do not limit content (HBM) or reject friend requests (ABM)</w:t>
      </w:r>
      <w:r w:rsidR="00507E4A">
        <w:t>, we can assume that they</w:t>
      </w:r>
      <w:r w:rsidR="00387496">
        <w:t xml:space="preserve"> are actually content managing with open profiles.   </w:t>
      </w:r>
      <w:r w:rsidR="00431379">
        <w:t xml:space="preserve">Although more research </w:t>
      </w:r>
      <w:r w:rsidR="0036540B">
        <w:t>is</w:t>
      </w:r>
      <w:r w:rsidR="00431379">
        <w:t xml:space="preserve"> needed to understand employees’ immersion in online networks and boundaries, our findings provide an initial test of recent </w:t>
      </w:r>
      <w:r w:rsidR="00387496">
        <w:t xml:space="preserve">theory </w:t>
      </w:r>
      <w:r w:rsidR="00431379">
        <w:t xml:space="preserve">and </w:t>
      </w:r>
      <w:r w:rsidR="00387496">
        <w:t xml:space="preserve">conceptualizations </w:t>
      </w:r>
      <w:r w:rsidR="00431379">
        <w:t>of how personal and professional worlds collide on social media (Ollier-Malaterre et al., 2013), highlighting issues around employee boundary-management tendencies and work-life boundaries</w:t>
      </w:r>
      <w:r w:rsidR="00387496">
        <w:t>.</w:t>
      </w:r>
    </w:p>
    <w:p w14:paraId="1DC5B864" w14:textId="77777777" w:rsidR="00431379" w:rsidRDefault="00431379" w:rsidP="00387496">
      <w:pPr>
        <w:contextualSpacing/>
        <w:rPr>
          <w:b/>
        </w:rPr>
      </w:pPr>
    </w:p>
    <w:p w14:paraId="453F9837" w14:textId="77777777" w:rsidR="00387496" w:rsidRDefault="00431379" w:rsidP="00387496">
      <w:pPr>
        <w:contextualSpacing/>
        <w:rPr>
          <w:b/>
        </w:rPr>
      </w:pPr>
      <w:r w:rsidRPr="00431379">
        <w:rPr>
          <w:b/>
        </w:rPr>
        <w:t xml:space="preserve">Conclusions </w:t>
      </w:r>
      <w:r>
        <w:rPr>
          <w:b/>
        </w:rPr>
        <w:t>and Implications</w:t>
      </w:r>
    </w:p>
    <w:p w14:paraId="33BF3F30" w14:textId="436A74B1" w:rsidR="00431379" w:rsidRDefault="00387496" w:rsidP="00387496">
      <w:pPr>
        <w:contextualSpacing/>
      </w:pPr>
      <w:r>
        <w:t xml:space="preserve">As social media </w:t>
      </w:r>
      <w:r w:rsidR="00337A04">
        <w:t>is</w:t>
      </w:r>
      <w:r>
        <w:t xml:space="preserve"> embedded </w:t>
      </w:r>
      <w:r w:rsidR="00337A04">
        <w:t>in</w:t>
      </w:r>
      <w:r>
        <w:t xml:space="preserve"> workplace</w:t>
      </w:r>
      <w:r w:rsidR="00431379">
        <w:t xml:space="preserve">s, relationships and </w:t>
      </w:r>
      <w:r>
        <w:t>communications, greater understanding of techniques employed by</w:t>
      </w:r>
      <w:r w:rsidR="00431379">
        <w:t xml:space="preserve"> employees</w:t>
      </w:r>
      <w:r>
        <w:t xml:space="preserve"> to </w:t>
      </w:r>
      <w:r w:rsidR="00431379">
        <w:t>balanc</w:t>
      </w:r>
      <w:r>
        <w:t>e the pe</w:t>
      </w:r>
      <w:r w:rsidR="00431379">
        <w:t>rsonal and professional risks and opportunities becomes</w:t>
      </w:r>
      <w:r>
        <w:t xml:space="preserve"> </w:t>
      </w:r>
      <w:r w:rsidR="0012287D">
        <w:t>increasingly important.  Ollier-</w:t>
      </w:r>
      <w:r>
        <w:t xml:space="preserve">Malaterre et al. (2013) focus their attention on </w:t>
      </w:r>
      <w:r w:rsidR="00431379">
        <w:t xml:space="preserve">possibilities for </w:t>
      </w:r>
      <w:r>
        <w:t>greater sophisticati</w:t>
      </w:r>
      <w:r w:rsidR="00431379">
        <w:t xml:space="preserve">on in </w:t>
      </w:r>
      <w:r w:rsidR="0012287D">
        <w:t>how workers manage</w:t>
      </w:r>
      <w:r w:rsidR="00431379">
        <w:t xml:space="preserve"> these boundaries,</w:t>
      </w:r>
      <w:r>
        <w:t xml:space="preserve"> proposing that </w:t>
      </w:r>
      <w:r w:rsidR="00431379">
        <w:t xml:space="preserve">content and hybrid strategies can bring </w:t>
      </w:r>
      <w:r>
        <w:t>greater ove</w:t>
      </w:r>
      <w:r w:rsidR="00431379">
        <w:t xml:space="preserve">rall respect and liking in the long-term for employees on </w:t>
      </w:r>
      <w:r>
        <w:t xml:space="preserve">social networks.  </w:t>
      </w:r>
    </w:p>
    <w:p w14:paraId="4AE7D9AC" w14:textId="01EE8678" w:rsidR="00387496" w:rsidRDefault="00431379" w:rsidP="00387496">
      <w:pPr>
        <w:contextualSpacing/>
      </w:pPr>
      <w:r>
        <w:tab/>
      </w:r>
      <w:r w:rsidR="00387496">
        <w:t>By empirically investigating these behaviours</w:t>
      </w:r>
      <w:r w:rsidR="005B79C2">
        <w:t xml:space="preserve"> among working people</w:t>
      </w:r>
      <w:r>
        <w:t xml:space="preserve">, </w:t>
      </w:r>
      <w:r w:rsidR="00387496">
        <w:t xml:space="preserve">we highlight some limitations in the operationalization of the categories, namely that it is problematic to </w:t>
      </w:r>
      <w:r w:rsidR="0012287D">
        <w:t xml:space="preserve">separate </w:t>
      </w:r>
      <w:r w:rsidR="00387496">
        <w:t>open an</w:t>
      </w:r>
      <w:r w:rsidR="0012287D">
        <w:t>d content boundary management, distinguishable only when there is knowledge of whether particular content was censored.   W</w:t>
      </w:r>
      <w:r w:rsidR="00387496">
        <w:t xml:space="preserve">e </w:t>
      </w:r>
      <w:r w:rsidR="0012287D">
        <w:t xml:space="preserve">advocate </w:t>
      </w:r>
      <w:r w:rsidR="00387496">
        <w:t>the value of</w:t>
      </w:r>
      <w:r w:rsidR="0012287D">
        <w:t xml:space="preserve"> </w:t>
      </w:r>
      <w:r w:rsidR="0012287D">
        <w:lastRenderedPageBreak/>
        <w:t>incorporating</w:t>
      </w:r>
      <w:r w:rsidR="00387496">
        <w:t xml:space="preserve"> age, social media intensity and self-monitoring as important fac</w:t>
      </w:r>
      <w:r w:rsidR="0012287D">
        <w:t xml:space="preserve">tors in determining and disentangling more nuanced forms of boundary-management </w:t>
      </w:r>
      <w:r w:rsidR="00132B58">
        <w:t>behaviour</w:t>
      </w:r>
      <w:r w:rsidR="0012287D">
        <w:t>. D</w:t>
      </w:r>
      <w:r w:rsidR="00387496">
        <w:t xml:space="preserve">ifferent </w:t>
      </w:r>
      <w:r w:rsidR="0012287D">
        <w:t xml:space="preserve">groups of employees may be adopting different styles, with implications for knowledge sharing, learning, and organizational cultures and subcultures forming around the technology. </w:t>
      </w:r>
    </w:p>
    <w:p w14:paraId="3B966F08" w14:textId="2C64C6A1" w:rsidR="00387496" w:rsidRDefault="0012287D" w:rsidP="00387496">
      <w:r>
        <w:tab/>
      </w:r>
      <w:r w:rsidR="00387496">
        <w:t xml:space="preserve">While </w:t>
      </w:r>
      <w:r>
        <w:t>a focus on regulation, risk, and security entails suppressing over-sharing</w:t>
      </w:r>
      <w:r w:rsidR="00387496">
        <w:t xml:space="preserve"> on social media, we suggest that this may inhibit the benefit</w:t>
      </w:r>
      <w:r>
        <w:t>s that employees draw from this</w:t>
      </w:r>
      <w:r w:rsidR="00387496">
        <w:t xml:space="preserve"> important resource </w:t>
      </w:r>
      <w:r>
        <w:t xml:space="preserve">on a daily basis. </w:t>
      </w:r>
      <w:r w:rsidR="00387496">
        <w:t>While our clusters indicate that a degree of bound</w:t>
      </w:r>
      <w:r>
        <w:t>ary management may be</w:t>
      </w:r>
      <w:r w:rsidR="00387496">
        <w:t xml:space="preserve"> required in</w:t>
      </w:r>
      <w:r>
        <w:t xml:space="preserve"> very open</w:t>
      </w:r>
      <w:r w:rsidR="00387496">
        <w:t>,</w:t>
      </w:r>
      <w:r>
        <w:t xml:space="preserve"> inexperienced employees, we also</w:t>
      </w:r>
      <w:r w:rsidR="00387496">
        <w:t xml:space="preserve"> importantly find </w:t>
      </w:r>
      <w:r>
        <w:t xml:space="preserve">other clusters </w:t>
      </w:r>
      <w:r w:rsidR="00CC33AA">
        <w:t>where</w:t>
      </w:r>
      <w:r>
        <w:t xml:space="preserve"> employees </w:t>
      </w:r>
      <w:r w:rsidR="00387496">
        <w:t>could be encourage</w:t>
      </w:r>
      <w:r>
        <w:t>d</w:t>
      </w:r>
      <w:r w:rsidR="00387496">
        <w:t xml:space="preserve"> to be more open and enjoy the</w:t>
      </w:r>
      <w:r>
        <w:t xml:space="preserve"> benefits of reciprocal sharing and enriched social capital more fully. </w:t>
      </w:r>
    </w:p>
    <w:p w14:paraId="152E4DB1" w14:textId="44E074E3" w:rsidR="00AA3243" w:rsidRDefault="0012287D" w:rsidP="00387496">
      <w:r>
        <w:tab/>
        <w:t>We employed boundary-management, and by implication, boundary-spanning,</w:t>
      </w:r>
      <w:r w:rsidR="00387496">
        <w:t xml:space="preserve"> as a theoretical lens with which to evaluate our data, arguing that social media </w:t>
      </w:r>
      <w:r>
        <w:t xml:space="preserve">profoundly shapes how employees define the boundaries of their work and </w:t>
      </w:r>
      <w:r w:rsidR="00387496">
        <w:t>organization</w:t>
      </w:r>
      <w:r w:rsidR="00CC33AA">
        <w:t xml:space="preserve"> and managing</w:t>
      </w:r>
      <w:r>
        <w:t xml:space="preserve"> </w:t>
      </w:r>
      <w:r w:rsidR="00387496">
        <w:t>flow</w:t>
      </w:r>
      <w:r>
        <w:t>s of resources in, out, and across those</w:t>
      </w:r>
      <w:r w:rsidR="00387496">
        <w:t xml:space="preserve"> organiz</w:t>
      </w:r>
      <w:r>
        <w:t xml:space="preserve">ations. </w:t>
      </w:r>
      <w:r w:rsidR="00387496">
        <w:t xml:space="preserve">This is the first time </w:t>
      </w:r>
      <w:r>
        <w:t xml:space="preserve">employee </w:t>
      </w:r>
      <w:r w:rsidR="00387496">
        <w:t xml:space="preserve">boundary-management </w:t>
      </w:r>
      <w:r>
        <w:t xml:space="preserve">or spanning </w:t>
      </w:r>
      <w:r w:rsidR="00387496">
        <w:t xml:space="preserve">has been tested in </w:t>
      </w:r>
      <w:r>
        <w:t xml:space="preserve">relation to social media in </w:t>
      </w:r>
      <w:r w:rsidR="00387496">
        <w:t xml:space="preserve">this way and it has led to important conclusions that develop the narrative. </w:t>
      </w:r>
      <w:r>
        <w:t>P</w:t>
      </w:r>
      <w:r w:rsidR="00387496">
        <w:t xml:space="preserve">rior studies on </w:t>
      </w:r>
      <w:r>
        <w:t xml:space="preserve">social media </w:t>
      </w:r>
      <w:r w:rsidR="00387496">
        <w:t xml:space="preserve">audience management have tended to be amongst </w:t>
      </w:r>
      <w:r w:rsidR="00605AE6">
        <w:t>non-working populations or descriptive (Wilson</w:t>
      </w:r>
      <w:r w:rsidR="00387496">
        <w:t xml:space="preserve">, </w:t>
      </w:r>
      <w:r w:rsidR="00605AE6">
        <w:t xml:space="preserve">Gosling and Graham, 2012), whereas management research on boundary-spanning could be seen to have neglected technologically-supported forms of boundary activities (Marrone, 2010). </w:t>
      </w:r>
      <w:r w:rsidR="00AA3243">
        <w:t>O</w:t>
      </w:r>
      <w:r w:rsidR="00387496">
        <w:t xml:space="preserve">ur sample </w:t>
      </w:r>
      <w:r w:rsidR="00AA3243">
        <w:t>and design brought together employees using social media with aspects of boundary theory, contributing to addressing both these limitations.</w:t>
      </w:r>
    </w:p>
    <w:p w14:paraId="4EB8414B" w14:textId="6DE3F99A" w:rsidR="00C4155B" w:rsidRDefault="00AA3243" w:rsidP="00387496">
      <w:r>
        <w:tab/>
      </w:r>
      <w:r w:rsidR="00387496">
        <w:t>However, some limitations</w:t>
      </w:r>
      <w:r>
        <w:t xml:space="preserve"> of this study itself should be</w:t>
      </w:r>
      <w:r w:rsidR="00387496">
        <w:t xml:space="preserve"> acknowledged.  First, we have highlighted the problematic nature of distingui</w:t>
      </w:r>
      <w:r>
        <w:t xml:space="preserve">shing open and content boundary-management </w:t>
      </w:r>
      <w:r w:rsidR="00132B58">
        <w:t>behaviour</w:t>
      </w:r>
      <w:r w:rsidR="00387496">
        <w:t xml:space="preserve">s and, while our findings shed some light on the conditions that allow </w:t>
      </w:r>
      <w:r w:rsidR="00387496">
        <w:lastRenderedPageBreak/>
        <w:t>us to propose a distinction between them, we are unable to robustly infer users’ motivations</w:t>
      </w:r>
      <w:r>
        <w:t xml:space="preserve"> and more specific actions over time</w:t>
      </w:r>
      <w:r w:rsidR="00387496">
        <w:t>.  We suggest the need for further investigation, possibly of a qualitative nature, that will</w:t>
      </w:r>
      <w:r>
        <w:t xml:space="preserve"> help to understand these activities in more detail.   Second, </w:t>
      </w:r>
      <w:r w:rsidR="00387496">
        <w:t xml:space="preserve">our paper considers boundary-spanning issues in </w:t>
      </w:r>
      <w:r>
        <w:t xml:space="preserve">HSM </w:t>
      </w:r>
      <w:r w:rsidR="00387496">
        <w:t>but does not consider this from an inter-organizational perspective, which may prove to be an i</w:t>
      </w:r>
      <w:r>
        <w:t xml:space="preserve">nteresting area of future study at a different level of analysis. </w:t>
      </w:r>
      <w:r w:rsidR="00CC33AA">
        <w:t>Our</w:t>
      </w:r>
      <w:r w:rsidR="00387496">
        <w:t xml:space="preserve"> study reflects respondents’ experiences on one particular platform which represents HSM. However, we recognise that the findings may be nuanced if tested i</w:t>
      </w:r>
      <w:r>
        <w:t xml:space="preserve">n other platforms with their own norms and affordances (e.g. Google+, Twitter).  </w:t>
      </w:r>
      <w:r w:rsidR="008E1E3A">
        <w:t>While being encouraged by our initial conclusions about employee users, connections, and boundaries, w</w:t>
      </w:r>
      <w:r>
        <w:t xml:space="preserve">e recognise the limits of generalizability </w:t>
      </w:r>
      <w:r w:rsidR="00387496">
        <w:t xml:space="preserve">and </w:t>
      </w:r>
      <w:r w:rsidR="00CC33AA">
        <w:t>t</w:t>
      </w:r>
      <w:r w:rsidR="00387496">
        <w:t xml:space="preserve">hat </w:t>
      </w:r>
      <w:r>
        <w:t>HSM will benefit from further theorization and empirical study.</w:t>
      </w:r>
      <w:r w:rsidR="00C4155B">
        <w:t xml:space="preserve"> Finally, we highlighted some limitations with the data related to the predominance of higher-educated, full-time employees in our sample. While this did not affect the analysis </w:t>
      </w:r>
      <w:r w:rsidR="00C4155B" w:rsidRPr="00212E50">
        <w:rPr>
          <w:i/>
        </w:rPr>
        <w:t>per se</w:t>
      </w:r>
      <w:r w:rsidR="00C4155B">
        <w:t>, it did limit the extent to which we could establish the conditions under which our proposed categorisation could be tested</w:t>
      </w:r>
      <w:r w:rsidR="00CC33AA">
        <w:t xml:space="preserve"> and f</w:t>
      </w:r>
      <w:r w:rsidR="00C4155B">
        <w:t xml:space="preserve">uture researchers may wish </w:t>
      </w:r>
      <w:r w:rsidR="000E5744">
        <w:t xml:space="preserve">to </w:t>
      </w:r>
      <w:r w:rsidR="00CC33AA">
        <w:t>consider</w:t>
      </w:r>
      <w:r w:rsidR="00C4155B">
        <w:t xml:space="preserve"> </w:t>
      </w:r>
      <w:r w:rsidR="00CC33AA">
        <w:t xml:space="preserve">different </w:t>
      </w:r>
      <w:r w:rsidR="00C4155B">
        <w:t>profession</w:t>
      </w:r>
      <w:r w:rsidR="00CC33AA">
        <w:t>s</w:t>
      </w:r>
      <w:r w:rsidR="00C4155B">
        <w:t xml:space="preserve">. </w:t>
      </w:r>
    </w:p>
    <w:p w14:paraId="0E72CF58" w14:textId="76364039" w:rsidR="00F50145" w:rsidRPr="00F50145" w:rsidRDefault="00C4155B" w:rsidP="00F50145">
      <w:pPr>
        <w:ind w:firstLine="720"/>
      </w:pPr>
      <w:r>
        <w:t xml:space="preserve">Similarly, future research may </w:t>
      </w:r>
      <w:r w:rsidR="003505CB">
        <w:t>be</w:t>
      </w:r>
      <w:r>
        <w:t xml:space="preserve"> focus</w:t>
      </w:r>
      <w:r w:rsidR="003505CB">
        <w:t>ed</w:t>
      </w:r>
      <w:r>
        <w:t xml:space="preserve"> on the </w:t>
      </w:r>
      <w:r w:rsidRPr="00C4155B">
        <w:rPr>
          <w:i/>
        </w:rPr>
        <w:t>direction</w:t>
      </w:r>
      <w:r>
        <w:t xml:space="preserve"> of the boundary-spanning problem; our focus has been on the extent to which workplace relationships encroach on the personal identity of the individual. However, it may be equally the case that personal relationships can be positively or negatively affected by a </w:t>
      </w:r>
      <w:r w:rsidR="00F25DDA">
        <w:t xml:space="preserve">different impression of a friend or family member where the professional façade which is normally invisible to them becomes apparent through social media. Given that self-monitors are characterised by their ability to adapt to different social situations, our findings may help develop that thinking. </w:t>
      </w:r>
    </w:p>
    <w:p w14:paraId="0E250D31" w14:textId="5DEB6BC6" w:rsidR="00AA3243" w:rsidRDefault="00387496" w:rsidP="00F50145">
      <w:pPr>
        <w:ind w:firstLine="720"/>
      </w:pPr>
      <w:r>
        <w:t xml:space="preserve">Boundary-spanners have </w:t>
      </w:r>
      <w:r w:rsidR="00AA3243">
        <w:t xml:space="preserve">often </w:t>
      </w:r>
      <w:r>
        <w:t xml:space="preserve">been conceptualized as select individuals who are </w:t>
      </w:r>
      <w:r w:rsidR="00AA3243">
        <w:t xml:space="preserve">placed in roles sanctioned by authorities at work </w:t>
      </w:r>
      <w:r>
        <w:t>to cro</w:t>
      </w:r>
      <w:r w:rsidR="00AA3243">
        <w:t xml:space="preserve">ss the external extremes of a team or </w:t>
      </w:r>
      <w:r>
        <w:t xml:space="preserve">organization in order to act as a conduit for a range of resources (Aldrich and Herker, 1977; </w:t>
      </w:r>
      <w:r>
        <w:lastRenderedPageBreak/>
        <w:t>Aldrich, 197</w:t>
      </w:r>
      <w:r w:rsidR="00AA3243">
        <w:t>1; Thompson and Sinha, 2008).  However, a</w:t>
      </w:r>
      <w:r>
        <w:t>s social media becomes more prevalent both as a social tool (boyd and Ellison, 2008), a two-way consumer communications channel (Kietzmann et al., 2011)</w:t>
      </w:r>
      <w:r w:rsidR="00AA3243">
        <w:t>,</w:t>
      </w:r>
      <w:r>
        <w:t xml:space="preserve"> an</w:t>
      </w:r>
      <w:r w:rsidR="00AA3243">
        <w:t>d way</w:t>
      </w:r>
      <w:r>
        <w:t xml:space="preserve"> to enhance </w:t>
      </w:r>
      <w:r w:rsidR="00AA3243">
        <w:t xml:space="preserve">stakeholder </w:t>
      </w:r>
      <w:r>
        <w:t>collaboration</w:t>
      </w:r>
      <w:r w:rsidR="00AA3243">
        <w:t>s</w:t>
      </w:r>
      <w:r>
        <w:t xml:space="preserve"> (Majchrzak et al., 2013)</w:t>
      </w:r>
      <w:r w:rsidR="00AA3243">
        <w:t>,</w:t>
      </w:r>
      <w:r>
        <w:t xml:space="preserve"> we argue that it provides many more opportunities for employees to span </w:t>
      </w:r>
      <w:r w:rsidR="00AA3243">
        <w:t xml:space="preserve">working </w:t>
      </w:r>
      <w:r>
        <w:t xml:space="preserve">boundaries independently of any </w:t>
      </w:r>
      <w:r w:rsidR="00AA3243">
        <w:t>formal or monitored agendas.</w:t>
      </w:r>
    </w:p>
    <w:p w14:paraId="3E77D177" w14:textId="77777777" w:rsidR="00387496" w:rsidRDefault="00AA3243" w:rsidP="00387496">
      <w:r>
        <w:tab/>
        <w:t xml:space="preserve">Social media activities </w:t>
      </w:r>
      <w:r w:rsidR="00387496">
        <w:t>have previously been referred to as</w:t>
      </w:r>
      <w:r>
        <w:t xml:space="preserve"> having internal and external</w:t>
      </w:r>
      <w:r w:rsidR="00387496">
        <w:t xml:space="preserve"> uses, but we propose that </w:t>
      </w:r>
      <w:r>
        <w:t xml:space="preserve">such a neat organizational </w:t>
      </w:r>
      <w:r w:rsidR="00387496">
        <w:t xml:space="preserve">delineation in this fashion is no longer appropriate.  Thus we propose that a new category </w:t>
      </w:r>
      <w:r>
        <w:t xml:space="preserve">of HSM be considered, concerning technologies that </w:t>
      </w:r>
      <w:r w:rsidR="00387496">
        <w:t>span</w:t>
      </w:r>
      <w:r>
        <w:t xml:space="preserve"> personal, social, professional, and organizational boundaries. </w:t>
      </w:r>
      <w:r w:rsidR="00387496">
        <w:t>Consequently, greater understanding of employees’ approaches to this type of social media is required and our paper offers</w:t>
      </w:r>
      <w:r>
        <w:t xml:space="preserve"> some</w:t>
      </w:r>
      <w:r w:rsidR="00387496">
        <w:t xml:space="preserve"> </w:t>
      </w:r>
      <w:r>
        <w:t>initial insights that contribute</w:t>
      </w:r>
      <w:r w:rsidR="00387496">
        <w:t xml:space="preserve"> to </w:t>
      </w:r>
      <w:r>
        <w:t xml:space="preserve">these developments. </w:t>
      </w:r>
      <w:r w:rsidR="00387496">
        <w:t>Recognizing the contradictio</w:t>
      </w:r>
      <w:r>
        <w:t>ns and mixed blessings of a technologically-supported ideology of openness</w:t>
      </w:r>
      <w:r w:rsidR="00387496">
        <w:t xml:space="preserve"> (Gibbs et al., 2013), we offer empirical evidence of how </w:t>
      </w:r>
      <w:r>
        <w:t>employees as users, or users as employees, already</w:t>
      </w:r>
      <w:r w:rsidR="00387496">
        <w:t xml:space="preserve"> manage these challenges</w:t>
      </w:r>
      <w:r>
        <w:t xml:space="preserve"> themselves.  Thus b</w:t>
      </w:r>
      <w:r w:rsidR="00387496">
        <w:t xml:space="preserve">oundary-spanning theory </w:t>
      </w:r>
      <w:r>
        <w:t xml:space="preserve">can be refined and expanded </w:t>
      </w:r>
      <w:r w:rsidR="00387496">
        <w:t>into an online context, where every employee, rather than a select few</w:t>
      </w:r>
      <w:r>
        <w:t xml:space="preserve"> in certain roles</w:t>
      </w:r>
      <w:r w:rsidR="00387496">
        <w:t>, has access to tools that allow them to cross inter- and intra-organizational boundaries.</w:t>
      </w:r>
    </w:p>
    <w:p w14:paraId="15AB92B5" w14:textId="12879337" w:rsidR="00387496" w:rsidRDefault="00AA3243" w:rsidP="00387496">
      <w:r>
        <w:tab/>
      </w:r>
      <w:r w:rsidR="00486EAB">
        <w:t xml:space="preserve">Social </w:t>
      </w:r>
      <w:r w:rsidR="00387496">
        <w:t>technologies</w:t>
      </w:r>
      <w:r w:rsidR="00387496" w:rsidRPr="00486EAB">
        <w:rPr>
          <w:i/>
        </w:rPr>
        <w:t xml:space="preserve"> inside</w:t>
      </w:r>
      <w:r w:rsidR="00387496">
        <w:t xml:space="preserve"> organization</w:t>
      </w:r>
      <w:r w:rsidR="00486EAB">
        <w:t>s have</w:t>
      </w:r>
      <w:r w:rsidR="00387496">
        <w:t xml:space="preserve"> been widely accepted as a potential source of significant benefit </w:t>
      </w:r>
      <w:r w:rsidR="00486EAB">
        <w:t xml:space="preserve">in terms of </w:t>
      </w:r>
      <w:r w:rsidR="00387496">
        <w:t xml:space="preserve">collaborative knowledge generation and improved </w:t>
      </w:r>
      <w:r w:rsidR="00486EAB">
        <w:t xml:space="preserve">employee </w:t>
      </w:r>
      <w:r w:rsidR="00387496">
        <w:t>engagement</w:t>
      </w:r>
      <w:r w:rsidR="00D8791F">
        <w:t xml:space="preserve"> (Davenport, Harris and Shapiro, 2010)</w:t>
      </w:r>
      <w:r w:rsidR="00387496">
        <w:t xml:space="preserve">. Here, we </w:t>
      </w:r>
      <w:r w:rsidR="00D8791F">
        <w:t>argue that a more flexible</w:t>
      </w:r>
      <w:r w:rsidR="00D64254">
        <w:t>, discretionary</w:t>
      </w:r>
      <w:r w:rsidR="00D8791F">
        <w:t xml:space="preserve"> use of personal</w:t>
      </w:r>
      <w:r w:rsidR="00387496">
        <w:t xml:space="preserve"> social</w:t>
      </w:r>
      <w:r w:rsidR="00787A3F">
        <w:t xml:space="preserve"> media sites</w:t>
      </w:r>
      <w:r w:rsidR="00387496">
        <w:t xml:space="preserve"> adds to this potential by</w:t>
      </w:r>
      <w:r w:rsidR="00D8791F">
        <w:t xml:space="preserve"> enabling the</w:t>
      </w:r>
      <w:r w:rsidR="00387496">
        <w:t xml:space="preserve"> social capital that exists in employees’ </w:t>
      </w:r>
      <w:r w:rsidR="00D8791F">
        <w:t xml:space="preserve">many other </w:t>
      </w:r>
      <w:r w:rsidR="00387496">
        <w:t>networks</w:t>
      </w:r>
      <w:r w:rsidR="00D64254">
        <w:t xml:space="preserve"> across and beyond organizations</w:t>
      </w:r>
      <w:r w:rsidR="00387496">
        <w:t xml:space="preserve">. However, </w:t>
      </w:r>
      <w:r w:rsidR="00D64254">
        <w:t xml:space="preserve">as reflected by some negative emotional responses in our </w:t>
      </w:r>
      <w:r w:rsidR="002D05D0">
        <w:t xml:space="preserve">well-being </w:t>
      </w:r>
      <w:r w:rsidR="00D64254">
        <w:t>data, we recogniz</w:t>
      </w:r>
      <w:r w:rsidR="00387496">
        <w:t xml:space="preserve">e the risks of inappropriate use but believe these can be overcome through a </w:t>
      </w:r>
      <w:r w:rsidR="00387496">
        <w:lastRenderedPageBreak/>
        <w:t xml:space="preserve">policy-based approach </w:t>
      </w:r>
      <w:r w:rsidR="002D05D0">
        <w:t>co-created with groups of employees, encouraging</w:t>
      </w:r>
      <w:r w:rsidR="00387496">
        <w:t xml:space="preserve"> optimal boundary-management techniques based on </w:t>
      </w:r>
      <w:r w:rsidR="002D05D0">
        <w:t>personal preferences and shared experiences in context.</w:t>
      </w:r>
      <w:r w:rsidR="00B20C80">
        <w:t xml:space="preserve"> Furthermore</w:t>
      </w:r>
      <w:r w:rsidR="00A12DE9">
        <w:t>,</w:t>
      </w:r>
      <w:r w:rsidR="00B20C80">
        <w:t xml:space="preserve"> led by co-created policies, employees should be given adequate training and guidance on their social media usage, however</w:t>
      </w:r>
      <w:r w:rsidR="005D3FA4">
        <w:t xml:space="preserve"> this</w:t>
      </w:r>
      <w:r w:rsidR="00B20C80">
        <w:t xml:space="preserve"> should not be approached as a top-down list of “do not’s” but focussed </w:t>
      </w:r>
      <w:r w:rsidR="005D3FA4">
        <w:t xml:space="preserve">on </w:t>
      </w:r>
      <w:r w:rsidR="00B20C80">
        <w:t>spreading the understanding that social media in the workplace can enhance workplace relations.</w:t>
      </w:r>
    </w:p>
    <w:p w14:paraId="5410F17A" w14:textId="2E740B9B" w:rsidR="00E61F66" w:rsidRDefault="00E61F66" w:rsidP="00E61F66">
      <w:pPr>
        <w:ind w:firstLine="720"/>
      </w:pPr>
      <w:r>
        <w:t xml:space="preserve">Boundary-spanners have historically been sanctioned by authorities in the firm and trained with self-monitoring behaviours that allow them to act appropriately in different social scenarios.  Use of social networking platforms allows employees to take control of this process themselves, connecting with individuals from outside their own spheres both inside and outside the organization.  Without a clear understanding of the risks of content that is not suitable for work being made visible outside in groups where different norms apply, the individual and the firm may be subject to reputational hazards.  Conversely, some employees may be overly cautious by managing audiences or content too tightly, thereby closing off opportunities to network effectively and engage in reciprocal sharing practices that can add value.  In many cases, a ‘one-size-fits-all’ social media policy will tend towards suppression of open-ness and may, in this way, be counter-productive to a proportion of the employees.  By targeting policies and – particularly – training towards the groups we identify, firms can offer appropriate advice to the suitable groups.  One possible way this could be put into operation is to create self-assessment questionnaires where users are able to establish their own propensity towards self-monitoring and social media use.  </w:t>
      </w:r>
    </w:p>
    <w:p w14:paraId="7227E060" w14:textId="7F80526A" w:rsidR="001B5F2C" w:rsidRDefault="002D05D0" w:rsidP="00387496">
      <w:r>
        <w:tab/>
        <w:t xml:space="preserve">At the increasingly familiar extremes of social media use, crossing boundaries in controversial or unwelcome ways can be destructive, or conversely, excessive restriction of work-life boundaries may mean </w:t>
      </w:r>
      <w:r w:rsidR="00387496">
        <w:t xml:space="preserve">closing off opportunities to network effectively and engage in reciprocal sharing practices </w:t>
      </w:r>
      <w:r>
        <w:t xml:space="preserve">of considerable </w:t>
      </w:r>
      <w:r w:rsidR="00387496">
        <w:t xml:space="preserve">value. We believe </w:t>
      </w:r>
      <w:r>
        <w:t xml:space="preserve">our conclusions have </w:t>
      </w:r>
      <w:r>
        <w:lastRenderedPageBreak/>
        <w:t xml:space="preserve">important implications for </w:t>
      </w:r>
      <w:r w:rsidR="00057C4F">
        <w:t xml:space="preserve">helping understand how diverse employees use </w:t>
      </w:r>
      <w:r w:rsidR="00387496">
        <w:t xml:space="preserve">social media </w:t>
      </w:r>
      <w:r w:rsidR="00057C4F">
        <w:t>to manage work relationships and respond to the blurring of professional and personal boundaries.</w:t>
      </w:r>
    </w:p>
    <w:p w14:paraId="5BF0CE58" w14:textId="77777777" w:rsidR="00EE0518" w:rsidRDefault="00EE0518" w:rsidP="00EE0518">
      <w:pPr>
        <w:pStyle w:val="Heading2"/>
      </w:pPr>
      <w:r w:rsidRPr="00DD1429">
        <w:t>Reference</w:t>
      </w:r>
      <w:r>
        <w:t>s</w:t>
      </w:r>
    </w:p>
    <w:p w14:paraId="4028DE3C" w14:textId="77777777" w:rsidR="00EE0518" w:rsidRDefault="00EE0518" w:rsidP="00EE0518">
      <w:pPr>
        <w:spacing w:line="240" w:lineRule="auto"/>
      </w:pPr>
      <w:r>
        <w:t xml:space="preserve">Adler, P. and S. Kwon (2002). ‘Social capital: Prospects for a new concept’, </w:t>
      </w:r>
      <w:r w:rsidRPr="00464F73">
        <w:rPr>
          <w:i/>
        </w:rPr>
        <w:t>The Academy of Management Review</w:t>
      </w:r>
      <w:r>
        <w:t>, 27, pp. 17–40.</w:t>
      </w:r>
    </w:p>
    <w:p w14:paraId="7AE27C95" w14:textId="77777777" w:rsidR="00EE0518" w:rsidRDefault="00EE0518" w:rsidP="00EE0518">
      <w:pPr>
        <w:spacing w:line="240" w:lineRule="auto"/>
      </w:pPr>
    </w:p>
    <w:p w14:paraId="5DD269B2" w14:textId="77777777" w:rsidR="00EE0518" w:rsidRDefault="00EE0518" w:rsidP="00EE0518">
      <w:pPr>
        <w:spacing w:line="240" w:lineRule="auto"/>
      </w:pPr>
      <w:r>
        <w:t xml:space="preserve">Aldrich, H. (1971). ‘Organizational Boundaries and Inter-organizational Conflict’, </w:t>
      </w:r>
      <w:r w:rsidRPr="00464F73">
        <w:rPr>
          <w:i/>
        </w:rPr>
        <w:t>Human Relations</w:t>
      </w:r>
      <w:r>
        <w:t>, 24, pp. 279–293.</w:t>
      </w:r>
    </w:p>
    <w:p w14:paraId="6C2DBE62" w14:textId="77777777" w:rsidR="00EE0518" w:rsidRDefault="00EE0518" w:rsidP="00EE0518">
      <w:pPr>
        <w:spacing w:line="240" w:lineRule="auto"/>
      </w:pPr>
    </w:p>
    <w:p w14:paraId="31EDA4F2" w14:textId="77777777" w:rsidR="00EE0518" w:rsidRDefault="00EE0518" w:rsidP="00EE0518">
      <w:pPr>
        <w:spacing w:line="240" w:lineRule="auto"/>
      </w:pPr>
      <w:r>
        <w:t>Aldrich, H. and D. Herker (1977). ‘Boundary Spanning Roles and Organization Structure’,</w:t>
      </w:r>
      <w:r w:rsidRPr="00C20BD0">
        <w:t xml:space="preserve"> </w:t>
      </w:r>
      <w:r>
        <w:t xml:space="preserve">The </w:t>
      </w:r>
      <w:r w:rsidRPr="00464F73">
        <w:rPr>
          <w:i/>
        </w:rPr>
        <w:t>Academy of Management Review</w:t>
      </w:r>
      <w:r>
        <w:t>, 2, pp. 217–230.</w:t>
      </w:r>
    </w:p>
    <w:p w14:paraId="04DDAEC3" w14:textId="77777777" w:rsidR="00EE0518" w:rsidRDefault="00EE0518" w:rsidP="00EE0518">
      <w:pPr>
        <w:spacing w:line="240" w:lineRule="auto"/>
      </w:pPr>
    </w:p>
    <w:p w14:paraId="47860FF5" w14:textId="77777777" w:rsidR="00EE0518" w:rsidRDefault="00EE0518" w:rsidP="00EE0518">
      <w:pPr>
        <w:spacing w:line="240" w:lineRule="auto"/>
      </w:pPr>
      <w:r>
        <w:t xml:space="preserve">Balogun, J., P. Gleadle., V.H. Hailey and H. Willmott (2005). ‘Managing change across boundaries: Boundary-shaking practices’, </w:t>
      </w:r>
      <w:r w:rsidRPr="00464F73">
        <w:rPr>
          <w:i/>
        </w:rPr>
        <w:t>British Journal of Management</w:t>
      </w:r>
      <w:r>
        <w:t>, 16, pp. 261–278.</w:t>
      </w:r>
    </w:p>
    <w:p w14:paraId="7D1F0EC7" w14:textId="77777777" w:rsidR="00EE0518" w:rsidRDefault="00EE0518" w:rsidP="00EE0518">
      <w:pPr>
        <w:spacing w:line="240" w:lineRule="auto"/>
      </w:pPr>
    </w:p>
    <w:p w14:paraId="2B86F443" w14:textId="77777777" w:rsidR="00EE0518" w:rsidRDefault="00EE0518" w:rsidP="00EE0518">
      <w:pPr>
        <w:spacing w:line="240" w:lineRule="auto"/>
      </w:pPr>
      <w:r>
        <w:t xml:space="preserve">Benaroch, M., Y. Lichtenstein and K. Robinson (2006). ‘Real Options in IT Risk Management : An Empirical Validation of Risk-Option Relationships’, </w:t>
      </w:r>
      <w:r w:rsidRPr="00464F73">
        <w:rPr>
          <w:i/>
        </w:rPr>
        <w:t>Management Information Systems Quarterly</w:t>
      </w:r>
      <w:r>
        <w:t>, 30, pp. 827–864.</w:t>
      </w:r>
    </w:p>
    <w:p w14:paraId="73556D80" w14:textId="77777777" w:rsidR="00EE0518" w:rsidRDefault="00EE0518" w:rsidP="00EE0518">
      <w:pPr>
        <w:spacing w:line="240" w:lineRule="auto"/>
      </w:pPr>
    </w:p>
    <w:p w14:paraId="2F56CC6D" w14:textId="77777777" w:rsidR="00EE0518" w:rsidRDefault="00EE0518" w:rsidP="00EE0518">
      <w:pPr>
        <w:spacing w:line="240" w:lineRule="auto"/>
      </w:pPr>
      <w:r>
        <w:t>Boyd, d. m. and N. B. Ellison (2008). ‘Social network sites: Definition, history, and scholarship’, Journal of Computer-Mediated Communication, 13, pp. 210–230.</w:t>
      </w:r>
    </w:p>
    <w:p w14:paraId="2FED2E11" w14:textId="77777777" w:rsidR="00EE0518" w:rsidRDefault="00EE0518" w:rsidP="00EE0518">
      <w:pPr>
        <w:spacing w:line="240" w:lineRule="auto"/>
      </w:pPr>
    </w:p>
    <w:p w14:paraId="390D0C0E" w14:textId="77777777" w:rsidR="00EE0518" w:rsidRDefault="00EE0518" w:rsidP="00EE0518">
      <w:pPr>
        <w:spacing w:line="240" w:lineRule="auto"/>
      </w:pPr>
      <w:r w:rsidRPr="00123510">
        <w:t xml:space="preserve">Brandell, M. (2008). ‘The new employee connection : Social networking behind the firewall.’ </w:t>
      </w:r>
      <w:r>
        <w:t xml:space="preserve">Computerworld August 11, 2008 </w:t>
      </w:r>
      <w:r w:rsidRPr="008808AF">
        <w:t>http://www.computerworld.com/s/article/print/322857/The_new_employee_connection_Social_networking_behind_the_firewall</w:t>
      </w:r>
      <w:r>
        <w:t xml:space="preserve"> Accessed May 2015.</w:t>
      </w:r>
    </w:p>
    <w:p w14:paraId="449452AC" w14:textId="77777777" w:rsidR="00EE0518" w:rsidRDefault="00EE0518" w:rsidP="00EE0518">
      <w:pPr>
        <w:spacing w:line="240" w:lineRule="auto"/>
      </w:pPr>
    </w:p>
    <w:p w14:paraId="0934654F" w14:textId="77777777" w:rsidR="00EE0518" w:rsidRDefault="00EE0518" w:rsidP="00EE0518">
      <w:pPr>
        <w:spacing w:line="240" w:lineRule="auto"/>
      </w:pPr>
      <w:r>
        <w:t xml:space="preserve">Cacioppo, J.T. and G.G. Berntson (1994). ‘Relationships Between Attitudes and Evaluative Space: A Cricital Review, with Emphasis on the Separability of Positive and Negative Substrates’, </w:t>
      </w:r>
      <w:r w:rsidRPr="00464F73">
        <w:rPr>
          <w:i/>
        </w:rPr>
        <w:t>Psychological Bulletin</w:t>
      </w:r>
      <w:r>
        <w:t>, 115, pp. 401–423.</w:t>
      </w:r>
    </w:p>
    <w:p w14:paraId="3A1F2C7D" w14:textId="77777777" w:rsidR="00EE0518" w:rsidRDefault="00EE0518" w:rsidP="00EE0518">
      <w:pPr>
        <w:spacing w:line="240" w:lineRule="auto"/>
      </w:pPr>
    </w:p>
    <w:p w14:paraId="58FA985E" w14:textId="77777777" w:rsidR="00EE0518" w:rsidRDefault="00EE0518" w:rsidP="00EE0518">
      <w:pPr>
        <w:spacing w:line="240" w:lineRule="auto"/>
      </w:pPr>
      <w:r>
        <w:t xml:space="preserve">Caldwell, D.F. and C. A. O’Reilly (1982). ‘Boundary spanning and individual performance: The impact of self-monitoring’, </w:t>
      </w:r>
      <w:r w:rsidRPr="00464F73">
        <w:rPr>
          <w:i/>
        </w:rPr>
        <w:t>Journal of Applied Psychology</w:t>
      </w:r>
      <w:r>
        <w:t>, 67, pp. 124–127.</w:t>
      </w:r>
    </w:p>
    <w:p w14:paraId="20B429A3" w14:textId="77777777" w:rsidR="00EE0518" w:rsidRDefault="00EE0518" w:rsidP="00EE0518">
      <w:pPr>
        <w:spacing w:line="240" w:lineRule="auto"/>
      </w:pPr>
    </w:p>
    <w:p w14:paraId="3AAE23BD" w14:textId="77777777" w:rsidR="00EE0518" w:rsidRDefault="00EE0518" w:rsidP="00EE0518">
      <w:pPr>
        <w:spacing w:line="240" w:lineRule="auto"/>
      </w:pPr>
      <w:r>
        <w:t xml:space="preserve">Christofides, E., A. Muise and S. Desmarais (2011). ‘Hey Mom, What’s on Your Facebook? Comparing Facebook Disclosure and Privacy in Adolescents and Adults’, </w:t>
      </w:r>
      <w:r w:rsidRPr="00464F73">
        <w:rPr>
          <w:i/>
        </w:rPr>
        <w:t>Social Psychological and Personality Science</w:t>
      </w:r>
      <w:r>
        <w:t>, 3, pp. 48–54.</w:t>
      </w:r>
    </w:p>
    <w:p w14:paraId="459DD51D" w14:textId="77777777" w:rsidR="00EE0518" w:rsidRDefault="00EE0518" w:rsidP="00EE0518">
      <w:pPr>
        <w:spacing w:line="240" w:lineRule="auto"/>
      </w:pPr>
    </w:p>
    <w:p w14:paraId="53059000" w14:textId="77777777" w:rsidR="00EE0518" w:rsidRDefault="00EE0518" w:rsidP="00EE0518">
      <w:pPr>
        <w:spacing w:line="240" w:lineRule="auto"/>
      </w:pPr>
      <w:r>
        <w:t xml:space="preserve">Christofides, E., A. Muise and S. Desmarais (2009). ‘Information disclosure and control on Facebook: are they two sides of the same coin or two different processes?’, </w:t>
      </w:r>
      <w:r w:rsidRPr="00464F73">
        <w:rPr>
          <w:i/>
        </w:rPr>
        <w:t xml:space="preserve">CyberPsychology &amp; </w:t>
      </w:r>
      <w:r>
        <w:rPr>
          <w:i/>
        </w:rPr>
        <w:t>Behaviour</w:t>
      </w:r>
      <w:r>
        <w:t>, 12, pp. 341–5.</w:t>
      </w:r>
    </w:p>
    <w:p w14:paraId="67AA7EE3" w14:textId="77777777" w:rsidR="005D7057" w:rsidRDefault="005D7057" w:rsidP="00EE0518">
      <w:pPr>
        <w:spacing w:line="240" w:lineRule="auto"/>
      </w:pPr>
    </w:p>
    <w:p w14:paraId="7499C502" w14:textId="12D2BF6E" w:rsidR="005D7057" w:rsidRPr="008E1E3A" w:rsidRDefault="005D7057" w:rsidP="00EE0518">
      <w:pPr>
        <w:spacing w:line="240" w:lineRule="auto"/>
        <w:rPr>
          <w:lang w:val="en-US"/>
        </w:rPr>
      </w:pPr>
      <w:r w:rsidRPr="005D7057">
        <w:rPr>
          <w:lang w:val="en-US"/>
        </w:rPr>
        <w:lastRenderedPageBreak/>
        <w:t xml:space="preserve">Chui, M., Manyika, J., Bughin, J., Dobbs, R., Roxburgh, C., Sarrazin, H., Sands, G. &amp; Westergren, M. 2012. </w:t>
      </w:r>
      <w:r w:rsidRPr="005D7057">
        <w:rPr>
          <w:i/>
          <w:lang w:val="en-US"/>
        </w:rPr>
        <w:t>The Social Economy: Unlocking Value and Productivity through Social Technologies</w:t>
      </w:r>
      <w:r w:rsidRPr="005D7057">
        <w:rPr>
          <w:lang w:val="en-US"/>
        </w:rPr>
        <w:t>, McKinsey.</w:t>
      </w:r>
    </w:p>
    <w:p w14:paraId="1772415F" w14:textId="77777777" w:rsidR="00EE0518" w:rsidRDefault="00EE0518" w:rsidP="00EE0518">
      <w:pPr>
        <w:spacing w:line="240" w:lineRule="auto"/>
      </w:pPr>
    </w:p>
    <w:p w14:paraId="1542862C" w14:textId="77777777" w:rsidR="00EE0518" w:rsidRDefault="00EE0518" w:rsidP="00EE0518">
      <w:pPr>
        <w:spacing w:line="240" w:lineRule="auto"/>
      </w:pPr>
      <w:r w:rsidRPr="00033999">
        <w:rPr>
          <w:lang w:val="en-US"/>
        </w:rPr>
        <w:t xml:space="preserve">Coker, B. L. (2011). Freedom to surf: the positive effects of workplace Internet leisure browsing. </w:t>
      </w:r>
      <w:r w:rsidRPr="00033999">
        <w:rPr>
          <w:i/>
          <w:iCs/>
          <w:lang w:val="en-US"/>
        </w:rPr>
        <w:t>New Technology, Work and Employment</w:t>
      </w:r>
      <w:r w:rsidRPr="00033999">
        <w:rPr>
          <w:lang w:val="en-US"/>
        </w:rPr>
        <w:t xml:space="preserve">, </w:t>
      </w:r>
      <w:r w:rsidRPr="00033999">
        <w:rPr>
          <w:i/>
          <w:iCs/>
          <w:lang w:val="en-US"/>
        </w:rPr>
        <w:t>26</w:t>
      </w:r>
      <w:r w:rsidRPr="00033999">
        <w:rPr>
          <w:lang w:val="en-US"/>
        </w:rPr>
        <w:t>(3), 238-247.</w:t>
      </w:r>
    </w:p>
    <w:p w14:paraId="3422035A" w14:textId="77777777" w:rsidR="00EE0518" w:rsidRDefault="00EE0518" w:rsidP="00EE0518">
      <w:pPr>
        <w:spacing w:line="240" w:lineRule="auto"/>
      </w:pPr>
    </w:p>
    <w:p w14:paraId="17E76479" w14:textId="77777777" w:rsidR="00EE0518" w:rsidRDefault="00EE0518" w:rsidP="00EE0518">
      <w:pPr>
        <w:spacing w:line="240" w:lineRule="auto"/>
      </w:pPr>
      <w:r>
        <w:t xml:space="preserve">Davenport, S. and U. Daellenbach (2011). ‘“Belonging” to a Virtual Research Centre: Exploring the Influence of Social Capital Formation Processes on Member Identification in a Virtual Organization’, </w:t>
      </w:r>
      <w:r w:rsidRPr="00464F73">
        <w:rPr>
          <w:i/>
        </w:rPr>
        <w:t>British Journal of Management</w:t>
      </w:r>
      <w:r>
        <w:t>. 22, pp. 54–76.</w:t>
      </w:r>
    </w:p>
    <w:p w14:paraId="23062218" w14:textId="77777777" w:rsidR="00D64254" w:rsidRDefault="00D64254" w:rsidP="00EE0518">
      <w:pPr>
        <w:spacing w:line="240" w:lineRule="auto"/>
      </w:pPr>
    </w:p>
    <w:p w14:paraId="3D56A5AC" w14:textId="77777777" w:rsidR="00D64254" w:rsidRPr="00D64254" w:rsidRDefault="00D64254" w:rsidP="00EE0518">
      <w:pPr>
        <w:spacing w:line="240" w:lineRule="auto"/>
      </w:pPr>
      <w:r>
        <w:t xml:space="preserve">Davenport, T.H., J. Harris and J. Shapiro (2010). ‘Competing on talent analytics’, </w:t>
      </w:r>
      <w:r>
        <w:rPr>
          <w:i/>
        </w:rPr>
        <w:t xml:space="preserve">Harvard Business Review, </w:t>
      </w:r>
      <w:r>
        <w:t xml:space="preserve">October, pp. 1-6. </w:t>
      </w:r>
    </w:p>
    <w:p w14:paraId="401E7EBE" w14:textId="77777777" w:rsidR="00EE0518" w:rsidRDefault="00EE0518" w:rsidP="00EE0518">
      <w:pPr>
        <w:spacing w:line="240" w:lineRule="auto"/>
      </w:pPr>
    </w:p>
    <w:p w14:paraId="6CF10EE5" w14:textId="77777777" w:rsidR="00EE0518" w:rsidRDefault="00EE0518" w:rsidP="00EE0518">
      <w:pPr>
        <w:spacing w:line="240" w:lineRule="auto"/>
      </w:pPr>
      <w:r w:rsidRPr="00123510">
        <w:t>Dutton, W.H. and G. Blank (2013). Cultures of the Internet : The Internet in Britain Oxford Internet Survey 2013 Report.</w:t>
      </w:r>
    </w:p>
    <w:p w14:paraId="76D55928" w14:textId="77777777" w:rsidR="00EE0518" w:rsidRDefault="00EE0518" w:rsidP="00EE0518">
      <w:pPr>
        <w:spacing w:line="240" w:lineRule="auto"/>
      </w:pPr>
    </w:p>
    <w:p w14:paraId="71CA3802" w14:textId="77777777" w:rsidR="00EE0518" w:rsidRDefault="00EE0518" w:rsidP="00EE0518">
      <w:pPr>
        <w:spacing w:line="240" w:lineRule="auto"/>
      </w:pPr>
      <w:r>
        <w:t xml:space="preserve">Eastin, M.S. and R. LaRose (2000). ‘Internet Self-Efficacy and the Psychology of the Digital-Divide’, </w:t>
      </w:r>
      <w:r w:rsidRPr="00464F73">
        <w:rPr>
          <w:i/>
        </w:rPr>
        <w:t>Journal of Computer-Mediated Communication</w:t>
      </w:r>
      <w:r>
        <w:t>, 6.1</w:t>
      </w:r>
    </w:p>
    <w:p w14:paraId="75D394E4" w14:textId="77777777" w:rsidR="00EE0518" w:rsidRDefault="00EE0518" w:rsidP="00EE0518">
      <w:pPr>
        <w:spacing w:line="240" w:lineRule="auto"/>
      </w:pPr>
    </w:p>
    <w:p w14:paraId="5103EBE2" w14:textId="77777777" w:rsidR="00EE0518" w:rsidRDefault="00EE0518" w:rsidP="00EE0518">
      <w:pPr>
        <w:spacing w:line="240" w:lineRule="auto"/>
      </w:pPr>
      <w:r>
        <w:t xml:space="preserve">Edelman, L.F., M Bresnen., S. Newell., H. Scarbrough and J Swan (2004). ‘The benefits and pitfalls of social capital: empirical evidence from two organisations in the UK’, </w:t>
      </w:r>
      <w:r w:rsidRPr="00464F73">
        <w:rPr>
          <w:i/>
        </w:rPr>
        <w:t xml:space="preserve">British Journal of </w:t>
      </w:r>
      <w:r w:rsidRPr="00464F73">
        <w:t>Management,</w:t>
      </w:r>
      <w:r>
        <w:t xml:space="preserve"> 15, pp. S59–S69.</w:t>
      </w:r>
    </w:p>
    <w:p w14:paraId="1E7D1D16" w14:textId="77777777" w:rsidR="00EE0518" w:rsidRDefault="00EE0518" w:rsidP="00EE0518">
      <w:pPr>
        <w:spacing w:line="240" w:lineRule="auto"/>
      </w:pPr>
    </w:p>
    <w:p w14:paraId="40D1A29E" w14:textId="77777777" w:rsidR="00EE0518" w:rsidRDefault="00EE0518" w:rsidP="00EE0518">
      <w:pPr>
        <w:spacing w:line="240" w:lineRule="auto"/>
      </w:pPr>
      <w:r>
        <w:t xml:space="preserve">Ellison, N.B., C Steinfield and C Lampe (2007). ‘The Benefits of Facebook “Friends:” Social Capital and College Students’ Use of Online Social Network Sites’, </w:t>
      </w:r>
      <w:r w:rsidRPr="00464F73">
        <w:rPr>
          <w:i/>
        </w:rPr>
        <w:t>Journal of Computer-Mediated Communication</w:t>
      </w:r>
      <w:r>
        <w:t>, 12, pp.1143–1168.</w:t>
      </w:r>
    </w:p>
    <w:p w14:paraId="45586822" w14:textId="77777777" w:rsidR="00EE0518" w:rsidRDefault="00EE0518" w:rsidP="00EE0518">
      <w:pPr>
        <w:spacing w:line="240" w:lineRule="auto"/>
      </w:pPr>
    </w:p>
    <w:p w14:paraId="6B9FA6EF" w14:textId="77777777" w:rsidR="00EE0518" w:rsidRDefault="00EE0518" w:rsidP="00EE0518">
      <w:pPr>
        <w:spacing w:line="240" w:lineRule="auto"/>
      </w:pPr>
      <w:r>
        <w:t xml:space="preserve">Fleming, L. and D. Waguespack (2007). ‘Brokerage, boundary spanning, and leadership in open innovation communities’, </w:t>
      </w:r>
      <w:r w:rsidRPr="00464F73">
        <w:rPr>
          <w:i/>
        </w:rPr>
        <w:t>Organization science</w:t>
      </w:r>
      <w:r>
        <w:t>, 18, pp. 165–180.</w:t>
      </w:r>
    </w:p>
    <w:p w14:paraId="66D3FCB5" w14:textId="77777777" w:rsidR="00EE0518" w:rsidRDefault="00EE0518" w:rsidP="00EE0518">
      <w:pPr>
        <w:spacing w:line="240" w:lineRule="auto"/>
      </w:pPr>
    </w:p>
    <w:p w14:paraId="6D929C85" w14:textId="77777777" w:rsidR="00EE0518" w:rsidRDefault="00EE0518" w:rsidP="00EE0518">
      <w:pPr>
        <w:spacing w:line="240" w:lineRule="auto"/>
      </w:pPr>
      <w:r>
        <w:t xml:space="preserve">Frampton, B.D. and J. T. Child (2013). ‘Friend or not to friend: Coworker Facebook friend requests as an application of communication privacy management theory’, </w:t>
      </w:r>
      <w:r w:rsidRPr="00464F73">
        <w:rPr>
          <w:i/>
        </w:rPr>
        <w:t xml:space="preserve">Computers in Human </w:t>
      </w:r>
      <w:r>
        <w:rPr>
          <w:i/>
        </w:rPr>
        <w:t>Behaviour</w:t>
      </w:r>
      <w:r>
        <w:t>, 29, pp. 2257–2264.</w:t>
      </w:r>
    </w:p>
    <w:p w14:paraId="2C8B8252" w14:textId="77777777" w:rsidR="00EE0518" w:rsidRDefault="00EE0518" w:rsidP="00EE0518">
      <w:pPr>
        <w:spacing w:line="240" w:lineRule="auto"/>
      </w:pPr>
    </w:p>
    <w:p w14:paraId="7F133BC2" w14:textId="77777777" w:rsidR="00EE0518" w:rsidRDefault="00EE0518" w:rsidP="00EE0518">
      <w:pPr>
        <w:spacing w:line="240" w:lineRule="auto"/>
      </w:pPr>
      <w:r w:rsidRPr="00F61C99">
        <w:rPr>
          <w:lang w:val="en-US"/>
        </w:rPr>
        <w:t xml:space="preserve">Fonner, K. L., &amp; Stache, L. C. (2012). All in a day's work, at home: teleworkers’ management of micro role transitions and the work–home boundary. </w:t>
      </w:r>
      <w:r w:rsidRPr="00F61C99">
        <w:rPr>
          <w:i/>
          <w:iCs/>
          <w:lang w:val="en-US"/>
        </w:rPr>
        <w:t>New Technology, Work and Employment</w:t>
      </w:r>
      <w:r w:rsidRPr="00F61C99">
        <w:rPr>
          <w:lang w:val="en-US"/>
        </w:rPr>
        <w:t xml:space="preserve">, </w:t>
      </w:r>
      <w:r w:rsidRPr="00F61C99">
        <w:rPr>
          <w:i/>
          <w:iCs/>
          <w:lang w:val="en-US"/>
        </w:rPr>
        <w:t>27</w:t>
      </w:r>
      <w:r w:rsidRPr="00F61C99">
        <w:rPr>
          <w:lang w:val="en-US"/>
        </w:rPr>
        <w:t>(3), 242-257.</w:t>
      </w:r>
    </w:p>
    <w:p w14:paraId="1FE8759E" w14:textId="77777777" w:rsidR="00EE0518" w:rsidRDefault="00EE0518" w:rsidP="00EE0518">
      <w:pPr>
        <w:spacing w:line="240" w:lineRule="auto"/>
      </w:pPr>
    </w:p>
    <w:p w14:paraId="33F4F6DB" w14:textId="77777777" w:rsidR="00EE0518" w:rsidRDefault="00EE0518" w:rsidP="00EE0518">
      <w:pPr>
        <w:spacing w:line="240" w:lineRule="auto"/>
      </w:pPr>
      <w:r>
        <w:t xml:space="preserve">Gibbs, J.L., N. A. Rozaidi and J. Eisenberg (2013). ‘Overcoming the “Ideology of Openness”: Probing the Affordances of Social Media for Organizational Knowledge Sharing’, </w:t>
      </w:r>
      <w:r w:rsidRPr="00464F73">
        <w:rPr>
          <w:i/>
        </w:rPr>
        <w:t>Journal of Computer-Mediated Communication</w:t>
      </w:r>
      <w:r>
        <w:t>, 19, pp. 102–120.</w:t>
      </w:r>
    </w:p>
    <w:p w14:paraId="57AEFBD6" w14:textId="77777777" w:rsidR="00EE0518" w:rsidRDefault="00EE0518" w:rsidP="00EE0518">
      <w:pPr>
        <w:spacing w:line="240" w:lineRule="auto"/>
      </w:pPr>
    </w:p>
    <w:p w14:paraId="6F001722" w14:textId="77777777" w:rsidR="00EE0518" w:rsidRDefault="00EE0518" w:rsidP="00EE0518">
      <w:pPr>
        <w:spacing w:line="240" w:lineRule="auto"/>
      </w:pPr>
      <w:r w:rsidRPr="00123510">
        <w:t xml:space="preserve">Gouillart, F. (2012). ‘Co-Creation: The Real Social-Media Revolution’, </w:t>
      </w:r>
      <w:r w:rsidRPr="00464F73">
        <w:rPr>
          <w:i/>
        </w:rPr>
        <w:t>Harvard Business Review. Blog Network</w:t>
      </w:r>
      <w:r w:rsidRPr="00123510">
        <w:t xml:space="preserve"> .</w:t>
      </w:r>
    </w:p>
    <w:p w14:paraId="71845DBF" w14:textId="77777777" w:rsidR="00EE0518" w:rsidRDefault="00EE0518" w:rsidP="00EE0518">
      <w:pPr>
        <w:spacing w:line="240" w:lineRule="auto"/>
      </w:pPr>
    </w:p>
    <w:p w14:paraId="7E0D65E3" w14:textId="77777777" w:rsidR="00EE0518" w:rsidRDefault="00EE0518" w:rsidP="00EE0518">
      <w:pPr>
        <w:spacing w:line="240" w:lineRule="auto"/>
      </w:pPr>
      <w:r>
        <w:t>Hair Jr, J.F., R. E. Anderson, R. L. Tatham and W. C. Black (1995). Multivariate data analysis: with readings. Prentice-Hall, Inc.</w:t>
      </w:r>
    </w:p>
    <w:p w14:paraId="630ABF42" w14:textId="77777777" w:rsidR="008317A0" w:rsidRDefault="008317A0" w:rsidP="00EE0518">
      <w:pPr>
        <w:spacing w:line="240" w:lineRule="auto"/>
      </w:pPr>
    </w:p>
    <w:p w14:paraId="2E582251" w14:textId="77777777" w:rsidR="008317A0" w:rsidRPr="008317A0" w:rsidRDefault="008317A0" w:rsidP="00EE0518">
      <w:pPr>
        <w:spacing w:line="240" w:lineRule="auto"/>
      </w:pPr>
      <w:r>
        <w:lastRenderedPageBreak/>
        <w:t xml:space="preserve">Hogan, B. (2010). ‘The presentation of self in the age of social media: Distinguishing performances and exhibitions online’, </w:t>
      </w:r>
      <w:r>
        <w:rPr>
          <w:i/>
        </w:rPr>
        <w:t xml:space="preserve">Bulletin of Science, Technology &amp; Society, </w:t>
      </w:r>
      <w:r>
        <w:t>30, pp. 377-386.</w:t>
      </w:r>
    </w:p>
    <w:p w14:paraId="06294104" w14:textId="77777777" w:rsidR="00EE0518" w:rsidRDefault="00EE0518" w:rsidP="00EE0518">
      <w:pPr>
        <w:spacing w:line="240" w:lineRule="auto"/>
      </w:pPr>
    </w:p>
    <w:p w14:paraId="77AFE3C8" w14:textId="77777777" w:rsidR="00EE0518" w:rsidRDefault="00C52562" w:rsidP="00EE0518">
      <w:pPr>
        <w:spacing w:line="240" w:lineRule="auto"/>
      </w:pPr>
      <w:r>
        <w:rPr>
          <w:lang w:val="en-US"/>
        </w:rPr>
        <w:t>Holtgrewe, U. (2014). New new technologies: T</w:t>
      </w:r>
      <w:r w:rsidR="00EE0518" w:rsidRPr="00DB3225">
        <w:rPr>
          <w:lang w:val="en-US"/>
        </w:rPr>
        <w:t xml:space="preserve">he future and the present of work in information and communication technology. </w:t>
      </w:r>
      <w:r w:rsidR="00EE0518" w:rsidRPr="00DB3225">
        <w:rPr>
          <w:i/>
          <w:iCs/>
          <w:lang w:val="en-US"/>
        </w:rPr>
        <w:t>New technology, work and employment</w:t>
      </w:r>
      <w:r w:rsidR="00EE0518" w:rsidRPr="00DB3225">
        <w:rPr>
          <w:lang w:val="en-US"/>
        </w:rPr>
        <w:t xml:space="preserve">, </w:t>
      </w:r>
      <w:r w:rsidR="00EE0518" w:rsidRPr="00DB3225">
        <w:rPr>
          <w:i/>
          <w:iCs/>
          <w:lang w:val="en-US"/>
        </w:rPr>
        <w:t>29</w:t>
      </w:r>
      <w:r w:rsidR="00EE0518" w:rsidRPr="00DB3225">
        <w:rPr>
          <w:lang w:val="en-US"/>
        </w:rPr>
        <w:t>(1), 9-24.</w:t>
      </w:r>
    </w:p>
    <w:p w14:paraId="31C26BBD" w14:textId="77777777" w:rsidR="00EE0518" w:rsidRDefault="00EE0518" w:rsidP="00EE0518">
      <w:pPr>
        <w:spacing w:line="240" w:lineRule="auto"/>
      </w:pPr>
    </w:p>
    <w:p w14:paraId="0AAC03B6" w14:textId="77777777" w:rsidR="00EE0518" w:rsidRDefault="00EE0518" w:rsidP="00EE0518">
      <w:pPr>
        <w:spacing w:line="240" w:lineRule="auto"/>
      </w:pPr>
      <w:r>
        <w:t>Hosmer Jr, D. and S. Lemeshow (2004). Applied Logistic Regression.  London: John Wiley &amp; Sons</w:t>
      </w:r>
    </w:p>
    <w:p w14:paraId="33E16996" w14:textId="77777777" w:rsidR="00445AAF" w:rsidRDefault="00445AAF" w:rsidP="00EE0518">
      <w:pPr>
        <w:spacing w:line="240" w:lineRule="auto"/>
      </w:pPr>
    </w:p>
    <w:p w14:paraId="27AB2A35" w14:textId="752814B3" w:rsidR="00445AAF" w:rsidRPr="00445AAF" w:rsidRDefault="00445AAF" w:rsidP="00445AAF">
      <w:pPr>
        <w:spacing w:line="240" w:lineRule="auto"/>
        <w:rPr>
          <w:lang w:val="en-US"/>
        </w:rPr>
      </w:pPr>
      <w:r w:rsidRPr="00445AAF">
        <w:rPr>
          <w:lang w:val="en-US"/>
        </w:rPr>
        <w:t>Howcroft, D. and Taylor, P., 2014. ‘Plus ca change, plus la meme chose?'—</w:t>
      </w:r>
      <w:r w:rsidR="001B3144">
        <w:rPr>
          <w:lang w:val="en-US"/>
        </w:rPr>
        <w:t>R</w:t>
      </w:r>
      <w:r w:rsidRPr="00445AAF">
        <w:rPr>
          <w:lang w:val="en-US"/>
        </w:rPr>
        <w:t xml:space="preserve">esearching and </w:t>
      </w:r>
      <w:r w:rsidR="001B3144">
        <w:rPr>
          <w:lang w:val="en-US"/>
        </w:rPr>
        <w:t>T</w:t>
      </w:r>
      <w:r w:rsidRPr="00445AAF">
        <w:rPr>
          <w:lang w:val="en-US"/>
        </w:rPr>
        <w:t>heorising the ‘new’</w:t>
      </w:r>
      <w:r w:rsidR="0089330F">
        <w:rPr>
          <w:lang w:val="en-US"/>
        </w:rPr>
        <w:t xml:space="preserve"> </w:t>
      </w:r>
      <w:r w:rsidRPr="00445AAF">
        <w:rPr>
          <w:lang w:val="en-US"/>
        </w:rPr>
        <w:t>new technologies. </w:t>
      </w:r>
      <w:r w:rsidRPr="00445AAF">
        <w:rPr>
          <w:i/>
          <w:iCs/>
          <w:lang w:val="en-US"/>
        </w:rPr>
        <w:t>New Technology, Work and Employment</w:t>
      </w:r>
      <w:r w:rsidRPr="00445AAF">
        <w:rPr>
          <w:lang w:val="en-US"/>
        </w:rPr>
        <w:t>, </w:t>
      </w:r>
      <w:r w:rsidRPr="00445AAF">
        <w:rPr>
          <w:i/>
          <w:iCs/>
          <w:lang w:val="en-US"/>
        </w:rPr>
        <w:t>29</w:t>
      </w:r>
      <w:r w:rsidRPr="00445AAF">
        <w:rPr>
          <w:lang w:val="en-US"/>
        </w:rPr>
        <w:t>(1), pp.1-8.</w:t>
      </w:r>
    </w:p>
    <w:p w14:paraId="2343857E" w14:textId="77777777" w:rsidR="00001444" w:rsidRDefault="00001444" w:rsidP="00EE0518">
      <w:pPr>
        <w:spacing w:line="240" w:lineRule="auto"/>
      </w:pPr>
    </w:p>
    <w:p w14:paraId="1409A704" w14:textId="77777777" w:rsidR="00001444" w:rsidRPr="00001444" w:rsidRDefault="00001444" w:rsidP="00001444">
      <w:pPr>
        <w:spacing w:line="240" w:lineRule="auto"/>
      </w:pPr>
      <w:r w:rsidRPr="00001444">
        <w:t>Huang, Y., Singh, P.V. and Ghose, A., 2015. A structural model of employee behavioral dynamics in enterprise social media. </w:t>
      </w:r>
      <w:r w:rsidRPr="00001444">
        <w:rPr>
          <w:i/>
          <w:iCs/>
        </w:rPr>
        <w:t>Management Science</w:t>
      </w:r>
      <w:r w:rsidRPr="00001444">
        <w:t>, </w:t>
      </w:r>
      <w:r w:rsidRPr="00001444">
        <w:rPr>
          <w:i/>
          <w:iCs/>
        </w:rPr>
        <w:t>61</w:t>
      </w:r>
      <w:r w:rsidRPr="00001444">
        <w:t>(12), pp.2825-2844.</w:t>
      </w:r>
    </w:p>
    <w:p w14:paraId="04170CA0" w14:textId="77777777" w:rsidR="00EE0518" w:rsidRDefault="00EE0518" w:rsidP="00EE0518">
      <w:pPr>
        <w:spacing w:line="240" w:lineRule="auto"/>
      </w:pPr>
    </w:p>
    <w:p w14:paraId="034C0FC0" w14:textId="77777777" w:rsidR="00EE0518" w:rsidRDefault="00EE0518" w:rsidP="00EE0518">
      <w:pPr>
        <w:spacing w:line="240" w:lineRule="auto"/>
      </w:pPr>
      <w:r>
        <w:t xml:space="preserve">Igbaria, M. and J. Iivari (1995). ‘The effects of self-efficacy on computer usage’, </w:t>
      </w:r>
      <w:r w:rsidRPr="00464F73">
        <w:rPr>
          <w:i/>
        </w:rPr>
        <w:t>Omega</w:t>
      </w:r>
      <w:r>
        <w:t>, 23, pp. 587–605.</w:t>
      </w:r>
    </w:p>
    <w:p w14:paraId="1804E004" w14:textId="77777777" w:rsidR="00EE0518" w:rsidRDefault="00EE0518" w:rsidP="00EE0518">
      <w:pPr>
        <w:spacing w:line="240" w:lineRule="auto"/>
      </w:pPr>
    </w:p>
    <w:p w14:paraId="0E12B3D4" w14:textId="77777777" w:rsidR="00EE0518" w:rsidRDefault="00EE0518" w:rsidP="00EE0518">
      <w:pPr>
        <w:spacing w:line="240" w:lineRule="auto"/>
      </w:pPr>
      <w:r>
        <w:t xml:space="preserve">Izard, C.E. (1992). ‘Basic emotions, relations among emotions, and emotion-cognition relations’, </w:t>
      </w:r>
      <w:r w:rsidRPr="00464F73">
        <w:rPr>
          <w:i/>
        </w:rPr>
        <w:t>Psychological Review</w:t>
      </w:r>
      <w:r>
        <w:t>, 99, pp. 561–5.</w:t>
      </w:r>
    </w:p>
    <w:p w14:paraId="7E89833C" w14:textId="77777777" w:rsidR="00EE0518" w:rsidRDefault="00EE0518" w:rsidP="00EE0518">
      <w:pPr>
        <w:spacing w:line="240" w:lineRule="auto"/>
      </w:pPr>
    </w:p>
    <w:p w14:paraId="7C7C8FFA" w14:textId="77777777" w:rsidR="00EE0518" w:rsidRDefault="00EE0518" w:rsidP="00EE0518">
      <w:pPr>
        <w:spacing w:line="240" w:lineRule="auto"/>
      </w:pPr>
      <w:r>
        <w:t xml:space="preserve">Kane, G., M. Alavi., G. Labianca and S. Borgatti (2014). ‘What’s Different About Social Media Networks? A Framework and Research Agenda’, </w:t>
      </w:r>
      <w:r w:rsidRPr="00464F73">
        <w:rPr>
          <w:i/>
        </w:rPr>
        <w:t>Management Information Systems Quarterly</w:t>
      </w:r>
      <w:r>
        <w:t>, 38, pp. 275–304.</w:t>
      </w:r>
    </w:p>
    <w:p w14:paraId="51AC5B56" w14:textId="77777777" w:rsidR="00EE0518" w:rsidRDefault="00EE0518" w:rsidP="00EE0518">
      <w:pPr>
        <w:spacing w:line="240" w:lineRule="auto"/>
      </w:pPr>
    </w:p>
    <w:p w14:paraId="5C38D346" w14:textId="77777777" w:rsidR="00EE0518" w:rsidRDefault="00EE0518" w:rsidP="00EE0518">
      <w:pPr>
        <w:spacing w:line="240" w:lineRule="auto"/>
      </w:pPr>
      <w:r>
        <w:t xml:space="preserve">Karl, K. A. and J. V. Peluchette (2011). ‘“Friending” Professors, Parents and Bosses: A Facebook Connection Conundrum’, </w:t>
      </w:r>
      <w:r w:rsidRPr="00464F73">
        <w:rPr>
          <w:i/>
        </w:rPr>
        <w:t>Journal of Education for Business</w:t>
      </w:r>
      <w:r>
        <w:t>,</w:t>
      </w:r>
      <w:r w:rsidRPr="00CB7934">
        <w:t xml:space="preserve"> </w:t>
      </w:r>
      <w:r>
        <w:t>86, pp. 214–222.</w:t>
      </w:r>
    </w:p>
    <w:p w14:paraId="0B0E06E4" w14:textId="77777777" w:rsidR="00EE0518" w:rsidRDefault="00EE0518" w:rsidP="00EE0518">
      <w:pPr>
        <w:spacing w:line="240" w:lineRule="auto"/>
      </w:pPr>
    </w:p>
    <w:p w14:paraId="342AFFDE" w14:textId="77777777" w:rsidR="00EE0518" w:rsidRDefault="00EE0518" w:rsidP="00EE0518">
      <w:pPr>
        <w:spacing w:line="240" w:lineRule="auto"/>
      </w:pPr>
      <w:r>
        <w:t xml:space="preserve">Kietzmann, J.H., K. Hermkens., I.P. McCarthy and B.S. Silvestre (2011). ‘Social media? Get serious! Understanding the functional building blocks of social media’, </w:t>
      </w:r>
      <w:r w:rsidRPr="00464F73">
        <w:rPr>
          <w:i/>
        </w:rPr>
        <w:t>Business Horizons</w:t>
      </w:r>
      <w:r>
        <w:t>, 54, pp. 241–251.</w:t>
      </w:r>
    </w:p>
    <w:p w14:paraId="70A6B379" w14:textId="77777777" w:rsidR="00EE0518" w:rsidRDefault="00EE0518" w:rsidP="00EE0518">
      <w:pPr>
        <w:spacing w:line="240" w:lineRule="auto"/>
      </w:pPr>
    </w:p>
    <w:p w14:paraId="46402244" w14:textId="77777777" w:rsidR="00EE0518" w:rsidRDefault="00EE0518" w:rsidP="00EE0518">
      <w:pPr>
        <w:spacing w:line="240" w:lineRule="auto"/>
      </w:pPr>
      <w:r>
        <w:t xml:space="preserve">Kostova, T. and K. Roth (2003). ‘Social capital in multinational corporations and a micro-macro model of its formation’. </w:t>
      </w:r>
      <w:r w:rsidRPr="00464F73">
        <w:rPr>
          <w:i/>
        </w:rPr>
        <w:t>Academy of Management Review</w:t>
      </w:r>
      <w:r>
        <w:t>, 28, pp. 297–317.</w:t>
      </w:r>
    </w:p>
    <w:p w14:paraId="256F678B" w14:textId="77777777" w:rsidR="00EE0518" w:rsidRDefault="00EE0518" w:rsidP="00EE0518">
      <w:pPr>
        <w:spacing w:line="240" w:lineRule="auto"/>
      </w:pPr>
    </w:p>
    <w:p w14:paraId="3DE3F4FF" w14:textId="77777777" w:rsidR="00EE0518" w:rsidRDefault="00EE0518" w:rsidP="00EE0518">
      <w:pPr>
        <w:spacing w:line="240" w:lineRule="auto"/>
      </w:pPr>
      <w:r>
        <w:t xml:space="preserve">Kreps, D. (2009). ‘My social networking profile: copy, resemblance, or simulacrum? A poststructuralist interpretation of social information systems’, </w:t>
      </w:r>
      <w:r w:rsidRPr="00464F73">
        <w:rPr>
          <w:i/>
        </w:rPr>
        <w:t>European Journal of Information Systems</w:t>
      </w:r>
      <w:r>
        <w:t>, 19, pp. 104–115.</w:t>
      </w:r>
    </w:p>
    <w:p w14:paraId="6D3AA8A2" w14:textId="77777777" w:rsidR="00EE0518" w:rsidRDefault="00EE0518" w:rsidP="00EE0518">
      <w:pPr>
        <w:spacing w:line="240" w:lineRule="auto"/>
      </w:pPr>
    </w:p>
    <w:p w14:paraId="7E64526C" w14:textId="77777777" w:rsidR="00EE0518" w:rsidRDefault="00EE0518" w:rsidP="00EE0518">
      <w:pPr>
        <w:spacing w:line="240" w:lineRule="auto"/>
      </w:pPr>
      <w:r>
        <w:t xml:space="preserve">Leonardi, P.M.,. M Huysman and C. Steinfield (2013). ‘Enterprise social media: Definition, history, and prospects for the study of social technologies in organizations’, </w:t>
      </w:r>
      <w:r w:rsidRPr="00464F73">
        <w:rPr>
          <w:i/>
        </w:rPr>
        <w:t>Journal of Computer-Mediated Communication</w:t>
      </w:r>
      <w:r>
        <w:t>, 19, pp. 1–19.</w:t>
      </w:r>
    </w:p>
    <w:p w14:paraId="69BAF7F0" w14:textId="77777777" w:rsidR="00EE0518" w:rsidRDefault="00EE0518" w:rsidP="00EE0518">
      <w:pPr>
        <w:spacing w:line="240" w:lineRule="auto"/>
      </w:pPr>
    </w:p>
    <w:p w14:paraId="44C69205" w14:textId="77777777" w:rsidR="00EE0518" w:rsidRDefault="00EE0518" w:rsidP="00EE0518">
      <w:pPr>
        <w:spacing w:line="240" w:lineRule="auto"/>
      </w:pPr>
      <w:r>
        <w:t xml:space="preserve">Lindgren, R., M. Andersson and O. Henfridsson, (2008). ‘Multi-contextuality in boundary-spanning practices’, </w:t>
      </w:r>
      <w:r w:rsidRPr="00464F73">
        <w:rPr>
          <w:i/>
        </w:rPr>
        <w:t>Information Systems Journal</w:t>
      </w:r>
      <w:r>
        <w:t>, 18, pp. 641–661.</w:t>
      </w:r>
    </w:p>
    <w:p w14:paraId="10DCAFDF" w14:textId="77777777" w:rsidR="00EE0518" w:rsidRDefault="00EE0518" w:rsidP="00EE0518">
      <w:pPr>
        <w:spacing w:line="240" w:lineRule="auto"/>
      </w:pPr>
    </w:p>
    <w:p w14:paraId="7D53C09F" w14:textId="77777777" w:rsidR="00EE0518" w:rsidRDefault="00EE0518" w:rsidP="00EE0518">
      <w:pPr>
        <w:spacing w:line="240" w:lineRule="auto"/>
      </w:pPr>
      <w:r>
        <w:t>Lunden, I. (2014). Source: Facebook Is Building FB@Work, Techcrunch.</w:t>
      </w:r>
    </w:p>
    <w:p w14:paraId="11117FF6" w14:textId="77777777" w:rsidR="00EE0518" w:rsidRDefault="00EE0518" w:rsidP="00EE0518">
      <w:pPr>
        <w:spacing w:line="240" w:lineRule="auto"/>
      </w:pPr>
    </w:p>
    <w:p w14:paraId="6766BEEE" w14:textId="77777777" w:rsidR="00EE0518" w:rsidRDefault="00EE0518" w:rsidP="00EE0518">
      <w:pPr>
        <w:spacing w:line="240" w:lineRule="auto"/>
      </w:pPr>
      <w:r>
        <w:t xml:space="preserve">Majchrzak, A., S. Faraj., G. C. Kane and B. Azad (2013). ‘The Contradictory Influence of Social Media Affordances on Online Communal Knowledge Sharing’, </w:t>
      </w:r>
      <w:r w:rsidRPr="00464F73">
        <w:rPr>
          <w:i/>
        </w:rPr>
        <w:t>Journal of Computer-Mediated Communication</w:t>
      </w:r>
      <w:r>
        <w:t>, 19, pp. 38–55.</w:t>
      </w:r>
    </w:p>
    <w:p w14:paraId="6BB7A3FF" w14:textId="77777777" w:rsidR="00507E4A" w:rsidRDefault="00507E4A" w:rsidP="00EE0518">
      <w:pPr>
        <w:spacing w:line="240" w:lineRule="auto"/>
      </w:pPr>
    </w:p>
    <w:p w14:paraId="7F1B7148" w14:textId="77777777" w:rsidR="00507E4A" w:rsidRDefault="00507E4A" w:rsidP="00EE0518">
      <w:pPr>
        <w:spacing w:line="240" w:lineRule="auto"/>
      </w:pPr>
      <w:r>
        <w:t xml:space="preserve">Mansell, R. and W.E. Steinmueller (2013). ‘Copyright infringement online: The case of the Digital Economy Act judicial review in the United Kingdom. </w:t>
      </w:r>
      <w:r>
        <w:rPr>
          <w:i/>
        </w:rPr>
        <w:t xml:space="preserve">New Media &amp; Society, </w:t>
      </w:r>
      <w:r>
        <w:t>15, pp. 1312-1328.</w:t>
      </w:r>
    </w:p>
    <w:p w14:paraId="7C788E9D" w14:textId="77777777" w:rsidR="00855E0D" w:rsidRDefault="00855E0D" w:rsidP="00EE0518">
      <w:pPr>
        <w:spacing w:line="240" w:lineRule="auto"/>
      </w:pPr>
    </w:p>
    <w:p w14:paraId="4583CEE2" w14:textId="77777777" w:rsidR="00855E0D" w:rsidRDefault="00855E0D" w:rsidP="00855E0D">
      <w:pPr>
        <w:spacing w:line="240" w:lineRule="auto"/>
      </w:pPr>
      <w:r w:rsidRPr="00855E0D">
        <w:t>Marder, B., Joinson, A., Shankar, A. and Thirlaway, K., 2016. Strength matters: self-presentation to the strongest audience rather than lowest common denominator when faced with multiple audiences in social network sites. </w:t>
      </w:r>
      <w:r w:rsidRPr="00855E0D">
        <w:rPr>
          <w:i/>
          <w:iCs/>
        </w:rPr>
        <w:t>Computers in Human Behavior</w:t>
      </w:r>
      <w:r w:rsidRPr="00855E0D">
        <w:t>, </w:t>
      </w:r>
      <w:r w:rsidRPr="00855E0D">
        <w:rPr>
          <w:i/>
          <w:iCs/>
        </w:rPr>
        <w:t>61</w:t>
      </w:r>
      <w:r w:rsidRPr="00855E0D">
        <w:t>, pp.56-62.</w:t>
      </w:r>
    </w:p>
    <w:p w14:paraId="4A199CDF" w14:textId="77777777" w:rsidR="00291256" w:rsidRDefault="00291256" w:rsidP="00855E0D">
      <w:pPr>
        <w:spacing w:line="240" w:lineRule="auto"/>
      </w:pPr>
    </w:p>
    <w:p w14:paraId="5AD5DCE7" w14:textId="3157F62E" w:rsidR="00EE0518" w:rsidRDefault="00291256" w:rsidP="00EE0518">
      <w:pPr>
        <w:spacing w:line="240" w:lineRule="auto"/>
        <w:rPr>
          <w:lang w:val="en-US"/>
        </w:rPr>
      </w:pPr>
      <w:r w:rsidRPr="00291256">
        <w:rPr>
          <w:lang w:val="en-US"/>
        </w:rPr>
        <w:t xml:space="preserve">Marder, </w:t>
      </w:r>
      <w:r>
        <w:rPr>
          <w:lang w:val="en-US"/>
        </w:rPr>
        <w:t xml:space="preserve">B., Shankar, A., Houghton, D. </w:t>
      </w:r>
      <w:r w:rsidRPr="00291256">
        <w:rPr>
          <w:lang w:val="en-US"/>
        </w:rPr>
        <w:t>&amp; Joinson, A. (2017). “What if my mum sees it?” Examination of visible brand interaction in the presence of a wider network. Information Technology &amp; People, 30(1), 210-226.</w:t>
      </w:r>
    </w:p>
    <w:p w14:paraId="5F08ADDD" w14:textId="77777777" w:rsidR="00291256" w:rsidRDefault="00291256" w:rsidP="00EE0518">
      <w:pPr>
        <w:spacing w:line="240" w:lineRule="auto"/>
      </w:pPr>
    </w:p>
    <w:p w14:paraId="59886C99" w14:textId="77777777" w:rsidR="00605AE6" w:rsidRDefault="00605AE6" w:rsidP="00EE0518">
      <w:pPr>
        <w:spacing w:line="240" w:lineRule="auto"/>
      </w:pPr>
      <w:r>
        <w:t xml:space="preserve">Marrone, J. (2010). ‘Team boundary spanning: A multilevel review of past research and proposals for the future’, </w:t>
      </w:r>
      <w:r>
        <w:rPr>
          <w:i/>
        </w:rPr>
        <w:t xml:space="preserve">Journal of Management, </w:t>
      </w:r>
      <w:r>
        <w:t xml:space="preserve">36, pp. 911-940. </w:t>
      </w:r>
    </w:p>
    <w:p w14:paraId="021C6EC0" w14:textId="77777777" w:rsidR="00855E0D" w:rsidRDefault="00855E0D" w:rsidP="00EE0518">
      <w:pPr>
        <w:spacing w:line="240" w:lineRule="auto"/>
      </w:pPr>
    </w:p>
    <w:p w14:paraId="27ECF815" w14:textId="77777777" w:rsidR="00855E0D" w:rsidRPr="00855E0D" w:rsidRDefault="00855E0D" w:rsidP="00855E0D">
      <w:pPr>
        <w:spacing w:line="240" w:lineRule="auto"/>
      </w:pPr>
      <w:r w:rsidRPr="00855E0D">
        <w:t>Marwick, A.E. and Boyd, D., 2011. I tweet honestly, I tweet passionately: Twitter users, context collapse, and the imagined audience. </w:t>
      </w:r>
      <w:r w:rsidRPr="00855E0D">
        <w:rPr>
          <w:i/>
          <w:iCs/>
        </w:rPr>
        <w:t>New media &amp; society</w:t>
      </w:r>
      <w:r w:rsidRPr="00855E0D">
        <w:t>, </w:t>
      </w:r>
      <w:r w:rsidRPr="00855E0D">
        <w:rPr>
          <w:i/>
          <w:iCs/>
        </w:rPr>
        <w:t>13</w:t>
      </w:r>
      <w:r w:rsidRPr="00855E0D">
        <w:t>(1), pp.114-133.</w:t>
      </w:r>
    </w:p>
    <w:p w14:paraId="61BB0BE3" w14:textId="77777777" w:rsidR="00605AE6" w:rsidRDefault="00605AE6" w:rsidP="00EE0518">
      <w:pPr>
        <w:spacing w:line="240" w:lineRule="auto"/>
      </w:pPr>
    </w:p>
    <w:p w14:paraId="5FC3E94A" w14:textId="77777777" w:rsidR="00EE0518" w:rsidRDefault="00EE0518" w:rsidP="00EE0518">
      <w:pPr>
        <w:spacing w:line="240" w:lineRule="auto"/>
      </w:pPr>
      <w:r>
        <w:t xml:space="preserve">Milligan, G. and M. Cooper (1985). ‘An Examination of Procedures for Determining The Number of Clusters in a Data Set’, </w:t>
      </w:r>
      <w:r w:rsidRPr="00464F73">
        <w:rPr>
          <w:i/>
        </w:rPr>
        <w:t>Psychometrika</w:t>
      </w:r>
      <w:r>
        <w:t>, 50, pp. 159–179.</w:t>
      </w:r>
    </w:p>
    <w:p w14:paraId="79D9B650" w14:textId="77777777" w:rsidR="00EE0518" w:rsidRDefault="00EE0518" w:rsidP="00EE0518">
      <w:pPr>
        <w:spacing w:line="240" w:lineRule="auto"/>
      </w:pPr>
    </w:p>
    <w:p w14:paraId="303413A0" w14:textId="77777777" w:rsidR="00EE0518" w:rsidRDefault="00EE0518" w:rsidP="00EE0518">
      <w:pPr>
        <w:spacing w:line="240" w:lineRule="auto"/>
      </w:pPr>
      <w:r>
        <w:t xml:space="preserve">Norusis, M. (2008). </w:t>
      </w:r>
      <w:r w:rsidRPr="00464F73">
        <w:rPr>
          <w:i/>
        </w:rPr>
        <w:t>NSPSS 16.0 Statistical Procedures Companion</w:t>
      </w:r>
      <w:r>
        <w:t>. London: Prentice-Hall Inc.</w:t>
      </w:r>
    </w:p>
    <w:p w14:paraId="58E19EA4" w14:textId="77777777" w:rsidR="00EE0518" w:rsidRDefault="00EE0518" w:rsidP="00EE0518">
      <w:pPr>
        <w:spacing w:line="240" w:lineRule="auto"/>
      </w:pPr>
    </w:p>
    <w:p w14:paraId="628FD849" w14:textId="77777777" w:rsidR="00EE0518" w:rsidRDefault="00EE0518" w:rsidP="00EE0518">
      <w:pPr>
        <w:spacing w:line="240" w:lineRule="auto"/>
      </w:pPr>
      <w:r>
        <w:t xml:space="preserve">Ollier-Malaterre, A., N. P. Rothbard and J. M. Berg (2013). ‘When Worlds Collide in Cyberspace: How Boundary Work in Online Social Networks Impacts Professional Relationships’, </w:t>
      </w:r>
      <w:r w:rsidRPr="00464F73">
        <w:rPr>
          <w:i/>
        </w:rPr>
        <w:t>Academy of Management Review</w:t>
      </w:r>
      <w:r>
        <w:t>, 38, pp. 645–669.</w:t>
      </w:r>
    </w:p>
    <w:p w14:paraId="43695923" w14:textId="77777777" w:rsidR="00EE0518" w:rsidRDefault="00EE0518" w:rsidP="00EE0518">
      <w:pPr>
        <w:spacing w:line="240" w:lineRule="auto"/>
      </w:pPr>
    </w:p>
    <w:p w14:paraId="3B8D6DC7" w14:textId="77777777" w:rsidR="00EE0518" w:rsidRDefault="00EE0518" w:rsidP="00EE0518">
      <w:pPr>
        <w:spacing w:line="240" w:lineRule="auto"/>
      </w:pPr>
      <w:r w:rsidRPr="00062FD4">
        <w:rPr>
          <w:lang w:val="en-US"/>
        </w:rPr>
        <w:t xml:space="preserve">Panagiotopoulos, P. (2012). Towards unions 2.0: rethinking the audience of social media engagement. </w:t>
      </w:r>
      <w:r w:rsidRPr="00062FD4">
        <w:rPr>
          <w:i/>
          <w:iCs/>
          <w:lang w:val="en-US"/>
        </w:rPr>
        <w:t>New Technology, Work and Employment</w:t>
      </w:r>
      <w:r w:rsidRPr="00062FD4">
        <w:rPr>
          <w:lang w:val="en-US"/>
        </w:rPr>
        <w:t xml:space="preserve">, </w:t>
      </w:r>
      <w:r w:rsidRPr="00062FD4">
        <w:rPr>
          <w:i/>
          <w:iCs/>
          <w:lang w:val="en-US"/>
        </w:rPr>
        <w:t>27</w:t>
      </w:r>
      <w:r w:rsidRPr="00062FD4">
        <w:rPr>
          <w:lang w:val="en-US"/>
        </w:rPr>
        <w:t>(3), 178-192.</w:t>
      </w:r>
    </w:p>
    <w:p w14:paraId="3BB951DF" w14:textId="77777777" w:rsidR="00EE0518" w:rsidRDefault="00EE0518" w:rsidP="00EE0518">
      <w:pPr>
        <w:spacing w:line="240" w:lineRule="auto"/>
      </w:pPr>
    </w:p>
    <w:p w14:paraId="4F86A50A" w14:textId="77777777" w:rsidR="00EE0518" w:rsidRDefault="00EE0518" w:rsidP="00EE0518">
      <w:pPr>
        <w:spacing w:line="240" w:lineRule="auto"/>
      </w:pPr>
      <w:r>
        <w:t xml:space="preserve">Peluchette, J.V., K. Karl and J. Fertig (2013). ‘A Facebook “friend” request from the boss: Too close for comfort?’, </w:t>
      </w:r>
      <w:r w:rsidRPr="00464F73">
        <w:rPr>
          <w:i/>
        </w:rPr>
        <w:t>Business Horizons</w:t>
      </w:r>
      <w:r>
        <w:t>, 56, pp. 291–300.</w:t>
      </w:r>
    </w:p>
    <w:p w14:paraId="7B763FFB" w14:textId="77777777" w:rsidR="00EE0518" w:rsidRDefault="00EE0518" w:rsidP="00EE0518">
      <w:pPr>
        <w:spacing w:line="240" w:lineRule="auto"/>
      </w:pPr>
    </w:p>
    <w:p w14:paraId="028167BD" w14:textId="77777777" w:rsidR="00EE0518" w:rsidRDefault="00EE0518" w:rsidP="00EE0518">
      <w:pPr>
        <w:spacing w:line="240" w:lineRule="auto"/>
      </w:pPr>
      <w:r w:rsidRPr="00123510">
        <w:t>Pew Research., (2014). Social Networking Fact Sheet.</w:t>
      </w:r>
    </w:p>
    <w:p w14:paraId="39757256" w14:textId="77777777" w:rsidR="00EE0518" w:rsidRDefault="00EE0518" w:rsidP="00EE0518">
      <w:pPr>
        <w:spacing w:line="240" w:lineRule="auto"/>
      </w:pPr>
    </w:p>
    <w:p w14:paraId="69B01B51" w14:textId="77777777" w:rsidR="00EE0518" w:rsidRDefault="00EE0518" w:rsidP="00EE0518">
      <w:pPr>
        <w:spacing w:line="240" w:lineRule="auto"/>
      </w:pPr>
      <w:r>
        <w:t xml:space="preserve">Podsakoff, P.M., S. B. MacKenzie., Y. J. Lee and N. P Podsakoff (2003). ‘Common method biases in behavioural research: a critical review of the literature and recommended remedies’, </w:t>
      </w:r>
      <w:r w:rsidRPr="00464F73">
        <w:rPr>
          <w:i/>
        </w:rPr>
        <w:t>Journal of Applied Psychology</w:t>
      </w:r>
      <w:r>
        <w:t>, 88, pp. 879.</w:t>
      </w:r>
    </w:p>
    <w:p w14:paraId="2414ED9C" w14:textId="77777777" w:rsidR="00EE0518" w:rsidRDefault="00EE0518" w:rsidP="00EE0518">
      <w:pPr>
        <w:spacing w:line="240" w:lineRule="auto"/>
      </w:pPr>
    </w:p>
    <w:p w14:paraId="51EC44D3" w14:textId="77777777" w:rsidR="00EE0518" w:rsidRDefault="00EE0518" w:rsidP="00EE0518">
      <w:pPr>
        <w:spacing w:line="240" w:lineRule="auto"/>
      </w:pPr>
      <w:r w:rsidRPr="00566BEC">
        <w:rPr>
          <w:lang w:val="en-US"/>
        </w:rPr>
        <w:t xml:space="preserve">Reynolds, N. S. (2015). Making sense of new technology during organisational change. </w:t>
      </w:r>
      <w:r w:rsidRPr="00566BEC">
        <w:rPr>
          <w:i/>
          <w:iCs/>
          <w:lang w:val="en-US"/>
        </w:rPr>
        <w:t>New Technology, Work and Employment</w:t>
      </w:r>
      <w:r w:rsidRPr="00566BEC">
        <w:rPr>
          <w:lang w:val="en-US"/>
        </w:rPr>
        <w:t xml:space="preserve">, </w:t>
      </w:r>
      <w:r w:rsidRPr="00566BEC">
        <w:rPr>
          <w:i/>
          <w:iCs/>
          <w:lang w:val="en-US"/>
        </w:rPr>
        <w:t>30</w:t>
      </w:r>
      <w:r w:rsidRPr="00566BEC">
        <w:rPr>
          <w:lang w:val="en-US"/>
        </w:rPr>
        <w:t>(2), 145-157.</w:t>
      </w:r>
    </w:p>
    <w:p w14:paraId="7019339B" w14:textId="77777777" w:rsidR="00EE0518" w:rsidRDefault="00EE0518" w:rsidP="00EE0518">
      <w:pPr>
        <w:spacing w:line="240" w:lineRule="auto"/>
      </w:pPr>
    </w:p>
    <w:p w14:paraId="11DDC32A" w14:textId="77777777" w:rsidR="00EE0518" w:rsidRDefault="00EE0518" w:rsidP="00EE0518">
      <w:pPr>
        <w:spacing w:line="240" w:lineRule="auto"/>
      </w:pPr>
      <w:r>
        <w:t xml:space="preserve">Rousseeuw, P. (1987). ‘Silhouettes: a graphical aid to the interpretation and validation of cluster analysis’, </w:t>
      </w:r>
      <w:r w:rsidRPr="00464F73">
        <w:rPr>
          <w:i/>
        </w:rPr>
        <w:t>Journal of Computational and Applied Mathematics</w:t>
      </w:r>
      <w:r>
        <w:t>, 20, pp. 53–65.</w:t>
      </w:r>
    </w:p>
    <w:p w14:paraId="0394CD7F" w14:textId="77777777" w:rsidR="00EE0518" w:rsidRDefault="00EE0518" w:rsidP="00EE0518">
      <w:pPr>
        <w:spacing w:line="240" w:lineRule="auto"/>
      </w:pPr>
    </w:p>
    <w:p w14:paraId="7E9C2D31" w14:textId="77777777" w:rsidR="00EE0518" w:rsidRDefault="00EE0518" w:rsidP="00EE0518">
      <w:pPr>
        <w:spacing w:line="240" w:lineRule="auto"/>
      </w:pPr>
      <w:r>
        <w:t xml:space="preserve">Salvador, S. and P. Chan (2004). ‘Determining the number of clusters/segments in hierarchical clustering/segmentation algorithms’, Tools with Artificial Intelligence, ICTAI 2004. 16th IEEE Int. </w:t>
      </w:r>
    </w:p>
    <w:p w14:paraId="487EA983" w14:textId="77777777" w:rsidR="00EE0518" w:rsidRDefault="00EE0518" w:rsidP="00EE0518">
      <w:pPr>
        <w:spacing w:line="240" w:lineRule="auto"/>
      </w:pPr>
    </w:p>
    <w:p w14:paraId="3E39D20B" w14:textId="77777777" w:rsidR="00EE0518" w:rsidRDefault="00EE0518" w:rsidP="00EE0518">
      <w:pPr>
        <w:spacing w:line="240" w:lineRule="auto"/>
      </w:pPr>
      <w:r>
        <w:t xml:space="preserve">Sánchez Abril, P., A. Levin and A. Del Riego (2012). ‘Blurred Boundaries: Social Media Privacy and the Twenty-First-Century Employee’, </w:t>
      </w:r>
      <w:r w:rsidRPr="00464F73">
        <w:rPr>
          <w:i/>
        </w:rPr>
        <w:t>American Business Law Journal</w:t>
      </w:r>
      <w:r>
        <w:t>, 49, pp. 63–124.</w:t>
      </w:r>
    </w:p>
    <w:p w14:paraId="5D40373A" w14:textId="77777777" w:rsidR="00291256" w:rsidRDefault="00291256" w:rsidP="00EE0518">
      <w:pPr>
        <w:spacing w:line="240" w:lineRule="auto"/>
      </w:pPr>
    </w:p>
    <w:p w14:paraId="110710D7" w14:textId="77777777" w:rsidR="00291256" w:rsidRPr="00291256" w:rsidRDefault="00291256" w:rsidP="00291256">
      <w:pPr>
        <w:spacing w:line="240" w:lineRule="auto"/>
        <w:rPr>
          <w:lang w:val="en-US"/>
        </w:rPr>
      </w:pPr>
      <w:r w:rsidRPr="00291256">
        <w:rPr>
          <w:lang w:val="en-US"/>
        </w:rPr>
        <w:t>Sayah, S., 2013. Managing work–life boundaries with information and communication technologies: the case of independent contractors. </w:t>
      </w:r>
      <w:r w:rsidRPr="00291256">
        <w:rPr>
          <w:i/>
          <w:iCs/>
          <w:lang w:val="en-US"/>
        </w:rPr>
        <w:t>New Technology, Work and Employment</w:t>
      </w:r>
      <w:r w:rsidRPr="00291256">
        <w:rPr>
          <w:lang w:val="en-US"/>
        </w:rPr>
        <w:t>, </w:t>
      </w:r>
      <w:r w:rsidRPr="00291256">
        <w:rPr>
          <w:i/>
          <w:iCs/>
          <w:lang w:val="en-US"/>
        </w:rPr>
        <w:t>28</w:t>
      </w:r>
      <w:r w:rsidRPr="00291256">
        <w:rPr>
          <w:lang w:val="en-US"/>
        </w:rPr>
        <w:t>(3), pp.179-196.</w:t>
      </w:r>
    </w:p>
    <w:p w14:paraId="4B3BC677" w14:textId="77777777" w:rsidR="00EE0518" w:rsidRDefault="00EE0518" w:rsidP="00EE0518">
      <w:pPr>
        <w:spacing w:line="240" w:lineRule="auto"/>
      </w:pPr>
    </w:p>
    <w:p w14:paraId="7BABB09F" w14:textId="0457F607" w:rsidR="00EE0518" w:rsidRDefault="00291256" w:rsidP="00EE0518">
      <w:pPr>
        <w:spacing w:line="240" w:lineRule="auto"/>
        <w:rPr>
          <w:lang w:val="en-US"/>
        </w:rPr>
      </w:pPr>
      <w:r w:rsidRPr="003D4FED">
        <w:rPr>
          <w:lang w:val="en-US"/>
        </w:rPr>
        <w:t xml:space="preserve">Schoneboom, A. (2011). Sleeping giants? Fired workbloggers and labour organisation. </w:t>
      </w:r>
      <w:r w:rsidRPr="003D4FED">
        <w:rPr>
          <w:i/>
          <w:iCs/>
          <w:lang w:val="en-US"/>
        </w:rPr>
        <w:t>New Technology, Work and Employment</w:t>
      </w:r>
      <w:r w:rsidRPr="003D4FED">
        <w:rPr>
          <w:lang w:val="en-US"/>
        </w:rPr>
        <w:t xml:space="preserve">, </w:t>
      </w:r>
      <w:r w:rsidRPr="003D4FED">
        <w:rPr>
          <w:i/>
          <w:iCs/>
          <w:lang w:val="en-US"/>
        </w:rPr>
        <w:t>26</w:t>
      </w:r>
      <w:r w:rsidRPr="003D4FED">
        <w:rPr>
          <w:lang w:val="en-US"/>
        </w:rPr>
        <w:t>(1), 17-28.</w:t>
      </w:r>
    </w:p>
    <w:p w14:paraId="3D861E2B" w14:textId="77777777" w:rsidR="00291256" w:rsidRDefault="00291256" w:rsidP="00EE0518">
      <w:pPr>
        <w:spacing w:line="240" w:lineRule="auto"/>
      </w:pPr>
    </w:p>
    <w:p w14:paraId="04A3B67B" w14:textId="77777777" w:rsidR="00EE0518" w:rsidRDefault="00EE0518" w:rsidP="00EE0518">
      <w:pPr>
        <w:spacing w:line="240" w:lineRule="auto"/>
      </w:pPr>
      <w:r w:rsidRPr="00123510">
        <w:t>Schwabel, D. (2012). Millennials vs . Baby Boomers : Who Would You Rather Hire? Time.</w:t>
      </w:r>
      <w:r>
        <w:t xml:space="preserve"> </w:t>
      </w:r>
      <w:r w:rsidRPr="00123510">
        <w:t>http://business.time.com/2012/03/29/millennials-vs-baby-boomers-who-would-you-rather-hire/print/</w:t>
      </w:r>
      <w:r>
        <w:t xml:space="preserve"> Accessed May 2015.</w:t>
      </w:r>
    </w:p>
    <w:p w14:paraId="179C43C2" w14:textId="77777777" w:rsidR="00EE0518" w:rsidRDefault="00EE0518" w:rsidP="00EE0518">
      <w:pPr>
        <w:spacing w:line="240" w:lineRule="auto"/>
      </w:pPr>
    </w:p>
    <w:p w14:paraId="60E0305B" w14:textId="77777777" w:rsidR="00EE0518" w:rsidRDefault="00EE0518" w:rsidP="00EE0518">
      <w:pPr>
        <w:spacing w:line="240" w:lineRule="auto"/>
      </w:pPr>
      <w:r w:rsidRPr="00123510">
        <w:t xml:space="preserve">Senarathne Tennakoon, K. U. S., G. J. Da Silveira and D. G. Taras (2013). ‘Drivers of context-specific ICT use across work and nonwork domains: A boundary theory perspective’, </w:t>
      </w:r>
      <w:r w:rsidRPr="00464F73">
        <w:rPr>
          <w:i/>
          <w:iCs/>
        </w:rPr>
        <w:t>Information and Organization</w:t>
      </w:r>
      <w:r w:rsidRPr="00123510">
        <w:t xml:space="preserve">, </w:t>
      </w:r>
      <w:r w:rsidRPr="00123510">
        <w:rPr>
          <w:i/>
          <w:iCs/>
        </w:rPr>
        <w:t>23</w:t>
      </w:r>
      <w:r w:rsidRPr="00123510">
        <w:t>, pp. 107-128.</w:t>
      </w:r>
    </w:p>
    <w:p w14:paraId="13AC0CD2" w14:textId="77777777" w:rsidR="00EE0518" w:rsidRDefault="00EE0518" w:rsidP="00EE0518">
      <w:pPr>
        <w:spacing w:line="240" w:lineRule="auto"/>
      </w:pPr>
    </w:p>
    <w:p w14:paraId="4A748E22" w14:textId="77777777" w:rsidR="00EE0518" w:rsidRDefault="00EE0518" w:rsidP="00EE0518">
      <w:pPr>
        <w:spacing w:line="240" w:lineRule="auto"/>
      </w:pPr>
      <w:r>
        <w:t xml:space="preserve">Smith, C. and C. Kannalley (2010). Fired Over Facebook: 13 Posts That Got People CANNED. </w:t>
      </w:r>
      <w:r w:rsidRPr="00464F73">
        <w:rPr>
          <w:i/>
        </w:rPr>
        <w:t>Huffington Post</w:t>
      </w:r>
      <w:r>
        <w:t>.</w:t>
      </w:r>
    </w:p>
    <w:p w14:paraId="747D90E1" w14:textId="77777777" w:rsidR="00EE0518" w:rsidRDefault="00EE0518" w:rsidP="00EE0518">
      <w:pPr>
        <w:spacing w:line="240" w:lineRule="auto"/>
      </w:pPr>
    </w:p>
    <w:p w14:paraId="102C0279" w14:textId="77777777" w:rsidR="00EE0518" w:rsidRDefault="00EE0518" w:rsidP="00EE0518">
      <w:pPr>
        <w:spacing w:line="240" w:lineRule="auto"/>
      </w:pPr>
      <w:r>
        <w:t xml:space="preserve">Snyder, M. (1974). ‘Self-monitoring of expressive behaviour’, </w:t>
      </w:r>
      <w:r w:rsidRPr="00464F73">
        <w:rPr>
          <w:i/>
        </w:rPr>
        <w:t>Journal of Personality and Social Psychology</w:t>
      </w:r>
      <w:r>
        <w:t>, 30, pp. 526–537.</w:t>
      </w:r>
    </w:p>
    <w:p w14:paraId="0367A3D1" w14:textId="77777777" w:rsidR="00EE0518" w:rsidRDefault="00EE0518" w:rsidP="00EE0518">
      <w:pPr>
        <w:spacing w:line="240" w:lineRule="auto"/>
      </w:pPr>
    </w:p>
    <w:p w14:paraId="3A0443D2" w14:textId="77777777" w:rsidR="00EE0518" w:rsidRDefault="00EE0518" w:rsidP="00EE0518">
      <w:pPr>
        <w:spacing w:line="240" w:lineRule="auto"/>
      </w:pPr>
      <w:r>
        <w:t xml:space="preserve">Thompson, J. (1962). Organizations and Output Transactions. </w:t>
      </w:r>
      <w:r w:rsidRPr="00464F73">
        <w:rPr>
          <w:i/>
        </w:rPr>
        <w:t>American Journal of Sociology</w:t>
      </w:r>
      <w:r>
        <w:t>, 68, pp. 309–324.</w:t>
      </w:r>
    </w:p>
    <w:p w14:paraId="50AAA049" w14:textId="77777777" w:rsidR="00EE0518" w:rsidRDefault="00EE0518" w:rsidP="00EE0518">
      <w:pPr>
        <w:spacing w:line="240" w:lineRule="auto"/>
      </w:pPr>
    </w:p>
    <w:p w14:paraId="3CD3F7EC" w14:textId="77777777" w:rsidR="00EE0518" w:rsidRDefault="00EE0518" w:rsidP="00EE0518">
      <w:pPr>
        <w:spacing w:line="240" w:lineRule="auto"/>
      </w:pPr>
      <w:r>
        <w:t xml:space="preserve">Thompson, S. and R Sinha (2008). ‘Brand communities and new product adoption: The influence and limits of oppositional loyalty’, </w:t>
      </w:r>
      <w:r w:rsidRPr="00464F73">
        <w:rPr>
          <w:i/>
        </w:rPr>
        <w:t>Journal of Marketing</w:t>
      </w:r>
      <w:r>
        <w:t>, 72, pp. 65–80.</w:t>
      </w:r>
    </w:p>
    <w:p w14:paraId="5461A9BF" w14:textId="77777777" w:rsidR="00E1586E" w:rsidRDefault="00E1586E" w:rsidP="00EE0518">
      <w:pPr>
        <w:spacing w:line="240" w:lineRule="auto"/>
      </w:pPr>
    </w:p>
    <w:p w14:paraId="0413E525" w14:textId="77777777" w:rsidR="00E1586E" w:rsidRPr="00E1586E" w:rsidRDefault="00E1586E" w:rsidP="00E1586E">
      <w:pPr>
        <w:spacing w:line="240" w:lineRule="auto"/>
        <w:rPr>
          <w:lang w:val="en-US"/>
        </w:rPr>
      </w:pPr>
      <w:r w:rsidRPr="00E1586E">
        <w:rPr>
          <w:lang w:val="en-US"/>
        </w:rPr>
        <w:t>Vaast, E. and Kaganer, E., 2013. Social media affordances and governance in the workplace: An examination of organizational policies. </w:t>
      </w:r>
      <w:r w:rsidRPr="00E1586E">
        <w:rPr>
          <w:i/>
          <w:iCs/>
          <w:lang w:val="en-US"/>
        </w:rPr>
        <w:t>Journal of Computer</w:t>
      </w:r>
      <w:r w:rsidRPr="00E1586E">
        <w:rPr>
          <w:rFonts w:ascii="Calibri" w:eastAsia="Calibri" w:hAnsi="Calibri" w:cs="Calibri"/>
          <w:i/>
          <w:iCs/>
          <w:lang w:val="en-US"/>
        </w:rPr>
        <w:t>‐</w:t>
      </w:r>
      <w:r w:rsidRPr="00E1586E">
        <w:rPr>
          <w:i/>
          <w:iCs/>
          <w:lang w:val="en-US"/>
        </w:rPr>
        <w:t>Mediated Communication</w:t>
      </w:r>
      <w:r w:rsidRPr="00E1586E">
        <w:rPr>
          <w:lang w:val="en-US"/>
        </w:rPr>
        <w:t>, </w:t>
      </w:r>
      <w:r w:rsidRPr="00E1586E">
        <w:rPr>
          <w:i/>
          <w:iCs/>
          <w:lang w:val="en-US"/>
        </w:rPr>
        <w:t>19</w:t>
      </w:r>
      <w:r w:rsidRPr="00E1586E">
        <w:rPr>
          <w:lang w:val="en-US"/>
        </w:rPr>
        <w:t>(1), pp.78-101.</w:t>
      </w:r>
    </w:p>
    <w:p w14:paraId="2ADAE5B0" w14:textId="77777777" w:rsidR="009B5ADB" w:rsidRDefault="009B5ADB" w:rsidP="00EE0518">
      <w:pPr>
        <w:spacing w:line="240" w:lineRule="auto"/>
      </w:pPr>
    </w:p>
    <w:p w14:paraId="2AAA5952" w14:textId="77777777" w:rsidR="009B5ADB" w:rsidRDefault="009B5ADB" w:rsidP="00EE0518">
      <w:pPr>
        <w:spacing w:line="240" w:lineRule="auto"/>
      </w:pPr>
      <w:r>
        <w:t xml:space="preserve">Wang, M. and Hanges, P.J. (2011). ‘Latent class procedures: Applications to organizational research’, </w:t>
      </w:r>
      <w:r>
        <w:rPr>
          <w:i/>
        </w:rPr>
        <w:t xml:space="preserve">Organizational Research Methods, </w:t>
      </w:r>
      <w:r>
        <w:t>14, pp.24-31.</w:t>
      </w:r>
    </w:p>
    <w:p w14:paraId="64316419" w14:textId="77777777" w:rsidR="00605AE6" w:rsidRDefault="00605AE6" w:rsidP="00EE0518">
      <w:pPr>
        <w:spacing w:line="240" w:lineRule="auto"/>
      </w:pPr>
    </w:p>
    <w:p w14:paraId="55D9ED98" w14:textId="77777777" w:rsidR="00605AE6" w:rsidRPr="00605AE6" w:rsidRDefault="00605AE6" w:rsidP="00EE0518">
      <w:pPr>
        <w:spacing w:line="240" w:lineRule="auto"/>
      </w:pPr>
      <w:r>
        <w:t xml:space="preserve">Wilson, R.E., S.D. Gosling and L.T. Graham. (2012). ‘A review of Facebook research in the social sciences’, </w:t>
      </w:r>
      <w:r>
        <w:rPr>
          <w:i/>
        </w:rPr>
        <w:t xml:space="preserve">Perspectives on Psychological Science, </w:t>
      </w:r>
      <w:r>
        <w:t xml:space="preserve">7, pp. 203-220. </w:t>
      </w:r>
    </w:p>
    <w:p w14:paraId="247CCA3F" w14:textId="77777777" w:rsidR="00EE0518" w:rsidRDefault="00EE0518" w:rsidP="00EE0518">
      <w:pPr>
        <w:spacing w:line="240" w:lineRule="auto"/>
      </w:pPr>
    </w:p>
    <w:p w14:paraId="6267872F" w14:textId="77777777" w:rsidR="00EE0518" w:rsidRDefault="00EE0518" w:rsidP="00CF4754">
      <w:pPr>
        <w:spacing w:line="240" w:lineRule="auto"/>
      </w:pPr>
      <w:r w:rsidRPr="00DB3225">
        <w:rPr>
          <w:lang w:val="en-US"/>
        </w:rPr>
        <w:t>Yeow, J. (2014). Boundary management in an ICT</w:t>
      </w:r>
      <w:r w:rsidRPr="00DB3225">
        <w:rPr>
          <w:rFonts w:ascii="Cambria Math" w:hAnsi="Cambria Math" w:cs="Cambria Math"/>
          <w:lang w:val="en-US"/>
        </w:rPr>
        <w:t>‐</w:t>
      </w:r>
      <w:r w:rsidRPr="00DB3225">
        <w:rPr>
          <w:lang w:val="en-US"/>
        </w:rPr>
        <w:t>enabled project</w:t>
      </w:r>
      <w:r w:rsidRPr="00DB3225">
        <w:rPr>
          <w:rFonts w:ascii="Cambria Math" w:hAnsi="Cambria Math" w:cs="Cambria Math"/>
          <w:lang w:val="en-US"/>
        </w:rPr>
        <w:t>‐</w:t>
      </w:r>
      <w:r w:rsidRPr="00DB3225">
        <w:rPr>
          <w:lang w:val="en-US"/>
        </w:rPr>
        <w:t xml:space="preserve">based organising context. </w:t>
      </w:r>
      <w:r w:rsidRPr="00DB3225">
        <w:rPr>
          <w:i/>
          <w:iCs/>
          <w:lang w:val="en-US"/>
        </w:rPr>
        <w:t>New Technology, Work and Employment</w:t>
      </w:r>
      <w:r w:rsidRPr="00DB3225">
        <w:rPr>
          <w:lang w:val="en-US"/>
        </w:rPr>
        <w:t xml:space="preserve">, </w:t>
      </w:r>
      <w:r w:rsidRPr="00DB3225">
        <w:rPr>
          <w:i/>
          <w:iCs/>
          <w:lang w:val="en-US"/>
        </w:rPr>
        <w:t>29</w:t>
      </w:r>
      <w:r w:rsidRPr="00DB3225">
        <w:rPr>
          <w:lang w:val="en-US"/>
        </w:rPr>
        <w:t>(3), 237-252.</w:t>
      </w:r>
    </w:p>
    <w:p w14:paraId="38BA0E09" w14:textId="77777777" w:rsidR="00CF4754" w:rsidRDefault="00CF4754" w:rsidP="00CF4754">
      <w:pPr>
        <w:spacing w:line="240" w:lineRule="auto"/>
      </w:pPr>
    </w:p>
    <w:p w14:paraId="54B941B1" w14:textId="77777777" w:rsidR="00CF4754" w:rsidRPr="00CF4754" w:rsidRDefault="00CF4754" w:rsidP="00CF4754">
      <w:pPr>
        <w:spacing w:line="240" w:lineRule="auto"/>
      </w:pPr>
      <w:r>
        <w:lastRenderedPageBreak/>
        <w:t xml:space="preserve">Zerubavel, E. (1991). </w:t>
      </w:r>
      <w:r>
        <w:rPr>
          <w:i/>
        </w:rPr>
        <w:t xml:space="preserve">The fine line: Boundaries and distinctions in everyday life. </w:t>
      </w:r>
      <w:r>
        <w:t xml:space="preserve">New York: Free Press. </w:t>
      </w:r>
    </w:p>
    <w:p w14:paraId="6219F5A5" w14:textId="77777777" w:rsidR="00EE0518" w:rsidRPr="008F2026" w:rsidRDefault="00EE0518" w:rsidP="00EE0518">
      <w:pPr>
        <w:spacing w:line="240" w:lineRule="auto"/>
        <w:rPr>
          <w:rFonts w:eastAsiaTheme="majorEastAsia" w:cstheme="majorBidi"/>
          <w:b/>
          <w:bCs/>
          <w:caps/>
          <w:szCs w:val="22"/>
        </w:rPr>
      </w:pPr>
    </w:p>
    <w:p w14:paraId="18F1ACAF" w14:textId="77777777" w:rsidR="00EE0518" w:rsidRDefault="00EE0518" w:rsidP="00EE0518">
      <w:pPr>
        <w:pStyle w:val="Heading2"/>
      </w:pPr>
      <w:r>
        <w:rPr>
          <w:caps w:val="0"/>
        </w:rPr>
        <w:lastRenderedPageBreak/>
        <w:t>Figure 1</w:t>
      </w:r>
      <w:r>
        <w:t xml:space="preserve">. </w:t>
      </w:r>
      <w:r>
        <w:rPr>
          <w:caps w:val="0"/>
        </w:rPr>
        <w:t>Overlapping Social and Professional Spheres in Social Media</w:t>
      </w:r>
    </w:p>
    <w:p w14:paraId="0A7A8514" w14:textId="77777777" w:rsidR="00EE0518" w:rsidRDefault="00EE0518" w:rsidP="00EE0518">
      <w:pPr>
        <w:pStyle w:val="Heading2"/>
      </w:pPr>
      <w:r>
        <w:rPr>
          <w:noProof/>
          <w:lang w:eastAsia="en-GB"/>
        </w:rPr>
        <w:drawing>
          <wp:inline distT="0" distB="0" distL="0" distR="0" wp14:anchorId="2F522EE5" wp14:editId="7EDDDDA8">
            <wp:extent cx="4187112" cy="34194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500" cy="3423058"/>
                    </a:xfrm>
                    <a:prstGeom prst="rect">
                      <a:avLst/>
                    </a:prstGeom>
                    <a:noFill/>
                  </pic:spPr>
                </pic:pic>
              </a:graphicData>
            </a:graphic>
          </wp:inline>
        </w:drawing>
      </w:r>
    </w:p>
    <w:p w14:paraId="194FF908" w14:textId="77777777" w:rsidR="00EE0518" w:rsidRDefault="00EE0518" w:rsidP="00EE0518">
      <w:pPr>
        <w:pStyle w:val="Heading2"/>
      </w:pPr>
    </w:p>
    <w:p w14:paraId="2C115431" w14:textId="77777777" w:rsidR="00EE0518" w:rsidRDefault="00EE0518" w:rsidP="00EE0518">
      <w:pPr>
        <w:pStyle w:val="Heading2"/>
      </w:pPr>
    </w:p>
    <w:p w14:paraId="2FD79CB1" w14:textId="77777777" w:rsidR="00EE0518" w:rsidRDefault="00EE0518" w:rsidP="00EE0518">
      <w:pPr>
        <w:pStyle w:val="Heading2"/>
      </w:pPr>
    </w:p>
    <w:p w14:paraId="7DA2F150" w14:textId="77777777" w:rsidR="00EE0518" w:rsidRDefault="00EE0518" w:rsidP="00EE0518">
      <w:pPr>
        <w:pStyle w:val="Heading2"/>
      </w:pPr>
    </w:p>
    <w:p w14:paraId="6F10810C" w14:textId="77777777" w:rsidR="00EE0518" w:rsidRDefault="00EE0518" w:rsidP="00EE0518">
      <w:pPr>
        <w:pStyle w:val="Heading2"/>
      </w:pPr>
    </w:p>
    <w:p w14:paraId="67339448" w14:textId="77777777" w:rsidR="00EE0518" w:rsidRDefault="00EE0518" w:rsidP="00EE0518">
      <w:pPr>
        <w:pStyle w:val="Heading2"/>
      </w:pPr>
    </w:p>
    <w:p w14:paraId="40CC6FCA" w14:textId="77777777" w:rsidR="00EE0518" w:rsidRDefault="00EE0518" w:rsidP="00EE0518">
      <w:pPr>
        <w:pStyle w:val="Heading2"/>
      </w:pPr>
    </w:p>
    <w:p w14:paraId="7DE965DB" w14:textId="77777777" w:rsidR="00EE0518" w:rsidRDefault="00EE0518" w:rsidP="00EE0518">
      <w:pPr>
        <w:pStyle w:val="Heading2"/>
      </w:pPr>
    </w:p>
    <w:p w14:paraId="7DF57BB7" w14:textId="77777777" w:rsidR="00EE0518" w:rsidRDefault="00EE0518" w:rsidP="00EE0518">
      <w:pPr>
        <w:pStyle w:val="Heading2"/>
      </w:pPr>
    </w:p>
    <w:p w14:paraId="4D9810BE" w14:textId="77777777" w:rsidR="00EE0518" w:rsidRDefault="00EE0518" w:rsidP="00EE0518"/>
    <w:p w14:paraId="5DC72D33" w14:textId="77777777" w:rsidR="00EB1354" w:rsidRDefault="00EB1354" w:rsidP="00EE0518">
      <w:pPr>
        <w:rPr>
          <w:b/>
        </w:rPr>
        <w:sectPr w:rsidR="00EB1354">
          <w:headerReference w:type="default" r:id="rId7"/>
          <w:footerReference w:type="even" r:id="rId8"/>
          <w:footerReference w:type="default" r:id="rId9"/>
          <w:pgSz w:w="11906" w:h="16838"/>
          <w:pgMar w:top="1440" w:right="1440" w:bottom="1440" w:left="1440" w:header="708" w:footer="708" w:gutter="0"/>
          <w:cols w:space="708"/>
          <w:docGrid w:linePitch="360"/>
        </w:sectPr>
      </w:pPr>
    </w:p>
    <w:p w14:paraId="3D1DF81C" w14:textId="77777777" w:rsidR="00EE0518" w:rsidRPr="001E0047" w:rsidRDefault="00A63A93" w:rsidP="00EE0518">
      <w:pPr>
        <w:rPr>
          <w:b/>
        </w:rPr>
      </w:pPr>
      <w:r>
        <w:rPr>
          <w:b/>
        </w:rPr>
        <w:lastRenderedPageBreak/>
        <w:t>Table 1. Boundary-</w:t>
      </w:r>
      <w:r w:rsidR="00EE0518">
        <w:rPr>
          <w:b/>
        </w:rPr>
        <w:t>Management Issues in Social Media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3"/>
        <w:gridCol w:w="1810"/>
        <w:gridCol w:w="1771"/>
        <w:gridCol w:w="1924"/>
        <w:gridCol w:w="2221"/>
        <w:gridCol w:w="2232"/>
        <w:gridCol w:w="2583"/>
      </w:tblGrid>
      <w:tr w:rsidR="00EE0518" w:rsidRPr="006A40E6" w14:paraId="63C8CC31" w14:textId="77777777" w:rsidTr="00CE043D">
        <w:tc>
          <w:tcPr>
            <w:tcW w:w="1410" w:type="dxa"/>
            <w:tcBorders>
              <w:top w:val="single" w:sz="4" w:space="0" w:color="auto"/>
              <w:bottom w:val="single" w:sz="4" w:space="0" w:color="auto"/>
            </w:tcBorders>
            <w:shd w:val="clear" w:color="auto" w:fill="FFFFFF" w:themeFill="background1"/>
            <w:vAlign w:val="center"/>
          </w:tcPr>
          <w:p w14:paraId="41C42A4E" w14:textId="77777777" w:rsidR="00EE0518" w:rsidRPr="001E0047" w:rsidRDefault="00EE0518" w:rsidP="00CE043D">
            <w:pPr>
              <w:spacing w:line="240" w:lineRule="auto"/>
              <w:rPr>
                <w:b/>
                <w:sz w:val="20"/>
                <w:szCs w:val="20"/>
              </w:rPr>
            </w:pPr>
            <w:r w:rsidRPr="001E0047">
              <w:rPr>
                <w:b/>
                <w:sz w:val="20"/>
                <w:szCs w:val="20"/>
              </w:rPr>
              <w:t>Category</w:t>
            </w:r>
          </w:p>
        </w:tc>
        <w:tc>
          <w:tcPr>
            <w:tcW w:w="1850" w:type="dxa"/>
            <w:tcBorders>
              <w:top w:val="single" w:sz="4" w:space="0" w:color="auto"/>
              <w:bottom w:val="single" w:sz="4" w:space="0" w:color="auto"/>
            </w:tcBorders>
            <w:shd w:val="clear" w:color="auto" w:fill="FFFFFF" w:themeFill="background1"/>
            <w:vAlign w:val="center"/>
          </w:tcPr>
          <w:p w14:paraId="1D97CDE7" w14:textId="77777777" w:rsidR="00EE0518" w:rsidRPr="001E0047" w:rsidRDefault="00EE0518" w:rsidP="00CE043D">
            <w:pPr>
              <w:spacing w:line="240" w:lineRule="auto"/>
              <w:rPr>
                <w:b/>
                <w:sz w:val="20"/>
                <w:szCs w:val="20"/>
              </w:rPr>
            </w:pPr>
            <w:r w:rsidRPr="001E0047">
              <w:rPr>
                <w:b/>
                <w:sz w:val="20"/>
                <w:szCs w:val="20"/>
              </w:rPr>
              <w:t>Overall Purpose</w:t>
            </w:r>
          </w:p>
        </w:tc>
        <w:tc>
          <w:tcPr>
            <w:tcW w:w="1816" w:type="dxa"/>
            <w:tcBorders>
              <w:top w:val="single" w:sz="4" w:space="0" w:color="auto"/>
              <w:bottom w:val="single" w:sz="4" w:space="0" w:color="auto"/>
            </w:tcBorders>
            <w:shd w:val="clear" w:color="auto" w:fill="FFFFFF" w:themeFill="background1"/>
            <w:vAlign w:val="center"/>
          </w:tcPr>
          <w:p w14:paraId="63C2C90B" w14:textId="77777777" w:rsidR="00EE0518" w:rsidRPr="001E0047" w:rsidRDefault="00EE0518" w:rsidP="00CE043D">
            <w:pPr>
              <w:spacing w:line="240" w:lineRule="auto"/>
              <w:rPr>
                <w:b/>
                <w:sz w:val="20"/>
                <w:szCs w:val="20"/>
              </w:rPr>
            </w:pPr>
            <w:r w:rsidRPr="001E0047">
              <w:rPr>
                <w:b/>
                <w:sz w:val="20"/>
                <w:szCs w:val="20"/>
              </w:rPr>
              <w:t>Platform Examples</w:t>
            </w:r>
          </w:p>
        </w:tc>
        <w:tc>
          <w:tcPr>
            <w:tcW w:w="1978" w:type="dxa"/>
            <w:tcBorders>
              <w:top w:val="single" w:sz="4" w:space="0" w:color="auto"/>
              <w:bottom w:val="single" w:sz="4" w:space="0" w:color="auto"/>
            </w:tcBorders>
            <w:shd w:val="clear" w:color="auto" w:fill="FFFFFF" w:themeFill="background1"/>
            <w:vAlign w:val="center"/>
          </w:tcPr>
          <w:p w14:paraId="42A798B1" w14:textId="77777777" w:rsidR="00EE0518" w:rsidRPr="001E0047" w:rsidRDefault="00EE0518" w:rsidP="00CE043D">
            <w:pPr>
              <w:spacing w:line="240" w:lineRule="auto"/>
              <w:rPr>
                <w:b/>
                <w:sz w:val="20"/>
                <w:szCs w:val="20"/>
              </w:rPr>
            </w:pPr>
            <w:r w:rsidRPr="001E0047">
              <w:rPr>
                <w:b/>
                <w:sz w:val="20"/>
                <w:szCs w:val="20"/>
              </w:rPr>
              <w:t>Audiences</w:t>
            </w:r>
          </w:p>
        </w:tc>
        <w:tc>
          <w:tcPr>
            <w:tcW w:w="2297" w:type="dxa"/>
            <w:tcBorders>
              <w:top w:val="single" w:sz="4" w:space="0" w:color="auto"/>
              <w:bottom w:val="single" w:sz="4" w:space="0" w:color="auto"/>
            </w:tcBorders>
            <w:shd w:val="clear" w:color="auto" w:fill="FFFFFF" w:themeFill="background1"/>
            <w:vAlign w:val="center"/>
          </w:tcPr>
          <w:p w14:paraId="32999525" w14:textId="77777777" w:rsidR="00EE0518" w:rsidRPr="001E0047" w:rsidRDefault="00EE0518" w:rsidP="00CE043D">
            <w:pPr>
              <w:spacing w:line="240" w:lineRule="auto"/>
              <w:rPr>
                <w:b/>
                <w:sz w:val="20"/>
                <w:szCs w:val="20"/>
              </w:rPr>
            </w:pPr>
            <w:r w:rsidRPr="001E0047">
              <w:rPr>
                <w:b/>
                <w:sz w:val="20"/>
                <w:szCs w:val="20"/>
              </w:rPr>
              <w:t>Content</w:t>
            </w:r>
          </w:p>
        </w:tc>
        <w:tc>
          <w:tcPr>
            <w:tcW w:w="2298" w:type="dxa"/>
            <w:tcBorders>
              <w:top w:val="single" w:sz="4" w:space="0" w:color="auto"/>
              <w:bottom w:val="single" w:sz="4" w:space="0" w:color="auto"/>
            </w:tcBorders>
            <w:shd w:val="clear" w:color="auto" w:fill="FFFFFF" w:themeFill="background1"/>
            <w:vAlign w:val="center"/>
          </w:tcPr>
          <w:p w14:paraId="48FB73EC" w14:textId="77777777" w:rsidR="00EE0518" w:rsidRPr="001E0047" w:rsidRDefault="00EE0518" w:rsidP="00CE043D">
            <w:pPr>
              <w:spacing w:line="240" w:lineRule="auto"/>
              <w:rPr>
                <w:b/>
                <w:sz w:val="20"/>
                <w:szCs w:val="20"/>
              </w:rPr>
            </w:pPr>
            <w:r w:rsidRPr="001E0047">
              <w:rPr>
                <w:b/>
                <w:sz w:val="20"/>
                <w:szCs w:val="20"/>
              </w:rPr>
              <w:t>Boundaries</w:t>
            </w:r>
          </w:p>
        </w:tc>
        <w:tc>
          <w:tcPr>
            <w:tcW w:w="2668" w:type="dxa"/>
            <w:tcBorders>
              <w:top w:val="single" w:sz="4" w:space="0" w:color="auto"/>
              <w:bottom w:val="single" w:sz="4" w:space="0" w:color="auto"/>
            </w:tcBorders>
            <w:shd w:val="clear" w:color="auto" w:fill="FFFFFF" w:themeFill="background1"/>
          </w:tcPr>
          <w:p w14:paraId="719B0983" w14:textId="77777777" w:rsidR="00EE0518" w:rsidRPr="001E0047" w:rsidRDefault="00EE0518" w:rsidP="00CE043D">
            <w:pPr>
              <w:spacing w:line="240" w:lineRule="auto"/>
              <w:rPr>
                <w:b/>
                <w:sz w:val="20"/>
                <w:szCs w:val="20"/>
              </w:rPr>
            </w:pPr>
            <w:r w:rsidRPr="001E0047">
              <w:rPr>
                <w:b/>
                <w:sz w:val="20"/>
                <w:szCs w:val="20"/>
              </w:rPr>
              <w:t>Boundary Management</w:t>
            </w:r>
          </w:p>
        </w:tc>
      </w:tr>
      <w:tr w:rsidR="00EE0518" w:rsidRPr="006A40E6" w14:paraId="4A3B1640" w14:textId="77777777" w:rsidTr="00CE043D">
        <w:tc>
          <w:tcPr>
            <w:tcW w:w="1410" w:type="dxa"/>
            <w:tcBorders>
              <w:top w:val="single" w:sz="4" w:space="0" w:color="auto"/>
              <w:bottom w:val="single" w:sz="4" w:space="0" w:color="auto"/>
            </w:tcBorders>
            <w:shd w:val="clear" w:color="auto" w:fill="FFFFFF" w:themeFill="background1"/>
          </w:tcPr>
          <w:p w14:paraId="294E5955" w14:textId="77777777" w:rsidR="00EE0518" w:rsidRPr="001E0047" w:rsidRDefault="00EE0518" w:rsidP="00CE043D">
            <w:pPr>
              <w:spacing w:line="240" w:lineRule="auto"/>
              <w:rPr>
                <w:sz w:val="20"/>
                <w:szCs w:val="20"/>
              </w:rPr>
            </w:pPr>
            <w:r w:rsidRPr="001E0047">
              <w:rPr>
                <w:sz w:val="20"/>
                <w:szCs w:val="20"/>
              </w:rPr>
              <w:t>Personal Social Media</w:t>
            </w:r>
          </w:p>
          <w:p w14:paraId="3DC5CA13" w14:textId="77777777" w:rsidR="00EE0518" w:rsidRPr="001E0047" w:rsidRDefault="00EE0518" w:rsidP="00CE043D">
            <w:pPr>
              <w:spacing w:line="240" w:lineRule="auto"/>
              <w:rPr>
                <w:sz w:val="20"/>
                <w:szCs w:val="20"/>
              </w:rPr>
            </w:pPr>
          </w:p>
          <w:p w14:paraId="67E61D95" w14:textId="77777777" w:rsidR="00EE0518" w:rsidRPr="001E0047" w:rsidRDefault="00EE0518" w:rsidP="00CE043D">
            <w:pPr>
              <w:spacing w:line="240" w:lineRule="auto"/>
              <w:rPr>
                <w:sz w:val="20"/>
                <w:szCs w:val="20"/>
              </w:rPr>
            </w:pPr>
            <w:r w:rsidRPr="001E0047">
              <w:rPr>
                <w:sz w:val="20"/>
                <w:szCs w:val="20"/>
              </w:rPr>
              <w:t xml:space="preserve">Public </w:t>
            </w:r>
          </w:p>
        </w:tc>
        <w:tc>
          <w:tcPr>
            <w:tcW w:w="1850" w:type="dxa"/>
            <w:tcBorders>
              <w:top w:val="single" w:sz="4" w:space="0" w:color="auto"/>
              <w:bottom w:val="single" w:sz="4" w:space="0" w:color="auto"/>
            </w:tcBorders>
            <w:shd w:val="clear" w:color="auto" w:fill="FFFFFF" w:themeFill="background1"/>
          </w:tcPr>
          <w:p w14:paraId="0209BF70" w14:textId="77777777" w:rsidR="00EE0518" w:rsidRPr="001E0047" w:rsidRDefault="00EE0518" w:rsidP="00CE043D">
            <w:pPr>
              <w:spacing w:line="240" w:lineRule="auto"/>
              <w:rPr>
                <w:sz w:val="20"/>
                <w:szCs w:val="20"/>
              </w:rPr>
            </w:pPr>
            <w:r w:rsidRPr="001E0047">
              <w:rPr>
                <w:sz w:val="20"/>
                <w:szCs w:val="20"/>
              </w:rPr>
              <w:t xml:space="preserve">Development and maintenance of relationships and enjoyment </w:t>
            </w:r>
            <w:r w:rsidRPr="001E0047">
              <w:rPr>
                <w:sz w:val="20"/>
                <w:szCs w:val="20"/>
              </w:rPr>
              <w:fldChar w:fldCharType="begin" w:fldLock="1"/>
            </w:r>
            <w:r w:rsidRPr="001E0047">
              <w:rPr>
                <w:sz w:val="20"/>
                <w:szCs w:val="20"/>
              </w:rPr>
              <w:instrText>ADDIN CSL_CITATION { "citationItems" : [ { "id" : "ITEM-1", "itemData" : { "ISBN" : "9781605580111", "author" : [ { "dropping-particle" : "", "family" : "Joinson", "given" : "AN", "non-dropping-particle" : "", "parse-names" : false, "suffix" : "" } ], "container-title" : "Proceedings of the SIGCHI conference on Human \u2026", "id" : "ITEM-1", "issued" : { "date-parts" : [ [ "2008" ] ] }, "page" : "1027-1036", "title" : "Looking at, looking up or keeping up with people?: motives and use of facebook", "type" : "article-journal" }, "uris" : [ "http://www.mendeley.com/documents/?uuid=65a5d228-aad9-415e-a419-6a61d7663f19" ] }, { "id" : "ITEM-2", "itemData" : { "ISBN" : "1083-6101", "author" : [ { "dropping-particle" : "", "family" : "Boyd", "given" : "d m", "non-dropping-particle" : "", "parse-names" : false, "suffix" : "" }, { "dropping-particle" : "", "family" : "Ellison", "given" : "N B", "non-dropping-particle" : "", "parse-names" : false, "suffix" : "" } ], "container-title" : "Journal of Computer Mediated Communication", "id" : "ITEM-2", "issue" : "1", "issued" : { "date-parts" : [ [ "2008" ] ] }, "page" : "210-230", "publisher" : "Wiley Online Library", "title" : "Social network sites: Definition, history, and scholarship", "type" : "article-journal", "volume" : "13" }, "uris" : [ "http://www.mendeley.com/documents/?uuid=0afbd48c-a9e0-4e23-a859-b072054f5bba" ] } ], "mendeley" : { "formattedCitation" : "(Boyd and Ellison, 2008; Joinson, 2008)", "manualFormatting" : "(boyd and Ellison, 2008; Joinson, 2008)", "plainTextFormattedCitation" : "(Boyd and Ellison, 2008; Joinson, 2008)", "previouslyFormattedCitation" : "(Boyd and Ellison, 2008; Joinson, 2008)" }, "properties" : { "noteIndex" : 0 }, "schema" : "https://github.com/citation-style-language/schema/raw/master/csl-citation.json" }</w:instrText>
            </w:r>
            <w:r w:rsidRPr="001E0047">
              <w:rPr>
                <w:sz w:val="20"/>
                <w:szCs w:val="20"/>
              </w:rPr>
              <w:fldChar w:fldCharType="separate"/>
            </w:r>
            <w:r w:rsidRPr="001E0047">
              <w:rPr>
                <w:noProof/>
                <w:sz w:val="20"/>
                <w:szCs w:val="20"/>
              </w:rPr>
              <w:t>(boyd and Ellison, 2008; Joinson, 2008)</w:t>
            </w:r>
            <w:r w:rsidRPr="001E0047">
              <w:rPr>
                <w:sz w:val="20"/>
                <w:szCs w:val="20"/>
              </w:rPr>
              <w:fldChar w:fldCharType="end"/>
            </w:r>
          </w:p>
          <w:p w14:paraId="4B01EB27" w14:textId="77777777" w:rsidR="00EE0518" w:rsidRPr="001E0047" w:rsidRDefault="00EE0518" w:rsidP="00CE043D">
            <w:pPr>
              <w:spacing w:line="240" w:lineRule="auto"/>
              <w:rPr>
                <w:sz w:val="20"/>
                <w:szCs w:val="20"/>
              </w:rPr>
            </w:pPr>
          </w:p>
        </w:tc>
        <w:tc>
          <w:tcPr>
            <w:tcW w:w="1816" w:type="dxa"/>
            <w:tcBorders>
              <w:top w:val="single" w:sz="4" w:space="0" w:color="auto"/>
              <w:bottom w:val="single" w:sz="4" w:space="0" w:color="auto"/>
            </w:tcBorders>
            <w:shd w:val="clear" w:color="auto" w:fill="FFFFFF" w:themeFill="background1"/>
          </w:tcPr>
          <w:p w14:paraId="23A70B3E" w14:textId="77777777" w:rsidR="00EE0518" w:rsidRPr="001E0047" w:rsidRDefault="00EE0518" w:rsidP="00CE043D">
            <w:pPr>
              <w:spacing w:line="240" w:lineRule="auto"/>
              <w:rPr>
                <w:sz w:val="20"/>
                <w:szCs w:val="20"/>
              </w:rPr>
            </w:pPr>
            <w:r w:rsidRPr="001E0047">
              <w:rPr>
                <w:sz w:val="20"/>
                <w:szCs w:val="20"/>
              </w:rPr>
              <w:t>Pinterest</w:t>
            </w:r>
          </w:p>
          <w:p w14:paraId="5A670C5C" w14:textId="77777777" w:rsidR="00EE0518" w:rsidRPr="001E0047" w:rsidRDefault="00EE0518" w:rsidP="00CE043D">
            <w:pPr>
              <w:spacing w:line="240" w:lineRule="auto"/>
              <w:rPr>
                <w:sz w:val="20"/>
                <w:szCs w:val="20"/>
              </w:rPr>
            </w:pPr>
            <w:r w:rsidRPr="001E0047">
              <w:rPr>
                <w:sz w:val="20"/>
                <w:szCs w:val="20"/>
              </w:rPr>
              <w:t>Tumblr</w:t>
            </w:r>
          </w:p>
          <w:p w14:paraId="3E520029" w14:textId="77777777" w:rsidR="00EE0518" w:rsidRPr="001E0047" w:rsidRDefault="00EE0518" w:rsidP="00CE043D">
            <w:pPr>
              <w:spacing w:line="240" w:lineRule="auto"/>
              <w:rPr>
                <w:sz w:val="20"/>
                <w:szCs w:val="20"/>
              </w:rPr>
            </w:pPr>
            <w:r w:rsidRPr="001E0047">
              <w:rPr>
                <w:sz w:val="20"/>
                <w:szCs w:val="20"/>
              </w:rPr>
              <w:t>Instagram</w:t>
            </w:r>
          </w:p>
          <w:p w14:paraId="6ADCFD75" w14:textId="77777777" w:rsidR="00EE0518" w:rsidRPr="001E0047" w:rsidRDefault="00EE0518" w:rsidP="00CE043D">
            <w:pPr>
              <w:spacing w:line="240" w:lineRule="auto"/>
              <w:rPr>
                <w:sz w:val="20"/>
                <w:szCs w:val="20"/>
              </w:rPr>
            </w:pPr>
            <w:r w:rsidRPr="001E0047">
              <w:rPr>
                <w:sz w:val="20"/>
                <w:szCs w:val="20"/>
              </w:rPr>
              <w:t>Snapchat</w:t>
            </w:r>
          </w:p>
        </w:tc>
        <w:tc>
          <w:tcPr>
            <w:tcW w:w="1978" w:type="dxa"/>
            <w:tcBorders>
              <w:top w:val="single" w:sz="4" w:space="0" w:color="auto"/>
              <w:bottom w:val="single" w:sz="4" w:space="0" w:color="auto"/>
            </w:tcBorders>
            <w:shd w:val="clear" w:color="auto" w:fill="FFFFFF" w:themeFill="background1"/>
          </w:tcPr>
          <w:p w14:paraId="3AF4662B" w14:textId="77777777" w:rsidR="00EE0518" w:rsidRPr="001E0047" w:rsidRDefault="00EE0518" w:rsidP="00CE043D">
            <w:pPr>
              <w:spacing w:line="240" w:lineRule="auto"/>
              <w:rPr>
                <w:sz w:val="20"/>
                <w:szCs w:val="20"/>
              </w:rPr>
            </w:pPr>
            <w:r w:rsidRPr="001E0047">
              <w:rPr>
                <w:sz w:val="20"/>
                <w:szCs w:val="20"/>
              </w:rPr>
              <w:t>Purely social, enjoyment, fun</w:t>
            </w:r>
          </w:p>
        </w:tc>
        <w:tc>
          <w:tcPr>
            <w:tcW w:w="2297" w:type="dxa"/>
            <w:tcBorders>
              <w:top w:val="single" w:sz="4" w:space="0" w:color="auto"/>
              <w:bottom w:val="single" w:sz="4" w:space="0" w:color="auto"/>
            </w:tcBorders>
            <w:shd w:val="clear" w:color="auto" w:fill="FFFFFF" w:themeFill="background1"/>
          </w:tcPr>
          <w:p w14:paraId="4D00526B" w14:textId="77777777" w:rsidR="00EE0518" w:rsidRPr="001E0047" w:rsidRDefault="00EE0518" w:rsidP="00CE043D">
            <w:pPr>
              <w:spacing w:line="240" w:lineRule="auto"/>
              <w:rPr>
                <w:sz w:val="20"/>
                <w:szCs w:val="20"/>
              </w:rPr>
            </w:pPr>
            <w:r w:rsidRPr="001E0047">
              <w:rPr>
                <w:sz w:val="20"/>
                <w:szCs w:val="20"/>
              </w:rPr>
              <w:t>Personal images and observations, social history</w:t>
            </w:r>
          </w:p>
        </w:tc>
        <w:tc>
          <w:tcPr>
            <w:tcW w:w="2298" w:type="dxa"/>
            <w:tcBorders>
              <w:top w:val="single" w:sz="4" w:space="0" w:color="auto"/>
              <w:bottom w:val="single" w:sz="4" w:space="0" w:color="auto"/>
            </w:tcBorders>
            <w:shd w:val="clear" w:color="auto" w:fill="FFFFFF" w:themeFill="background1"/>
          </w:tcPr>
          <w:p w14:paraId="2066A1B3" w14:textId="77777777" w:rsidR="00EE0518" w:rsidRPr="001E0047" w:rsidRDefault="00EE0518" w:rsidP="00CE043D">
            <w:pPr>
              <w:spacing w:line="240" w:lineRule="auto"/>
              <w:rPr>
                <w:sz w:val="20"/>
                <w:szCs w:val="20"/>
              </w:rPr>
            </w:pPr>
            <w:r w:rsidRPr="001E0047">
              <w:rPr>
                <w:sz w:val="20"/>
                <w:szCs w:val="20"/>
              </w:rPr>
              <w:t>Family / friends</w:t>
            </w:r>
          </w:p>
          <w:p w14:paraId="1C5606CD" w14:textId="77777777" w:rsidR="00EE0518" w:rsidRPr="001E0047" w:rsidRDefault="00EE0518" w:rsidP="00CE043D">
            <w:pPr>
              <w:spacing w:line="240" w:lineRule="auto"/>
              <w:rPr>
                <w:sz w:val="20"/>
                <w:szCs w:val="20"/>
              </w:rPr>
            </w:pPr>
            <w:r w:rsidRPr="001E0047">
              <w:rPr>
                <w:sz w:val="20"/>
                <w:szCs w:val="20"/>
              </w:rPr>
              <w:t>Interest groups</w:t>
            </w:r>
          </w:p>
          <w:p w14:paraId="2B4FB7D9" w14:textId="77777777" w:rsidR="00EE0518" w:rsidRPr="001E0047" w:rsidRDefault="00EE0518" w:rsidP="00CE043D">
            <w:pPr>
              <w:spacing w:line="240" w:lineRule="auto"/>
              <w:rPr>
                <w:sz w:val="20"/>
                <w:szCs w:val="20"/>
              </w:rPr>
            </w:pPr>
            <w:r w:rsidRPr="001E0047">
              <w:rPr>
                <w:sz w:val="20"/>
                <w:szCs w:val="20"/>
              </w:rPr>
              <w:t xml:space="preserve">Risk of conflict of self-presentation between multiple personal audiences </w:t>
            </w:r>
          </w:p>
        </w:tc>
        <w:tc>
          <w:tcPr>
            <w:tcW w:w="2668" w:type="dxa"/>
            <w:tcBorders>
              <w:top w:val="single" w:sz="4" w:space="0" w:color="auto"/>
              <w:bottom w:val="single" w:sz="4" w:space="0" w:color="auto"/>
            </w:tcBorders>
            <w:shd w:val="clear" w:color="auto" w:fill="FFFFFF" w:themeFill="background1"/>
          </w:tcPr>
          <w:p w14:paraId="2C4CBD5A" w14:textId="77777777" w:rsidR="00EE0518" w:rsidRPr="001E0047" w:rsidRDefault="00EE0518" w:rsidP="00CE043D">
            <w:pPr>
              <w:spacing w:line="240" w:lineRule="auto"/>
              <w:rPr>
                <w:sz w:val="20"/>
                <w:szCs w:val="20"/>
              </w:rPr>
            </w:pPr>
            <w:r w:rsidRPr="001E0047">
              <w:rPr>
                <w:sz w:val="20"/>
                <w:szCs w:val="20"/>
              </w:rPr>
              <w:t xml:space="preserve">Boundary anxiety caused by collapsing social contexts (e.g. inappropriate social content visible to family) if connections are mismanaged </w:t>
            </w:r>
          </w:p>
          <w:p w14:paraId="1708DE0B" w14:textId="77777777" w:rsidR="00EE0518" w:rsidRPr="001E0047" w:rsidRDefault="00EE0518" w:rsidP="00CE043D">
            <w:pPr>
              <w:spacing w:line="240" w:lineRule="auto"/>
              <w:rPr>
                <w:sz w:val="20"/>
                <w:szCs w:val="20"/>
              </w:rPr>
            </w:pPr>
          </w:p>
        </w:tc>
      </w:tr>
      <w:tr w:rsidR="00EE0518" w:rsidRPr="006A40E6" w14:paraId="01F229A4" w14:textId="77777777" w:rsidTr="00CE043D">
        <w:tc>
          <w:tcPr>
            <w:tcW w:w="1410" w:type="dxa"/>
            <w:tcBorders>
              <w:top w:val="single" w:sz="4" w:space="0" w:color="auto"/>
              <w:bottom w:val="single" w:sz="4" w:space="0" w:color="auto"/>
            </w:tcBorders>
            <w:shd w:val="clear" w:color="auto" w:fill="FFFFFF" w:themeFill="background1"/>
          </w:tcPr>
          <w:p w14:paraId="57D16F50" w14:textId="77777777" w:rsidR="00EE0518" w:rsidRPr="001E0047" w:rsidRDefault="00EE0518" w:rsidP="00CE043D">
            <w:pPr>
              <w:spacing w:line="240" w:lineRule="auto"/>
              <w:rPr>
                <w:sz w:val="20"/>
                <w:szCs w:val="20"/>
              </w:rPr>
            </w:pPr>
            <w:r w:rsidRPr="001E0047">
              <w:rPr>
                <w:sz w:val="20"/>
                <w:szCs w:val="20"/>
              </w:rPr>
              <w:t>Enterprise Social Media</w:t>
            </w:r>
          </w:p>
          <w:p w14:paraId="18A836A4" w14:textId="77777777" w:rsidR="00EE0518" w:rsidRPr="001E0047" w:rsidRDefault="00EE0518" w:rsidP="00CE043D">
            <w:pPr>
              <w:spacing w:line="240" w:lineRule="auto"/>
              <w:rPr>
                <w:sz w:val="20"/>
                <w:szCs w:val="20"/>
              </w:rPr>
            </w:pPr>
          </w:p>
          <w:p w14:paraId="0844FE9C" w14:textId="77777777" w:rsidR="00EE0518" w:rsidRPr="001E0047" w:rsidRDefault="00EE0518" w:rsidP="00CE043D">
            <w:pPr>
              <w:spacing w:line="240" w:lineRule="auto"/>
              <w:rPr>
                <w:sz w:val="20"/>
                <w:szCs w:val="20"/>
              </w:rPr>
            </w:pPr>
            <w:r w:rsidRPr="001E0047">
              <w:rPr>
                <w:sz w:val="20"/>
                <w:szCs w:val="20"/>
              </w:rPr>
              <w:t xml:space="preserve">Private </w:t>
            </w:r>
          </w:p>
        </w:tc>
        <w:tc>
          <w:tcPr>
            <w:tcW w:w="1850" w:type="dxa"/>
            <w:tcBorders>
              <w:top w:val="single" w:sz="4" w:space="0" w:color="auto"/>
              <w:bottom w:val="single" w:sz="4" w:space="0" w:color="auto"/>
            </w:tcBorders>
            <w:shd w:val="clear" w:color="auto" w:fill="FFFFFF" w:themeFill="background1"/>
          </w:tcPr>
          <w:p w14:paraId="59E84FA8" w14:textId="77777777" w:rsidR="00EE0518" w:rsidRPr="001E0047" w:rsidRDefault="00EE0518" w:rsidP="00CE043D">
            <w:pPr>
              <w:spacing w:line="240" w:lineRule="auto"/>
              <w:rPr>
                <w:sz w:val="20"/>
                <w:szCs w:val="20"/>
              </w:rPr>
            </w:pPr>
            <w:r w:rsidRPr="001E0047">
              <w:rPr>
                <w:sz w:val="20"/>
                <w:szCs w:val="20"/>
              </w:rPr>
              <w:t xml:space="preserve">Collaboration between employees and selected partners or customers </w:t>
            </w:r>
            <w:r w:rsidRPr="001E0047">
              <w:rPr>
                <w:sz w:val="20"/>
                <w:szCs w:val="20"/>
              </w:rPr>
              <w:fldChar w:fldCharType="begin" w:fldLock="1"/>
            </w:r>
            <w:r w:rsidRPr="001E0047">
              <w:rPr>
                <w:sz w:val="20"/>
                <w:szCs w:val="20"/>
              </w:rPr>
              <w:instrText>ADDIN CSL_CITATION { "citationItems" : [ { "id" : "ITEM-1", "itemData" : { "DOI" : "10.1111/jcc4.12030", "ISSN" : "10836101", "author" : [ { "dropping-particle" : "", "family" : "Majchrzak", "given" : "Ann", "non-dropping-particle" : "", "parse-names" : false, "suffix" : "" }, { "dropping-particle" : "", "family" : "Faraj", "given" : "Samer", "non-dropping-particle" : "", "parse-names" : false, "suffix" : "" }, { "dropping-particle" : "", "family" : "Kane", "given" : "Gerald C.", "non-dropping-particle" : "", "parse-names" : false, "suffix" : "" }, { "dropping-particle" : "", "family" : "Azad", "given" : "Bijan", "non-dropping-particle" : "", "parse-names" : false, "suffix" : "" } ], "container-title" : "Journal of Computer-Mediated Communication", "id" : "ITEM-1", "issue" : "1", "issued" : { "date-parts" : [ [ "2013", "10", "18" ] ] }, "page" : "38-55", "title" : "The Contradictory Influence of Social Media Affordances on Online Communal Knowledge Sharing", "type" : "article-journal", "volume" : "19" }, "uris" : [ "http://www.mendeley.com/documents/?uuid=0846ec3d-8e73-4bc6-a97e-3fbeaaabe84f" ] } ], "mendeley" : { "formattedCitation" : "(Majchrzak et al., 2013)", "plainTextFormattedCitation" : "(Majchrzak et al., 2013)", "previouslyFormattedCitation" : "(Majchrzak et al., 2013)" }, "properties" : { "noteIndex" : 0 }, "schema" : "https://github.com/citation-style-language/schema/raw/master/csl-citation.json" }</w:instrText>
            </w:r>
            <w:r w:rsidRPr="001E0047">
              <w:rPr>
                <w:sz w:val="20"/>
                <w:szCs w:val="20"/>
              </w:rPr>
              <w:fldChar w:fldCharType="separate"/>
            </w:r>
            <w:r w:rsidRPr="001E0047">
              <w:rPr>
                <w:noProof/>
                <w:sz w:val="20"/>
                <w:szCs w:val="20"/>
              </w:rPr>
              <w:t>(Majchrzak et al., 2013)</w:t>
            </w:r>
            <w:r w:rsidRPr="001E0047">
              <w:rPr>
                <w:sz w:val="20"/>
                <w:szCs w:val="20"/>
              </w:rPr>
              <w:fldChar w:fldCharType="end"/>
            </w:r>
          </w:p>
        </w:tc>
        <w:tc>
          <w:tcPr>
            <w:tcW w:w="1816" w:type="dxa"/>
            <w:tcBorders>
              <w:top w:val="single" w:sz="4" w:space="0" w:color="auto"/>
              <w:bottom w:val="single" w:sz="4" w:space="0" w:color="auto"/>
            </w:tcBorders>
            <w:shd w:val="clear" w:color="auto" w:fill="FFFFFF" w:themeFill="background1"/>
          </w:tcPr>
          <w:p w14:paraId="4044C795" w14:textId="77777777" w:rsidR="00EE0518" w:rsidRPr="001E0047" w:rsidRDefault="00EE0518" w:rsidP="00CE043D">
            <w:pPr>
              <w:spacing w:line="240" w:lineRule="auto"/>
              <w:rPr>
                <w:sz w:val="20"/>
                <w:szCs w:val="20"/>
              </w:rPr>
            </w:pPr>
            <w:r w:rsidRPr="001E0047">
              <w:rPr>
                <w:sz w:val="20"/>
                <w:szCs w:val="20"/>
              </w:rPr>
              <w:t xml:space="preserve">Yammer  </w:t>
            </w:r>
          </w:p>
          <w:p w14:paraId="29A97A05" w14:textId="77777777" w:rsidR="00EE0518" w:rsidRPr="001E0047" w:rsidRDefault="00EE0518" w:rsidP="00CE043D">
            <w:pPr>
              <w:spacing w:line="240" w:lineRule="auto"/>
              <w:rPr>
                <w:sz w:val="20"/>
                <w:szCs w:val="20"/>
              </w:rPr>
            </w:pPr>
            <w:r w:rsidRPr="001E0047">
              <w:rPr>
                <w:sz w:val="20"/>
                <w:szCs w:val="20"/>
              </w:rPr>
              <w:t>IBM</w:t>
            </w:r>
            <w:r w:rsidR="00EB1354">
              <w:rPr>
                <w:sz w:val="20"/>
                <w:szCs w:val="20"/>
              </w:rPr>
              <w:t xml:space="preserve"> </w:t>
            </w:r>
            <w:r w:rsidRPr="001E0047">
              <w:rPr>
                <w:sz w:val="20"/>
                <w:szCs w:val="20"/>
              </w:rPr>
              <w:t>Connections Jive</w:t>
            </w:r>
          </w:p>
        </w:tc>
        <w:tc>
          <w:tcPr>
            <w:tcW w:w="1978" w:type="dxa"/>
            <w:tcBorders>
              <w:top w:val="single" w:sz="4" w:space="0" w:color="auto"/>
              <w:bottom w:val="single" w:sz="4" w:space="0" w:color="auto"/>
            </w:tcBorders>
            <w:shd w:val="clear" w:color="auto" w:fill="FFFFFF" w:themeFill="background1"/>
          </w:tcPr>
          <w:p w14:paraId="65BAD1F4" w14:textId="77777777" w:rsidR="00EE0518" w:rsidRPr="001E0047" w:rsidRDefault="00EE0518" w:rsidP="00CE043D">
            <w:pPr>
              <w:spacing w:line="240" w:lineRule="auto"/>
              <w:rPr>
                <w:sz w:val="20"/>
                <w:szCs w:val="20"/>
              </w:rPr>
            </w:pPr>
            <w:r w:rsidRPr="001E0047">
              <w:rPr>
                <w:sz w:val="20"/>
                <w:szCs w:val="20"/>
              </w:rPr>
              <w:t>Colleagues and partners development of human and social capital</w:t>
            </w:r>
          </w:p>
          <w:p w14:paraId="4B156A10" w14:textId="77777777" w:rsidR="00EE0518" w:rsidRPr="001E0047" w:rsidRDefault="00EE0518" w:rsidP="00CE043D">
            <w:pPr>
              <w:spacing w:line="240" w:lineRule="auto"/>
              <w:rPr>
                <w:sz w:val="20"/>
                <w:szCs w:val="20"/>
              </w:rPr>
            </w:pPr>
          </w:p>
          <w:p w14:paraId="0F92BB49" w14:textId="77777777" w:rsidR="00EE0518" w:rsidRPr="001E0047" w:rsidRDefault="00EE0518" w:rsidP="00CE043D">
            <w:pPr>
              <w:spacing w:line="240" w:lineRule="auto"/>
              <w:rPr>
                <w:sz w:val="20"/>
                <w:szCs w:val="20"/>
              </w:rPr>
            </w:pPr>
          </w:p>
        </w:tc>
        <w:tc>
          <w:tcPr>
            <w:tcW w:w="2297" w:type="dxa"/>
            <w:tcBorders>
              <w:top w:val="single" w:sz="4" w:space="0" w:color="auto"/>
              <w:bottom w:val="single" w:sz="4" w:space="0" w:color="auto"/>
            </w:tcBorders>
            <w:shd w:val="clear" w:color="auto" w:fill="FFFFFF" w:themeFill="background1"/>
          </w:tcPr>
          <w:p w14:paraId="0B27A056" w14:textId="77777777" w:rsidR="00EE0518" w:rsidRPr="001E0047" w:rsidRDefault="00EE0518" w:rsidP="00CE043D">
            <w:pPr>
              <w:spacing w:line="240" w:lineRule="auto"/>
              <w:rPr>
                <w:sz w:val="20"/>
                <w:szCs w:val="20"/>
              </w:rPr>
            </w:pPr>
            <w:r w:rsidRPr="001E0047">
              <w:rPr>
                <w:sz w:val="20"/>
                <w:szCs w:val="20"/>
              </w:rPr>
              <w:t>Knowledge co-creation, capture, codification and distribution</w:t>
            </w:r>
          </w:p>
        </w:tc>
        <w:tc>
          <w:tcPr>
            <w:tcW w:w="2298" w:type="dxa"/>
            <w:tcBorders>
              <w:top w:val="single" w:sz="4" w:space="0" w:color="auto"/>
              <w:bottom w:val="single" w:sz="4" w:space="0" w:color="auto"/>
            </w:tcBorders>
            <w:shd w:val="clear" w:color="auto" w:fill="FFFFFF" w:themeFill="background1"/>
          </w:tcPr>
          <w:p w14:paraId="0A3EBB4B" w14:textId="77777777" w:rsidR="00EE0518" w:rsidRPr="001E0047" w:rsidRDefault="00EE0518" w:rsidP="00CE043D">
            <w:pPr>
              <w:spacing w:line="240" w:lineRule="auto"/>
              <w:rPr>
                <w:sz w:val="20"/>
                <w:szCs w:val="20"/>
              </w:rPr>
            </w:pPr>
            <w:r w:rsidRPr="001E0047">
              <w:rPr>
                <w:sz w:val="20"/>
                <w:szCs w:val="20"/>
              </w:rPr>
              <w:t>Colleagues</w:t>
            </w:r>
          </w:p>
          <w:p w14:paraId="23A3DAA1" w14:textId="77777777" w:rsidR="00EE0518" w:rsidRPr="001E0047" w:rsidRDefault="00EE0518" w:rsidP="00CE043D">
            <w:pPr>
              <w:spacing w:line="240" w:lineRule="auto"/>
              <w:rPr>
                <w:sz w:val="20"/>
                <w:szCs w:val="20"/>
              </w:rPr>
            </w:pPr>
            <w:r w:rsidRPr="001E0047">
              <w:rPr>
                <w:sz w:val="20"/>
                <w:szCs w:val="20"/>
              </w:rPr>
              <w:t>(Customers)</w:t>
            </w:r>
          </w:p>
          <w:p w14:paraId="600716AC" w14:textId="77777777" w:rsidR="00EE0518" w:rsidRPr="001E0047" w:rsidRDefault="00EE0518" w:rsidP="00CE043D">
            <w:pPr>
              <w:spacing w:line="240" w:lineRule="auto"/>
              <w:rPr>
                <w:sz w:val="20"/>
                <w:szCs w:val="20"/>
              </w:rPr>
            </w:pPr>
            <w:r w:rsidRPr="001E0047">
              <w:rPr>
                <w:sz w:val="20"/>
                <w:szCs w:val="20"/>
              </w:rPr>
              <w:t>(Partners)</w:t>
            </w:r>
          </w:p>
          <w:p w14:paraId="0AFDA991" w14:textId="77777777" w:rsidR="00EE0518" w:rsidRPr="001E0047" w:rsidRDefault="00EE0518" w:rsidP="00CE043D">
            <w:pPr>
              <w:spacing w:line="240" w:lineRule="auto"/>
              <w:rPr>
                <w:sz w:val="20"/>
                <w:szCs w:val="20"/>
              </w:rPr>
            </w:pPr>
            <w:r w:rsidRPr="001E0047">
              <w:rPr>
                <w:sz w:val="20"/>
                <w:szCs w:val="20"/>
              </w:rPr>
              <w:t>Low risk of conflict due to consistent presentation of ‘professional’ self across all groups</w:t>
            </w:r>
          </w:p>
          <w:p w14:paraId="405ED46D" w14:textId="77777777" w:rsidR="00EE0518" w:rsidRPr="001E0047" w:rsidRDefault="00EE0518" w:rsidP="00CE043D">
            <w:pPr>
              <w:spacing w:line="240" w:lineRule="auto"/>
              <w:rPr>
                <w:sz w:val="20"/>
                <w:szCs w:val="20"/>
              </w:rPr>
            </w:pPr>
          </w:p>
        </w:tc>
        <w:tc>
          <w:tcPr>
            <w:tcW w:w="2668" w:type="dxa"/>
            <w:tcBorders>
              <w:top w:val="single" w:sz="4" w:space="0" w:color="auto"/>
              <w:bottom w:val="single" w:sz="4" w:space="0" w:color="auto"/>
            </w:tcBorders>
            <w:shd w:val="clear" w:color="auto" w:fill="FFFFFF" w:themeFill="background1"/>
          </w:tcPr>
          <w:p w14:paraId="11082EA5" w14:textId="77777777" w:rsidR="00EE0518" w:rsidRPr="001E0047" w:rsidRDefault="00EE0518" w:rsidP="00CE043D">
            <w:pPr>
              <w:spacing w:line="240" w:lineRule="auto"/>
              <w:rPr>
                <w:sz w:val="20"/>
                <w:szCs w:val="20"/>
              </w:rPr>
            </w:pPr>
            <w:r w:rsidRPr="001E0047">
              <w:rPr>
                <w:sz w:val="20"/>
                <w:szCs w:val="20"/>
              </w:rPr>
              <w:t xml:space="preserve">Boundaries exist at the limits of and within the firm but present access to resources not otherwise available.  </w:t>
            </w:r>
          </w:p>
        </w:tc>
      </w:tr>
      <w:tr w:rsidR="00EE0518" w:rsidRPr="00385068" w14:paraId="7B9B017A" w14:textId="77777777" w:rsidTr="00CE043D">
        <w:tc>
          <w:tcPr>
            <w:tcW w:w="1410" w:type="dxa"/>
            <w:tcBorders>
              <w:top w:val="single" w:sz="4" w:space="0" w:color="auto"/>
              <w:bottom w:val="single" w:sz="4" w:space="0" w:color="auto"/>
            </w:tcBorders>
            <w:shd w:val="clear" w:color="auto" w:fill="FFFFFF" w:themeFill="background1"/>
          </w:tcPr>
          <w:p w14:paraId="423426CF" w14:textId="77777777" w:rsidR="00EE0518" w:rsidRPr="001E0047" w:rsidRDefault="00EE0518" w:rsidP="00CE043D">
            <w:pPr>
              <w:spacing w:line="240" w:lineRule="auto"/>
              <w:rPr>
                <w:sz w:val="20"/>
                <w:szCs w:val="20"/>
              </w:rPr>
            </w:pPr>
            <w:r w:rsidRPr="001E0047">
              <w:rPr>
                <w:sz w:val="20"/>
                <w:szCs w:val="20"/>
              </w:rPr>
              <w:t>Hybrid Social Media</w:t>
            </w:r>
          </w:p>
          <w:p w14:paraId="65C1AFD0" w14:textId="77777777" w:rsidR="00EE0518" w:rsidRPr="001E0047" w:rsidRDefault="00EE0518" w:rsidP="00CE043D">
            <w:pPr>
              <w:spacing w:line="240" w:lineRule="auto"/>
              <w:rPr>
                <w:sz w:val="20"/>
                <w:szCs w:val="20"/>
              </w:rPr>
            </w:pPr>
          </w:p>
          <w:p w14:paraId="52829C86" w14:textId="77777777" w:rsidR="00EE0518" w:rsidRPr="001E0047" w:rsidRDefault="00EE0518" w:rsidP="00CE043D">
            <w:pPr>
              <w:spacing w:line="240" w:lineRule="auto"/>
              <w:rPr>
                <w:sz w:val="20"/>
                <w:szCs w:val="20"/>
              </w:rPr>
            </w:pPr>
            <w:r w:rsidRPr="001E0047">
              <w:rPr>
                <w:sz w:val="20"/>
                <w:szCs w:val="20"/>
              </w:rPr>
              <w:t>Public</w:t>
            </w:r>
          </w:p>
        </w:tc>
        <w:tc>
          <w:tcPr>
            <w:tcW w:w="1850" w:type="dxa"/>
            <w:tcBorders>
              <w:top w:val="single" w:sz="4" w:space="0" w:color="auto"/>
              <w:bottom w:val="single" w:sz="4" w:space="0" w:color="auto"/>
            </w:tcBorders>
            <w:shd w:val="clear" w:color="auto" w:fill="FFFFFF" w:themeFill="background1"/>
          </w:tcPr>
          <w:p w14:paraId="77BB91F9" w14:textId="77777777" w:rsidR="00EE0518" w:rsidRPr="001E0047" w:rsidRDefault="00EE0518" w:rsidP="00CE043D">
            <w:pPr>
              <w:spacing w:line="240" w:lineRule="auto"/>
              <w:rPr>
                <w:sz w:val="20"/>
                <w:szCs w:val="20"/>
              </w:rPr>
            </w:pPr>
            <w:r w:rsidRPr="001E0047">
              <w:rPr>
                <w:sz w:val="20"/>
                <w:szCs w:val="20"/>
              </w:rPr>
              <w:t>Multiple audiences with a wide range of familial, social and professional connections</w:t>
            </w:r>
          </w:p>
        </w:tc>
        <w:tc>
          <w:tcPr>
            <w:tcW w:w="1816" w:type="dxa"/>
            <w:tcBorders>
              <w:top w:val="single" w:sz="4" w:space="0" w:color="auto"/>
              <w:bottom w:val="single" w:sz="4" w:space="0" w:color="auto"/>
            </w:tcBorders>
            <w:shd w:val="clear" w:color="auto" w:fill="FFFFFF" w:themeFill="background1"/>
          </w:tcPr>
          <w:p w14:paraId="71DC00BB" w14:textId="77777777" w:rsidR="00EE0518" w:rsidRPr="001E0047" w:rsidRDefault="00EE0518" w:rsidP="00CE043D">
            <w:pPr>
              <w:spacing w:line="240" w:lineRule="auto"/>
              <w:rPr>
                <w:sz w:val="20"/>
                <w:szCs w:val="20"/>
              </w:rPr>
            </w:pPr>
            <w:r w:rsidRPr="001E0047">
              <w:rPr>
                <w:sz w:val="20"/>
                <w:szCs w:val="20"/>
              </w:rPr>
              <w:t>Facebook Google+ LinkedIn</w:t>
            </w:r>
          </w:p>
          <w:p w14:paraId="2014E8C4" w14:textId="77777777" w:rsidR="00EE0518" w:rsidRPr="001E0047" w:rsidRDefault="00EE0518" w:rsidP="00CE043D">
            <w:pPr>
              <w:spacing w:line="240" w:lineRule="auto"/>
              <w:rPr>
                <w:sz w:val="20"/>
                <w:szCs w:val="20"/>
              </w:rPr>
            </w:pPr>
            <w:r w:rsidRPr="001E0047">
              <w:rPr>
                <w:sz w:val="20"/>
                <w:szCs w:val="20"/>
              </w:rPr>
              <w:t>Twitter</w:t>
            </w:r>
          </w:p>
        </w:tc>
        <w:tc>
          <w:tcPr>
            <w:tcW w:w="1978" w:type="dxa"/>
            <w:tcBorders>
              <w:top w:val="single" w:sz="4" w:space="0" w:color="auto"/>
              <w:bottom w:val="single" w:sz="4" w:space="0" w:color="auto"/>
            </w:tcBorders>
            <w:shd w:val="clear" w:color="auto" w:fill="FFFFFF" w:themeFill="background1"/>
          </w:tcPr>
          <w:p w14:paraId="5D327128" w14:textId="77777777" w:rsidR="00EE0518" w:rsidRPr="001E0047" w:rsidRDefault="00EE0518" w:rsidP="00CE043D">
            <w:pPr>
              <w:spacing w:line="240" w:lineRule="auto"/>
              <w:rPr>
                <w:sz w:val="20"/>
                <w:szCs w:val="20"/>
              </w:rPr>
            </w:pPr>
            <w:r w:rsidRPr="001E0047">
              <w:rPr>
                <w:sz w:val="20"/>
                <w:szCs w:val="20"/>
              </w:rPr>
              <w:t>Extension of workplace relationships will colleagues and partners – social dimension</w:t>
            </w:r>
          </w:p>
          <w:p w14:paraId="732BF015" w14:textId="77777777" w:rsidR="00EE0518" w:rsidRPr="001E0047" w:rsidRDefault="00EE0518" w:rsidP="00CE043D">
            <w:pPr>
              <w:spacing w:line="240" w:lineRule="auto"/>
              <w:rPr>
                <w:sz w:val="20"/>
                <w:szCs w:val="20"/>
              </w:rPr>
            </w:pPr>
          </w:p>
          <w:p w14:paraId="77A64CB0" w14:textId="77777777" w:rsidR="00EE0518" w:rsidRPr="001E0047" w:rsidRDefault="00EE0518" w:rsidP="00CE043D">
            <w:pPr>
              <w:spacing w:line="240" w:lineRule="auto"/>
              <w:rPr>
                <w:sz w:val="20"/>
                <w:szCs w:val="20"/>
              </w:rPr>
            </w:pPr>
          </w:p>
        </w:tc>
        <w:tc>
          <w:tcPr>
            <w:tcW w:w="2297" w:type="dxa"/>
            <w:tcBorders>
              <w:top w:val="single" w:sz="4" w:space="0" w:color="auto"/>
              <w:bottom w:val="single" w:sz="4" w:space="0" w:color="auto"/>
            </w:tcBorders>
            <w:shd w:val="clear" w:color="auto" w:fill="FFFFFF" w:themeFill="background1"/>
          </w:tcPr>
          <w:p w14:paraId="41D8EDE7" w14:textId="77777777" w:rsidR="00EE0518" w:rsidRPr="001E0047" w:rsidRDefault="00EE0518" w:rsidP="00CE043D">
            <w:pPr>
              <w:spacing w:line="240" w:lineRule="auto"/>
              <w:rPr>
                <w:sz w:val="20"/>
                <w:szCs w:val="20"/>
              </w:rPr>
            </w:pPr>
            <w:r w:rsidRPr="001E0047">
              <w:rPr>
                <w:sz w:val="20"/>
                <w:szCs w:val="20"/>
              </w:rPr>
              <w:t>Mix of personal and professional content which brings resou</w:t>
            </w:r>
            <w:r w:rsidR="00EB1354">
              <w:rPr>
                <w:sz w:val="20"/>
                <w:szCs w:val="20"/>
              </w:rPr>
              <w:t>rces within reach of the organiz</w:t>
            </w:r>
            <w:r w:rsidRPr="001E0047">
              <w:rPr>
                <w:sz w:val="20"/>
                <w:szCs w:val="20"/>
              </w:rPr>
              <w:t xml:space="preserve">ation </w:t>
            </w:r>
          </w:p>
        </w:tc>
        <w:tc>
          <w:tcPr>
            <w:tcW w:w="2298" w:type="dxa"/>
            <w:tcBorders>
              <w:top w:val="single" w:sz="4" w:space="0" w:color="auto"/>
              <w:bottom w:val="single" w:sz="4" w:space="0" w:color="auto"/>
            </w:tcBorders>
            <w:shd w:val="clear" w:color="auto" w:fill="FFFFFF" w:themeFill="background1"/>
          </w:tcPr>
          <w:p w14:paraId="3A2B9B66" w14:textId="77777777" w:rsidR="00EE0518" w:rsidRPr="001E0047" w:rsidRDefault="00EE0518" w:rsidP="00CE043D">
            <w:pPr>
              <w:spacing w:line="240" w:lineRule="auto"/>
              <w:rPr>
                <w:sz w:val="20"/>
                <w:szCs w:val="20"/>
              </w:rPr>
            </w:pPr>
            <w:r w:rsidRPr="001E0047">
              <w:rPr>
                <w:sz w:val="20"/>
                <w:szCs w:val="20"/>
              </w:rPr>
              <w:t>Heterogeneous professional / social connections</w:t>
            </w:r>
          </w:p>
          <w:p w14:paraId="35F561C9" w14:textId="77777777" w:rsidR="00EE0518" w:rsidRPr="001E0047" w:rsidRDefault="00EE0518" w:rsidP="00CE043D">
            <w:pPr>
              <w:spacing w:line="240" w:lineRule="auto"/>
              <w:rPr>
                <w:sz w:val="20"/>
                <w:szCs w:val="20"/>
              </w:rPr>
            </w:pPr>
            <w:r w:rsidRPr="001E0047">
              <w:rPr>
                <w:sz w:val="20"/>
                <w:szCs w:val="20"/>
              </w:rPr>
              <w:t>Greatest potential for conflict due to mix of social &amp; professional self-presentation</w:t>
            </w:r>
          </w:p>
          <w:p w14:paraId="21B52BAC" w14:textId="77777777" w:rsidR="00EE0518" w:rsidRPr="001E0047" w:rsidRDefault="00EE0518" w:rsidP="00CE043D">
            <w:pPr>
              <w:spacing w:line="240" w:lineRule="auto"/>
              <w:rPr>
                <w:sz w:val="20"/>
                <w:szCs w:val="20"/>
              </w:rPr>
            </w:pPr>
          </w:p>
        </w:tc>
        <w:tc>
          <w:tcPr>
            <w:tcW w:w="2668" w:type="dxa"/>
            <w:tcBorders>
              <w:top w:val="single" w:sz="4" w:space="0" w:color="auto"/>
              <w:bottom w:val="single" w:sz="4" w:space="0" w:color="auto"/>
            </w:tcBorders>
            <w:shd w:val="clear" w:color="auto" w:fill="FFFFFF" w:themeFill="background1"/>
          </w:tcPr>
          <w:p w14:paraId="3E591C2F" w14:textId="77777777" w:rsidR="00EE0518" w:rsidRPr="001E0047" w:rsidRDefault="00EE0518" w:rsidP="00CE043D">
            <w:pPr>
              <w:spacing w:line="240" w:lineRule="auto"/>
              <w:rPr>
                <w:sz w:val="20"/>
                <w:szCs w:val="20"/>
              </w:rPr>
            </w:pPr>
            <w:r w:rsidRPr="001E0047">
              <w:rPr>
                <w:sz w:val="20"/>
                <w:szCs w:val="20"/>
              </w:rPr>
              <w:t xml:space="preserve">Multiple boundaries with potential risks for mismanagement of social / professional contexts but widest access to resources. </w:t>
            </w:r>
          </w:p>
        </w:tc>
      </w:tr>
    </w:tbl>
    <w:p w14:paraId="04948D53" w14:textId="77777777" w:rsidR="00EB1354" w:rsidRDefault="00EB1354" w:rsidP="00EE0518">
      <w:pPr>
        <w:sectPr w:rsidR="00EB1354" w:rsidSect="00EB1354">
          <w:pgSz w:w="16838" w:h="11906" w:orient="landscape"/>
          <w:pgMar w:top="1440" w:right="1440" w:bottom="1440" w:left="1440" w:header="709" w:footer="709" w:gutter="0"/>
          <w:cols w:space="708"/>
          <w:docGrid w:linePitch="360"/>
        </w:sectPr>
      </w:pPr>
    </w:p>
    <w:p w14:paraId="43E14132" w14:textId="46DCF201" w:rsidR="007F0395" w:rsidRDefault="007F0395" w:rsidP="00A63A93">
      <w:pPr>
        <w:rPr>
          <w:b/>
        </w:rPr>
      </w:pPr>
      <w:r>
        <w:rPr>
          <w:b/>
        </w:rPr>
        <w:lastRenderedPageBreak/>
        <w:t xml:space="preserve">Table 2. </w:t>
      </w:r>
      <w:r w:rsidR="0055733E">
        <w:rPr>
          <w:b/>
        </w:rPr>
        <w:t>Descriptive Data</w:t>
      </w:r>
      <w:r>
        <w:rPr>
          <w:b/>
        </w:rPr>
        <w:t xml:space="preserve"> Table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750"/>
        <w:gridCol w:w="266"/>
        <w:gridCol w:w="1721"/>
        <w:gridCol w:w="622"/>
        <w:gridCol w:w="266"/>
        <w:gridCol w:w="1674"/>
        <w:gridCol w:w="646"/>
      </w:tblGrid>
      <w:tr w:rsidR="00B718A6" w:rsidRPr="00B718A6" w14:paraId="102B90BA" w14:textId="77777777" w:rsidTr="00573435">
        <w:trPr>
          <w:trHeight w:val="320"/>
          <w:jc w:val="center"/>
        </w:trPr>
        <w:tc>
          <w:tcPr>
            <w:tcW w:w="2320" w:type="dxa"/>
            <w:gridSpan w:val="2"/>
            <w:tcBorders>
              <w:top w:val="single" w:sz="4" w:space="0" w:color="auto"/>
              <w:bottom w:val="single" w:sz="4" w:space="0" w:color="auto"/>
            </w:tcBorders>
            <w:noWrap/>
            <w:vAlign w:val="center"/>
            <w:hideMark/>
          </w:tcPr>
          <w:p w14:paraId="17BF8E34" w14:textId="77777777" w:rsidR="00B718A6" w:rsidRPr="00B718A6" w:rsidRDefault="00B718A6" w:rsidP="00573435">
            <w:pPr>
              <w:spacing w:line="240" w:lineRule="auto"/>
              <w:jc w:val="center"/>
              <w:rPr>
                <w:b/>
                <w:sz w:val="20"/>
                <w:szCs w:val="20"/>
              </w:rPr>
            </w:pPr>
            <w:r w:rsidRPr="00B718A6">
              <w:rPr>
                <w:b/>
                <w:sz w:val="20"/>
                <w:szCs w:val="20"/>
              </w:rPr>
              <w:t>Gender</w:t>
            </w:r>
          </w:p>
        </w:tc>
        <w:tc>
          <w:tcPr>
            <w:tcW w:w="243" w:type="dxa"/>
            <w:noWrap/>
            <w:hideMark/>
          </w:tcPr>
          <w:p w14:paraId="2ABF2048" w14:textId="77777777" w:rsidR="00B718A6" w:rsidRPr="00B718A6" w:rsidRDefault="00B718A6" w:rsidP="00B718A6">
            <w:pPr>
              <w:spacing w:line="240" w:lineRule="auto"/>
              <w:rPr>
                <w:sz w:val="20"/>
                <w:szCs w:val="20"/>
              </w:rPr>
            </w:pPr>
          </w:p>
        </w:tc>
        <w:tc>
          <w:tcPr>
            <w:tcW w:w="2343" w:type="dxa"/>
            <w:gridSpan w:val="2"/>
            <w:tcBorders>
              <w:top w:val="single" w:sz="4" w:space="0" w:color="auto"/>
              <w:bottom w:val="single" w:sz="4" w:space="0" w:color="auto"/>
            </w:tcBorders>
            <w:noWrap/>
            <w:vAlign w:val="center"/>
            <w:hideMark/>
          </w:tcPr>
          <w:p w14:paraId="01463743" w14:textId="77777777" w:rsidR="00B718A6" w:rsidRPr="00B718A6" w:rsidRDefault="00B718A6" w:rsidP="00573435">
            <w:pPr>
              <w:spacing w:line="240" w:lineRule="auto"/>
              <w:jc w:val="center"/>
              <w:rPr>
                <w:b/>
                <w:sz w:val="20"/>
                <w:szCs w:val="20"/>
              </w:rPr>
            </w:pPr>
            <w:r w:rsidRPr="00B718A6">
              <w:rPr>
                <w:b/>
                <w:sz w:val="20"/>
                <w:szCs w:val="20"/>
              </w:rPr>
              <w:t>Records</w:t>
            </w:r>
          </w:p>
        </w:tc>
        <w:tc>
          <w:tcPr>
            <w:tcW w:w="266" w:type="dxa"/>
            <w:noWrap/>
            <w:hideMark/>
          </w:tcPr>
          <w:p w14:paraId="7DC2B54A" w14:textId="77777777" w:rsidR="00B718A6" w:rsidRPr="00B718A6" w:rsidRDefault="00B718A6" w:rsidP="00B718A6">
            <w:pPr>
              <w:spacing w:line="240" w:lineRule="auto"/>
              <w:rPr>
                <w:sz w:val="20"/>
                <w:szCs w:val="20"/>
              </w:rPr>
            </w:pPr>
          </w:p>
        </w:tc>
        <w:tc>
          <w:tcPr>
            <w:tcW w:w="2320" w:type="dxa"/>
            <w:gridSpan w:val="2"/>
            <w:tcBorders>
              <w:top w:val="single" w:sz="4" w:space="0" w:color="auto"/>
              <w:bottom w:val="single" w:sz="4" w:space="0" w:color="auto"/>
            </w:tcBorders>
            <w:noWrap/>
            <w:vAlign w:val="center"/>
            <w:hideMark/>
          </w:tcPr>
          <w:p w14:paraId="31B1E1AE" w14:textId="77777777" w:rsidR="00B718A6" w:rsidRPr="00B718A6" w:rsidRDefault="00B718A6" w:rsidP="00573435">
            <w:pPr>
              <w:spacing w:line="240" w:lineRule="auto"/>
              <w:jc w:val="center"/>
              <w:rPr>
                <w:b/>
                <w:sz w:val="20"/>
                <w:szCs w:val="20"/>
              </w:rPr>
            </w:pPr>
            <w:r w:rsidRPr="00B718A6">
              <w:rPr>
                <w:b/>
                <w:sz w:val="20"/>
                <w:szCs w:val="20"/>
              </w:rPr>
              <w:t>Business Sector</w:t>
            </w:r>
          </w:p>
        </w:tc>
      </w:tr>
      <w:tr w:rsidR="00B718A6" w:rsidRPr="00B718A6" w14:paraId="609ABC5C" w14:textId="77777777" w:rsidTr="00573435">
        <w:trPr>
          <w:trHeight w:val="320"/>
          <w:jc w:val="center"/>
        </w:trPr>
        <w:tc>
          <w:tcPr>
            <w:tcW w:w="1570" w:type="dxa"/>
            <w:tcBorders>
              <w:top w:val="single" w:sz="4" w:space="0" w:color="auto"/>
            </w:tcBorders>
            <w:noWrap/>
            <w:hideMark/>
          </w:tcPr>
          <w:p w14:paraId="725BF21B" w14:textId="77777777" w:rsidR="00B718A6" w:rsidRPr="00B718A6" w:rsidRDefault="00B718A6" w:rsidP="00B718A6">
            <w:pPr>
              <w:spacing w:line="240" w:lineRule="auto"/>
              <w:rPr>
                <w:sz w:val="20"/>
                <w:szCs w:val="20"/>
              </w:rPr>
            </w:pPr>
            <w:r w:rsidRPr="00B718A6">
              <w:rPr>
                <w:sz w:val="20"/>
                <w:szCs w:val="20"/>
              </w:rPr>
              <w:t>Male</w:t>
            </w:r>
          </w:p>
        </w:tc>
        <w:tc>
          <w:tcPr>
            <w:tcW w:w="750" w:type="dxa"/>
            <w:tcBorders>
              <w:top w:val="single" w:sz="4" w:space="0" w:color="auto"/>
            </w:tcBorders>
            <w:noWrap/>
            <w:hideMark/>
          </w:tcPr>
          <w:p w14:paraId="4C63DB09" w14:textId="77777777" w:rsidR="00B718A6" w:rsidRPr="00B718A6" w:rsidRDefault="00B718A6" w:rsidP="00B718A6">
            <w:pPr>
              <w:spacing w:line="240" w:lineRule="auto"/>
              <w:rPr>
                <w:sz w:val="20"/>
                <w:szCs w:val="20"/>
              </w:rPr>
            </w:pPr>
            <w:r w:rsidRPr="00B718A6">
              <w:rPr>
                <w:sz w:val="20"/>
                <w:szCs w:val="20"/>
              </w:rPr>
              <w:t>46%</w:t>
            </w:r>
          </w:p>
        </w:tc>
        <w:tc>
          <w:tcPr>
            <w:tcW w:w="243" w:type="dxa"/>
            <w:noWrap/>
            <w:hideMark/>
          </w:tcPr>
          <w:p w14:paraId="2DD6D165" w14:textId="77777777" w:rsidR="00B718A6" w:rsidRPr="00B718A6" w:rsidRDefault="00B718A6" w:rsidP="00B718A6">
            <w:pPr>
              <w:spacing w:line="240" w:lineRule="auto"/>
              <w:rPr>
                <w:sz w:val="20"/>
                <w:szCs w:val="20"/>
              </w:rPr>
            </w:pPr>
          </w:p>
        </w:tc>
        <w:tc>
          <w:tcPr>
            <w:tcW w:w="1721" w:type="dxa"/>
            <w:tcBorders>
              <w:top w:val="single" w:sz="4" w:space="0" w:color="auto"/>
            </w:tcBorders>
            <w:noWrap/>
            <w:hideMark/>
          </w:tcPr>
          <w:p w14:paraId="252BE377" w14:textId="77777777" w:rsidR="00B718A6" w:rsidRPr="00B718A6" w:rsidRDefault="00B718A6" w:rsidP="00B718A6">
            <w:pPr>
              <w:spacing w:line="240" w:lineRule="auto"/>
              <w:rPr>
                <w:sz w:val="20"/>
                <w:szCs w:val="20"/>
              </w:rPr>
            </w:pPr>
            <w:r w:rsidRPr="00B718A6">
              <w:rPr>
                <w:sz w:val="20"/>
                <w:szCs w:val="20"/>
              </w:rPr>
              <w:t>Subordinates</w:t>
            </w:r>
          </w:p>
        </w:tc>
        <w:tc>
          <w:tcPr>
            <w:tcW w:w="622" w:type="dxa"/>
            <w:tcBorders>
              <w:top w:val="single" w:sz="4" w:space="0" w:color="auto"/>
            </w:tcBorders>
            <w:noWrap/>
            <w:hideMark/>
          </w:tcPr>
          <w:p w14:paraId="1FC2028E" w14:textId="77777777" w:rsidR="00B718A6" w:rsidRPr="00B718A6" w:rsidRDefault="00B718A6" w:rsidP="00B718A6">
            <w:pPr>
              <w:spacing w:line="240" w:lineRule="auto"/>
              <w:rPr>
                <w:sz w:val="20"/>
                <w:szCs w:val="20"/>
              </w:rPr>
            </w:pPr>
            <w:r w:rsidRPr="00B718A6">
              <w:rPr>
                <w:sz w:val="20"/>
                <w:szCs w:val="20"/>
              </w:rPr>
              <w:t>113</w:t>
            </w:r>
          </w:p>
        </w:tc>
        <w:tc>
          <w:tcPr>
            <w:tcW w:w="266" w:type="dxa"/>
            <w:noWrap/>
            <w:hideMark/>
          </w:tcPr>
          <w:p w14:paraId="70E8CF82" w14:textId="77777777" w:rsidR="00B718A6" w:rsidRPr="00B718A6" w:rsidRDefault="00B718A6" w:rsidP="00B718A6">
            <w:pPr>
              <w:spacing w:line="240" w:lineRule="auto"/>
              <w:rPr>
                <w:sz w:val="20"/>
                <w:szCs w:val="20"/>
              </w:rPr>
            </w:pPr>
          </w:p>
        </w:tc>
        <w:tc>
          <w:tcPr>
            <w:tcW w:w="1674" w:type="dxa"/>
            <w:tcBorders>
              <w:top w:val="single" w:sz="4" w:space="0" w:color="auto"/>
            </w:tcBorders>
            <w:noWrap/>
            <w:hideMark/>
          </w:tcPr>
          <w:p w14:paraId="2E6DAAD5" w14:textId="77777777" w:rsidR="00B718A6" w:rsidRPr="00B718A6" w:rsidRDefault="00B718A6" w:rsidP="00B718A6">
            <w:pPr>
              <w:spacing w:line="240" w:lineRule="auto"/>
              <w:rPr>
                <w:sz w:val="20"/>
                <w:szCs w:val="20"/>
              </w:rPr>
            </w:pPr>
            <w:r w:rsidRPr="00B718A6">
              <w:rPr>
                <w:sz w:val="20"/>
                <w:szCs w:val="20"/>
              </w:rPr>
              <w:t>Finance</w:t>
            </w:r>
          </w:p>
        </w:tc>
        <w:tc>
          <w:tcPr>
            <w:tcW w:w="646" w:type="dxa"/>
            <w:tcBorders>
              <w:top w:val="single" w:sz="4" w:space="0" w:color="auto"/>
            </w:tcBorders>
            <w:noWrap/>
            <w:hideMark/>
          </w:tcPr>
          <w:p w14:paraId="403F89EA" w14:textId="77777777" w:rsidR="00B718A6" w:rsidRPr="00B718A6" w:rsidRDefault="00B718A6" w:rsidP="00B718A6">
            <w:pPr>
              <w:spacing w:line="240" w:lineRule="auto"/>
              <w:rPr>
                <w:sz w:val="20"/>
                <w:szCs w:val="20"/>
              </w:rPr>
            </w:pPr>
            <w:r w:rsidRPr="00B718A6">
              <w:rPr>
                <w:sz w:val="20"/>
                <w:szCs w:val="20"/>
              </w:rPr>
              <w:t>16%</w:t>
            </w:r>
          </w:p>
        </w:tc>
      </w:tr>
      <w:tr w:rsidR="00B718A6" w:rsidRPr="00B718A6" w14:paraId="58846D06" w14:textId="77777777" w:rsidTr="00573435">
        <w:trPr>
          <w:trHeight w:val="320"/>
          <w:jc w:val="center"/>
        </w:trPr>
        <w:tc>
          <w:tcPr>
            <w:tcW w:w="1570" w:type="dxa"/>
            <w:tcBorders>
              <w:bottom w:val="single" w:sz="4" w:space="0" w:color="auto"/>
            </w:tcBorders>
            <w:noWrap/>
            <w:hideMark/>
          </w:tcPr>
          <w:p w14:paraId="2B38F3E8" w14:textId="77777777" w:rsidR="00B718A6" w:rsidRPr="00B718A6" w:rsidRDefault="00B718A6" w:rsidP="00B718A6">
            <w:pPr>
              <w:spacing w:line="240" w:lineRule="auto"/>
              <w:rPr>
                <w:sz w:val="20"/>
                <w:szCs w:val="20"/>
              </w:rPr>
            </w:pPr>
            <w:r w:rsidRPr="00B718A6">
              <w:rPr>
                <w:sz w:val="20"/>
                <w:szCs w:val="20"/>
              </w:rPr>
              <w:t>Female</w:t>
            </w:r>
          </w:p>
        </w:tc>
        <w:tc>
          <w:tcPr>
            <w:tcW w:w="750" w:type="dxa"/>
            <w:tcBorders>
              <w:bottom w:val="single" w:sz="4" w:space="0" w:color="auto"/>
            </w:tcBorders>
            <w:noWrap/>
            <w:hideMark/>
          </w:tcPr>
          <w:p w14:paraId="42F1E6FE" w14:textId="77777777" w:rsidR="00B718A6" w:rsidRPr="00B718A6" w:rsidRDefault="00B718A6" w:rsidP="00B718A6">
            <w:pPr>
              <w:spacing w:line="240" w:lineRule="auto"/>
              <w:rPr>
                <w:sz w:val="20"/>
                <w:szCs w:val="20"/>
              </w:rPr>
            </w:pPr>
            <w:r w:rsidRPr="00B718A6">
              <w:rPr>
                <w:sz w:val="20"/>
                <w:szCs w:val="20"/>
              </w:rPr>
              <w:t>54%</w:t>
            </w:r>
          </w:p>
        </w:tc>
        <w:tc>
          <w:tcPr>
            <w:tcW w:w="243" w:type="dxa"/>
            <w:noWrap/>
            <w:hideMark/>
          </w:tcPr>
          <w:p w14:paraId="553784B3" w14:textId="77777777" w:rsidR="00B718A6" w:rsidRPr="00B718A6" w:rsidRDefault="00B718A6" w:rsidP="00B718A6">
            <w:pPr>
              <w:spacing w:line="240" w:lineRule="auto"/>
              <w:rPr>
                <w:sz w:val="20"/>
                <w:szCs w:val="20"/>
              </w:rPr>
            </w:pPr>
          </w:p>
        </w:tc>
        <w:tc>
          <w:tcPr>
            <w:tcW w:w="1721" w:type="dxa"/>
            <w:noWrap/>
            <w:hideMark/>
          </w:tcPr>
          <w:p w14:paraId="4DEAAC7B" w14:textId="77777777" w:rsidR="00B718A6" w:rsidRPr="00B718A6" w:rsidRDefault="00B718A6" w:rsidP="00B718A6">
            <w:pPr>
              <w:spacing w:line="240" w:lineRule="auto"/>
              <w:rPr>
                <w:sz w:val="20"/>
                <w:szCs w:val="20"/>
              </w:rPr>
            </w:pPr>
            <w:r w:rsidRPr="00B718A6">
              <w:rPr>
                <w:sz w:val="20"/>
                <w:szCs w:val="20"/>
              </w:rPr>
              <w:t>Peers</w:t>
            </w:r>
          </w:p>
        </w:tc>
        <w:tc>
          <w:tcPr>
            <w:tcW w:w="622" w:type="dxa"/>
            <w:noWrap/>
            <w:hideMark/>
          </w:tcPr>
          <w:p w14:paraId="3EE7C246" w14:textId="77777777" w:rsidR="00B718A6" w:rsidRPr="00B718A6" w:rsidRDefault="00B718A6" w:rsidP="00B718A6">
            <w:pPr>
              <w:spacing w:line="240" w:lineRule="auto"/>
              <w:rPr>
                <w:sz w:val="20"/>
                <w:szCs w:val="20"/>
              </w:rPr>
            </w:pPr>
            <w:r w:rsidRPr="00B718A6">
              <w:rPr>
                <w:sz w:val="20"/>
                <w:szCs w:val="20"/>
              </w:rPr>
              <w:t>314</w:t>
            </w:r>
          </w:p>
        </w:tc>
        <w:tc>
          <w:tcPr>
            <w:tcW w:w="266" w:type="dxa"/>
            <w:noWrap/>
            <w:hideMark/>
          </w:tcPr>
          <w:p w14:paraId="5C14DE3B" w14:textId="77777777" w:rsidR="00B718A6" w:rsidRPr="00B718A6" w:rsidRDefault="00B718A6" w:rsidP="00B718A6">
            <w:pPr>
              <w:spacing w:line="240" w:lineRule="auto"/>
              <w:rPr>
                <w:sz w:val="20"/>
                <w:szCs w:val="20"/>
              </w:rPr>
            </w:pPr>
          </w:p>
        </w:tc>
        <w:tc>
          <w:tcPr>
            <w:tcW w:w="1674" w:type="dxa"/>
            <w:noWrap/>
            <w:hideMark/>
          </w:tcPr>
          <w:p w14:paraId="279E5F5E" w14:textId="77777777" w:rsidR="00B718A6" w:rsidRPr="00B718A6" w:rsidRDefault="00B718A6" w:rsidP="00B718A6">
            <w:pPr>
              <w:spacing w:line="240" w:lineRule="auto"/>
              <w:rPr>
                <w:sz w:val="20"/>
                <w:szCs w:val="20"/>
              </w:rPr>
            </w:pPr>
            <w:r w:rsidRPr="00B718A6">
              <w:rPr>
                <w:sz w:val="20"/>
                <w:szCs w:val="20"/>
              </w:rPr>
              <w:t>Education</w:t>
            </w:r>
          </w:p>
        </w:tc>
        <w:tc>
          <w:tcPr>
            <w:tcW w:w="646" w:type="dxa"/>
            <w:noWrap/>
            <w:hideMark/>
          </w:tcPr>
          <w:p w14:paraId="01BD5C23" w14:textId="77777777" w:rsidR="00B718A6" w:rsidRPr="00B718A6" w:rsidRDefault="00B718A6" w:rsidP="00B718A6">
            <w:pPr>
              <w:spacing w:line="240" w:lineRule="auto"/>
              <w:rPr>
                <w:sz w:val="20"/>
                <w:szCs w:val="20"/>
              </w:rPr>
            </w:pPr>
            <w:r w:rsidRPr="00B718A6">
              <w:rPr>
                <w:sz w:val="20"/>
                <w:szCs w:val="20"/>
              </w:rPr>
              <w:t>16%</w:t>
            </w:r>
          </w:p>
        </w:tc>
      </w:tr>
      <w:tr w:rsidR="00B718A6" w:rsidRPr="00B718A6" w14:paraId="6E3414BC" w14:textId="77777777" w:rsidTr="00573435">
        <w:trPr>
          <w:trHeight w:val="320"/>
          <w:jc w:val="center"/>
        </w:trPr>
        <w:tc>
          <w:tcPr>
            <w:tcW w:w="2320" w:type="dxa"/>
            <w:gridSpan w:val="2"/>
            <w:tcBorders>
              <w:top w:val="single" w:sz="4" w:space="0" w:color="auto"/>
              <w:bottom w:val="single" w:sz="4" w:space="0" w:color="auto"/>
            </w:tcBorders>
            <w:noWrap/>
            <w:vAlign w:val="center"/>
            <w:hideMark/>
          </w:tcPr>
          <w:p w14:paraId="6B5775DE" w14:textId="77777777" w:rsidR="00B718A6" w:rsidRPr="00B718A6" w:rsidRDefault="00B718A6" w:rsidP="00573435">
            <w:pPr>
              <w:spacing w:line="240" w:lineRule="auto"/>
              <w:jc w:val="center"/>
              <w:rPr>
                <w:b/>
                <w:sz w:val="20"/>
                <w:szCs w:val="20"/>
              </w:rPr>
            </w:pPr>
            <w:r w:rsidRPr="00B718A6">
              <w:rPr>
                <w:b/>
                <w:sz w:val="20"/>
                <w:szCs w:val="20"/>
              </w:rPr>
              <w:t>Age</w:t>
            </w:r>
          </w:p>
        </w:tc>
        <w:tc>
          <w:tcPr>
            <w:tcW w:w="243" w:type="dxa"/>
            <w:noWrap/>
            <w:hideMark/>
          </w:tcPr>
          <w:p w14:paraId="1551ABB4" w14:textId="77777777" w:rsidR="00B718A6" w:rsidRPr="00B718A6" w:rsidRDefault="00B718A6" w:rsidP="00B718A6">
            <w:pPr>
              <w:spacing w:line="240" w:lineRule="auto"/>
              <w:rPr>
                <w:sz w:val="20"/>
                <w:szCs w:val="20"/>
              </w:rPr>
            </w:pPr>
          </w:p>
        </w:tc>
        <w:tc>
          <w:tcPr>
            <w:tcW w:w="1721" w:type="dxa"/>
            <w:tcBorders>
              <w:bottom w:val="single" w:sz="4" w:space="0" w:color="auto"/>
            </w:tcBorders>
            <w:noWrap/>
            <w:hideMark/>
          </w:tcPr>
          <w:p w14:paraId="7934DB26" w14:textId="77777777" w:rsidR="00B718A6" w:rsidRPr="00B718A6" w:rsidRDefault="00B718A6" w:rsidP="00B718A6">
            <w:pPr>
              <w:spacing w:line="240" w:lineRule="auto"/>
              <w:rPr>
                <w:sz w:val="20"/>
                <w:szCs w:val="20"/>
              </w:rPr>
            </w:pPr>
            <w:r w:rsidRPr="00B718A6">
              <w:rPr>
                <w:sz w:val="20"/>
                <w:szCs w:val="20"/>
              </w:rPr>
              <w:t>Superiors</w:t>
            </w:r>
          </w:p>
        </w:tc>
        <w:tc>
          <w:tcPr>
            <w:tcW w:w="622" w:type="dxa"/>
            <w:tcBorders>
              <w:bottom w:val="single" w:sz="4" w:space="0" w:color="auto"/>
            </w:tcBorders>
            <w:noWrap/>
            <w:hideMark/>
          </w:tcPr>
          <w:p w14:paraId="7BC83AEF" w14:textId="77777777" w:rsidR="00B718A6" w:rsidRPr="00B718A6" w:rsidRDefault="00B718A6" w:rsidP="00B718A6">
            <w:pPr>
              <w:spacing w:line="240" w:lineRule="auto"/>
              <w:rPr>
                <w:sz w:val="20"/>
                <w:szCs w:val="20"/>
              </w:rPr>
            </w:pPr>
            <w:r w:rsidRPr="00B718A6">
              <w:rPr>
                <w:sz w:val="20"/>
                <w:szCs w:val="20"/>
              </w:rPr>
              <w:t>163</w:t>
            </w:r>
          </w:p>
        </w:tc>
        <w:tc>
          <w:tcPr>
            <w:tcW w:w="266" w:type="dxa"/>
            <w:noWrap/>
            <w:hideMark/>
          </w:tcPr>
          <w:p w14:paraId="4B89E606" w14:textId="77777777" w:rsidR="00B718A6" w:rsidRPr="00B718A6" w:rsidRDefault="00B718A6" w:rsidP="00B718A6">
            <w:pPr>
              <w:spacing w:line="240" w:lineRule="auto"/>
              <w:rPr>
                <w:sz w:val="20"/>
                <w:szCs w:val="20"/>
              </w:rPr>
            </w:pPr>
          </w:p>
        </w:tc>
        <w:tc>
          <w:tcPr>
            <w:tcW w:w="1674" w:type="dxa"/>
            <w:noWrap/>
            <w:hideMark/>
          </w:tcPr>
          <w:p w14:paraId="044A501F" w14:textId="77777777" w:rsidR="00B718A6" w:rsidRPr="00B718A6" w:rsidRDefault="00B718A6" w:rsidP="00B718A6">
            <w:pPr>
              <w:spacing w:line="240" w:lineRule="auto"/>
              <w:rPr>
                <w:sz w:val="20"/>
                <w:szCs w:val="20"/>
              </w:rPr>
            </w:pPr>
            <w:r w:rsidRPr="00B718A6">
              <w:rPr>
                <w:sz w:val="20"/>
                <w:szCs w:val="20"/>
              </w:rPr>
              <w:t>Professional</w:t>
            </w:r>
          </w:p>
        </w:tc>
        <w:tc>
          <w:tcPr>
            <w:tcW w:w="646" w:type="dxa"/>
            <w:noWrap/>
            <w:hideMark/>
          </w:tcPr>
          <w:p w14:paraId="31F063DE" w14:textId="77777777" w:rsidR="00B718A6" w:rsidRPr="00B718A6" w:rsidRDefault="00B718A6" w:rsidP="00B718A6">
            <w:pPr>
              <w:spacing w:line="240" w:lineRule="auto"/>
              <w:rPr>
                <w:sz w:val="20"/>
                <w:szCs w:val="20"/>
              </w:rPr>
            </w:pPr>
            <w:r w:rsidRPr="00B718A6">
              <w:rPr>
                <w:sz w:val="20"/>
                <w:szCs w:val="20"/>
              </w:rPr>
              <w:t>15%</w:t>
            </w:r>
          </w:p>
        </w:tc>
      </w:tr>
      <w:tr w:rsidR="00B718A6" w:rsidRPr="00B718A6" w14:paraId="40904894" w14:textId="77777777" w:rsidTr="00573435">
        <w:trPr>
          <w:trHeight w:val="320"/>
          <w:jc w:val="center"/>
        </w:trPr>
        <w:tc>
          <w:tcPr>
            <w:tcW w:w="1570" w:type="dxa"/>
            <w:tcBorders>
              <w:top w:val="single" w:sz="4" w:space="0" w:color="auto"/>
            </w:tcBorders>
            <w:noWrap/>
            <w:hideMark/>
          </w:tcPr>
          <w:p w14:paraId="5F0C6F60" w14:textId="77777777" w:rsidR="00B718A6" w:rsidRPr="00B718A6" w:rsidRDefault="00B718A6" w:rsidP="00B718A6">
            <w:pPr>
              <w:spacing w:line="240" w:lineRule="auto"/>
              <w:rPr>
                <w:sz w:val="20"/>
                <w:szCs w:val="20"/>
              </w:rPr>
            </w:pPr>
            <w:r w:rsidRPr="00B718A6">
              <w:rPr>
                <w:sz w:val="20"/>
                <w:szCs w:val="20"/>
              </w:rPr>
              <w:t>18-24</w:t>
            </w:r>
          </w:p>
        </w:tc>
        <w:tc>
          <w:tcPr>
            <w:tcW w:w="750" w:type="dxa"/>
            <w:tcBorders>
              <w:top w:val="single" w:sz="4" w:space="0" w:color="auto"/>
            </w:tcBorders>
            <w:noWrap/>
            <w:hideMark/>
          </w:tcPr>
          <w:p w14:paraId="7B19921C" w14:textId="77777777" w:rsidR="00B718A6" w:rsidRPr="00B718A6" w:rsidRDefault="00B718A6" w:rsidP="00B718A6">
            <w:pPr>
              <w:spacing w:line="240" w:lineRule="auto"/>
              <w:rPr>
                <w:sz w:val="20"/>
                <w:szCs w:val="20"/>
              </w:rPr>
            </w:pPr>
            <w:r w:rsidRPr="00B718A6">
              <w:rPr>
                <w:sz w:val="20"/>
                <w:szCs w:val="20"/>
              </w:rPr>
              <w:t>19%</w:t>
            </w:r>
          </w:p>
        </w:tc>
        <w:tc>
          <w:tcPr>
            <w:tcW w:w="243" w:type="dxa"/>
            <w:noWrap/>
            <w:hideMark/>
          </w:tcPr>
          <w:p w14:paraId="1F072D04" w14:textId="77777777" w:rsidR="00B718A6" w:rsidRPr="00B718A6" w:rsidRDefault="00B718A6" w:rsidP="00B718A6">
            <w:pPr>
              <w:spacing w:line="240" w:lineRule="auto"/>
              <w:rPr>
                <w:sz w:val="20"/>
                <w:szCs w:val="20"/>
              </w:rPr>
            </w:pPr>
          </w:p>
        </w:tc>
        <w:tc>
          <w:tcPr>
            <w:tcW w:w="2343" w:type="dxa"/>
            <w:gridSpan w:val="2"/>
            <w:tcBorders>
              <w:top w:val="single" w:sz="4" w:space="0" w:color="auto"/>
              <w:bottom w:val="single" w:sz="4" w:space="0" w:color="auto"/>
            </w:tcBorders>
            <w:noWrap/>
            <w:vAlign w:val="center"/>
            <w:hideMark/>
          </w:tcPr>
          <w:p w14:paraId="7156BB35" w14:textId="77777777" w:rsidR="00B718A6" w:rsidRPr="00B718A6" w:rsidRDefault="00B718A6" w:rsidP="00573435">
            <w:pPr>
              <w:spacing w:line="240" w:lineRule="auto"/>
              <w:jc w:val="center"/>
              <w:rPr>
                <w:b/>
                <w:sz w:val="20"/>
                <w:szCs w:val="20"/>
              </w:rPr>
            </w:pPr>
            <w:r w:rsidRPr="00B718A6">
              <w:rPr>
                <w:b/>
                <w:sz w:val="20"/>
                <w:szCs w:val="20"/>
              </w:rPr>
              <w:t>Education</w:t>
            </w:r>
          </w:p>
        </w:tc>
        <w:tc>
          <w:tcPr>
            <w:tcW w:w="266" w:type="dxa"/>
            <w:noWrap/>
            <w:hideMark/>
          </w:tcPr>
          <w:p w14:paraId="2758C868" w14:textId="77777777" w:rsidR="00B718A6" w:rsidRPr="00B718A6" w:rsidRDefault="00B718A6" w:rsidP="00B718A6">
            <w:pPr>
              <w:spacing w:line="240" w:lineRule="auto"/>
              <w:rPr>
                <w:sz w:val="20"/>
                <w:szCs w:val="20"/>
              </w:rPr>
            </w:pPr>
          </w:p>
        </w:tc>
        <w:tc>
          <w:tcPr>
            <w:tcW w:w="1674" w:type="dxa"/>
            <w:noWrap/>
            <w:hideMark/>
          </w:tcPr>
          <w:p w14:paraId="140D03D8" w14:textId="1A454F67" w:rsidR="00B718A6" w:rsidRPr="00B718A6" w:rsidRDefault="00B718A6" w:rsidP="00B718A6">
            <w:pPr>
              <w:spacing w:line="240" w:lineRule="auto"/>
              <w:rPr>
                <w:sz w:val="20"/>
                <w:szCs w:val="20"/>
              </w:rPr>
            </w:pPr>
            <w:r w:rsidRPr="00B718A6">
              <w:rPr>
                <w:sz w:val="20"/>
                <w:szCs w:val="20"/>
              </w:rPr>
              <w:t>Services</w:t>
            </w:r>
          </w:p>
        </w:tc>
        <w:tc>
          <w:tcPr>
            <w:tcW w:w="646" w:type="dxa"/>
            <w:noWrap/>
            <w:hideMark/>
          </w:tcPr>
          <w:p w14:paraId="52592293" w14:textId="77777777" w:rsidR="00B718A6" w:rsidRPr="00B718A6" w:rsidRDefault="00B718A6" w:rsidP="00B718A6">
            <w:pPr>
              <w:spacing w:line="240" w:lineRule="auto"/>
              <w:rPr>
                <w:sz w:val="20"/>
                <w:szCs w:val="20"/>
              </w:rPr>
            </w:pPr>
            <w:r w:rsidRPr="00B718A6">
              <w:rPr>
                <w:sz w:val="20"/>
                <w:szCs w:val="20"/>
              </w:rPr>
              <w:t>8%</w:t>
            </w:r>
          </w:p>
        </w:tc>
      </w:tr>
      <w:tr w:rsidR="00B718A6" w:rsidRPr="00B718A6" w14:paraId="09CDDEAD" w14:textId="77777777" w:rsidTr="00573435">
        <w:trPr>
          <w:trHeight w:val="320"/>
          <w:jc w:val="center"/>
        </w:trPr>
        <w:tc>
          <w:tcPr>
            <w:tcW w:w="1570" w:type="dxa"/>
            <w:noWrap/>
            <w:hideMark/>
          </w:tcPr>
          <w:p w14:paraId="7A3D342C" w14:textId="77777777" w:rsidR="00B718A6" w:rsidRPr="00B718A6" w:rsidRDefault="00B718A6" w:rsidP="00B718A6">
            <w:pPr>
              <w:spacing w:line="240" w:lineRule="auto"/>
              <w:rPr>
                <w:sz w:val="20"/>
                <w:szCs w:val="20"/>
              </w:rPr>
            </w:pPr>
            <w:r w:rsidRPr="00B718A6">
              <w:rPr>
                <w:sz w:val="20"/>
                <w:szCs w:val="20"/>
              </w:rPr>
              <w:t>25-34</w:t>
            </w:r>
          </w:p>
        </w:tc>
        <w:tc>
          <w:tcPr>
            <w:tcW w:w="750" w:type="dxa"/>
            <w:noWrap/>
            <w:hideMark/>
          </w:tcPr>
          <w:p w14:paraId="19077718" w14:textId="77777777" w:rsidR="00B718A6" w:rsidRPr="00B718A6" w:rsidRDefault="00B718A6" w:rsidP="00B718A6">
            <w:pPr>
              <w:spacing w:line="240" w:lineRule="auto"/>
              <w:rPr>
                <w:sz w:val="20"/>
                <w:szCs w:val="20"/>
              </w:rPr>
            </w:pPr>
            <w:r w:rsidRPr="00B718A6">
              <w:rPr>
                <w:sz w:val="20"/>
                <w:szCs w:val="20"/>
              </w:rPr>
              <w:t>47%</w:t>
            </w:r>
          </w:p>
        </w:tc>
        <w:tc>
          <w:tcPr>
            <w:tcW w:w="243" w:type="dxa"/>
            <w:noWrap/>
            <w:hideMark/>
          </w:tcPr>
          <w:p w14:paraId="4E7097FA" w14:textId="77777777" w:rsidR="00B718A6" w:rsidRPr="00B718A6" w:rsidRDefault="00B718A6" w:rsidP="00B718A6">
            <w:pPr>
              <w:spacing w:line="240" w:lineRule="auto"/>
              <w:rPr>
                <w:sz w:val="20"/>
                <w:szCs w:val="20"/>
              </w:rPr>
            </w:pPr>
          </w:p>
        </w:tc>
        <w:tc>
          <w:tcPr>
            <w:tcW w:w="1721" w:type="dxa"/>
            <w:tcBorders>
              <w:top w:val="single" w:sz="4" w:space="0" w:color="auto"/>
            </w:tcBorders>
            <w:noWrap/>
            <w:hideMark/>
          </w:tcPr>
          <w:p w14:paraId="50833DDE" w14:textId="77777777" w:rsidR="00B718A6" w:rsidRPr="00B718A6" w:rsidRDefault="00B718A6" w:rsidP="00B718A6">
            <w:pPr>
              <w:spacing w:line="240" w:lineRule="auto"/>
              <w:rPr>
                <w:sz w:val="20"/>
                <w:szCs w:val="20"/>
              </w:rPr>
            </w:pPr>
            <w:r w:rsidRPr="00B718A6">
              <w:rPr>
                <w:sz w:val="20"/>
                <w:szCs w:val="20"/>
              </w:rPr>
              <w:t>High School</w:t>
            </w:r>
          </w:p>
        </w:tc>
        <w:tc>
          <w:tcPr>
            <w:tcW w:w="622" w:type="dxa"/>
            <w:tcBorders>
              <w:top w:val="single" w:sz="4" w:space="0" w:color="auto"/>
            </w:tcBorders>
            <w:noWrap/>
            <w:hideMark/>
          </w:tcPr>
          <w:p w14:paraId="55E944A4" w14:textId="77777777" w:rsidR="00B718A6" w:rsidRPr="00B718A6" w:rsidRDefault="00B718A6" w:rsidP="00B718A6">
            <w:pPr>
              <w:spacing w:line="240" w:lineRule="auto"/>
              <w:rPr>
                <w:sz w:val="20"/>
                <w:szCs w:val="20"/>
              </w:rPr>
            </w:pPr>
            <w:r w:rsidRPr="00B718A6">
              <w:rPr>
                <w:sz w:val="20"/>
                <w:szCs w:val="20"/>
              </w:rPr>
              <w:t>7%</w:t>
            </w:r>
          </w:p>
        </w:tc>
        <w:tc>
          <w:tcPr>
            <w:tcW w:w="266" w:type="dxa"/>
            <w:noWrap/>
            <w:hideMark/>
          </w:tcPr>
          <w:p w14:paraId="70FB1CFE" w14:textId="77777777" w:rsidR="00B718A6" w:rsidRPr="00B718A6" w:rsidRDefault="00B718A6" w:rsidP="00B718A6">
            <w:pPr>
              <w:spacing w:line="240" w:lineRule="auto"/>
              <w:rPr>
                <w:sz w:val="20"/>
                <w:szCs w:val="20"/>
              </w:rPr>
            </w:pPr>
          </w:p>
        </w:tc>
        <w:tc>
          <w:tcPr>
            <w:tcW w:w="1674" w:type="dxa"/>
            <w:noWrap/>
            <w:hideMark/>
          </w:tcPr>
          <w:p w14:paraId="6C943F2C" w14:textId="77777777" w:rsidR="00B718A6" w:rsidRPr="00B718A6" w:rsidRDefault="00B718A6" w:rsidP="00B718A6">
            <w:pPr>
              <w:spacing w:line="240" w:lineRule="auto"/>
              <w:rPr>
                <w:sz w:val="20"/>
                <w:szCs w:val="20"/>
              </w:rPr>
            </w:pPr>
            <w:r w:rsidRPr="00B718A6">
              <w:rPr>
                <w:sz w:val="20"/>
                <w:szCs w:val="20"/>
              </w:rPr>
              <w:t>Health</w:t>
            </w:r>
          </w:p>
        </w:tc>
        <w:tc>
          <w:tcPr>
            <w:tcW w:w="646" w:type="dxa"/>
            <w:noWrap/>
            <w:hideMark/>
          </w:tcPr>
          <w:p w14:paraId="0E48616A" w14:textId="77777777" w:rsidR="00B718A6" w:rsidRPr="00B718A6" w:rsidRDefault="00B718A6" w:rsidP="00B718A6">
            <w:pPr>
              <w:spacing w:line="240" w:lineRule="auto"/>
              <w:rPr>
                <w:sz w:val="20"/>
                <w:szCs w:val="20"/>
              </w:rPr>
            </w:pPr>
            <w:r w:rsidRPr="00B718A6">
              <w:rPr>
                <w:sz w:val="20"/>
                <w:szCs w:val="20"/>
              </w:rPr>
              <w:t>7%</w:t>
            </w:r>
          </w:p>
        </w:tc>
      </w:tr>
      <w:tr w:rsidR="00B718A6" w:rsidRPr="00B718A6" w14:paraId="7741344A" w14:textId="77777777" w:rsidTr="00573435">
        <w:trPr>
          <w:trHeight w:val="320"/>
          <w:jc w:val="center"/>
        </w:trPr>
        <w:tc>
          <w:tcPr>
            <w:tcW w:w="1570" w:type="dxa"/>
            <w:noWrap/>
            <w:hideMark/>
          </w:tcPr>
          <w:p w14:paraId="39E44B0B" w14:textId="77777777" w:rsidR="00B718A6" w:rsidRPr="00B718A6" w:rsidRDefault="00B718A6" w:rsidP="00B718A6">
            <w:pPr>
              <w:spacing w:line="240" w:lineRule="auto"/>
              <w:rPr>
                <w:sz w:val="20"/>
                <w:szCs w:val="20"/>
              </w:rPr>
            </w:pPr>
            <w:r w:rsidRPr="00B718A6">
              <w:rPr>
                <w:sz w:val="20"/>
                <w:szCs w:val="20"/>
              </w:rPr>
              <w:t>35-54</w:t>
            </w:r>
          </w:p>
        </w:tc>
        <w:tc>
          <w:tcPr>
            <w:tcW w:w="750" w:type="dxa"/>
            <w:noWrap/>
            <w:hideMark/>
          </w:tcPr>
          <w:p w14:paraId="061FC7AE" w14:textId="77777777" w:rsidR="00B718A6" w:rsidRPr="00B718A6" w:rsidRDefault="00B718A6" w:rsidP="00B718A6">
            <w:pPr>
              <w:spacing w:line="240" w:lineRule="auto"/>
              <w:rPr>
                <w:sz w:val="20"/>
                <w:szCs w:val="20"/>
              </w:rPr>
            </w:pPr>
            <w:r w:rsidRPr="00B718A6">
              <w:rPr>
                <w:sz w:val="20"/>
                <w:szCs w:val="20"/>
              </w:rPr>
              <w:t>30%</w:t>
            </w:r>
          </w:p>
        </w:tc>
        <w:tc>
          <w:tcPr>
            <w:tcW w:w="243" w:type="dxa"/>
            <w:noWrap/>
            <w:hideMark/>
          </w:tcPr>
          <w:p w14:paraId="0C3C1A28" w14:textId="77777777" w:rsidR="00B718A6" w:rsidRPr="00B718A6" w:rsidRDefault="00B718A6" w:rsidP="00B718A6">
            <w:pPr>
              <w:spacing w:line="240" w:lineRule="auto"/>
              <w:rPr>
                <w:sz w:val="20"/>
                <w:szCs w:val="20"/>
              </w:rPr>
            </w:pPr>
          </w:p>
        </w:tc>
        <w:tc>
          <w:tcPr>
            <w:tcW w:w="1721" w:type="dxa"/>
            <w:noWrap/>
            <w:hideMark/>
          </w:tcPr>
          <w:p w14:paraId="78C42FFE" w14:textId="77777777" w:rsidR="00B718A6" w:rsidRPr="00B718A6" w:rsidRDefault="00B718A6" w:rsidP="00B718A6">
            <w:pPr>
              <w:spacing w:line="240" w:lineRule="auto"/>
              <w:rPr>
                <w:sz w:val="20"/>
                <w:szCs w:val="20"/>
              </w:rPr>
            </w:pPr>
            <w:r w:rsidRPr="00B718A6">
              <w:rPr>
                <w:sz w:val="20"/>
                <w:szCs w:val="20"/>
              </w:rPr>
              <w:t>Undergrad</w:t>
            </w:r>
          </w:p>
        </w:tc>
        <w:tc>
          <w:tcPr>
            <w:tcW w:w="622" w:type="dxa"/>
            <w:noWrap/>
            <w:hideMark/>
          </w:tcPr>
          <w:p w14:paraId="19721DB5" w14:textId="77777777" w:rsidR="00B718A6" w:rsidRPr="00B718A6" w:rsidRDefault="00B718A6" w:rsidP="00B718A6">
            <w:pPr>
              <w:spacing w:line="240" w:lineRule="auto"/>
              <w:rPr>
                <w:sz w:val="20"/>
                <w:szCs w:val="20"/>
              </w:rPr>
            </w:pPr>
            <w:r w:rsidRPr="00B718A6">
              <w:rPr>
                <w:sz w:val="20"/>
                <w:szCs w:val="20"/>
              </w:rPr>
              <w:t>33%</w:t>
            </w:r>
          </w:p>
        </w:tc>
        <w:tc>
          <w:tcPr>
            <w:tcW w:w="266" w:type="dxa"/>
            <w:noWrap/>
            <w:hideMark/>
          </w:tcPr>
          <w:p w14:paraId="49EA7B1A" w14:textId="77777777" w:rsidR="00B718A6" w:rsidRPr="00B718A6" w:rsidRDefault="00B718A6" w:rsidP="00B718A6">
            <w:pPr>
              <w:spacing w:line="240" w:lineRule="auto"/>
              <w:rPr>
                <w:sz w:val="20"/>
                <w:szCs w:val="20"/>
              </w:rPr>
            </w:pPr>
          </w:p>
        </w:tc>
        <w:tc>
          <w:tcPr>
            <w:tcW w:w="1674" w:type="dxa"/>
            <w:noWrap/>
            <w:hideMark/>
          </w:tcPr>
          <w:p w14:paraId="43815FD3" w14:textId="77777777" w:rsidR="00B718A6" w:rsidRPr="00B718A6" w:rsidRDefault="00B718A6" w:rsidP="00B718A6">
            <w:pPr>
              <w:spacing w:line="240" w:lineRule="auto"/>
              <w:rPr>
                <w:sz w:val="20"/>
                <w:szCs w:val="20"/>
              </w:rPr>
            </w:pPr>
            <w:r w:rsidRPr="00B718A6">
              <w:rPr>
                <w:sz w:val="20"/>
                <w:szCs w:val="20"/>
              </w:rPr>
              <w:t>Retail</w:t>
            </w:r>
          </w:p>
        </w:tc>
        <w:tc>
          <w:tcPr>
            <w:tcW w:w="646" w:type="dxa"/>
            <w:noWrap/>
            <w:hideMark/>
          </w:tcPr>
          <w:p w14:paraId="5545F126" w14:textId="77777777" w:rsidR="00B718A6" w:rsidRPr="00B718A6" w:rsidRDefault="00B718A6" w:rsidP="00B718A6">
            <w:pPr>
              <w:spacing w:line="240" w:lineRule="auto"/>
              <w:rPr>
                <w:sz w:val="20"/>
                <w:szCs w:val="20"/>
              </w:rPr>
            </w:pPr>
            <w:r w:rsidRPr="00B718A6">
              <w:rPr>
                <w:sz w:val="20"/>
                <w:szCs w:val="20"/>
              </w:rPr>
              <w:t>5%</w:t>
            </w:r>
          </w:p>
        </w:tc>
      </w:tr>
      <w:tr w:rsidR="00B718A6" w:rsidRPr="00B718A6" w14:paraId="52477D68" w14:textId="77777777" w:rsidTr="00573435">
        <w:trPr>
          <w:trHeight w:val="320"/>
          <w:jc w:val="center"/>
        </w:trPr>
        <w:tc>
          <w:tcPr>
            <w:tcW w:w="1570" w:type="dxa"/>
            <w:tcBorders>
              <w:bottom w:val="single" w:sz="4" w:space="0" w:color="auto"/>
            </w:tcBorders>
            <w:noWrap/>
            <w:hideMark/>
          </w:tcPr>
          <w:p w14:paraId="1B7FF3E5" w14:textId="77777777" w:rsidR="00B718A6" w:rsidRPr="00B718A6" w:rsidRDefault="00B718A6" w:rsidP="00B718A6">
            <w:pPr>
              <w:spacing w:line="240" w:lineRule="auto"/>
              <w:rPr>
                <w:sz w:val="20"/>
                <w:szCs w:val="20"/>
              </w:rPr>
            </w:pPr>
            <w:r w:rsidRPr="00B718A6">
              <w:rPr>
                <w:sz w:val="20"/>
                <w:szCs w:val="20"/>
              </w:rPr>
              <w:t>55+</w:t>
            </w:r>
          </w:p>
        </w:tc>
        <w:tc>
          <w:tcPr>
            <w:tcW w:w="750" w:type="dxa"/>
            <w:tcBorders>
              <w:bottom w:val="single" w:sz="4" w:space="0" w:color="auto"/>
            </w:tcBorders>
            <w:noWrap/>
            <w:hideMark/>
          </w:tcPr>
          <w:p w14:paraId="16BC5928" w14:textId="77777777" w:rsidR="00B718A6" w:rsidRPr="00B718A6" w:rsidRDefault="00B718A6" w:rsidP="00B718A6">
            <w:pPr>
              <w:spacing w:line="240" w:lineRule="auto"/>
              <w:rPr>
                <w:sz w:val="20"/>
                <w:szCs w:val="20"/>
              </w:rPr>
            </w:pPr>
            <w:r w:rsidRPr="00B718A6">
              <w:rPr>
                <w:sz w:val="20"/>
                <w:szCs w:val="20"/>
              </w:rPr>
              <w:t>4%</w:t>
            </w:r>
          </w:p>
        </w:tc>
        <w:tc>
          <w:tcPr>
            <w:tcW w:w="243" w:type="dxa"/>
            <w:noWrap/>
            <w:hideMark/>
          </w:tcPr>
          <w:p w14:paraId="52B51983" w14:textId="77777777" w:rsidR="00B718A6" w:rsidRPr="00B718A6" w:rsidRDefault="00B718A6" w:rsidP="00B718A6">
            <w:pPr>
              <w:spacing w:line="240" w:lineRule="auto"/>
              <w:rPr>
                <w:sz w:val="20"/>
                <w:szCs w:val="20"/>
              </w:rPr>
            </w:pPr>
          </w:p>
        </w:tc>
        <w:tc>
          <w:tcPr>
            <w:tcW w:w="1721" w:type="dxa"/>
            <w:noWrap/>
            <w:hideMark/>
          </w:tcPr>
          <w:p w14:paraId="08A0A975" w14:textId="77777777" w:rsidR="00B718A6" w:rsidRPr="00B718A6" w:rsidRDefault="00B718A6" w:rsidP="00B718A6">
            <w:pPr>
              <w:spacing w:line="240" w:lineRule="auto"/>
              <w:rPr>
                <w:sz w:val="20"/>
                <w:szCs w:val="20"/>
              </w:rPr>
            </w:pPr>
            <w:r w:rsidRPr="00B718A6">
              <w:rPr>
                <w:sz w:val="20"/>
                <w:szCs w:val="20"/>
              </w:rPr>
              <w:t>Post-Grad</w:t>
            </w:r>
          </w:p>
        </w:tc>
        <w:tc>
          <w:tcPr>
            <w:tcW w:w="622" w:type="dxa"/>
            <w:noWrap/>
            <w:hideMark/>
          </w:tcPr>
          <w:p w14:paraId="1691B271" w14:textId="77777777" w:rsidR="00B718A6" w:rsidRPr="00B718A6" w:rsidRDefault="00B718A6" w:rsidP="00B718A6">
            <w:pPr>
              <w:spacing w:line="240" w:lineRule="auto"/>
              <w:rPr>
                <w:sz w:val="20"/>
                <w:szCs w:val="20"/>
              </w:rPr>
            </w:pPr>
            <w:r w:rsidRPr="00B718A6">
              <w:rPr>
                <w:sz w:val="20"/>
                <w:szCs w:val="20"/>
              </w:rPr>
              <w:t>52%</w:t>
            </w:r>
          </w:p>
        </w:tc>
        <w:tc>
          <w:tcPr>
            <w:tcW w:w="266" w:type="dxa"/>
            <w:noWrap/>
            <w:hideMark/>
          </w:tcPr>
          <w:p w14:paraId="6E7750B8" w14:textId="77777777" w:rsidR="00B718A6" w:rsidRPr="00B718A6" w:rsidRDefault="00B718A6" w:rsidP="00B718A6">
            <w:pPr>
              <w:spacing w:line="240" w:lineRule="auto"/>
              <w:rPr>
                <w:sz w:val="20"/>
                <w:szCs w:val="20"/>
              </w:rPr>
            </w:pPr>
          </w:p>
        </w:tc>
        <w:tc>
          <w:tcPr>
            <w:tcW w:w="1674" w:type="dxa"/>
            <w:tcBorders>
              <w:bottom w:val="single" w:sz="4" w:space="0" w:color="auto"/>
            </w:tcBorders>
            <w:noWrap/>
            <w:hideMark/>
          </w:tcPr>
          <w:p w14:paraId="7260A178" w14:textId="77777777" w:rsidR="00B718A6" w:rsidRPr="00B718A6" w:rsidRDefault="00B718A6" w:rsidP="00B718A6">
            <w:pPr>
              <w:spacing w:line="240" w:lineRule="auto"/>
              <w:rPr>
                <w:sz w:val="20"/>
                <w:szCs w:val="20"/>
              </w:rPr>
            </w:pPr>
            <w:r w:rsidRPr="00B718A6">
              <w:rPr>
                <w:sz w:val="20"/>
                <w:szCs w:val="20"/>
              </w:rPr>
              <w:t xml:space="preserve">Others </w:t>
            </w:r>
          </w:p>
        </w:tc>
        <w:tc>
          <w:tcPr>
            <w:tcW w:w="646" w:type="dxa"/>
            <w:tcBorders>
              <w:bottom w:val="single" w:sz="4" w:space="0" w:color="auto"/>
            </w:tcBorders>
            <w:noWrap/>
            <w:hideMark/>
          </w:tcPr>
          <w:p w14:paraId="001F77E7" w14:textId="77777777" w:rsidR="00B718A6" w:rsidRPr="00B718A6" w:rsidRDefault="00B718A6" w:rsidP="00B718A6">
            <w:pPr>
              <w:spacing w:line="240" w:lineRule="auto"/>
              <w:rPr>
                <w:sz w:val="20"/>
                <w:szCs w:val="20"/>
              </w:rPr>
            </w:pPr>
            <w:r w:rsidRPr="00B718A6">
              <w:rPr>
                <w:sz w:val="20"/>
                <w:szCs w:val="20"/>
              </w:rPr>
              <w:t>33%</w:t>
            </w:r>
          </w:p>
        </w:tc>
      </w:tr>
      <w:tr w:rsidR="00B718A6" w:rsidRPr="00B718A6" w14:paraId="3614F21C" w14:textId="77777777" w:rsidTr="00573435">
        <w:trPr>
          <w:trHeight w:val="320"/>
          <w:jc w:val="center"/>
        </w:trPr>
        <w:tc>
          <w:tcPr>
            <w:tcW w:w="2320" w:type="dxa"/>
            <w:gridSpan w:val="2"/>
            <w:tcBorders>
              <w:top w:val="single" w:sz="4" w:space="0" w:color="auto"/>
              <w:bottom w:val="single" w:sz="4" w:space="0" w:color="auto"/>
            </w:tcBorders>
            <w:noWrap/>
            <w:vAlign w:val="center"/>
            <w:hideMark/>
          </w:tcPr>
          <w:p w14:paraId="1BA2EA3C" w14:textId="77777777" w:rsidR="00B718A6" w:rsidRPr="00B718A6" w:rsidRDefault="00B718A6" w:rsidP="00573435">
            <w:pPr>
              <w:spacing w:line="240" w:lineRule="auto"/>
              <w:jc w:val="center"/>
              <w:rPr>
                <w:b/>
                <w:sz w:val="20"/>
                <w:szCs w:val="20"/>
              </w:rPr>
            </w:pPr>
            <w:r w:rsidRPr="00B718A6">
              <w:rPr>
                <w:b/>
                <w:sz w:val="20"/>
                <w:szCs w:val="20"/>
              </w:rPr>
              <w:t>Role</w:t>
            </w:r>
          </w:p>
        </w:tc>
        <w:tc>
          <w:tcPr>
            <w:tcW w:w="243" w:type="dxa"/>
            <w:noWrap/>
            <w:hideMark/>
          </w:tcPr>
          <w:p w14:paraId="5400AD6D" w14:textId="77777777" w:rsidR="00B718A6" w:rsidRPr="00B718A6" w:rsidRDefault="00B718A6" w:rsidP="00B718A6">
            <w:pPr>
              <w:spacing w:line="240" w:lineRule="auto"/>
              <w:rPr>
                <w:sz w:val="20"/>
                <w:szCs w:val="20"/>
              </w:rPr>
            </w:pPr>
          </w:p>
        </w:tc>
        <w:tc>
          <w:tcPr>
            <w:tcW w:w="1721" w:type="dxa"/>
            <w:tcBorders>
              <w:bottom w:val="single" w:sz="4" w:space="0" w:color="auto"/>
            </w:tcBorders>
            <w:noWrap/>
            <w:hideMark/>
          </w:tcPr>
          <w:p w14:paraId="390A2031" w14:textId="77777777" w:rsidR="00B718A6" w:rsidRPr="00B718A6" w:rsidRDefault="00B718A6" w:rsidP="00B718A6">
            <w:pPr>
              <w:spacing w:line="240" w:lineRule="auto"/>
              <w:rPr>
                <w:sz w:val="20"/>
                <w:szCs w:val="20"/>
              </w:rPr>
            </w:pPr>
            <w:r w:rsidRPr="00B718A6">
              <w:rPr>
                <w:sz w:val="20"/>
                <w:szCs w:val="20"/>
              </w:rPr>
              <w:t>Doctorate</w:t>
            </w:r>
          </w:p>
        </w:tc>
        <w:tc>
          <w:tcPr>
            <w:tcW w:w="622" w:type="dxa"/>
            <w:tcBorders>
              <w:bottom w:val="single" w:sz="4" w:space="0" w:color="auto"/>
            </w:tcBorders>
            <w:noWrap/>
            <w:hideMark/>
          </w:tcPr>
          <w:p w14:paraId="5481B95D" w14:textId="77777777" w:rsidR="00B718A6" w:rsidRPr="00B718A6" w:rsidRDefault="00B718A6" w:rsidP="00B718A6">
            <w:pPr>
              <w:spacing w:line="240" w:lineRule="auto"/>
              <w:rPr>
                <w:sz w:val="20"/>
                <w:szCs w:val="20"/>
              </w:rPr>
            </w:pPr>
            <w:r w:rsidRPr="00B718A6">
              <w:rPr>
                <w:sz w:val="20"/>
                <w:szCs w:val="20"/>
              </w:rPr>
              <w:t>8%</w:t>
            </w:r>
          </w:p>
        </w:tc>
        <w:tc>
          <w:tcPr>
            <w:tcW w:w="266" w:type="dxa"/>
            <w:noWrap/>
            <w:hideMark/>
          </w:tcPr>
          <w:p w14:paraId="0FB0FC28" w14:textId="77777777" w:rsidR="00B718A6" w:rsidRPr="00B718A6" w:rsidRDefault="00B718A6" w:rsidP="00B718A6">
            <w:pPr>
              <w:spacing w:line="240" w:lineRule="auto"/>
              <w:rPr>
                <w:sz w:val="20"/>
                <w:szCs w:val="20"/>
              </w:rPr>
            </w:pPr>
          </w:p>
        </w:tc>
        <w:tc>
          <w:tcPr>
            <w:tcW w:w="2320" w:type="dxa"/>
            <w:gridSpan w:val="2"/>
            <w:tcBorders>
              <w:top w:val="single" w:sz="4" w:space="0" w:color="auto"/>
              <w:bottom w:val="single" w:sz="4" w:space="0" w:color="auto"/>
            </w:tcBorders>
            <w:noWrap/>
            <w:vAlign w:val="center"/>
            <w:hideMark/>
          </w:tcPr>
          <w:p w14:paraId="13C63611" w14:textId="77777777" w:rsidR="00B718A6" w:rsidRPr="00B718A6" w:rsidRDefault="00B718A6" w:rsidP="00573435">
            <w:pPr>
              <w:spacing w:line="240" w:lineRule="auto"/>
              <w:jc w:val="center"/>
              <w:rPr>
                <w:b/>
                <w:sz w:val="20"/>
                <w:szCs w:val="20"/>
              </w:rPr>
            </w:pPr>
            <w:r w:rsidRPr="00B718A6">
              <w:rPr>
                <w:b/>
                <w:sz w:val="20"/>
                <w:szCs w:val="20"/>
              </w:rPr>
              <w:t>Revenue</w:t>
            </w:r>
          </w:p>
        </w:tc>
      </w:tr>
      <w:tr w:rsidR="00B718A6" w:rsidRPr="00B718A6" w14:paraId="55EFF8A0" w14:textId="77777777" w:rsidTr="00573435">
        <w:trPr>
          <w:trHeight w:val="320"/>
          <w:jc w:val="center"/>
        </w:trPr>
        <w:tc>
          <w:tcPr>
            <w:tcW w:w="1570" w:type="dxa"/>
            <w:tcBorders>
              <w:top w:val="single" w:sz="4" w:space="0" w:color="auto"/>
            </w:tcBorders>
            <w:noWrap/>
            <w:hideMark/>
          </w:tcPr>
          <w:p w14:paraId="5C98DE08" w14:textId="77777777" w:rsidR="00B718A6" w:rsidRPr="00B718A6" w:rsidRDefault="00B718A6" w:rsidP="00B718A6">
            <w:pPr>
              <w:spacing w:line="240" w:lineRule="auto"/>
              <w:rPr>
                <w:sz w:val="20"/>
                <w:szCs w:val="20"/>
              </w:rPr>
            </w:pPr>
            <w:r w:rsidRPr="00B718A6">
              <w:rPr>
                <w:sz w:val="20"/>
                <w:szCs w:val="20"/>
              </w:rPr>
              <w:t>Full Time</w:t>
            </w:r>
          </w:p>
        </w:tc>
        <w:tc>
          <w:tcPr>
            <w:tcW w:w="750" w:type="dxa"/>
            <w:tcBorders>
              <w:top w:val="single" w:sz="4" w:space="0" w:color="auto"/>
            </w:tcBorders>
            <w:noWrap/>
            <w:hideMark/>
          </w:tcPr>
          <w:p w14:paraId="6F8ACC25" w14:textId="77777777" w:rsidR="00B718A6" w:rsidRPr="00B718A6" w:rsidRDefault="00B718A6" w:rsidP="00B718A6">
            <w:pPr>
              <w:spacing w:line="240" w:lineRule="auto"/>
              <w:rPr>
                <w:sz w:val="20"/>
                <w:szCs w:val="20"/>
              </w:rPr>
            </w:pPr>
            <w:r w:rsidRPr="00B718A6">
              <w:rPr>
                <w:sz w:val="20"/>
                <w:szCs w:val="20"/>
              </w:rPr>
              <w:t>85%</w:t>
            </w:r>
          </w:p>
        </w:tc>
        <w:tc>
          <w:tcPr>
            <w:tcW w:w="243" w:type="dxa"/>
            <w:noWrap/>
            <w:hideMark/>
          </w:tcPr>
          <w:p w14:paraId="3AC68F38" w14:textId="77777777" w:rsidR="00B718A6" w:rsidRPr="00B718A6" w:rsidRDefault="00B718A6" w:rsidP="00B718A6">
            <w:pPr>
              <w:spacing w:line="240" w:lineRule="auto"/>
              <w:rPr>
                <w:sz w:val="20"/>
                <w:szCs w:val="20"/>
              </w:rPr>
            </w:pPr>
          </w:p>
        </w:tc>
        <w:tc>
          <w:tcPr>
            <w:tcW w:w="2343" w:type="dxa"/>
            <w:gridSpan w:val="2"/>
            <w:tcBorders>
              <w:top w:val="single" w:sz="4" w:space="0" w:color="auto"/>
              <w:bottom w:val="single" w:sz="4" w:space="0" w:color="auto"/>
            </w:tcBorders>
            <w:noWrap/>
            <w:vAlign w:val="center"/>
            <w:hideMark/>
          </w:tcPr>
          <w:p w14:paraId="6E7120D9" w14:textId="77777777" w:rsidR="00B718A6" w:rsidRPr="00B718A6" w:rsidRDefault="00B718A6" w:rsidP="00573435">
            <w:pPr>
              <w:spacing w:line="240" w:lineRule="auto"/>
              <w:jc w:val="center"/>
              <w:rPr>
                <w:b/>
                <w:sz w:val="20"/>
                <w:szCs w:val="20"/>
              </w:rPr>
            </w:pPr>
            <w:r w:rsidRPr="00B718A6">
              <w:rPr>
                <w:b/>
                <w:sz w:val="20"/>
                <w:szCs w:val="20"/>
              </w:rPr>
              <w:t>Policy</w:t>
            </w:r>
          </w:p>
        </w:tc>
        <w:tc>
          <w:tcPr>
            <w:tcW w:w="266" w:type="dxa"/>
            <w:noWrap/>
            <w:hideMark/>
          </w:tcPr>
          <w:p w14:paraId="050605F1" w14:textId="77777777" w:rsidR="00B718A6" w:rsidRPr="00B718A6" w:rsidRDefault="00B718A6" w:rsidP="00B718A6">
            <w:pPr>
              <w:spacing w:line="240" w:lineRule="auto"/>
              <w:rPr>
                <w:sz w:val="20"/>
                <w:szCs w:val="20"/>
              </w:rPr>
            </w:pPr>
          </w:p>
        </w:tc>
        <w:tc>
          <w:tcPr>
            <w:tcW w:w="1674" w:type="dxa"/>
            <w:noWrap/>
            <w:hideMark/>
          </w:tcPr>
          <w:p w14:paraId="531EB19C" w14:textId="77777777" w:rsidR="00B718A6" w:rsidRPr="00B718A6" w:rsidRDefault="00B718A6" w:rsidP="00B718A6">
            <w:pPr>
              <w:spacing w:line="240" w:lineRule="auto"/>
              <w:rPr>
                <w:sz w:val="20"/>
                <w:szCs w:val="20"/>
              </w:rPr>
            </w:pPr>
            <w:r w:rsidRPr="00B718A6">
              <w:rPr>
                <w:sz w:val="20"/>
                <w:szCs w:val="20"/>
              </w:rPr>
              <w:t>&lt;$10m</w:t>
            </w:r>
          </w:p>
        </w:tc>
        <w:tc>
          <w:tcPr>
            <w:tcW w:w="646" w:type="dxa"/>
            <w:noWrap/>
            <w:hideMark/>
          </w:tcPr>
          <w:p w14:paraId="5B909D50" w14:textId="77777777" w:rsidR="00B718A6" w:rsidRPr="00B718A6" w:rsidRDefault="00B718A6" w:rsidP="00B718A6">
            <w:pPr>
              <w:spacing w:line="240" w:lineRule="auto"/>
              <w:rPr>
                <w:sz w:val="20"/>
                <w:szCs w:val="20"/>
              </w:rPr>
            </w:pPr>
            <w:r w:rsidRPr="00B718A6">
              <w:rPr>
                <w:sz w:val="20"/>
                <w:szCs w:val="20"/>
              </w:rPr>
              <w:t>15%</w:t>
            </w:r>
          </w:p>
        </w:tc>
      </w:tr>
      <w:tr w:rsidR="00B718A6" w:rsidRPr="00B718A6" w14:paraId="441375B6" w14:textId="77777777" w:rsidTr="00573435">
        <w:trPr>
          <w:trHeight w:val="320"/>
          <w:jc w:val="center"/>
        </w:trPr>
        <w:tc>
          <w:tcPr>
            <w:tcW w:w="1570" w:type="dxa"/>
            <w:noWrap/>
            <w:hideMark/>
          </w:tcPr>
          <w:p w14:paraId="722207E9" w14:textId="77777777" w:rsidR="00B718A6" w:rsidRPr="00B718A6" w:rsidRDefault="00B718A6" w:rsidP="00B718A6">
            <w:pPr>
              <w:spacing w:line="240" w:lineRule="auto"/>
              <w:rPr>
                <w:sz w:val="20"/>
                <w:szCs w:val="20"/>
              </w:rPr>
            </w:pPr>
            <w:r w:rsidRPr="00B718A6">
              <w:rPr>
                <w:sz w:val="20"/>
                <w:szCs w:val="20"/>
              </w:rPr>
              <w:t>Part Time</w:t>
            </w:r>
          </w:p>
        </w:tc>
        <w:tc>
          <w:tcPr>
            <w:tcW w:w="750" w:type="dxa"/>
            <w:noWrap/>
            <w:hideMark/>
          </w:tcPr>
          <w:p w14:paraId="1E96642B" w14:textId="77777777" w:rsidR="00B718A6" w:rsidRPr="00B718A6" w:rsidRDefault="00B718A6" w:rsidP="00B718A6">
            <w:pPr>
              <w:spacing w:line="240" w:lineRule="auto"/>
              <w:rPr>
                <w:sz w:val="20"/>
                <w:szCs w:val="20"/>
              </w:rPr>
            </w:pPr>
            <w:r w:rsidRPr="00B718A6">
              <w:rPr>
                <w:sz w:val="20"/>
                <w:szCs w:val="20"/>
              </w:rPr>
              <w:t>8%</w:t>
            </w:r>
          </w:p>
        </w:tc>
        <w:tc>
          <w:tcPr>
            <w:tcW w:w="243" w:type="dxa"/>
            <w:noWrap/>
            <w:hideMark/>
          </w:tcPr>
          <w:p w14:paraId="0A8D761A" w14:textId="77777777" w:rsidR="00B718A6" w:rsidRPr="00B718A6" w:rsidRDefault="00B718A6" w:rsidP="00B718A6">
            <w:pPr>
              <w:spacing w:line="240" w:lineRule="auto"/>
              <w:rPr>
                <w:sz w:val="20"/>
                <w:szCs w:val="20"/>
              </w:rPr>
            </w:pPr>
          </w:p>
        </w:tc>
        <w:tc>
          <w:tcPr>
            <w:tcW w:w="1721" w:type="dxa"/>
            <w:tcBorders>
              <w:top w:val="single" w:sz="4" w:space="0" w:color="auto"/>
            </w:tcBorders>
            <w:noWrap/>
            <w:hideMark/>
          </w:tcPr>
          <w:p w14:paraId="6FF88AED" w14:textId="77777777" w:rsidR="00B718A6" w:rsidRPr="00B718A6" w:rsidRDefault="00B718A6" w:rsidP="00B718A6">
            <w:pPr>
              <w:spacing w:line="240" w:lineRule="auto"/>
              <w:rPr>
                <w:sz w:val="20"/>
                <w:szCs w:val="20"/>
              </w:rPr>
            </w:pPr>
            <w:r w:rsidRPr="00B718A6">
              <w:rPr>
                <w:sz w:val="20"/>
                <w:szCs w:val="20"/>
              </w:rPr>
              <w:t>In Place</w:t>
            </w:r>
          </w:p>
        </w:tc>
        <w:tc>
          <w:tcPr>
            <w:tcW w:w="622" w:type="dxa"/>
            <w:tcBorders>
              <w:top w:val="single" w:sz="4" w:space="0" w:color="auto"/>
            </w:tcBorders>
            <w:noWrap/>
            <w:hideMark/>
          </w:tcPr>
          <w:p w14:paraId="2CF68AE1" w14:textId="77777777" w:rsidR="00B718A6" w:rsidRPr="00B718A6" w:rsidRDefault="00B718A6" w:rsidP="00B718A6">
            <w:pPr>
              <w:spacing w:line="240" w:lineRule="auto"/>
              <w:rPr>
                <w:sz w:val="20"/>
                <w:szCs w:val="20"/>
              </w:rPr>
            </w:pPr>
            <w:r w:rsidRPr="00B718A6">
              <w:rPr>
                <w:sz w:val="20"/>
                <w:szCs w:val="20"/>
              </w:rPr>
              <w:t>53%</w:t>
            </w:r>
          </w:p>
        </w:tc>
        <w:tc>
          <w:tcPr>
            <w:tcW w:w="266" w:type="dxa"/>
            <w:noWrap/>
            <w:hideMark/>
          </w:tcPr>
          <w:p w14:paraId="093A990E" w14:textId="77777777" w:rsidR="00B718A6" w:rsidRPr="00B718A6" w:rsidRDefault="00B718A6" w:rsidP="00B718A6">
            <w:pPr>
              <w:spacing w:line="240" w:lineRule="auto"/>
              <w:rPr>
                <w:sz w:val="20"/>
                <w:szCs w:val="20"/>
              </w:rPr>
            </w:pPr>
          </w:p>
        </w:tc>
        <w:tc>
          <w:tcPr>
            <w:tcW w:w="1674" w:type="dxa"/>
            <w:noWrap/>
            <w:hideMark/>
          </w:tcPr>
          <w:p w14:paraId="280E7438" w14:textId="77777777" w:rsidR="00B718A6" w:rsidRPr="00B718A6" w:rsidRDefault="00B718A6" w:rsidP="00B718A6">
            <w:pPr>
              <w:spacing w:line="240" w:lineRule="auto"/>
              <w:rPr>
                <w:sz w:val="20"/>
                <w:szCs w:val="20"/>
              </w:rPr>
            </w:pPr>
            <w:r w:rsidRPr="00B718A6">
              <w:rPr>
                <w:sz w:val="20"/>
                <w:szCs w:val="20"/>
              </w:rPr>
              <w:t>&gt;$10&lt;$1bn</w:t>
            </w:r>
          </w:p>
        </w:tc>
        <w:tc>
          <w:tcPr>
            <w:tcW w:w="646" w:type="dxa"/>
            <w:noWrap/>
            <w:hideMark/>
          </w:tcPr>
          <w:p w14:paraId="4D8D62C8" w14:textId="77777777" w:rsidR="00B718A6" w:rsidRPr="00B718A6" w:rsidRDefault="00B718A6" w:rsidP="00B718A6">
            <w:pPr>
              <w:spacing w:line="240" w:lineRule="auto"/>
              <w:rPr>
                <w:sz w:val="20"/>
                <w:szCs w:val="20"/>
              </w:rPr>
            </w:pPr>
            <w:r w:rsidRPr="00B718A6">
              <w:rPr>
                <w:sz w:val="20"/>
                <w:szCs w:val="20"/>
              </w:rPr>
              <w:t>22%</w:t>
            </w:r>
          </w:p>
        </w:tc>
      </w:tr>
      <w:tr w:rsidR="00B718A6" w:rsidRPr="00B718A6" w14:paraId="6FE8AF41" w14:textId="77777777" w:rsidTr="00573435">
        <w:trPr>
          <w:trHeight w:val="320"/>
          <w:jc w:val="center"/>
        </w:trPr>
        <w:tc>
          <w:tcPr>
            <w:tcW w:w="1570" w:type="dxa"/>
            <w:noWrap/>
            <w:hideMark/>
          </w:tcPr>
          <w:p w14:paraId="3997A5E7" w14:textId="77777777" w:rsidR="00B718A6" w:rsidRPr="00B718A6" w:rsidRDefault="00B718A6" w:rsidP="00B718A6">
            <w:pPr>
              <w:spacing w:line="240" w:lineRule="auto"/>
              <w:rPr>
                <w:sz w:val="20"/>
                <w:szCs w:val="20"/>
              </w:rPr>
            </w:pPr>
            <w:r w:rsidRPr="00B718A6">
              <w:rPr>
                <w:sz w:val="20"/>
                <w:szCs w:val="20"/>
              </w:rPr>
              <w:t>Student</w:t>
            </w:r>
          </w:p>
        </w:tc>
        <w:tc>
          <w:tcPr>
            <w:tcW w:w="750" w:type="dxa"/>
            <w:noWrap/>
            <w:hideMark/>
          </w:tcPr>
          <w:p w14:paraId="09C46025" w14:textId="77777777" w:rsidR="00B718A6" w:rsidRPr="00B718A6" w:rsidRDefault="00B718A6" w:rsidP="00B718A6">
            <w:pPr>
              <w:spacing w:line="240" w:lineRule="auto"/>
              <w:rPr>
                <w:sz w:val="20"/>
                <w:szCs w:val="20"/>
              </w:rPr>
            </w:pPr>
            <w:r w:rsidRPr="00B718A6">
              <w:rPr>
                <w:sz w:val="20"/>
                <w:szCs w:val="20"/>
              </w:rPr>
              <w:t>6%</w:t>
            </w:r>
          </w:p>
        </w:tc>
        <w:tc>
          <w:tcPr>
            <w:tcW w:w="243" w:type="dxa"/>
            <w:noWrap/>
            <w:hideMark/>
          </w:tcPr>
          <w:p w14:paraId="4DA91B05" w14:textId="77777777" w:rsidR="00B718A6" w:rsidRPr="00B718A6" w:rsidRDefault="00B718A6" w:rsidP="00B718A6">
            <w:pPr>
              <w:spacing w:line="240" w:lineRule="auto"/>
              <w:rPr>
                <w:sz w:val="20"/>
                <w:szCs w:val="20"/>
              </w:rPr>
            </w:pPr>
          </w:p>
        </w:tc>
        <w:tc>
          <w:tcPr>
            <w:tcW w:w="1721" w:type="dxa"/>
            <w:noWrap/>
            <w:hideMark/>
          </w:tcPr>
          <w:p w14:paraId="6B7E75C4" w14:textId="77777777" w:rsidR="00B718A6" w:rsidRPr="00B718A6" w:rsidRDefault="00B718A6" w:rsidP="00B718A6">
            <w:pPr>
              <w:spacing w:line="240" w:lineRule="auto"/>
              <w:rPr>
                <w:sz w:val="20"/>
                <w:szCs w:val="20"/>
              </w:rPr>
            </w:pPr>
            <w:r w:rsidRPr="00B718A6">
              <w:rPr>
                <w:sz w:val="20"/>
                <w:szCs w:val="20"/>
              </w:rPr>
              <w:t>Not In Place</w:t>
            </w:r>
          </w:p>
        </w:tc>
        <w:tc>
          <w:tcPr>
            <w:tcW w:w="622" w:type="dxa"/>
            <w:noWrap/>
            <w:hideMark/>
          </w:tcPr>
          <w:p w14:paraId="6D78D012" w14:textId="77777777" w:rsidR="00B718A6" w:rsidRPr="00B718A6" w:rsidRDefault="00B718A6" w:rsidP="00B718A6">
            <w:pPr>
              <w:spacing w:line="240" w:lineRule="auto"/>
              <w:rPr>
                <w:sz w:val="20"/>
                <w:szCs w:val="20"/>
              </w:rPr>
            </w:pPr>
            <w:r w:rsidRPr="00B718A6">
              <w:rPr>
                <w:sz w:val="20"/>
                <w:szCs w:val="20"/>
              </w:rPr>
              <w:t>35%</w:t>
            </w:r>
          </w:p>
        </w:tc>
        <w:tc>
          <w:tcPr>
            <w:tcW w:w="266" w:type="dxa"/>
            <w:noWrap/>
            <w:hideMark/>
          </w:tcPr>
          <w:p w14:paraId="4ED323B8" w14:textId="77777777" w:rsidR="00B718A6" w:rsidRPr="00B718A6" w:rsidRDefault="00B718A6" w:rsidP="00B718A6">
            <w:pPr>
              <w:spacing w:line="240" w:lineRule="auto"/>
              <w:rPr>
                <w:sz w:val="20"/>
                <w:szCs w:val="20"/>
              </w:rPr>
            </w:pPr>
          </w:p>
        </w:tc>
        <w:tc>
          <w:tcPr>
            <w:tcW w:w="1674" w:type="dxa"/>
            <w:noWrap/>
            <w:hideMark/>
          </w:tcPr>
          <w:p w14:paraId="150E3A50" w14:textId="77777777" w:rsidR="00B718A6" w:rsidRPr="00B718A6" w:rsidRDefault="00B718A6" w:rsidP="00B718A6">
            <w:pPr>
              <w:spacing w:line="240" w:lineRule="auto"/>
              <w:rPr>
                <w:sz w:val="20"/>
                <w:szCs w:val="20"/>
              </w:rPr>
            </w:pPr>
            <w:r w:rsidRPr="00B718A6">
              <w:rPr>
                <w:sz w:val="20"/>
                <w:szCs w:val="20"/>
              </w:rPr>
              <w:t>&gt;$1bn</w:t>
            </w:r>
          </w:p>
        </w:tc>
        <w:tc>
          <w:tcPr>
            <w:tcW w:w="646" w:type="dxa"/>
            <w:noWrap/>
            <w:hideMark/>
          </w:tcPr>
          <w:p w14:paraId="5DDFDB30" w14:textId="77777777" w:rsidR="00B718A6" w:rsidRPr="00B718A6" w:rsidRDefault="00B718A6" w:rsidP="00B718A6">
            <w:pPr>
              <w:spacing w:line="240" w:lineRule="auto"/>
              <w:rPr>
                <w:sz w:val="20"/>
                <w:szCs w:val="20"/>
              </w:rPr>
            </w:pPr>
            <w:r w:rsidRPr="00B718A6">
              <w:rPr>
                <w:sz w:val="20"/>
                <w:szCs w:val="20"/>
              </w:rPr>
              <w:t>21%</w:t>
            </w:r>
          </w:p>
        </w:tc>
      </w:tr>
      <w:tr w:rsidR="00B718A6" w:rsidRPr="00B718A6" w14:paraId="6225901F" w14:textId="77777777" w:rsidTr="00573435">
        <w:trPr>
          <w:trHeight w:val="340"/>
          <w:jc w:val="center"/>
        </w:trPr>
        <w:tc>
          <w:tcPr>
            <w:tcW w:w="1570" w:type="dxa"/>
            <w:tcBorders>
              <w:bottom w:val="single" w:sz="4" w:space="0" w:color="auto"/>
            </w:tcBorders>
            <w:noWrap/>
            <w:hideMark/>
          </w:tcPr>
          <w:p w14:paraId="4C984341" w14:textId="77777777" w:rsidR="00B718A6" w:rsidRPr="00B718A6" w:rsidRDefault="00B718A6" w:rsidP="00B718A6">
            <w:pPr>
              <w:spacing w:line="240" w:lineRule="auto"/>
              <w:rPr>
                <w:sz w:val="20"/>
                <w:szCs w:val="20"/>
              </w:rPr>
            </w:pPr>
            <w:r w:rsidRPr="00B718A6">
              <w:rPr>
                <w:sz w:val="20"/>
                <w:szCs w:val="20"/>
              </w:rPr>
              <w:t>Retired</w:t>
            </w:r>
          </w:p>
        </w:tc>
        <w:tc>
          <w:tcPr>
            <w:tcW w:w="750" w:type="dxa"/>
            <w:tcBorders>
              <w:bottom w:val="single" w:sz="4" w:space="0" w:color="auto"/>
            </w:tcBorders>
            <w:noWrap/>
            <w:hideMark/>
          </w:tcPr>
          <w:p w14:paraId="0858EB29" w14:textId="77777777" w:rsidR="00B718A6" w:rsidRPr="00B718A6" w:rsidRDefault="00B718A6" w:rsidP="00B718A6">
            <w:pPr>
              <w:spacing w:line="240" w:lineRule="auto"/>
              <w:rPr>
                <w:sz w:val="20"/>
                <w:szCs w:val="20"/>
              </w:rPr>
            </w:pPr>
            <w:r w:rsidRPr="00B718A6">
              <w:rPr>
                <w:sz w:val="20"/>
                <w:szCs w:val="20"/>
              </w:rPr>
              <w:t>1%</w:t>
            </w:r>
          </w:p>
        </w:tc>
        <w:tc>
          <w:tcPr>
            <w:tcW w:w="243" w:type="dxa"/>
            <w:tcBorders>
              <w:bottom w:val="single" w:sz="4" w:space="0" w:color="auto"/>
            </w:tcBorders>
            <w:noWrap/>
            <w:hideMark/>
          </w:tcPr>
          <w:p w14:paraId="56422F80" w14:textId="77777777" w:rsidR="00B718A6" w:rsidRPr="00B718A6" w:rsidRDefault="00B718A6" w:rsidP="00B718A6">
            <w:pPr>
              <w:spacing w:line="240" w:lineRule="auto"/>
              <w:rPr>
                <w:sz w:val="20"/>
                <w:szCs w:val="20"/>
              </w:rPr>
            </w:pPr>
            <w:r w:rsidRPr="00B718A6">
              <w:rPr>
                <w:sz w:val="20"/>
                <w:szCs w:val="20"/>
              </w:rPr>
              <w:t> </w:t>
            </w:r>
          </w:p>
        </w:tc>
        <w:tc>
          <w:tcPr>
            <w:tcW w:w="1721" w:type="dxa"/>
            <w:tcBorders>
              <w:bottom w:val="single" w:sz="4" w:space="0" w:color="auto"/>
            </w:tcBorders>
            <w:noWrap/>
            <w:hideMark/>
          </w:tcPr>
          <w:p w14:paraId="442536C3" w14:textId="77777777" w:rsidR="00B718A6" w:rsidRPr="00B718A6" w:rsidRDefault="00B718A6" w:rsidP="00B718A6">
            <w:pPr>
              <w:spacing w:line="240" w:lineRule="auto"/>
              <w:rPr>
                <w:sz w:val="20"/>
                <w:szCs w:val="20"/>
              </w:rPr>
            </w:pPr>
            <w:r w:rsidRPr="00B718A6">
              <w:rPr>
                <w:sz w:val="20"/>
                <w:szCs w:val="20"/>
              </w:rPr>
              <w:t>Unknown</w:t>
            </w:r>
          </w:p>
        </w:tc>
        <w:tc>
          <w:tcPr>
            <w:tcW w:w="622" w:type="dxa"/>
            <w:tcBorders>
              <w:bottom w:val="single" w:sz="4" w:space="0" w:color="auto"/>
            </w:tcBorders>
            <w:noWrap/>
            <w:hideMark/>
          </w:tcPr>
          <w:p w14:paraId="62B2BAF1" w14:textId="77777777" w:rsidR="00B718A6" w:rsidRPr="00B718A6" w:rsidRDefault="00B718A6" w:rsidP="00B718A6">
            <w:pPr>
              <w:spacing w:line="240" w:lineRule="auto"/>
              <w:rPr>
                <w:sz w:val="20"/>
                <w:szCs w:val="20"/>
              </w:rPr>
            </w:pPr>
            <w:r w:rsidRPr="00B718A6">
              <w:rPr>
                <w:sz w:val="20"/>
                <w:szCs w:val="20"/>
              </w:rPr>
              <w:t>12%</w:t>
            </w:r>
          </w:p>
        </w:tc>
        <w:tc>
          <w:tcPr>
            <w:tcW w:w="266" w:type="dxa"/>
            <w:tcBorders>
              <w:bottom w:val="single" w:sz="4" w:space="0" w:color="auto"/>
            </w:tcBorders>
            <w:noWrap/>
            <w:hideMark/>
          </w:tcPr>
          <w:p w14:paraId="7DBAA329" w14:textId="77777777" w:rsidR="00B718A6" w:rsidRPr="00B718A6" w:rsidRDefault="00B718A6" w:rsidP="00B718A6">
            <w:pPr>
              <w:spacing w:line="240" w:lineRule="auto"/>
              <w:rPr>
                <w:sz w:val="20"/>
                <w:szCs w:val="20"/>
              </w:rPr>
            </w:pPr>
            <w:r w:rsidRPr="00B718A6">
              <w:rPr>
                <w:sz w:val="20"/>
                <w:szCs w:val="20"/>
              </w:rPr>
              <w:t> </w:t>
            </w:r>
          </w:p>
        </w:tc>
        <w:tc>
          <w:tcPr>
            <w:tcW w:w="1674" w:type="dxa"/>
            <w:tcBorders>
              <w:bottom w:val="single" w:sz="4" w:space="0" w:color="auto"/>
            </w:tcBorders>
            <w:noWrap/>
            <w:hideMark/>
          </w:tcPr>
          <w:p w14:paraId="7C126682" w14:textId="77777777" w:rsidR="00B718A6" w:rsidRPr="00B718A6" w:rsidRDefault="00B718A6" w:rsidP="00B718A6">
            <w:pPr>
              <w:spacing w:line="240" w:lineRule="auto"/>
              <w:rPr>
                <w:sz w:val="20"/>
                <w:szCs w:val="20"/>
              </w:rPr>
            </w:pPr>
            <w:r w:rsidRPr="00B718A6">
              <w:rPr>
                <w:sz w:val="20"/>
                <w:szCs w:val="20"/>
              </w:rPr>
              <w:t>Unknown</w:t>
            </w:r>
          </w:p>
        </w:tc>
        <w:tc>
          <w:tcPr>
            <w:tcW w:w="646" w:type="dxa"/>
            <w:tcBorders>
              <w:bottom w:val="single" w:sz="4" w:space="0" w:color="auto"/>
            </w:tcBorders>
            <w:noWrap/>
            <w:hideMark/>
          </w:tcPr>
          <w:p w14:paraId="68F38AED" w14:textId="77777777" w:rsidR="00B718A6" w:rsidRPr="00B718A6" w:rsidRDefault="00B718A6" w:rsidP="00B718A6">
            <w:pPr>
              <w:spacing w:line="240" w:lineRule="auto"/>
              <w:rPr>
                <w:sz w:val="20"/>
                <w:szCs w:val="20"/>
              </w:rPr>
            </w:pPr>
            <w:r w:rsidRPr="00B718A6">
              <w:rPr>
                <w:sz w:val="20"/>
                <w:szCs w:val="20"/>
              </w:rPr>
              <w:t>31%</w:t>
            </w:r>
          </w:p>
        </w:tc>
      </w:tr>
    </w:tbl>
    <w:p w14:paraId="0147DD1A" w14:textId="77777777" w:rsidR="00B718A6" w:rsidRDefault="00B718A6" w:rsidP="00A63A93">
      <w:pPr>
        <w:rPr>
          <w:b/>
        </w:rPr>
      </w:pPr>
    </w:p>
    <w:p w14:paraId="51FE611F" w14:textId="6B2CA836" w:rsidR="00CE043D" w:rsidRPr="00A63A93" w:rsidRDefault="00B718A6" w:rsidP="00A63A93">
      <w:pPr>
        <w:rPr>
          <w:b/>
        </w:rPr>
      </w:pPr>
      <w:r>
        <w:rPr>
          <w:b/>
        </w:rPr>
        <w:t>T</w:t>
      </w:r>
      <w:r w:rsidR="00CE043D" w:rsidRPr="00A63A93">
        <w:rPr>
          <w:b/>
        </w:rPr>
        <w:t xml:space="preserve">able </w:t>
      </w:r>
      <w:r w:rsidR="007F0395">
        <w:rPr>
          <w:b/>
        </w:rPr>
        <w:t>3</w:t>
      </w:r>
      <w:r w:rsidR="00A63A93">
        <w:rPr>
          <w:b/>
        </w:rPr>
        <w:t xml:space="preserve">. </w:t>
      </w:r>
      <w:r w:rsidR="00CE043D" w:rsidRPr="00A63A93">
        <w:rPr>
          <w:b/>
        </w:rPr>
        <w:t>Multinom</w:t>
      </w:r>
      <w:r w:rsidR="00A63A93">
        <w:rPr>
          <w:b/>
        </w:rPr>
        <w:t xml:space="preserve">ial Logistic Regression of Employee Boundary-Management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5"/>
        <w:gridCol w:w="993"/>
        <w:gridCol w:w="1701"/>
        <w:gridCol w:w="1701"/>
      </w:tblGrid>
      <w:tr w:rsidR="00F942CB" w:rsidRPr="004F0C62" w14:paraId="6C7A3C55" w14:textId="77777777" w:rsidTr="00D96940">
        <w:trPr>
          <w:jc w:val="center"/>
        </w:trPr>
        <w:tc>
          <w:tcPr>
            <w:tcW w:w="3260" w:type="dxa"/>
            <w:gridSpan w:val="2"/>
            <w:tcBorders>
              <w:top w:val="single" w:sz="4" w:space="0" w:color="auto"/>
              <w:bottom w:val="single" w:sz="4" w:space="0" w:color="auto"/>
            </w:tcBorders>
            <w:shd w:val="clear" w:color="auto" w:fill="auto"/>
          </w:tcPr>
          <w:p w14:paraId="6A650DC6" w14:textId="77777777" w:rsidR="00F942CB" w:rsidRPr="00A63A93" w:rsidRDefault="00F942CB" w:rsidP="00D96940">
            <w:pPr>
              <w:spacing w:line="240" w:lineRule="auto"/>
              <w:jc w:val="center"/>
              <w:rPr>
                <w:b/>
                <w:sz w:val="20"/>
                <w:szCs w:val="20"/>
              </w:rPr>
            </w:pPr>
            <w:r w:rsidRPr="00A63A93">
              <w:rPr>
                <w:b/>
                <w:sz w:val="20"/>
                <w:szCs w:val="20"/>
              </w:rPr>
              <w:t xml:space="preserve">Main Effects </w:t>
            </w:r>
            <m:oMath>
              <m:r>
                <m:rPr>
                  <m:sty m:val="bi"/>
                </m:rPr>
                <w:rPr>
                  <w:rFonts w:ascii="Cambria Math" w:hAnsi="Cambria Math"/>
                  <w:sz w:val="20"/>
                  <w:szCs w:val="20"/>
                </w:rPr>
                <m:t>(</m:t>
              </m:r>
              <m:sSup>
                <m:sSupPr>
                  <m:ctrlPr>
                    <w:rPr>
                      <w:rFonts w:ascii="Cambria Math" w:hAnsi="Cambria Math"/>
                      <w:b/>
                      <w:i/>
                      <w:sz w:val="20"/>
                      <w:szCs w:val="20"/>
                    </w:rPr>
                  </m:ctrlPr>
                </m:sSupPr>
                <m:e>
                  <m:r>
                    <m:rPr>
                      <m:sty m:val="bi"/>
                    </m:rPr>
                    <w:rPr>
                      <w:rFonts w:ascii="Cambria Math" w:hAnsi="Cambria Math"/>
                      <w:sz w:val="20"/>
                      <w:szCs w:val="20"/>
                    </w:rPr>
                    <m:t>χ</m:t>
                  </m:r>
                </m:e>
                <m:sup>
                  <m:r>
                    <m:rPr>
                      <m:sty m:val="bi"/>
                    </m:rPr>
                    <w:rPr>
                      <w:rFonts w:ascii="Cambria Math" w:hAnsi="Cambria Math"/>
                      <w:sz w:val="20"/>
                      <w:szCs w:val="20"/>
                    </w:rPr>
                    <m:t>2</m:t>
                  </m:r>
                </m:sup>
              </m:sSup>
              <m:r>
                <m:rPr>
                  <m:sty m:val="bi"/>
                </m:rPr>
                <w:rPr>
                  <w:rFonts w:ascii="Cambria Math" w:hAnsi="Cambria Math"/>
                  <w:sz w:val="20"/>
                  <w:szCs w:val="20"/>
                </w:rPr>
                <m:t>)</m:t>
              </m:r>
            </m:oMath>
            <w:r>
              <w:rPr>
                <w:b/>
                <w:sz w:val="20"/>
                <w:szCs w:val="20"/>
              </w:rPr>
              <w:t>(sig.)</w:t>
            </w:r>
          </w:p>
        </w:tc>
        <w:tc>
          <w:tcPr>
            <w:tcW w:w="993" w:type="dxa"/>
            <w:tcBorders>
              <w:top w:val="single" w:sz="4" w:space="0" w:color="auto"/>
              <w:bottom w:val="single" w:sz="4" w:space="0" w:color="auto"/>
            </w:tcBorders>
            <w:shd w:val="clear" w:color="auto" w:fill="auto"/>
            <w:vAlign w:val="center"/>
          </w:tcPr>
          <w:p w14:paraId="41CE5C71" w14:textId="77777777" w:rsidR="00F942CB" w:rsidRPr="00A63A93" w:rsidRDefault="00F942CB" w:rsidP="00D96940">
            <w:pPr>
              <w:spacing w:line="240" w:lineRule="auto"/>
              <w:rPr>
                <w:b/>
                <w:sz w:val="20"/>
                <w:szCs w:val="20"/>
              </w:rPr>
            </w:pPr>
          </w:p>
        </w:tc>
        <w:tc>
          <w:tcPr>
            <w:tcW w:w="1701" w:type="dxa"/>
            <w:tcBorders>
              <w:top w:val="single" w:sz="4" w:space="0" w:color="auto"/>
              <w:bottom w:val="single" w:sz="4" w:space="0" w:color="auto"/>
            </w:tcBorders>
            <w:shd w:val="clear" w:color="auto" w:fill="auto"/>
            <w:vAlign w:val="center"/>
          </w:tcPr>
          <w:p w14:paraId="24BD2A07" w14:textId="77777777" w:rsidR="00F942CB" w:rsidRPr="00A63A93" w:rsidRDefault="00F942CB" w:rsidP="00D96940">
            <w:pPr>
              <w:spacing w:line="240" w:lineRule="auto"/>
              <w:rPr>
                <w:b/>
                <w:sz w:val="20"/>
                <w:szCs w:val="20"/>
              </w:rPr>
            </w:pPr>
            <w:r w:rsidRPr="00A63A93">
              <w:rPr>
                <w:b/>
                <w:sz w:val="20"/>
                <w:szCs w:val="20"/>
              </w:rPr>
              <w:t xml:space="preserve">ABM – </w:t>
            </w:r>
          </w:p>
          <w:p w14:paraId="08021342" w14:textId="77777777" w:rsidR="00F942CB" w:rsidRPr="00A63A93" w:rsidRDefault="00F942CB" w:rsidP="00D96940">
            <w:pPr>
              <w:spacing w:line="240" w:lineRule="auto"/>
              <w:rPr>
                <w:b/>
                <w:sz w:val="20"/>
                <w:szCs w:val="20"/>
              </w:rPr>
            </w:pPr>
            <w:r w:rsidRPr="00A63A93">
              <w:rPr>
                <w:b/>
                <w:sz w:val="20"/>
                <w:szCs w:val="20"/>
              </w:rPr>
              <w:t>OBM</w:t>
            </w:r>
          </w:p>
        </w:tc>
        <w:tc>
          <w:tcPr>
            <w:tcW w:w="1701" w:type="dxa"/>
            <w:tcBorders>
              <w:top w:val="single" w:sz="4" w:space="0" w:color="auto"/>
              <w:bottom w:val="single" w:sz="4" w:space="0" w:color="auto"/>
            </w:tcBorders>
            <w:shd w:val="clear" w:color="auto" w:fill="auto"/>
            <w:vAlign w:val="center"/>
          </w:tcPr>
          <w:p w14:paraId="52A96DBE" w14:textId="77777777" w:rsidR="00F942CB" w:rsidRPr="00A63A93" w:rsidRDefault="00F942CB" w:rsidP="00D96940">
            <w:pPr>
              <w:spacing w:line="240" w:lineRule="auto"/>
              <w:rPr>
                <w:b/>
                <w:sz w:val="20"/>
                <w:szCs w:val="20"/>
              </w:rPr>
            </w:pPr>
            <w:r w:rsidRPr="00A63A93">
              <w:rPr>
                <w:b/>
                <w:sz w:val="20"/>
                <w:szCs w:val="20"/>
              </w:rPr>
              <w:t xml:space="preserve">HBM – </w:t>
            </w:r>
          </w:p>
          <w:p w14:paraId="48E3F6A7" w14:textId="77777777" w:rsidR="00F942CB" w:rsidRPr="00A63A93" w:rsidRDefault="00F942CB" w:rsidP="00D96940">
            <w:pPr>
              <w:spacing w:line="240" w:lineRule="auto"/>
              <w:rPr>
                <w:b/>
                <w:sz w:val="20"/>
                <w:szCs w:val="20"/>
              </w:rPr>
            </w:pPr>
            <w:r w:rsidRPr="00A63A93">
              <w:rPr>
                <w:b/>
                <w:sz w:val="20"/>
                <w:szCs w:val="20"/>
              </w:rPr>
              <w:t>OBM</w:t>
            </w:r>
          </w:p>
        </w:tc>
      </w:tr>
      <w:tr w:rsidR="00F942CB" w:rsidRPr="004F0C62" w14:paraId="53E11835" w14:textId="77777777" w:rsidTr="00D96940">
        <w:trPr>
          <w:jc w:val="center"/>
        </w:trPr>
        <w:tc>
          <w:tcPr>
            <w:tcW w:w="1985" w:type="dxa"/>
            <w:vMerge w:val="restart"/>
            <w:tcBorders>
              <w:top w:val="single" w:sz="4" w:space="0" w:color="auto"/>
            </w:tcBorders>
            <w:vAlign w:val="center"/>
          </w:tcPr>
          <w:p w14:paraId="286976A7" w14:textId="77777777" w:rsidR="00F942CB" w:rsidRPr="004F0C62" w:rsidRDefault="00F942CB" w:rsidP="00D96940">
            <w:pPr>
              <w:spacing w:line="240" w:lineRule="auto"/>
              <w:rPr>
                <w:sz w:val="20"/>
                <w:szCs w:val="20"/>
              </w:rPr>
            </w:pPr>
            <w:r w:rsidRPr="004F0C62">
              <w:rPr>
                <w:sz w:val="20"/>
                <w:szCs w:val="20"/>
              </w:rPr>
              <w:t>Intensity</w:t>
            </w:r>
          </w:p>
        </w:tc>
        <w:tc>
          <w:tcPr>
            <w:tcW w:w="1275" w:type="dxa"/>
            <w:vMerge w:val="restart"/>
            <w:tcBorders>
              <w:top w:val="single" w:sz="4" w:space="0" w:color="auto"/>
            </w:tcBorders>
            <w:vAlign w:val="center"/>
          </w:tcPr>
          <w:p w14:paraId="70F99C30" w14:textId="77777777" w:rsidR="00F942CB" w:rsidRPr="004F0C62" w:rsidRDefault="00F942CB" w:rsidP="00D96940">
            <w:pPr>
              <w:spacing w:line="240" w:lineRule="auto"/>
              <w:rPr>
                <w:sz w:val="20"/>
                <w:szCs w:val="20"/>
              </w:rPr>
            </w:pPr>
            <w:r>
              <w:rPr>
                <w:sz w:val="20"/>
                <w:szCs w:val="20"/>
              </w:rPr>
              <w:t>12.586</w:t>
            </w:r>
            <w:r w:rsidRPr="004F0C62">
              <w:rPr>
                <w:sz w:val="20"/>
                <w:szCs w:val="20"/>
              </w:rPr>
              <w:t>**</w:t>
            </w:r>
          </w:p>
          <w:p w14:paraId="32E9CE21" w14:textId="77777777" w:rsidR="00F942CB" w:rsidRPr="004F0C62" w:rsidRDefault="00F942CB" w:rsidP="00D96940">
            <w:pPr>
              <w:spacing w:line="240" w:lineRule="auto"/>
              <w:rPr>
                <w:sz w:val="20"/>
                <w:szCs w:val="20"/>
              </w:rPr>
            </w:pPr>
            <w:r>
              <w:rPr>
                <w:sz w:val="20"/>
                <w:szCs w:val="20"/>
              </w:rPr>
              <w:t>(.002</w:t>
            </w:r>
            <w:r w:rsidRPr="004F0C62">
              <w:rPr>
                <w:sz w:val="20"/>
                <w:szCs w:val="20"/>
              </w:rPr>
              <w:t>)</w:t>
            </w:r>
          </w:p>
        </w:tc>
        <w:tc>
          <w:tcPr>
            <w:tcW w:w="993" w:type="dxa"/>
            <w:tcBorders>
              <w:top w:val="single" w:sz="4" w:space="0" w:color="auto"/>
            </w:tcBorders>
          </w:tcPr>
          <w:p w14:paraId="4E95A905"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5E820745" w14:textId="77777777" w:rsidR="00F942CB" w:rsidRPr="004F0C62" w:rsidRDefault="00F942CB" w:rsidP="00D96940">
            <w:pPr>
              <w:spacing w:line="240" w:lineRule="auto"/>
              <w:rPr>
                <w:sz w:val="20"/>
                <w:szCs w:val="20"/>
              </w:rPr>
            </w:pPr>
            <w:r>
              <w:rPr>
                <w:sz w:val="20"/>
                <w:szCs w:val="20"/>
              </w:rPr>
              <w:t>.581</w:t>
            </w:r>
            <w:r w:rsidRPr="004F0C62">
              <w:rPr>
                <w:sz w:val="20"/>
                <w:szCs w:val="20"/>
              </w:rPr>
              <w:t>**</w:t>
            </w:r>
          </w:p>
        </w:tc>
        <w:tc>
          <w:tcPr>
            <w:tcW w:w="1701" w:type="dxa"/>
            <w:tcBorders>
              <w:top w:val="single" w:sz="4" w:space="0" w:color="auto"/>
            </w:tcBorders>
            <w:vAlign w:val="center"/>
          </w:tcPr>
          <w:p w14:paraId="3D5DD5D5" w14:textId="77777777" w:rsidR="00F942CB" w:rsidRPr="004F0C62" w:rsidRDefault="00F942CB" w:rsidP="00D96940">
            <w:pPr>
              <w:spacing w:line="240" w:lineRule="auto"/>
              <w:rPr>
                <w:sz w:val="20"/>
                <w:szCs w:val="20"/>
              </w:rPr>
            </w:pPr>
            <w:r>
              <w:rPr>
                <w:sz w:val="20"/>
                <w:szCs w:val="20"/>
              </w:rPr>
              <w:t>.764*</w:t>
            </w:r>
          </w:p>
        </w:tc>
      </w:tr>
      <w:tr w:rsidR="00F942CB" w:rsidRPr="004F0C62" w14:paraId="53ABF147" w14:textId="77777777" w:rsidTr="00D96940">
        <w:trPr>
          <w:jc w:val="center"/>
        </w:trPr>
        <w:tc>
          <w:tcPr>
            <w:tcW w:w="1985" w:type="dxa"/>
            <w:vMerge/>
            <w:vAlign w:val="center"/>
          </w:tcPr>
          <w:p w14:paraId="7D6A7C32" w14:textId="77777777" w:rsidR="00F942CB" w:rsidRPr="004F0C62" w:rsidRDefault="00F942CB" w:rsidP="00D96940">
            <w:pPr>
              <w:spacing w:line="240" w:lineRule="auto"/>
              <w:rPr>
                <w:sz w:val="20"/>
                <w:szCs w:val="20"/>
              </w:rPr>
            </w:pPr>
          </w:p>
        </w:tc>
        <w:tc>
          <w:tcPr>
            <w:tcW w:w="1275" w:type="dxa"/>
            <w:vMerge/>
            <w:vAlign w:val="center"/>
          </w:tcPr>
          <w:p w14:paraId="792B8D49" w14:textId="77777777" w:rsidR="00F942CB" w:rsidRPr="004F0C62" w:rsidRDefault="00F942CB" w:rsidP="00D96940">
            <w:pPr>
              <w:spacing w:line="240" w:lineRule="auto"/>
              <w:rPr>
                <w:sz w:val="20"/>
                <w:szCs w:val="20"/>
              </w:rPr>
            </w:pPr>
          </w:p>
        </w:tc>
        <w:tc>
          <w:tcPr>
            <w:tcW w:w="993" w:type="dxa"/>
          </w:tcPr>
          <w:p w14:paraId="16D824EE"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7D0D783A" w14:textId="77777777" w:rsidR="00F942CB" w:rsidRPr="004F0C62" w:rsidRDefault="00F942CB" w:rsidP="00D96940">
            <w:pPr>
              <w:spacing w:line="240" w:lineRule="auto"/>
              <w:rPr>
                <w:sz w:val="20"/>
                <w:szCs w:val="20"/>
              </w:rPr>
            </w:pPr>
            <w:r>
              <w:rPr>
                <w:sz w:val="20"/>
                <w:szCs w:val="20"/>
              </w:rPr>
              <w:t>11.218</w:t>
            </w:r>
          </w:p>
        </w:tc>
        <w:tc>
          <w:tcPr>
            <w:tcW w:w="1701" w:type="dxa"/>
            <w:vAlign w:val="center"/>
          </w:tcPr>
          <w:p w14:paraId="08CA4B00" w14:textId="77777777" w:rsidR="00F942CB" w:rsidRPr="004F0C62" w:rsidRDefault="00F942CB" w:rsidP="00D96940">
            <w:pPr>
              <w:spacing w:line="240" w:lineRule="auto"/>
              <w:rPr>
                <w:sz w:val="20"/>
                <w:szCs w:val="20"/>
              </w:rPr>
            </w:pPr>
            <w:r>
              <w:rPr>
                <w:sz w:val="20"/>
                <w:szCs w:val="20"/>
              </w:rPr>
              <w:t>3.964</w:t>
            </w:r>
          </w:p>
        </w:tc>
      </w:tr>
      <w:tr w:rsidR="00F942CB" w:rsidRPr="004F0C62" w14:paraId="0CB6D3B1" w14:textId="77777777" w:rsidTr="00D96940">
        <w:trPr>
          <w:jc w:val="center"/>
        </w:trPr>
        <w:tc>
          <w:tcPr>
            <w:tcW w:w="1985" w:type="dxa"/>
            <w:vMerge/>
            <w:tcBorders>
              <w:bottom w:val="single" w:sz="4" w:space="0" w:color="auto"/>
            </w:tcBorders>
            <w:vAlign w:val="center"/>
          </w:tcPr>
          <w:p w14:paraId="06540611" w14:textId="77777777" w:rsidR="00F942CB" w:rsidRPr="004F0C62" w:rsidRDefault="00F942CB" w:rsidP="00D96940">
            <w:pPr>
              <w:spacing w:line="240" w:lineRule="auto"/>
              <w:rPr>
                <w:sz w:val="20"/>
                <w:szCs w:val="20"/>
              </w:rPr>
            </w:pPr>
          </w:p>
        </w:tc>
        <w:tc>
          <w:tcPr>
            <w:tcW w:w="1275" w:type="dxa"/>
            <w:vMerge/>
            <w:tcBorders>
              <w:bottom w:val="single" w:sz="4" w:space="0" w:color="auto"/>
            </w:tcBorders>
            <w:vAlign w:val="center"/>
          </w:tcPr>
          <w:p w14:paraId="60796269"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2BC144BE"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3076E466" w14:textId="77777777" w:rsidR="00F942CB" w:rsidRPr="004F0C62" w:rsidRDefault="00F942CB" w:rsidP="00D96940">
            <w:pPr>
              <w:spacing w:line="240" w:lineRule="auto"/>
              <w:rPr>
                <w:sz w:val="20"/>
                <w:szCs w:val="20"/>
              </w:rPr>
            </w:pPr>
            <w:r w:rsidRPr="004F0C62">
              <w:rPr>
                <w:sz w:val="20"/>
                <w:szCs w:val="20"/>
              </w:rPr>
              <w:t>.001</w:t>
            </w:r>
          </w:p>
        </w:tc>
        <w:tc>
          <w:tcPr>
            <w:tcW w:w="1701" w:type="dxa"/>
            <w:tcBorders>
              <w:bottom w:val="single" w:sz="4" w:space="0" w:color="auto"/>
            </w:tcBorders>
            <w:vAlign w:val="center"/>
          </w:tcPr>
          <w:p w14:paraId="5C24D972" w14:textId="77777777" w:rsidR="00F942CB" w:rsidRPr="004F0C62" w:rsidRDefault="00F942CB" w:rsidP="00D96940">
            <w:pPr>
              <w:spacing w:line="240" w:lineRule="auto"/>
              <w:rPr>
                <w:sz w:val="20"/>
                <w:szCs w:val="20"/>
              </w:rPr>
            </w:pPr>
            <w:r>
              <w:rPr>
                <w:sz w:val="20"/>
                <w:szCs w:val="20"/>
              </w:rPr>
              <w:t>.046</w:t>
            </w:r>
          </w:p>
        </w:tc>
      </w:tr>
      <w:tr w:rsidR="00F942CB" w:rsidRPr="004F0C62" w14:paraId="3B9B7BE6" w14:textId="77777777" w:rsidTr="00D96940">
        <w:trPr>
          <w:jc w:val="center"/>
        </w:trPr>
        <w:tc>
          <w:tcPr>
            <w:tcW w:w="1985" w:type="dxa"/>
            <w:vMerge w:val="restart"/>
            <w:tcBorders>
              <w:top w:val="single" w:sz="4" w:space="0" w:color="auto"/>
            </w:tcBorders>
            <w:vAlign w:val="center"/>
          </w:tcPr>
          <w:p w14:paraId="5CE3E8A4" w14:textId="77777777" w:rsidR="00F942CB" w:rsidRPr="004F0C62" w:rsidRDefault="00F942CB" w:rsidP="00D96940">
            <w:pPr>
              <w:spacing w:line="240" w:lineRule="auto"/>
              <w:rPr>
                <w:sz w:val="20"/>
                <w:szCs w:val="20"/>
              </w:rPr>
            </w:pPr>
            <w:r w:rsidRPr="004F0C62">
              <w:rPr>
                <w:sz w:val="20"/>
                <w:szCs w:val="20"/>
              </w:rPr>
              <w:t>Self-Mon (Low)</w:t>
            </w:r>
          </w:p>
        </w:tc>
        <w:tc>
          <w:tcPr>
            <w:tcW w:w="1275" w:type="dxa"/>
            <w:vMerge w:val="restart"/>
            <w:tcBorders>
              <w:top w:val="single" w:sz="4" w:space="0" w:color="auto"/>
            </w:tcBorders>
            <w:vAlign w:val="center"/>
          </w:tcPr>
          <w:p w14:paraId="2E60D663" w14:textId="77777777" w:rsidR="00F942CB" w:rsidRPr="004F0C62" w:rsidRDefault="00F942CB" w:rsidP="00D96940">
            <w:pPr>
              <w:spacing w:line="240" w:lineRule="auto"/>
              <w:rPr>
                <w:sz w:val="20"/>
                <w:szCs w:val="20"/>
              </w:rPr>
            </w:pPr>
            <w:r>
              <w:rPr>
                <w:sz w:val="20"/>
                <w:szCs w:val="20"/>
              </w:rPr>
              <w:t>1.842</w:t>
            </w:r>
          </w:p>
          <w:p w14:paraId="540D62A3" w14:textId="77777777" w:rsidR="00F942CB" w:rsidRPr="004F0C62" w:rsidRDefault="00F942CB" w:rsidP="00D96940">
            <w:pPr>
              <w:spacing w:line="240" w:lineRule="auto"/>
              <w:rPr>
                <w:sz w:val="20"/>
                <w:szCs w:val="20"/>
              </w:rPr>
            </w:pPr>
            <w:r>
              <w:rPr>
                <w:sz w:val="20"/>
                <w:szCs w:val="20"/>
              </w:rPr>
              <w:t>(.398</w:t>
            </w:r>
            <w:r w:rsidRPr="004F0C62">
              <w:rPr>
                <w:sz w:val="20"/>
                <w:szCs w:val="20"/>
              </w:rPr>
              <w:t>)</w:t>
            </w:r>
          </w:p>
        </w:tc>
        <w:tc>
          <w:tcPr>
            <w:tcW w:w="993" w:type="dxa"/>
            <w:tcBorders>
              <w:top w:val="single" w:sz="4" w:space="0" w:color="auto"/>
            </w:tcBorders>
          </w:tcPr>
          <w:p w14:paraId="208DFCC8"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022737E9" w14:textId="77777777" w:rsidR="00F942CB" w:rsidRPr="004F0C62" w:rsidRDefault="00F942CB" w:rsidP="00D96940">
            <w:pPr>
              <w:spacing w:line="240" w:lineRule="auto"/>
              <w:rPr>
                <w:sz w:val="20"/>
                <w:szCs w:val="20"/>
              </w:rPr>
            </w:pPr>
            <w:r>
              <w:rPr>
                <w:sz w:val="20"/>
                <w:szCs w:val="20"/>
              </w:rPr>
              <w:t>.700</w:t>
            </w:r>
          </w:p>
        </w:tc>
        <w:tc>
          <w:tcPr>
            <w:tcW w:w="1701" w:type="dxa"/>
            <w:tcBorders>
              <w:top w:val="single" w:sz="4" w:space="0" w:color="auto"/>
            </w:tcBorders>
            <w:vAlign w:val="center"/>
          </w:tcPr>
          <w:p w14:paraId="3598A26A" w14:textId="77777777" w:rsidR="00F942CB" w:rsidRPr="004F0C62" w:rsidRDefault="00F942CB" w:rsidP="00D96940">
            <w:pPr>
              <w:spacing w:line="240" w:lineRule="auto"/>
              <w:rPr>
                <w:sz w:val="20"/>
                <w:szCs w:val="20"/>
              </w:rPr>
            </w:pPr>
            <w:r>
              <w:rPr>
                <w:sz w:val="20"/>
                <w:szCs w:val="20"/>
              </w:rPr>
              <w:t>.933</w:t>
            </w:r>
          </w:p>
        </w:tc>
      </w:tr>
      <w:tr w:rsidR="00F942CB" w:rsidRPr="004F0C62" w14:paraId="0B6F4CB2" w14:textId="77777777" w:rsidTr="00D96940">
        <w:trPr>
          <w:jc w:val="center"/>
        </w:trPr>
        <w:tc>
          <w:tcPr>
            <w:tcW w:w="1985" w:type="dxa"/>
            <w:vMerge/>
            <w:vAlign w:val="center"/>
          </w:tcPr>
          <w:p w14:paraId="56ED0AA8" w14:textId="77777777" w:rsidR="00F942CB" w:rsidRPr="004F0C62" w:rsidRDefault="00F942CB" w:rsidP="00D96940">
            <w:pPr>
              <w:spacing w:line="240" w:lineRule="auto"/>
              <w:rPr>
                <w:sz w:val="20"/>
                <w:szCs w:val="20"/>
              </w:rPr>
            </w:pPr>
          </w:p>
        </w:tc>
        <w:tc>
          <w:tcPr>
            <w:tcW w:w="1275" w:type="dxa"/>
            <w:vMerge/>
            <w:vAlign w:val="center"/>
          </w:tcPr>
          <w:p w14:paraId="5EBEC2A5" w14:textId="77777777" w:rsidR="00F942CB" w:rsidRPr="004F0C62" w:rsidRDefault="00F942CB" w:rsidP="00D96940">
            <w:pPr>
              <w:spacing w:line="240" w:lineRule="auto"/>
              <w:rPr>
                <w:sz w:val="20"/>
                <w:szCs w:val="20"/>
              </w:rPr>
            </w:pPr>
          </w:p>
        </w:tc>
        <w:tc>
          <w:tcPr>
            <w:tcW w:w="993" w:type="dxa"/>
          </w:tcPr>
          <w:p w14:paraId="573E1832"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0433115B" w14:textId="77777777" w:rsidR="00F942CB" w:rsidRPr="004F0C62" w:rsidRDefault="00F942CB" w:rsidP="00D96940">
            <w:pPr>
              <w:spacing w:line="240" w:lineRule="auto"/>
              <w:rPr>
                <w:sz w:val="20"/>
                <w:szCs w:val="20"/>
              </w:rPr>
            </w:pPr>
            <w:r>
              <w:rPr>
                <w:sz w:val="20"/>
                <w:szCs w:val="20"/>
              </w:rPr>
              <w:t>1.825</w:t>
            </w:r>
          </w:p>
        </w:tc>
        <w:tc>
          <w:tcPr>
            <w:tcW w:w="1701" w:type="dxa"/>
            <w:vAlign w:val="center"/>
          </w:tcPr>
          <w:p w14:paraId="362D85B5" w14:textId="77777777" w:rsidR="00F942CB" w:rsidRPr="004F0C62" w:rsidRDefault="00F942CB" w:rsidP="00D96940">
            <w:pPr>
              <w:spacing w:line="240" w:lineRule="auto"/>
              <w:rPr>
                <w:sz w:val="20"/>
                <w:szCs w:val="20"/>
              </w:rPr>
            </w:pPr>
            <w:r>
              <w:rPr>
                <w:sz w:val="20"/>
                <w:szCs w:val="20"/>
              </w:rPr>
              <w:t>.101</w:t>
            </w:r>
          </w:p>
        </w:tc>
      </w:tr>
      <w:tr w:rsidR="00F942CB" w:rsidRPr="004F0C62" w14:paraId="0D8CB54A" w14:textId="77777777" w:rsidTr="00D96940">
        <w:trPr>
          <w:jc w:val="center"/>
        </w:trPr>
        <w:tc>
          <w:tcPr>
            <w:tcW w:w="1985" w:type="dxa"/>
            <w:vMerge/>
            <w:tcBorders>
              <w:bottom w:val="single" w:sz="4" w:space="0" w:color="auto"/>
            </w:tcBorders>
            <w:vAlign w:val="center"/>
          </w:tcPr>
          <w:p w14:paraId="47DDF745" w14:textId="77777777" w:rsidR="00F942CB" w:rsidRPr="004F0C62" w:rsidRDefault="00F942CB" w:rsidP="00D96940">
            <w:pPr>
              <w:spacing w:line="240" w:lineRule="auto"/>
              <w:rPr>
                <w:sz w:val="20"/>
                <w:szCs w:val="20"/>
              </w:rPr>
            </w:pPr>
          </w:p>
        </w:tc>
        <w:tc>
          <w:tcPr>
            <w:tcW w:w="1275" w:type="dxa"/>
            <w:vMerge/>
            <w:tcBorders>
              <w:bottom w:val="single" w:sz="4" w:space="0" w:color="auto"/>
            </w:tcBorders>
            <w:vAlign w:val="center"/>
          </w:tcPr>
          <w:p w14:paraId="2963EB28"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7941363E"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55CAEB1F" w14:textId="77777777" w:rsidR="00F942CB" w:rsidRPr="004F0C62" w:rsidRDefault="00F942CB" w:rsidP="00D96940">
            <w:pPr>
              <w:spacing w:line="240" w:lineRule="auto"/>
              <w:rPr>
                <w:sz w:val="20"/>
                <w:szCs w:val="20"/>
              </w:rPr>
            </w:pPr>
            <w:r>
              <w:rPr>
                <w:sz w:val="20"/>
                <w:szCs w:val="20"/>
              </w:rPr>
              <w:t>.177</w:t>
            </w:r>
          </w:p>
        </w:tc>
        <w:tc>
          <w:tcPr>
            <w:tcW w:w="1701" w:type="dxa"/>
            <w:tcBorders>
              <w:bottom w:val="single" w:sz="4" w:space="0" w:color="auto"/>
            </w:tcBorders>
            <w:vAlign w:val="center"/>
          </w:tcPr>
          <w:p w14:paraId="64AAF52D" w14:textId="77777777" w:rsidR="00F942CB" w:rsidRPr="004F0C62" w:rsidRDefault="00F942CB" w:rsidP="00D96940">
            <w:pPr>
              <w:spacing w:line="240" w:lineRule="auto"/>
              <w:rPr>
                <w:sz w:val="20"/>
                <w:szCs w:val="20"/>
              </w:rPr>
            </w:pPr>
            <w:r>
              <w:rPr>
                <w:sz w:val="20"/>
                <w:szCs w:val="20"/>
              </w:rPr>
              <w:t>.751</w:t>
            </w:r>
          </w:p>
        </w:tc>
      </w:tr>
      <w:tr w:rsidR="00F942CB" w:rsidRPr="004F0C62" w14:paraId="15B4DC83" w14:textId="77777777" w:rsidTr="00D96940">
        <w:trPr>
          <w:jc w:val="center"/>
        </w:trPr>
        <w:tc>
          <w:tcPr>
            <w:tcW w:w="1985" w:type="dxa"/>
            <w:vMerge w:val="restart"/>
            <w:tcBorders>
              <w:top w:val="single" w:sz="4" w:space="0" w:color="auto"/>
            </w:tcBorders>
            <w:vAlign w:val="center"/>
          </w:tcPr>
          <w:p w14:paraId="6A13879C" w14:textId="77777777" w:rsidR="00F942CB" w:rsidRPr="004F0C62" w:rsidRDefault="00F942CB" w:rsidP="00D96940">
            <w:pPr>
              <w:spacing w:line="240" w:lineRule="auto"/>
              <w:rPr>
                <w:sz w:val="20"/>
                <w:szCs w:val="20"/>
              </w:rPr>
            </w:pPr>
            <w:r w:rsidRPr="004F0C62">
              <w:rPr>
                <w:sz w:val="20"/>
                <w:szCs w:val="20"/>
              </w:rPr>
              <w:t>Age</w:t>
            </w:r>
          </w:p>
        </w:tc>
        <w:tc>
          <w:tcPr>
            <w:tcW w:w="1275" w:type="dxa"/>
            <w:vMerge w:val="restart"/>
            <w:tcBorders>
              <w:top w:val="single" w:sz="4" w:space="0" w:color="auto"/>
            </w:tcBorders>
            <w:vAlign w:val="center"/>
          </w:tcPr>
          <w:p w14:paraId="0A466090" w14:textId="77777777" w:rsidR="00F942CB" w:rsidRPr="004F0C62" w:rsidRDefault="00F942CB" w:rsidP="00D96940">
            <w:pPr>
              <w:spacing w:line="240" w:lineRule="auto"/>
              <w:rPr>
                <w:sz w:val="20"/>
                <w:szCs w:val="20"/>
              </w:rPr>
            </w:pPr>
            <w:r>
              <w:rPr>
                <w:sz w:val="20"/>
                <w:szCs w:val="20"/>
              </w:rPr>
              <w:t>9.313</w:t>
            </w:r>
            <w:r w:rsidRPr="004F0C62">
              <w:rPr>
                <w:sz w:val="20"/>
                <w:szCs w:val="20"/>
              </w:rPr>
              <w:t>*</w:t>
            </w:r>
            <w:r>
              <w:rPr>
                <w:sz w:val="20"/>
                <w:szCs w:val="20"/>
              </w:rPr>
              <w:t>*</w:t>
            </w:r>
          </w:p>
          <w:p w14:paraId="48F33593" w14:textId="77777777" w:rsidR="00F942CB" w:rsidRPr="004F0C62" w:rsidRDefault="00F942CB" w:rsidP="00D96940">
            <w:pPr>
              <w:spacing w:line="240" w:lineRule="auto"/>
              <w:rPr>
                <w:sz w:val="20"/>
                <w:szCs w:val="20"/>
              </w:rPr>
            </w:pPr>
            <w:r>
              <w:rPr>
                <w:sz w:val="20"/>
                <w:szCs w:val="20"/>
              </w:rPr>
              <w:t>(.009</w:t>
            </w:r>
            <w:r w:rsidRPr="004F0C62">
              <w:rPr>
                <w:sz w:val="20"/>
                <w:szCs w:val="20"/>
              </w:rPr>
              <w:t>)</w:t>
            </w:r>
          </w:p>
        </w:tc>
        <w:tc>
          <w:tcPr>
            <w:tcW w:w="993" w:type="dxa"/>
            <w:tcBorders>
              <w:top w:val="single" w:sz="4" w:space="0" w:color="auto"/>
            </w:tcBorders>
          </w:tcPr>
          <w:p w14:paraId="355B2A42"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0571085C" w14:textId="77777777" w:rsidR="00F942CB" w:rsidRPr="004F0C62" w:rsidRDefault="00F942CB" w:rsidP="00D96940">
            <w:pPr>
              <w:spacing w:line="240" w:lineRule="auto"/>
              <w:rPr>
                <w:sz w:val="20"/>
                <w:szCs w:val="20"/>
              </w:rPr>
            </w:pPr>
            <w:r>
              <w:rPr>
                <w:sz w:val="20"/>
                <w:szCs w:val="20"/>
              </w:rPr>
              <w:t>1.604</w:t>
            </w:r>
            <w:r w:rsidRPr="004F0C62">
              <w:rPr>
                <w:sz w:val="20"/>
                <w:szCs w:val="20"/>
              </w:rPr>
              <w:t>*</w:t>
            </w:r>
            <w:r>
              <w:rPr>
                <w:sz w:val="20"/>
                <w:szCs w:val="20"/>
              </w:rPr>
              <w:t>*</w:t>
            </w:r>
          </w:p>
        </w:tc>
        <w:tc>
          <w:tcPr>
            <w:tcW w:w="1701" w:type="dxa"/>
            <w:tcBorders>
              <w:top w:val="single" w:sz="4" w:space="0" w:color="auto"/>
            </w:tcBorders>
            <w:vAlign w:val="center"/>
          </w:tcPr>
          <w:p w14:paraId="5C5A77DA" w14:textId="77777777" w:rsidR="00F942CB" w:rsidRPr="004F0C62" w:rsidRDefault="00F942CB" w:rsidP="00D96940">
            <w:pPr>
              <w:spacing w:line="240" w:lineRule="auto"/>
              <w:rPr>
                <w:sz w:val="20"/>
                <w:szCs w:val="20"/>
              </w:rPr>
            </w:pPr>
            <w:r>
              <w:rPr>
                <w:sz w:val="20"/>
                <w:szCs w:val="20"/>
              </w:rPr>
              <w:t>1.339*</w:t>
            </w:r>
          </w:p>
        </w:tc>
      </w:tr>
      <w:tr w:rsidR="00F942CB" w:rsidRPr="004F0C62" w14:paraId="49FB53D1" w14:textId="77777777" w:rsidTr="00D96940">
        <w:trPr>
          <w:jc w:val="center"/>
        </w:trPr>
        <w:tc>
          <w:tcPr>
            <w:tcW w:w="1985" w:type="dxa"/>
            <w:vMerge/>
            <w:vAlign w:val="center"/>
          </w:tcPr>
          <w:p w14:paraId="567C39CC" w14:textId="77777777" w:rsidR="00F942CB" w:rsidRPr="004F0C62" w:rsidRDefault="00F942CB" w:rsidP="00D96940">
            <w:pPr>
              <w:spacing w:line="240" w:lineRule="auto"/>
              <w:rPr>
                <w:sz w:val="20"/>
                <w:szCs w:val="20"/>
              </w:rPr>
            </w:pPr>
          </w:p>
        </w:tc>
        <w:tc>
          <w:tcPr>
            <w:tcW w:w="1275" w:type="dxa"/>
            <w:vMerge/>
            <w:vAlign w:val="center"/>
          </w:tcPr>
          <w:p w14:paraId="76C22764" w14:textId="77777777" w:rsidR="00F942CB" w:rsidRPr="004F0C62" w:rsidRDefault="00F942CB" w:rsidP="00D96940">
            <w:pPr>
              <w:spacing w:line="240" w:lineRule="auto"/>
              <w:rPr>
                <w:sz w:val="20"/>
                <w:szCs w:val="20"/>
              </w:rPr>
            </w:pPr>
          </w:p>
        </w:tc>
        <w:tc>
          <w:tcPr>
            <w:tcW w:w="993" w:type="dxa"/>
          </w:tcPr>
          <w:p w14:paraId="116E10D5"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46886544" w14:textId="77777777" w:rsidR="00F942CB" w:rsidRPr="004F0C62" w:rsidRDefault="00F942CB" w:rsidP="00D96940">
            <w:pPr>
              <w:spacing w:line="240" w:lineRule="auto"/>
              <w:rPr>
                <w:sz w:val="20"/>
                <w:szCs w:val="20"/>
              </w:rPr>
            </w:pPr>
            <w:r>
              <w:rPr>
                <w:sz w:val="20"/>
                <w:szCs w:val="20"/>
              </w:rPr>
              <w:t>7.608</w:t>
            </w:r>
          </w:p>
        </w:tc>
        <w:tc>
          <w:tcPr>
            <w:tcW w:w="1701" w:type="dxa"/>
            <w:vAlign w:val="center"/>
          </w:tcPr>
          <w:p w14:paraId="79A1A9C8" w14:textId="77777777" w:rsidR="00F942CB" w:rsidRPr="004F0C62" w:rsidRDefault="00F942CB" w:rsidP="00D96940">
            <w:pPr>
              <w:spacing w:line="240" w:lineRule="auto"/>
              <w:rPr>
                <w:sz w:val="20"/>
                <w:szCs w:val="20"/>
              </w:rPr>
            </w:pPr>
            <w:r>
              <w:rPr>
                <w:sz w:val="20"/>
                <w:szCs w:val="20"/>
              </w:rPr>
              <w:t>4.054</w:t>
            </w:r>
          </w:p>
        </w:tc>
      </w:tr>
      <w:tr w:rsidR="00F942CB" w:rsidRPr="004F0C62" w14:paraId="1077A104" w14:textId="77777777" w:rsidTr="00D96940">
        <w:trPr>
          <w:jc w:val="center"/>
        </w:trPr>
        <w:tc>
          <w:tcPr>
            <w:tcW w:w="1985" w:type="dxa"/>
            <w:vMerge/>
            <w:tcBorders>
              <w:bottom w:val="single" w:sz="4" w:space="0" w:color="auto"/>
            </w:tcBorders>
            <w:vAlign w:val="center"/>
          </w:tcPr>
          <w:p w14:paraId="49CB63FF" w14:textId="77777777" w:rsidR="00F942CB" w:rsidRPr="004F0C62" w:rsidRDefault="00F942CB" w:rsidP="00D96940">
            <w:pPr>
              <w:spacing w:line="240" w:lineRule="auto"/>
              <w:rPr>
                <w:sz w:val="20"/>
                <w:szCs w:val="20"/>
              </w:rPr>
            </w:pPr>
          </w:p>
        </w:tc>
        <w:tc>
          <w:tcPr>
            <w:tcW w:w="1275" w:type="dxa"/>
            <w:vMerge/>
            <w:tcBorders>
              <w:bottom w:val="single" w:sz="4" w:space="0" w:color="auto"/>
            </w:tcBorders>
            <w:vAlign w:val="center"/>
          </w:tcPr>
          <w:p w14:paraId="1AC81D22"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0A125F9F"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7DEB0810" w14:textId="77777777" w:rsidR="00F942CB" w:rsidRPr="004F0C62" w:rsidRDefault="00F942CB" w:rsidP="00D96940">
            <w:pPr>
              <w:spacing w:line="240" w:lineRule="auto"/>
              <w:rPr>
                <w:sz w:val="20"/>
                <w:szCs w:val="20"/>
              </w:rPr>
            </w:pPr>
            <w:r>
              <w:rPr>
                <w:sz w:val="20"/>
                <w:szCs w:val="20"/>
              </w:rPr>
              <w:t>.006</w:t>
            </w:r>
          </w:p>
        </w:tc>
        <w:tc>
          <w:tcPr>
            <w:tcW w:w="1701" w:type="dxa"/>
            <w:tcBorders>
              <w:bottom w:val="single" w:sz="4" w:space="0" w:color="auto"/>
            </w:tcBorders>
            <w:vAlign w:val="center"/>
          </w:tcPr>
          <w:p w14:paraId="3CA13B95" w14:textId="77777777" w:rsidR="00F942CB" w:rsidRPr="004F0C62" w:rsidRDefault="00F942CB" w:rsidP="00D96940">
            <w:pPr>
              <w:spacing w:line="240" w:lineRule="auto"/>
              <w:rPr>
                <w:sz w:val="20"/>
                <w:szCs w:val="20"/>
              </w:rPr>
            </w:pPr>
            <w:r>
              <w:rPr>
                <w:sz w:val="20"/>
                <w:szCs w:val="20"/>
              </w:rPr>
              <w:t>.044</w:t>
            </w:r>
          </w:p>
        </w:tc>
      </w:tr>
      <w:tr w:rsidR="00F942CB" w:rsidRPr="004F0C62" w14:paraId="267F0F99" w14:textId="77777777" w:rsidTr="00D96940">
        <w:trPr>
          <w:jc w:val="center"/>
        </w:trPr>
        <w:tc>
          <w:tcPr>
            <w:tcW w:w="1985" w:type="dxa"/>
            <w:vMerge w:val="restart"/>
            <w:tcBorders>
              <w:top w:val="single" w:sz="4" w:space="0" w:color="auto"/>
            </w:tcBorders>
            <w:vAlign w:val="center"/>
          </w:tcPr>
          <w:p w14:paraId="5868E0C8" w14:textId="77777777" w:rsidR="00F942CB" w:rsidRPr="004F0C62" w:rsidRDefault="00F942CB" w:rsidP="00D96940">
            <w:pPr>
              <w:spacing w:line="240" w:lineRule="auto"/>
              <w:rPr>
                <w:sz w:val="20"/>
                <w:szCs w:val="20"/>
              </w:rPr>
            </w:pPr>
            <w:r>
              <w:rPr>
                <w:sz w:val="20"/>
                <w:szCs w:val="20"/>
              </w:rPr>
              <w:t>Positive emotions</w:t>
            </w:r>
          </w:p>
        </w:tc>
        <w:tc>
          <w:tcPr>
            <w:tcW w:w="1275" w:type="dxa"/>
            <w:vMerge w:val="restart"/>
            <w:tcBorders>
              <w:top w:val="single" w:sz="4" w:space="0" w:color="auto"/>
            </w:tcBorders>
            <w:vAlign w:val="center"/>
          </w:tcPr>
          <w:p w14:paraId="4A8439B0" w14:textId="77777777" w:rsidR="00F942CB" w:rsidRPr="004F0C62" w:rsidRDefault="00F942CB" w:rsidP="00D96940">
            <w:pPr>
              <w:spacing w:line="240" w:lineRule="auto"/>
              <w:rPr>
                <w:sz w:val="20"/>
                <w:szCs w:val="20"/>
              </w:rPr>
            </w:pPr>
            <w:r>
              <w:rPr>
                <w:sz w:val="20"/>
                <w:szCs w:val="20"/>
              </w:rPr>
              <w:t>13.738</w:t>
            </w:r>
            <w:r w:rsidRPr="004F0C62">
              <w:rPr>
                <w:sz w:val="20"/>
                <w:szCs w:val="20"/>
              </w:rPr>
              <w:t>**</w:t>
            </w:r>
          </w:p>
          <w:p w14:paraId="4DA5F765" w14:textId="77777777" w:rsidR="00F942CB" w:rsidRPr="004F0C62" w:rsidRDefault="00F942CB" w:rsidP="00D96940">
            <w:pPr>
              <w:spacing w:line="240" w:lineRule="auto"/>
              <w:rPr>
                <w:sz w:val="20"/>
                <w:szCs w:val="20"/>
              </w:rPr>
            </w:pPr>
            <w:r w:rsidRPr="004F0C62">
              <w:rPr>
                <w:sz w:val="20"/>
                <w:szCs w:val="20"/>
              </w:rPr>
              <w:t>(.000)</w:t>
            </w:r>
          </w:p>
        </w:tc>
        <w:tc>
          <w:tcPr>
            <w:tcW w:w="993" w:type="dxa"/>
            <w:tcBorders>
              <w:top w:val="single" w:sz="4" w:space="0" w:color="auto"/>
            </w:tcBorders>
          </w:tcPr>
          <w:p w14:paraId="7310AB17"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6180838B" w14:textId="77777777" w:rsidR="00F942CB" w:rsidRPr="004F0C62" w:rsidRDefault="00F942CB" w:rsidP="00D96940">
            <w:pPr>
              <w:spacing w:line="240" w:lineRule="auto"/>
              <w:rPr>
                <w:sz w:val="20"/>
                <w:szCs w:val="20"/>
              </w:rPr>
            </w:pPr>
            <w:r>
              <w:rPr>
                <w:sz w:val="20"/>
                <w:szCs w:val="20"/>
              </w:rPr>
              <w:t>.435</w:t>
            </w:r>
            <w:r w:rsidRPr="004F0C62">
              <w:rPr>
                <w:sz w:val="20"/>
                <w:szCs w:val="20"/>
              </w:rPr>
              <w:t>**</w:t>
            </w:r>
          </w:p>
        </w:tc>
        <w:tc>
          <w:tcPr>
            <w:tcW w:w="1701" w:type="dxa"/>
            <w:tcBorders>
              <w:top w:val="single" w:sz="4" w:space="0" w:color="auto"/>
            </w:tcBorders>
            <w:vAlign w:val="center"/>
          </w:tcPr>
          <w:p w14:paraId="1A4364CF" w14:textId="77777777" w:rsidR="00F942CB" w:rsidRPr="004F0C62" w:rsidRDefault="00F942CB" w:rsidP="00D96940">
            <w:pPr>
              <w:spacing w:line="240" w:lineRule="auto"/>
              <w:rPr>
                <w:sz w:val="20"/>
                <w:szCs w:val="20"/>
              </w:rPr>
            </w:pPr>
            <w:r>
              <w:rPr>
                <w:sz w:val="20"/>
                <w:szCs w:val="20"/>
              </w:rPr>
              <w:t>.578</w:t>
            </w:r>
            <w:r w:rsidRPr="004F0C62">
              <w:rPr>
                <w:sz w:val="20"/>
                <w:szCs w:val="20"/>
              </w:rPr>
              <w:t>**</w:t>
            </w:r>
          </w:p>
        </w:tc>
      </w:tr>
      <w:tr w:rsidR="00F942CB" w:rsidRPr="004F0C62" w14:paraId="48D8850E" w14:textId="77777777" w:rsidTr="00D96940">
        <w:trPr>
          <w:jc w:val="center"/>
        </w:trPr>
        <w:tc>
          <w:tcPr>
            <w:tcW w:w="1985" w:type="dxa"/>
            <w:vMerge/>
            <w:vAlign w:val="center"/>
          </w:tcPr>
          <w:p w14:paraId="73863579" w14:textId="77777777" w:rsidR="00F942CB" w:rsidRPr="004F0C62" w:rsidRDefault="00F942CB" w:rsidP="00D96940">
            <w:pPr>
              <w:spacing w:line="240" w:lineRule="auto"/>
              <w:rPr>
                <w:sz w:val="20"/>
                <w:szCs w:val="20"/>
              </w:rPr>
            </w:pPr>
          </w:p>
        </w:tc>
        <w:tc>
          <w:tcPr>
            <w:tcW w:w="1275" w:type="dxa"/>
            <w:vMerge/>
            <w:vAlign w:val="center"/>
          </w:tcPr>
          <w:p w14:paraId="7EBE5B70" w14:textId="77777777" w:rsidR="00F942CB" w:rsidRPr="004F0C62" w:rsidRDefault="00F942CB" w:rsidP="00D96940">
            <w:pPr>
              <w:spacing w:line="240" w:lineRule="auto"/>
              <w:rPr>
                <w:sz w:val="20"/>
                <w:szCs w:val="20"/>
              </w:rPr>
            </w:pPr>
          </w:p>
        </w:tc>
        <w:tc>
          <w:tcPr>
            <w:tcW w:w="993" w:type="dxa"/>
          </w:tcPr>
          <w:p w14:paraId="67C6DAE3"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52C81267" w14:textId="77777777" w:rsidR="00F942CB" w:rsidRPr="004F0C62" w:rsidRDefault="00F942CB" w:rsidP="00D96940">
            <w:pPr>
              <w:spacing w:line="240" w:lineRule="auto"/>
              <w:rPr>
                <w:sz w:val="20"/>
                <w:szCs w:val="20"/>
              </w:rPr>
            </w:pPr>
            <w:r>
              <w:rPr>
                <w:sz w:val="20"/>
                <w:szCs w:val="20"/>
              </w:rPr>
              <w:t>11.486</w:t>
            </w:r>
          </w:p>
        </w:tc>
        <w:tc>
          <w:tcPr>
            <w:tcW w:w="1701" w:type="dxa"/>
            <w:vAlign w:val="center"/>
          </w:tcPr>
          <w:p w14:paraId="6076CE63" w14:textId="77777777" w:rsidR="00F942CB" w:rsidRPr="004F0C62" w:rsidRDefault="00F942CB" w:rsidP="00D96940">
            <w:pPr>
              <w:spacing w:line="240" w:lineRule="auto"/>
              <w:rPr>
                <w:sz w:val="20"/>
                <w:szCs w:val="20"/>
              </w:rPr>
            </w:pPr>
            <w:r>
              <w:rPr>
                <w:sz w:val="20"/>
                <w:szCs w:val="20"/>
              </w:rPr>
              <w:t>9.845</w:t>
            </w:r>
          </w:p>
        </w:tc>
      </w:tr>
      <w:tr w:rsidR="00F942CB" w:rsidRPr="004F0C62" w14:paraId="6F72CB99" w14:textId="77777777" w:rsidTr="00D96940">
        <w:trPr>
          <w:jc w:val="center"/>
        </w:trPr>
        <w:tc>
          <w:tcPr>
            <w:tcW w:w="1985" w:type="dxa"/>
            <w:vMerge/>
            <w:tcBorders>
              <w:bottom w:val="single" w:sz="4" w:space="0" w:color="auto"/>
            </w:tcBorders>
            <w:vAlign w:val="center"/>
          </w:tcPr>
          <w:p w14:paraId="357542CD" w14:textId="77777777" w:rsidR="00F942CB" w:rsidRPr="004F0C62" w:rsidRDefault="00F942CB" w:rsidP="00D96940">
            <w:pPr>
              <w:spacing w:line="240" w:lineRule="auto"/>
              <w:rPr>
                <w:sz w:val="20"/>
                <w:szCs w:val="20"/>
              </w:rPr>
            </w:pPr>
          </w:p>
        </w:tc>
        <w:tc>
          <w:tcPr>
            <w:tcW w:w="1275" w:type="dxa"/>
            <w:vMerge/>
            <w:tcBorders>
              <w:bottom w:val="single" w:sz="4" w:space="0" w:color="auto"/>
            </w:tcBorders>
            <w:vAlign w:val="center"/>
          </w:tcPr>
          <w:p w14:paraId="6E908EB5"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3ABFA699"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65670456" w14:textId="77777777" w:rsidR="00F942CB" w:rsidRPr="004F0C62" w:rsidRDefault="00F942CB" w:rsidP="00D96940">
            <w:pPr>
              <w:spacing w:line="240" w:lineRule="auto"/>
              <w:rPr>
                <w:sz w:val="20"/>
                <w:szCs w:val="20"/>
              </w:rPr>
            </w:pPr>
            <w:r>
              <w:rPr>
                <w:sz w:val="20"/>
                <w:szCs w:val="20"/>
              </w:rPr>
              <w:t>.001</w:t>
            </w:r>
          </w:p>
        </w:tc>
        <w:tc>
          <w:tcPr>
            <w:tcW w:w="1701" w:type="dxa"/>
            <w:tcBorders>
              <w:bottom w:val="single" w:sz="4" w:space="0" w:color="auto"/>
            </w:tcBorders>
            <w:vAlign w:val="center"/>
          </w:tcPr>
          <w:p w14:paraId="3C1E3F65" w14:textId="77777777" w:rsidR="00F942CB" w:rsidRPr="004F0C62" w:rsidRDefault="00F942CB" w:rsidP="00D96940">
            <w:pPr>
              <w:spacing w:line="240" w:lineRule="auto"/>
              <w:rPr>
                <w:sz w:val="20"/>
                <w:szCs w:val="20"/>
              </w:rPr>
            </w:pPr>
            <w:r>
              <w:rPr>
                <w:sz w:val="20"/>
                <w:szCs w:val="20"/>
              </w:rPr>
              <w:t>.002</w:t>
            </w:r>
          </w:p>
        </w:tc>
      </w:tr>
      <w:tr w:rsidR="00F942CB" w:rsidRPr="004F0C62" w14:paraId="5E516717" w14:textId="77777777" w:rsidTr="00D96940">
        <w:trPr>
          <w:jc w:val="center"/>
        </w:trPr>
        <w:tc>
          <w:tcPr>
            <w:tcW w:w="1985" w:type="dxa"/>
            <w:vMerge w:val="restart"/>
            <w:tcBorders>
              <w:top w:val="single" w:sz="4" w:space="0" w:color="auto"/>
            </w:tcBorders>
            <w:vAlign w:val="center"/>
          </w:tcPr>
          <w:p w14:paraId="21F9987B" w14:textId="77777777" w:rsidR="00F942CB" w:rsidRPr="004F0C62" w:rsidRDefault="00F942CB" w:rsidP="00D96940">
            <w:pPr>
              <w:spacing w:line="240" w:lineRule="auto"/>
              <w:rPr>
                <w:sz w:val="20"/>
                <w:szCs w:val="20"/>
              </w:rPr>
            </w:pPr>
            <w:r>
              <w:rPr>
                <w:sz w:val="20"/>
                <w:szCs w:val="20"/>
              </w:rPr>
              <w:t>Negative emotions</w:t>
            </w:r>
          </w:p>
        </w:tc>
        <w:tc>
          <w:tcPr>
            <w:tcW w:w="1275" w:type="dxa"/>
            <w:vMerge w:val="restart"/>
            <w:tcBorders>
              <w:top w:val="single" w:sz="4" w:space="0" w:color="auto"/>
            </w:tcBorders>
            <w:vAlign w:val="center"/>
          </w:tcPr>
          <w:p w14:paraId="7F5B6FBC" w14:textId="77777777" w:rsidR="00F942CB" w:rsidRPr="004F0C62" w:rsidRDefault="00F942CB" w:rsidP="00D96940">
            <w:pPr>
              <w:spacing w:line="240" w:lineRule="auto"/>
              <w:rPr>
                <w:sz w:val="20"/>
                <w:szCs w:val="20"/>
              </w:rPr>
            </w:pPr>
            <w:r>
              <w:rPr>
                <w:sz w:val="20"/>
                <w:szCs w:val="20"/>
              </w:rPr>
              <w:t>9.382** (.009</w:t>
            </w:r>
            <w:r w:rsidRPr="004F0C62">
              <w:rPr>
                <w:sz w:val="20"/>
                <w:szCs w:val="20"/>
              </w:rPr>
              <w:t>)</w:t>
            </w:r>
          </w:p>
        </w:tc>
        <w:tc>
          <w:tcPr>
            <w:tcW w:w="993" w:type="dxa"/>
            <w:tcBorders>
              <w:top w:val="single" w:sz="4" w:space="0" w:color="auto"/>
            </w:tcBorders>
          </w:tcPr>
          <w:p w14:paraId="71DA8351"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66ECBCB9" w14:textId="77777777" w:rsidR="00F942CB" w:rsidRPr="004F0C62" w:rsidRDefault="00F942CB" w:rsidP="00D96940">
            <w:pPr>
              <w:spacing w:line="240" w:lineRule="auto"/>
              <w:rPr>
                <w:sz w:val="20"/>
                <w:szCs w:val="20"/>
              </w:rPr>
            </w:pPr>
            <w:r>
              <w:rPr>
                <w:sz w:val="20"/>
                <w:szCs w:val="20"/>
              </w:rPr>
              <w:t>1.953**</w:t>
            </w:r>
          </w:p>
        </w:tc>
        <w:tc>
          <w:tcPr>
            <w:tcW w:w="1701" w:type="dxa"/>
            <w:tcBorders>
              <w:top w:val="single" w:sz="4" w:space="0" w:color="auto"/>
            </w:tcBorders>
            <w:vAlign w:val="center"/>
          </w:tcPr>
          <w:p w14:paraId="2311009E" w14:textId="77777777" w:rsidR="00F942CB" w:rsidRPr="004F0C62" w:rsidRDefault="00F942CB" w:rsidP="00D96940">
            <w:pPr>
              <w:spacing w:line="240" w:lineRule="auto"/>
              <w:rPr>
                <w:sz w:val="20"/>
                <w:szCs w:val="20"/>
              </w:rPr>
            </w:pPr>
            <w:r>
              <w:rPr>
                <w:sz w:val="20"/>
                <w:szCs w:val="20"/>
              </w:rPr>
              <w:t>2.240**</w:t>
            </w:r>
          </w:p>
        </w:tc>
      </w:tr>
      <w:tr w:rsidR="00F942CB" w:rsidRPr="004F0C62" w14:paraId="3C95CAF1" w14:textId="77777777" w:rsidTr="00D96940">
        <w:trPr>
          <w:jc w:val="center"/>
        </w:trPr>
        <w:tc>
          <w:tcPr>
            <w:tcW w:w="1985" w:type="dxa"/>
            <w:vMerge/>
            <w:vAlign w:val="center"/>
          </w:tcPr>
          <w:p w14:paraId="73ECD84F" w14:textId="77777777" w:rsidR="00F942CB" w:rsidRDefault="00F942CB" w:rsidP="00D96940">
            <w:pPr>
              <w:spacing w:line="240" w:lineRule="auto"/>
              <w:rPr>
                <w:sz w:val="20"/>
                <w:szCs w:val="20"/>
              </w:rPr>
            </w:pPr>
          </w:p>
        </w:tc>
        <w:tc>
          <w:tcPr>
            <w:tcW w:w="1275" w:type="dxa"/>
            <w:vMerge/>
            <w:vAlign w:val="center"/>
          </w:tcPr>
          <w:p w14:paraId="603351AC" w14:textId="77777777" w:rsidR="00F942CB" w:rsidRPr="004F0C62" w:rsidRDefault="00F942CB" w:rsidP="00D96940">
            <w:pPr>
              <w:spacing w:line="240" w:lineRule="auto"/>
              <w:rPr>
                <w:sz w:val="20"/>
                <w:szCs w:val="20"/>
              </w:rPr>
            </w:pPr>
          </w:p>
        </w:tc>
        <w:tc>
          <w:tcPr>
            <w:tcW w:w="993" w:type="dxa"/>
          </w:tcPr>
          <w:p w14:paraId="2BD120CE"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10E45934" w14:textId="77777777" w:rsidR="00F942CB" w:rsidRPr="004F0C62" w:rsidRDefault="00F942CB" w:rsidP="00D96940">
            <w:pPr>
              <w:spacing w:line="240" w:lineRule="auto"/>
              <w:rPr>
                <w:sz w:val="20"/>
                <w:szCs w:val="20"/>
              </w:rPr>
            </w:pPr>
            <w:r>
              <w:rPr>
                <w:sz w:val="20"/>
                <w:szCs w:val="20"/>
              </w:rPr>
              <w:t>7.648</w:t>
            </w:r>
          </w:p>
        </w:tc>
        <w:tc>
          <w:tcPr>
            <w:tcW w:w="1701" w:type="dxa"/>
            <w:vAlign w:val="center"/>
          </w:tcPr>
          <w:p w14:paraId="233ED59E" w14:textId="77777777" w:rsidR="00F942CB" w:rsidRPr="004F0C62" w:rsidRDefault="00F942CB" w:rsidP="00D96940">
            <w:pPr>
              <w:spacing w:line="240" w:lineRule="auto"/>
              <w:rPr>
                <w:sz w:val="20"/>
                <w:szCs w:val="20"/>
              </w:rPr>
            </w:pPr>
            <w:r>
              <w:rPr>
                <w:sz w:val="20"/>
                <w:szCs w:val="20"/>
              </w:rPr>
              <w:t>10.371</w:t>
            </w:r>
          </w:p>
        </w:tc>
      </w:tr>
      <w:tr w:rsidR="00F942CB" w:rsidRPr="004F0C62" w14:paraId="2A27C9D0" w14:textId="77777777" w:rsidTr="00D96940">
        <w:trPr>
          <w:jc w:val="center"/>
        </w:trPr>
        <w:tc>
          <w:tcPr>
            <w:tcW w:w="1985" w:type="dxa"/>
            <w:vMerge/>
            <w:tcBorders>
              <w:bottom w:val="single" w:sz="4" w:space="0" w:color="auto"/>
            </w:tcBorders>
            <w:vAlign w:val="center"/>
          </w:tcPr>
          <w:p w14:paraId="59975066" w14:textId="77777777" w:rsidR="00F942CB" w:rsidRDefault="00F942CB" w:rsidP="00D96940">
            <w:pPr>
              <w:spacing w:line="240" w:lineRule="auto"/>
              <w:rPr>
                <w:sz w:val="20"/>
                <w:szCs w:val="20"/>
              </w:rPr>
            </w:pPr>
          </w:p>
        </w:tc>
        <w:tc>
          <w:tcPr>
            <w:tcW w:w="1275" w:type="dxa"/>
            <w:vMerge/>
            <w:tcBorders>
              <w:bottom w:val="single" w:sz="4" w:space="0" w:color="auto"/>
            </w:tcBorders>
            <w:vAlign w:val="center"/>
          </w:tcPr>
          <w:p w14:paraId="1CF43286"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5F42ED82" w14:textId="77777777" w:rsidR="00F942CB" w:rsidRPr="004F0C62" w:rsidRDefault="00F942CB" w:rsidP="00D96940">
            <w:pPr>
              <w:spacing w:line="240" w:lineRule="auto"/>
              <w:rPr>
                <w:sz w:val="20"/>
                <w:szCs w:val="20"/>
              </w:rPr>
            </w:pPr>
            <w:r w:rsidRPr="004F0C62">
              <w:rPr>
                <w:i/>
                <w:sz w:val="20"/>
                <w:szCs w:val="20"/>
              </w:rPr>
              <w:t>p</w:t>
            </w:r>
          </w:p>
        </w:tc>
        <w:tc>
          <w:tcPr>
            <w:tcW w:w="1701" w:type="dxa"/>
            <w:tcBorders>
              <w:bottom w:val="single" w:sz="4" w:space="0" w:color="auto"/>
            </w:tcBorders>
            <w:vAlign w:val="center"/>
          </w:tcPr>
          <w:p w14:paraId="259E8239" w14:textId="77777777" w:rsidR="00F942CB" w:rsidRPr="004F0C62" w:rsidRDefault="00F942CB" w:rsidP="00D96940">
            <w:pPr>
              <w:spacing w:line="240" w:lineRule="auto"/>
              <w:rPr>
                <w:sz w:val="20"/>
                <w:szCs w:val="20"/>
              </w:rPr>
            </w:pPr>
            <w:r>
              <w:rPr>
                <w:sz w:val="20"/>
                <w:szCs w:val="20"/>
              </w:rPr>
              <w:t>.006</w:t>
            </w:r>
          </w:p>
        </w:tc>
        <w:tc>
          <w:tcPr>
            <w:tcW w:w="1701" w:type="dxa"/>
            <w:tcBorders>
              <w:bottom w:val="single" w:sz="4" w:space="0" w:color="auto"/>
            </w:tcBorders>
            <w:vAlign w:val="center"/>
          </w:tcPr>
          <w:p w14:paraId="4CF6910F" w14:textId="77777777" w:rsidR="00F942CB" w:rsidRPr="004F0C62" w:rsidRDefault="00F942CB" w:rsidP="00D96940">
            <w:pPr>
              <w:spacing w:line="240" w:lineRule="auto"/>
              <w:rPr>
                <w:sz w:val="20"/>
                <w:szCs w:val="20"/>
              </w:rPr>
            </w:pPr>
            <w:r>
              <w:rPr>
                <w:sz w:val="20"/>
                <w:szCs w:val="20"/>
              </w:rPr>
              <w:t>.001</w:t>
            </w:r>
          </w:p>
        </w:tc>
      </w:tr>
      <w:tr w:rsidR="00F942CB" w:rsidRPr="004F0C62" w14:paraId="5F915723" w14:textId="77777777" w:rsidTr="00D96940">
        <w:trPr>
          <w:jc w:val="center"/>
        </w:trPr>
        <w:tc>
          <w:tcPr>
            <w:tcW w:w="1985" w:type="dxa"/>
            <w:vMerge w:val="restart"/>
            <w:tcBorders>
              <w:top w:val="single" w:sz="4" w:space="0" w:color="auto"/>
            </w:tcBorders>
            <w:vAlign w:val="center"/>
          </w:tcPr>
          <w:p w14:paraId="5375F07A" w14:textId="77777777" w:rsidR="00F942CB" w:rsidRDefault="00F942CB" w:rsidP="00D96940">
            <w:pPr>
              <w:spacing w:line="240" w:lineRule="auto"/>
              <w:rPr>
                <w:sz w:val="20"/>
                <w:szCs w:val="20"/>
              </w:rPr>
            </w:pPr>
            <w:r>
              <w:rPr>
                <w:sz w:val="20"/>
                <w:szCs w:val="20"/>
              </w:rPr>
              <w:t>Organisational size</w:t>
            </w:r>
          </w:p>
        </w:tc>
        <w:tc>
          <w:tcPr>
            <w:tcW w:w="1275" w:type="dxa"/>
            <w:vMerge w:val="restart"/>
            <w:tcBorders>
              <w:top w:val="single" w:sz="4" w:space="0" w:color="auto"/>
            </w:tcBorders>
            <w:vAlign w:val="center"/>
          </w:tcPr>
          <w:p w14:paraId="6E974FD6" w14:textId="77777777" w:rsidR="00F942CB" w:rsidRDefault="00F942CB" w:rsidP="00D96940">
            <w:pPr>
              <w:spacing w:line="240" w:lineRule="auto"/>
              <w:rPr>
                <w:sz w:val="20"/>
                <w:szCs w:val="20"/>
              </w:rPr>
            </w:pPr>
            <w:r>
              <w:rPr>
                <w:sz w:val="20"/>
                <w:szCs w:val="20"/>
              </w:rPr>
              <w:t>1.921</w:t>
            </w:r>
          </w:p>
          <w:p w14:paraId="3DDEA493" w14:textId="77777777" w:rsidR="00F942CB" w:rsidRPr="004F0C62" w:rsidRDefault="00F942CB" w:rsidP="00D96940">
            <w:pPr>
              <w:spacing w:line="240" w:lineRule="auto"/>
              <w:rPr>
                <w:sz w:val="20"/>
                <w:szCs w:val="20"/>
              </w:rPr>
            </w:pPr>
            <w:r>
              <w:rPr>
                <w:sz w:val="20"/>
                <w:szCs w:val="20"/>
              </w:rPr>
              <w:t>(.383)</w:t>
            </w:r>
          </w:p>
        </w:tc>
        <w:tc>
          <w:tcPr>
            <w:tcW w:w="993" w:type="dxa"/>
            <w:tcBorders>
              <w:top w:val="single" w:sz="4" w:space="0" w:color="auto"/>
            </w:tcBorders>
          </w:tcPr>
          <w:p w14:paraId="215C8188"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74E207FC" w14:textId="77777777" w:rsidR="00F942CB" w:rsidRPr="004F0C62" w:rsidRDefault="00F942CB" w:rsidP="00D96940">
            <w:pPr>
              <w:spacing w:line="240" w:lineRule="auto"/>
              <w:rPr>
                <w:sz w:val="20"/>
                <w:szCs w:val="20"/>
              </w:rPr>
            </w:pPr>
            <w:r>
              <w:rPr>
                <w:sz w:val="20"/>
                <w:szCs w:val="20"/>
              </w:rPr>
              <w:t>1.041</w:t>
            </w:r>
          </w:p>
        </w:tc>
        <w:tc>
          <w:tcPr>
            <w:tcW w:w="1701" w:type="dxa"/>
            <w:tcBorders>
              <w:top w:val="single" w:sz="4" w:space="0" w:color="auto"/>
            </w:tcBorders>
            <w:vAlign w:val="center"/>
          </w:tcPr>
          <w:p w14:paraId="1E5936A0" w14:textId="77777777" w:rsidR="00F942CB" w:rsidRPr="004F0C62" w:rsidRDefault="00F942CB" w:rsidP="00D96940">
            <w:pPr>
              <w:spacing w:line="240" w:lineRule="auto"/>
              <w:rPr>
                <w:sz w:val="20"/>
                <w:szCs w:val="20"/>
              </w:rPr>
            </w:pPr>
            <w:r>
              <w:rPr>
                <w:sz w:val="20"/>
                <w:szCs w:val="20"/>
              </w:rPr>
              <w:t>.923</w:t>
            </w:r>
          </w:p>
        </w:tc>
      </w:tr>
      <w:tr w:rsidR="00F942CB" w:rsidRPr="004F0C62" w14:paraId="17EE2213" w14:textId="77777777" w:rsidTr="00D96940">
        <w:trPr>
          <w:jc w:val="center"/>
        </w:trPr>
        <w:tc>
          <w:tcPr>
            <w:tcW w:w="1985" w:type="dxa"/>
            <w:vMerge/>
            <w:vAlign w:val="center"/>
          </w:tcPr>
          <w:p w14:paraId="65C8D0B3" w14:textId="77777777" w:rsidR="00F942CB" w:rsidRDefault="00F942CB" w:rsidP="00D96940">
            <w:pPr>
              <w:spacing w:line="240" w:lineRule="auto"/>
              <w:rPr>
                <w:sz w:val="20"/>
                <w:szCs w:val="20"/>
              </w:rPr>
            </w:pPr>
          </w:p>
        </w:tc>
        <w:tc>
          <w:tcPr>
            <w:tcW w:w="1275" w:type="dxa"/>
            <w:vMerge/>
            <w:vAlign w:val="center"/>
          </w:tcPr>
          <w:p w14:paraId="63FB4DF3" w14:textId="77777777" w:rsidR="00F942CB" w:rsidRPr="004F0C62" w:rsidRDefault="00F942CB" w:rsidP="00D96940">
            <w:pPr>
              <w:spacing w:line="240" w:lineRule="auto"/>
              <w:rPr>
                <w:sz w:val="20"/>
                <w:szCs w:val="20"/>
              </w:rPr>
            </w:pPr>
          </w:p>
        </w:tc>
        <w:tc>
          <w:tcPr>
            <w:tcW w:w="993" w:type="dxa"/>
          </w:tcPr>
          <w:p w14:paraId="3AEA44D6"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485F8C40" w14:textId="77777777" w:rsidR="00F942CB" w:rsidRPr="004F0C62" w:rsidRDefault="00F942CB" w:rsidP="00D96940">
            <w:pPr>
              <w:spacing w:line="240" w:lineRule="auto"/>
              <w:rPr>
                <w:sz w:val="20"/>
                <w:szCs w:val="20"/>
              </w:rPr>
            </w:pPr>
            <w:r>
              <w:rPr>
                <w:sz w:val="20"/>
                <w:szCs w:val="20"/>
              </w:rPr>
              <w:t>.214</w:t>
            </w:r>
          </w:p>
        </w:tc>
        <w:tc>
          <w:tcPr>
            <w:tcW w:w="1701" w:type="dxa"/>
            <w:vAlign w:val="center"/>
          </w:tcPr>
          <w:p w14:paraId="14944A2B" w14:textId="77777777" w:rsidR="00F942CB" w:rsidRPr="004F0C62" w:rsidRDefault="00F942CB" w:rsidP="00D96940">
            <w:pPr>
              <w:spacing w:line="240" w:lineRule="auto"/>
              <w:rPr>
                <w:sz w:val="20"/>
                <w:szCs w:val="20"/>
              </w:rPr>
            </w:pPr>
            <w:r>
              <w:rPr>
                <w:sz w:val="20"/>
                <w:szCs w:val="20"/>
              </w:rPr>
              <w:t>1.284</w:t>
            </w:r>
          </w:p>
        </w:tc>
      </w:tr>
      <w:tr w:rsidR="00F942CB" w:rsidRPr="004F0C62" w14:paraId="1904212A" w14:textId="77777777" w:rsidTr="00D96940">
        <w:trPr>
          <w:jc w:val="center"/>
        </w:trPr>
        <w:tc>
          <w:tcPr>
            <w:tcW w:w="1985" w:type="dxa"/>
            <w:vMerge/>
            <w:tcBorders>
              <w:bottom w:val="single" w:sz="4" w:space="0" w:color="auto"/>
            </w:tcBorders>
            <w:vAlign w:val="center"/>
          </w:tcPr>
          <w:p w14:paraId="259DED33" w14:textId="77777777" w:rsidR="00F942CB" w:rsidRDefault="00F942CB" w:rsidP="00D96940">
            <w:pPr>
              <w:spacing w:line="240" w:lineRule="auto"/>
              <w:rPr>
                <w:sz w:val="20"/>
                <w:szCs w:val="20"/>
              </w:rPr>
            </w:pPr>
          </w:p>
        </w:tc>
        <w:tc>
          <w:tcPr>
            <w:tcW w:w="1275" w:type="dxa"/>
            <w:vMerge/>
            <w:tcBorders>
              <w:bottom w:val="single" w:sz="4" w:space="0" w:color="auto"/>
            </w:tcBorders>
            <w:vAlign w:val="center"/>
          </w:tcPr>
          <w:p w14:paraId="36A17D24"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6C4AB015"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085205F3" w14:textId="77777777" w:rsidR="00F942CB" w:rsidRPr="004F0C62" w:rsidRDefault="00F942CB" w:rsidP="00D96940">
            <w:pPr>
              <w:spacing w:line="240" w:lineRule="auto"/>
              <w:rPr>
                <w:sz w:val="20"/>
                <w:szCs w:val="20"/>
              </w:rPr>
            </w:pPr>
            <w:r>
              <w:rPr>
                <w:sz w:val="20"/>
                <w:szCs w:val="20"/>
              </w:rPr>
              <w:t>.644</w:t>
            </w:r>
          </w:p>
        </w:tc>
        <w:tc>
          <w:tcPr>
            <w:tcW w:w="1701" w:type="dxa"/>
            <w:tcBorders>
              <w:bottom w:val="single" w:sz="4" w:space="0" w:color="auto"/>
            </w:tcBorders>
            <w:vAlign w:val="center"/>
          </w:tcPr>
          <w:p w14:paraId="4DBAF98B" w14:textId="77777777" w:rsidR="00F942CB" w:rsidRPr="004F0C62" w:rsidRDefault="00F942CB" w:rsidP="00D96940">
            <w:pPr>
              <w:spacing w:line="240" w:lineRule="auto"/>
              <w:rPr>
                <w:sz w:val="20"/>
                <w:szCs w:val="20"/>
              </w:rPr>
            </w:pPr>
            <w:r>
              <w:rPr>
                <w:sz w:val="20"/>
                <w:szCs w:val="20"/>
              </w:rPr>
              <w:t>.257</w:t>
            </w:r>
          </w:p>
        </w:tc>
      </w:tr>
      <w:tr w:rsidR="00F942CB" w:rsidRPr="004F0C62" w14:paraId="1E6806B1" w14:textId="77777777" w:rsidTr="00D96940">
        <w:trPr>
          <w:jc w:val="center"/>
        </w:trPr>
        <w:tc>
          <w:tcPr>
            <w:tcW w:w="1985" w:type="dxa"/>
            <w:vMerge w:val="restart"/>
            <w:tcBorders>
              <w:top w:val="single" w:sz="4" w:space="0" w:color="auto"/>
            </w:tcBorders>
            <w:vAlign w:val="center"/>
          </w:tcPr>
          <w:p w14:paraId="4E790FAA" w14:textId="77777777" w:rsidR="00F942CB" w:rsidRDefault="00F942CB" w:rsidP="00D96940">
            <w:pPr>
              <w:spacing w:line="240" w:lineRule="auto"/>
              <w:rPr>
                <w:sz w:val="20"/>
                <w:szCs w:val="20"/>
              </w:rPr>
            </w:pPr>
            <w:r>
              <w:rPr>
                <w:sz w:val="20"/>
                <w:szCs w:val="20"/>
              </w:rPr>
              <w:t>Education level</w:t>
            </w:r>
          </w:p>
        </w:tc>
        <w:tc>
          <w:tcPr>
            <w:tcW w:w="1275" w:type="dxa"/>
            <w:vMerge w:val="restart"/>
            <w:tcBorders>
              <w:top w:val="single" w:sz="4" w:space="0" w:color="auto"/>
            </w:tcBorders>
            <w:vAlign w:val="center"/>
          </w:tcPr>
          <w:p w14:paraId="155ACA92" w14:textId="77777777" w:rsidR="00F942CB" w:rsidRDefault="00F942CB" w:rsidP="00D96940">
            <w:pPr>
              <w:spacing w:line="240" w:lineRule="auto"/>
              <w:rPr>
                <w:sz w:val="20"/>
                <w:szCs w:val="20"/>
              </w:rPr>
            </w:pPr>
            <w:r>
              <w:rPr>
                <w:sz w:val="20"/>
                <w:szCs w:val="20"/>
              </w:rPr>
              <w:t>6.943*</w:t>
            </w:r>
          </w:p>
          <w:p w14:paraId="571A0666" w14:textId="77777777" w:rsidR="00F942CB" w:rsidRPr="004F0C62" w:rsidRDefault="00F942CB" w:rsidP="00D96940">
            <w:pPr>
              <w:spacing w:line="240" w:lineRule="auto"/>
              <w:rPr>
                <w:sz w:val="20"/>
                <w:szCs w:val="20"/>
              </w:rPr>
            </w:pPr>
            <w:r>
              <w:rPr>
                <w:sz w:val="20"/>
                <w:szCs w:val="20"/>
              </w:rPr>
              <w:t>(.031)</w:t>
            </w:r>
          </w:p>
        </w:tc>
        <w:tc>
          <w:tcPr>
            <w:tcW w:w="993" w:type="dxa"/>
            <w:tcBorders>
              <w:top w:val="single" w:sz="4" w:space="0" w:color="auto"/>
            </w:tcBorders>
          </w:tcPr>
          <w:p w14:paraId="1C745C36"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37023F56" w14:textId="77777777" w:rsidR="00F942CB" w:rsidRPr="004F0C62" w:rsidRDefault="00F942CB" w:rsidP="00D96940">
            <w:pPr>
              <w:spacing w:line="240" w:lineRule="auto"/>
              <w:rPr>
                <w:sz w:val="20"/>
                <w:szCs w:val="20"/>
              </w:rPr>
            </w:pPr>
            <w:r>
              <w:rPr>
                <w:sz w:val="20"/>
                <w:szCs w:val="20"/>
              </w:rPr>
              <w:t>.255</w:t>
            </w:r>
          </w:p>
        </w:tc>
        <w:tc>
          <w:tcPr>
            <w:tcW w:w="1701" w:type="dxa"/>
            <w:tcBorders>
              <w:top w:val="single" w:sz="4" w:space="0" w:color="auto"/>
            </w:tcBorders>
            <w:vAlign w:val="center"/>
          </w:tcPr>
          <w:p w14:paraId="6C44972A" w14:textId="77777777" w:rsidR="00F942CB" w:rsidRPr="004F0C62" w:rsidRDefault="00F942CB" w:rsidP="00D96940">
            <w:pPr>
              <w:spacing w:line="240" w:lineRule="auto"/>
              <w:rPr>
                <w:sz w:val="20"/>
                <w:szCs w:val="20"/>
              </w:rPr>
            </w:pPr>
            <w:r>
              <w:rPr>
                <w:sz w:val="20"/>
                <w:szCs w:val="20"/>
              </w:rPr>
              <w:t>.388</w:t>
            </w:r>
          </w:p>
        </w:tc>
      </w:tr>
      <w:tr w:rsidR="00F942CB" w:rsidRPr="004F0C62" w14:paraId="22DDF506" w14:textId="77777777" w:rsidTr="00D96940">
        <w:trPr>
          <w:jc w:val="center"/>
        </w:trPr>
        <w:tc>
          <w:tcPr>
            <w:tcW w:w="1985" w:type="dxa"/>
            <w:vMerge/>
            <w:vAlign w:val="center"/>
          </w:tcPr>
          <w:p w14:paraId="17D58573" w14:textId="77777777" w:rsidR="00F942CB" w:rsidRDefault="00F942CB" w:rsidP="00D96940">
            <w:pPr>
              <w:spacing w:line="240" w:lineRule="auto"/>
              <w:rPr>
                <w:sz w:val="20"/>
                <w:szCs w:val="20"/>
              </w:rPr>
            </w:pPr>
          </w:p>
        </w:tc>
        <w:tc>
          <w:tcPr>
            <w:tcW w:w="1275" w:type="dxa"/>
            <w:vMerge/>
            <w:vAlign w:val="center"/>
          </w:tcPr>
          <w:p w14:paraId="756D5BC0" w14:textId="77777777" w:rsidR="00F942CB" w:rsidRPr="004F0C62" w:rsidRDefault="00F942CB" w:rsidP="00D96940">
            <w:pPr>
              <w:spacing w:line="240" w:lineRule="auto"/>
              <w:rPr>
                <w:sz w:val="20"/>
                <w:szCs w:val="20"/>
              </w:rPr>
            </w:pPr>
          </w:p>
        </w:tc>
        <w:tc>
          <w:tcPr>
            <w:tcW w:w="993" w:type="dxa"/>
          </w:tcPr>
          <w:p w14:paraId="7F65BFD2"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7D7CCADB" w14:textId="77777777" w:rsidR="00F942CB" w:rsidRPr="004F0C62" w:rsidRDefault="00F942CB" w:rsidP="00D96940">
            <w:pPr>
              <w:spacing w:line="240" w:lineRule="auto"/>
              <w:rPr>
                <w:sz w:val="20"/>
                <w:szCs w:val="20"/>
              </w:rPr>
            </w:pPr>
            <w:r>
              <w:rPr>
                <w:sz w:val="20"/>
                <w:szCs w:val="20"/>
              </w:rPr>
              <w:t>3.168</w:t>
            </w:r>
          </w:p>
        </w:tc>
        <w:tc>
          <w:tcPr>
            <w:tcW w:w="1701" w:type="dxa"/>
            <w:vAlign w:val="center"/>
          </w:tcPr>
          <w:p w14:paraId="377F1F3B" w14:textId="77777777" w:rsidR="00F942CB" w:rsidRPr="004F0C62" w:rsidRDefault="00F942CB" w:rsidP="00D96940">
            <w:pPr>
              <w:spacing w:line="240" w:lineRule="auto"/>
              <w:rPr>
                <w:sz w:val="20"/>
                <w:szCs w:val="20"/>
              </w:rPr>
            </w:pPr>
            <w:r>
              <w:rPr>
                <w:sz w:val="20"/>
                <w:szCs w:val="20"/>
              </w:rPr>
              <w:t>3.340</w:t>
            </w:r>
          </w:p>
        </w:tc>
      </w:tr>
      <w:tr w:rsidR="00F942CB" w:rsidRPr="004F0C62" w14:paraId="6ADF80BC" w14:textId="77777777" w:rsidTr="00D96940">
        <w:trPr>
          <w:jc w:val="center"/>
        </w:trPr>
        <w:tc>
          <w:tcPr>
            <w:tcW w:w="1985" w:type="dxa"/>
            <w:vMerge/>
            <w:tcBorders>
              <w:bottom w:val="single" w:sz="4" w:space="0" w:color="auto"/>
            </w:tcBorders>
            <w:vAlign w:val="center"/>
          </w:tcPr>
          <w:p w14:paraId="380DB1CF" w14:textId="77777777" w:rsidR="00F942CB" w:rsidRDefault="00F942CB" w:rsidP="00D96940">
            <w:pPr>
              <w:spacing w:line="240" w:lineRule="auto"/>
              <w:rPr>
                <w:sz w:val="20"/>
                <w:szCs w:val="20"/>
              </w:rPr>
            </w:pPr>
          </w:p>
        </w:tc>
        <w:tc>
          <w:tcPr>
            <w:tcW w:w="1275" w:type="dxa"/>
            <w:vMerge/>
            <w:tcBorders>
              <w:bottom w:val="single" w:sz="4" w:space="0" w:color="auto"/>
            </w:tcBorders>
            <w:vAlign w:val="center"/>
          </w:tcPr>
          <w:p w14:paraId="006B28BF"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2A06D2FF"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62D94F89" w14:textId="77777777" w:rsidR="00F942CB" w:rsidRPr="004F0C62" w:rsidRDefault="00F942CB" w:rsidP="00D96940">
            <w:pPr>
              <w:spacing w:line="240" w:lineRule="auto"/>
              <w:rPr>
                <w:sz w:val="20"/>
                <w:szCs w:val="20"/>
              </w:rPr>
            </w:pPr>
            <w:r>
              <w:rPr>
                <w:sz w:val="20"/>
                <w:szCs w:val="20"/>
              </w:rPr>
              <w:t>.075</w:t>
            </w:r>
          </w:p>
        </w:tc>
        <w:tc>
          <w:tcPr>
            <w:tcW w:w="1701" w:type="dxa"/>
            <w:tcBorders>
              <w:bottom w:val="single" w:sz="4" w:space="0" w:color="auto"/>
            </w:tcBorders>
            <w:vAlign w:val="center"/>
          </w:tcPr>
          <w:p w14:paraId="45CD2A60" w14:textId="77777777" w:rsidR="00F942CB" w:rsidRPr="004F0C62" w:rsidRDefault="00F942CB" w:rsidP="00D96940">
            <w:pPr>
              <w:spacing w:line="240" w:lineRule="auto"/>
              <w:rPr>
                <w:sz w:val="20"/>
                <w:szCs w:val="20"/>
              </w:rPr>
            </w:pPr>
            <w:r>
              <w:rPr>
                <w:sz w:val="20"/>
                <w:szCs w:val="20"/>
              </w:rPr>
              <w:t>.068</w:t>
            </w:r>
          </w:p>
        </w:tc>
      </w:tr>
      <w:tr w:rsidR="00F942CB" w:rsidRPr="004F0C62" w14:paraId="73ED8B3F" w14:textId="77777777" w:rsidTr="00D96940">
        <w:trPr>
          <w:jc w:val="center"/>
        </w:trPr>
        <w:tc>
          <w:tcPr>
            <w:tcW w:w="1985" w:type="dxa"/>
            <w:vMerge w:val="restart"/>
            <w:tcBorders>
              <w:top w:val="single" w:sz="4" w:space="0" w:color="auto"/>
            </w:tcBorders>
            <w:vAlign w:val="center"/>
          </w:tcPr>
          <w:p w14:paraId="1B5AA0AA" w14:textId="77777777" w:rsidR="00F942CB" w:rsidRPr="004F0C62" w:rsidRDefault="00F942CB" w:rsidP="00D96940">
            <w:pPr>
              <w:spacing w:line="240" w:lineRule="auto"/>
              <w:rPr>
                <w:sz w:val="20"/>
                <w:szCs w:val="20"/>
              </w:rPr>
            </w:pPr>
            <w:r>
              <w:rPr>
                <w:sz w:val="20"/>
                <w:szCs w:val="20"/>
              </w:rPr>
              <w:t>Social media policy</w:t>
            </w:r>
          </w:p>
        </w:tc>
        <w:tc>
          <w:tcPr>
            <w:tcW w:w="1275" w:type="dxa"/>
            <w:vMerge w:val="restart"/>
            <w:tcBorders>
              <w:top w:val="single" w:sz="4" w:space="0" w:color="auto"/>
            </w:tcBorders>
            <w:vAlign w:val="center"/>
          </w:tcPr>
          <w:p w14:paraId="7ED250AD" w14:textId="77777777" w:rsidR="00F942CB" w:rsidRDefault="00F942CB" w:rsidP="00D96940">
            <w:pPr>
              <w:spacing w:line="240" w:lineRule="auto"/>
              <w:rPr>
                <w:sz w:val="20"/>
                <w:szCs w:val="20"/>
              </w:rPr>
            </w:pPr>
            <w:r>
              <w:rPr>
                <w:sz w:val="20"/>
                <w:szCs w:val="20"/>
              </w:rPr>
              <w:t xml:space="preserve">2.843 </w:t>
            </w:r>
          </w:p>
          <w:p w14:paraId="656E0285" w14:textId="77777777" w:rsidR="00F942CB" w:rsidRPr="004F0C62" w:rsidRDefault="00F942CB" w:rsidP="00D96940">
            <w:pPr>
              <w:spacing w:line="240" w:lineRule="auto"/>
              <w:rPr>
                <w:sz w:val="20"/>
                <w:szCs w:val="20"/>
              </w:rPr>
            </w:pPr>
            <w:r>
              <w:rPr>
                <w:sz w:val="20"/>
                <w:szCs w:val="20"/>
              </w:rPr>
              <w:t>(.241</w:t>
            </w:r>
            <w:r w:rsidRPr="004F0C62">
              <w:rPr>
                <w:sz w:val="20"/>
                <w:szCs w:val="20"/>
              </w:rPr>
              <w:t>)</w:t>
            </w:r>
          </w:p>
        </w:tc>
        <w:tc>
          <w:tcPr>
            <w:tcW w:w="993" w:type="dxa"/>
            <w:tcBorders>
              <w:top w:val="single" w:sz="4" w:space="0" w:color="auto"/>
            </w:tcBorders>
          </w:tcPr>
          <w:p w14:paraId="486383F4" w14:textId="77777777" w:rsidR="00F942CB" w:rsidRPr="004F0C62" w:rsidRDefault="00F942CB" w:rsidP="00D96940">
            <w:pPr>
              <w:spacing w:line="240" w:lineRule="auto"/>
              <w:rPr>
                <w:sz w:val="20"/>
                <w:szCs w:val="20"/>
              </w:rPr>
            </w:pPr>
            <w:r w:rsidRPr="004F0C62">
              <w:rPr>
                <w:sz w:val="20"/>
                <w:szCs w:val="20"/>
              </w:rPr>
              <w:t xml:space="preserve">Exp(β) </w:t>
            </w:r>
          </w:p>
        </w:tc>
        <w:tc>
          <w:tcPr>
            <w:tcW w:w="1701" w:type="dxa"/>
            <w:tcBorders>
              <w:top w:val="single" w:sz="4" w:space="0" w:color="auto"/>
            </w:tcBorders>
            <w:vAlign w:val="center"/>
          </w:tcPr>
          <w:p w14:paraId="2CCA071A" w14:textId="77777777" w:rsidR="00F942CB" w:rsidRPr="004F0C62" w:rsidRDefault="00F942CB" w:rsidP="00D96940">
            <w:pPr>
              <w:spacing w:line="240" w:lineRule="auto"/>
              <w:rPr>
                <w:sz w:val="20"/>
                <w:szCs w:val="20"/>
              </w:rPr>
            </w:pPr>
            <w:r>
              <w:rPr>
                <w:sz w:val="20"/>
                <w:szCs w:val="20"/>
              </w:rPr>
              <w:t>.665</w:t>
            </w:r>
          </w:p>
        </w:tc>
        <w:tc>
          <w:tcPr>
            <w:tcW w:w="1701" w:type="dxa"/>
            <w:tcBorders>
              <w:top w:val="single" w:sz="4" w:space="0" w:color="auto"/>
            </w:tcBorders>
            <w:vAlign w:val="center"/>
          </w:tcPr>
          <w:p w14:paraId="5D7F33A8" w14:textId="77777777" w:rsidR="00F942CB" w:rsidRPr="004F0C62" w:rsidRDefault="00F942CB" w:rsidP="00D96940">
            <w:pPr>
              <w:spacing w:line="240" w:lineRule="auto"/>
              <w:rPr>
                <w:sz w:val="20"/>
                <w:szCs w:val="20"/>
              </w:rPr>
            </w:pPr>
            <w:r>
              <w:rPr>
                <w:sz w:val="20"/>
                <w:szCs w:val="20"/>
              </w:rPr>
              <w:t>1.057</w:t>
            </w:r>
          </w:p>
        </w:tc>
      </w:tr>
      <w:tr w:rsidR="00F942CB" w:rsidRPr="004F0C62" w14:paraId="203CF544" w14:textId="77777777" w:rsidTr="00D96940">
        <w:trPr>
          <w:jc w:val="center"/>
        </w:trPr>
        <w:tc>
          <w:tcPr>
            <w:tcW w:w="1985" w:type="dxa"/>
            <w:vMerge/>
            <w:vAlign w:val="center"/>
          </w:tcPr>
          <w:p w14:paraId="7B03DA35" w14:textId="77777777" w:rsidR="00F942CB" w:rsidRPr="004F0C62" w:rsidRDefault="00F942CB" w:rsidP="00D96940">
            <w:pPr>
              <w:spacing w:line="240" w:lineRule="auto"/>
              <w:rPr>
                <w:sz w:val="20"/>
                <w:szCs w:val="20"/>
              </w:rPr>
            </w:pPr>
          </w:p>
        </w:tc>
        <w:tc>
          <w:tcPr>
            <w:tcW w:w="1275" w:type="dxa"/>
            <w:vMerge/>
            <w:vAlign w:val="center"/>
          </w:tcPr>
          <w:p w14:paraId="5DD719DD" w14:textId="77777777" w:rsidR="00F942CB" w:rsidRPr="004F0C62" w:rsidRDefault="00F942CB" w:rsidP="00D96940">
            <w:pPr>
              <w:spacing w:line="240" w:lineRule="auto"/>
              <w:rPr>
                <w:sz w:val="20"/>
                <w:szCs w:val="20"/>
              </w:rPr>
            </w:pPr>
          </w:p>
        </w:tc>
        <w:tc>
          <w:tcPr>
            <w:tcW w:w="993" w:type="dxa"/>
          </w:tcPr>
          <w:p w14:paraId="200821CF" w14:textId="77777777" w:rsidR="00F942CB" w:rsidRPr="004F0C62" w:rsidRDefault="00F942CB" w:rsidP="00D96940">
            <w:pPr>
              <w:spacing w:line="240" w:lineRule="auto"/>
              <w:rPr>
                <w:sz w:val="20"/>
                <w:szCs w:val="20"/>
              </w:rPr>
            </w:pPr>
            <w:r w:rsidRPr="004F0C62">
              <w:rPr>
                <w:sz w:val="20"/>
                <w:szCs w:val="20"/>
              </w:rPr>
              <w:t>Wald</w:t>
            </w:r>
          </w:p>
        </w:tc>
        <w:tc>
          <w:tcPr>
            <w:tcW w:w="1701" w:type="dxa"/>
            <w:vAlign w:val="center"/>
          </w:tcPr>
          <w:p w14:paraId="7305B29A" w14:textId="77777777" w:rsidR="00F942CB" w:rsidRPr="004F0C62" w:rsidRDefault="00F942CB" w:rsidP="00D96940">
            <w:pPr>
              <w:spacing w:line="240" w:lineRule="auto"/>
              <w:rPr>
                <w:sz w:val="20"/>
                <w:szCs w:val="20"/>
              </w:rPr>
            </w:pPr>
            <w:r>
              <w:rPr>
                <w:sz w:val="20"/>
                <w:szCs w:val="20"/>
              </w:rPr>
              <w:t>2.299</w:t>
            </w:r>
          </w:p>
        </w:tc>
        <w:tc>
          <w:tcPr>
            <w:tcW w:w="1701" w:type="dxa"/>
            <w:vAlign w:val="center"/>
          </w:tcPr>
          <w:p w14:paraId="3CA1A4D3" w14:textId="77777777" w:rsidR="00F942CB" w:rsidRPr="004F0C62" w:rsidRDefault="00F942CB" w:rsidP="00D96940">
            <w:pPr>
              <w:spacing w:line="240" w:lineRule="auto"/>
              <w:rPr>
                <w:sz w:val="20"/>
                <w:szCs w:val="20"/>
              </w:rPr>
            </w:pPr>
            <w:r>
              <w:rPr>
                <w:sz w:val="20"/>
                <w:szCs w:val="20"/>
              </w:rPr>
              <w:t>.061</w:t>
            </w:r>
          </w:p>
        </w:tc>
      </w:tr>
      <w:tr w:rsidR="00F942CB" w:rsidRPr="004F0C62" w14:paraId="22D1C474" w14:textId="77777777" w:rsidTr="00D96940">
        <w:trPr>
          <w:jc w:val="center"/>
        </w:trPr>
        <w:tc>
          <w:tcPr>
            <w:tcW w:w="1985" w:type="dxa"/>
            <w:vMerge/>
            <w:tcBorders>
              <w:bottom w:val="single" w:sz="4" w:space="0" w:color="auto"/>
            </w:tcBorders>
            <w:vAlign w:val="center"/>
          </w:tcPr>
          <w:p w14:paraId="5D99F789" w14:textId="77777777" w:rsidR="00F942CB" w:rsidRPr="004F0C62" w:rsidRDefault="00F942CB" w:rsidP="00D96940">
            <w:pPr>
              <w:spacing w:line="240" w:lineRule="auto"/>
              <w:rPr>
                <w:sz w:val="20"/>
                <w:szCs w:val="20"/>
              </w:rPr>
            </w:pPr>
          </w:p>
        </w:tc>
        <w:tc>
          <w:tcPr>
            <w:tcW w:w="1275" w:type="dxa"/>
            <w:vMerge/>
            <w:tcBorders>
              <w:bottom w:val="single" w:sz="4" w:space="0" w:color="auto"/>
            </w:tcBorders>
            <w:vAlign w:val="center"/>
          </w:tcPr>
          <w:p w14:paraId="76BA27B2" w14:textId="77777777" w:rsidR="00F942CB" w:rsidRPr="004F0C62" w:rsidRDefault="00F942CB" w:rsidP="00D96940">
            <w:pPr>
              <w:spacing w:line="240" w:lineRule="auto"/>
              <w:rPr>
                <w:sz w:val="20"/>
                <w:szCs w:val="20"/>
              </w:rPr>
            </w:pPr>
          </w:p>
        </w:tc>
        <w:tc>
          <w:tcPr>
            <w:tcW w:w="993" w:type="dxa"/>
            <w:tcBorders>
              <w:bottom w:val="single" w:sz="4" w:space="0" w:color="auto"/>
            </w:tcBorders>
          </w:tcPr>
          <w:p w14:paraId="5E91CB34" w14:textId="77777777" w:rsidR="00F942CB" w:rsidRPr="004F0C62" w:rsidRDefault="00F942CB" w:rsidP="00D96940">
            <w:pPr>
              <w:spacing w:line="240" w:lineRule="auto"/>
              <w:rPr>
                <w:i/>
                <w:sz w:val="20"/>
                <w:szCs w:val="20"/>
              </w:rPr>
            </w:pPr>
            <w:r w:rsidRPr="004F0C62">
              <w:rPr>
                <w:i/>
                <w:sz w:val="20"/>
                <w:szCs w:val="20"/>
              </w:rPr>
              <w:t>p</w:t>
            </w:r>
          </w:p>
        </w:tc>
        <w:tc>
          <w:tcPr>
            <w:tcW w:w="1701" w:type="dxa"/>
            <w:tcBorders>
              <w:bottom w:val="single" w:sz="4" w:space="0" w:color="auto"/>
            </w:tcBorders>
            <w:vAlign w:val="center"/>
          </w:tcPr>
          <w:p w14:paraId="1A2D6754" w14:textId="77777777" w:rsidR="00F942CB" w:rsidRPr="004F0C62" w:rsidRDefault="00F942CB" w:rsidP="00D96940">
            <w:pPr>
              <w:spacing w:line="240" w:lineRule="auto"/>
              <w:rPr>
                <w:sz w:val="20"/>
                <w:szCs w:val="20"/>
              </w:rPr>
            </w:pPr>
            <w:r>
              <w:rPr>
                <w:sz w:val="20"/>
                <w:szCs w:val="20"/>
              </w:rPr>
              <w:t>.129</w:t>
            </w:r>
          </w:p>
        </w:tc>
        <w:tc>
          <w:tcPr>
            <w:tcW w:w="1701" w:type="dxa"/>
            <w:tcBorders>
              <w:bottom w:val="single" w:sz="4" w:space="0" w:color="auto"/>
            </w:tcBorders>
            <w:vAlign w:val="center"/>
          </w:tcPr>
          <w:p w14:paraId="5AE1C865" w14:textId="77777777" w:rsidR="00F942CB" w:rsidRPr="004F0C62" w:rsidRDefault="00F942CB" w:rsidP="00D96940">
            <w:pPr>
              <w:spacing w:line="240" w:lineRule="auto"/>
              <w:rPr>
                <w:sz w:val="20"/>
                <w:szCs w:val="20"/>
              </w:rPr>
            </w:pPr>
            <w:r>
              <w:rPr>
                <w:sz w:val="20"/>
                <w:szCs w:val="20"/>
              </w:rPr>
              <w:t>.805</w:t>
            </w:r>
          </w:p>
        </w:tc>
      </w:tr>
    </w:tbl>
    <w:p w14:paraId="140A4E28" w14:textId="77777777" w:rsidR="00F942CB" w:rsidRDefault="00F942CB" w:rsidP="00CE043D">
      <w:pPr>
        <w:spacing w:line="240" w:lineRule="auto"/>
        <w:rPr>
          <w:sz w:val="20"/>
          <w:szCs w:val="20"/>
        </w:rPr>
      </w:pPr>
    </w:p>
    <w:p w14:paraId="1B201412" w14:textId="77777777" w:rsidR="00CE043D" w:rsidRPr="00035C82" w:rsidRDefault="00CE043D" w:rsidP="00CE043D">
      <w:pPr>
        <w:spacing w:line="240" w:lineRule="auto"/>
        <w:rPr>
          <w:sz w:val="20"/>
          <w:szCs w:val="20"/>
        </w:rPr>
      </w:pPr>
      <w:r w:rsidRPr="00035C82">
        <w:rPr>
          <w:sz w:val="20"/>
          <w:szCs w:val="20"/>
        </w:rPr>
        <w:t>**Significant at the 0.01 level. *Significant at the 0.05 level.</w:t>
      </w:r>
    </w:p>
    <w:p w14:paraId="38AEB807" w14:textId="77777777" w:rsidR="00CE043D" w:rsidRDefault="00CE043D" w:rsidP="00CE043D">
      <w:pPr>
        <w:spacing w:line="240" w:lineRule="auto"/>
        <w:rPr>
          <w:sz w:val="20"/>
          <w:szCs w:val="20"/>
        </w:rPr>
      </w:pPr>
      <w:r w:rsidRPr="00035C82">
        <w:rPr>
          <w:rFonts w:ascii="Cambria" w:hAnsi="Cambria"/>
          <w:sz w:val="20"/>
          <w:szCs w:val="20"/>
        </w:rPr>
        <w:t>β</w:t>
      </w:r>
      <w:r w:rsidRPr="00035C82">
        <w:rPr>
          <w:sz w:val="20"/>
          <w:szCs w:val="20"/>
        </w:rPr>
        <w:t xml:space="preserve"> row: provides the logistic regression coefficient Exp (</w:t>
      </w:r>
      <w:r w:rsidRPr="00035C82">
        <w:rPr>
          <w:rFonts w:ascii="Cambria" w:hAnsi="Cambria"/>
          <w:sz w:val="20"/>
          <w:szCs w:val="20"/>
        </w:rPr>
        <w:t>β</w:t>
      </w:r>
      <w:r w:rsidRPr="00035C82">
        <w:rPr>
          <w:sz w:val="20"/>
          <w:szCs w:val="20"/>
        </w:rPr>
        <w:t xml:space="preserve">), Wald row: provides the Wald </w:t>
      </w:r>
      <m:oMath>
        <m:sSup>
          <m:sSupPr>
            <m:ctrlPr>
              <w:rPr>
                <w:rFonts w:ascii="Cambria Math" w:hAnsi="Cambria Math"/>
                <w:i/>
                <w:sz w:val="20"/>
                <w:szCs w:val="20"/>
              </w:rPr>
            </m:ctrlPr>
          </m:sSupPr>
          <m:e>
            <m:r>
              <w:rPr>
                <w:rFonts w:ascii="Cambria Math" w:hAnsi="Cambria Math"/>
                <w:sz w:val="20"/>
                <w:szCs w:val="20"/>
              </w:rPr>
              <m:t>χ</m:t>
            </m:r>
          </m:e>
          <m:sup>
            <m:r>
              <w:rPr>
                <w:rFonts w:ascii="Cambria Math" w:hAnsi="Cambria Math"/>
                <w:sz w:val="20"/>
                <w:szCs w:val="20"/>
              </w:rPr>
              <m:t>2</m:t>
            </m:r>
          </m:sup>
        </m:sSup>
      </m:oMath>
      <w:r w:rsidRPr="00035C82">
        <w:rPr>
          <w:sz w:val="20"/>
          <w:szCs w:val="20"/>
        </w:rPr>
        <w:t xml:space="preserve"> stastistic</w:t>
      </w:r>
      <w:r>
        <w:rPr>
          <w:sz w:val="20"/>
          <w:szCs w:val="20"/>
        </w:rPr>
        <w:t xml:space="preserve">, </w:t>
      </w:r>
      <w:r w:rsidRPr="00035C82">
        <w:rPr>
          <w:i/>
          <w:sz w:val="20"/>
          <w:szCs w:val="20"/>
        </w:rPr>
        <w:t>p</w:t>
      </w:r>
      <w:r w:rsidRPr="00035C82">
        <w:rPr>
          <w:sz w:val="20"/>
          <w:szCs w:val="20"/>
        </w:rPr>
        <w:t xml:space="preserve"> row: illustrates the significant value based on Wald </w:t>
      </w:r>
      <m:oMath>
        <m:sSup>
          <m:sSupPr>
            <m:ctrlPr>
              <w:rPr>
                <w:rFonts w:ascii="Cambria Math" w:hAnsi="Cambria Math"/>
                <w:i/>
                <w:sz w:val="20"/>
                <w:szCs w:val="20"/>
              </w:rPr>
            </m:ctrlPr>
          </m:sSupPr>
          <m:e>
            <m:r>
              <w:rPr>
                <w:rFonts w:ascii="Cambria Math" w:hAnsi="Cambria Math"/>
                <w:sz w:val="20"/>
                <w:szCs w:val="20"/>
              </w:rPr>
              <m:t>χ</m:t>
            </m:r>
          </m:e>
          <m:sup>
            <m:r>
              <w:rPr>
                <w:rFonts w:ascii="Cambria Math" w:hAnsi="Cambria Math"/>
                <w:sz w:val="20"/>
                <w:szCs w:val="20"/>
              </w:rPr>
              <m:t>2</m:t>
            </m:r>
          </m:sup>
        </m:sSup>
      </m:oMath>
      <w:r w:rsidRPr="00035C82">
        <w:rPr>
          <w:sz w:val="20"/>
          <w:szCs w:val="20"/>
        </w:rPr>
        <w:t xml:space="preserve"> statistic</w:t>
      </w:r>
      <w:r>
        <w:rPr>
          <w:sz w:val="20"/>
          <w:szCs w:val="20"/>
        </w:rPr>
        <w:t xml:space="preserve">.  Gender was used as a covariate but not shown, as it was non- significant.  </w:t>
      </w:r>
    </w:p>
    <w:p w14:paraId="2B3E2225" w14:textId="77777777" w:rsidR="00B718A6" w:rsidRDefault="00B718A6" w:rsidP="001B5F2C">
      <w:pPr>
        <w:rPr>
          <w:b/>
        </w:rPr>
      </w:pPr>
    </w:p>
    <w:p w14:paraId="11552A37" w14:textId="10F1A6E3" w:rsidR="001B5F2C" w:rsidRPr="001B5F2C" w:rsidRDefault="001B5F2C" w:rsidP="001B5F2C">
      <w:pPr>
        <w:rPr>
          <w:b/>
        </w:rPr>
      </w:pPr>
      <w:r w:rsidRPr="001B5F2C">
        <w:rPr>
          <w:b/>
        </w:rPr>
        <w:lastRenderedPageBreak/>
        <w:t xml:space="preserve">Table </w:t>
      </w:r>
      <w:r w:rsidR="007F0395">
        <w:rPr>
          <w:b/>
        </w:rPr>
        <w:t>4</w:t>
      </w:r>
      <w:r>
        <w:rPr>
          <w:b/>
        </w:rPr>
        <w:t>. Employee boundary-management c</w:t>
      </w:r>
      <w:r w:rsidRPr="001B5F2C">
        <w:rPr>
          <w:b/>
        </w:rPr>
        <w:t>luster analysis results</w:t>
      </w:r>
    </w:p>
    <w:tbl>
      <w:tblPr>
        <w:tblStyle w:val="TableGrid"/>
        <w:tblW w:w="0" w:type="auto"/>
        <w:jc w:val="center"/>
        <w:tblLook w:val="04A0" w:firstRow="1" w:lastRow="0" w:firstColumn="1" w:lastColumn="0" w:noHBand="0" w:noVBand="1"/>
      </w:tblPr>
      <w:tblGrid>
        <w:gridCol w:w="850"/>
        <w:gridCol w:w="1635"/>
        <w:gridCol w:w="2575"/>
        <w:gridCol w:w="1559"/>
        <w:gridCol w:w="973"/>
        <w:gridCol w:w="1056"/>
      </w:tblGrid>
      <w:tr w:rsidR="007F0395" w:rsidRPr="005C4550" w14:paraId="1ED5F78B" w14:textId="77777777" w:rsidTr="00AA3243">
        <w:trPr>
          <w:jc w:val="center"/>
        </w:trPr>
        <w:tc>
          <w:tcPr>
            <w:tcW w:w="850" w:type="dxa"/>
            <w:vAlign w:val="center"/>
          </w:tcPr>
          <w:p w14:paraId="0B413F86" w14:textId="77777777" w:rsidR="001B5F2C" w:rsidRPr="005C4550" w:rsidRDefault="001B5F2C" w:rsidP="00AA3243">
            <w:pPr>
              <w:spacing w:line="240" w:lineRule="auto"/>
              <w:jc w:val="center"/>
              <w:rPr>
                <w:b/>
                <w:sz w:val="20"/>
                <w:szCs w:val="20"/>
              </w:rPr>
            </w:pPr>
            <w:r w:rsidRPr="005C4550">
              <w:rPr>
                <w:b/>
                <w:sz w:val="20"/>
                <w:szCs w:val="20"/>
              </w:rPr>
              <w:t>Cluster</w:t>
            </w:r>
          </w:p>
        </w:tc>
        <w:tc>
          <w:tcPr>
            <w:tcW w:w="1635" w:type="dxa"/>
            <w:vAlign w:val="center"/>
          </w:tcPr>
          <w:p w14:paraId="612EAC5A" w14:textId="77777777" w:rsidR="001B5F2C" w:rsidRPr="005C4550" w:rsidRDefault="001B5F2C" w:rsidP="00AA3243">
            <w:pPr>
              <w:spacing w:line="240" w:lineRule="auto"/>
              <w:jc w:val="center"/>
              <w:rPr>
                <w:b/>
                <w:sz w:val="20"/>
                <w:szCs w:val="20"/>
              </w:rPr>
            </w:pPr>
            <w:r w:rsidRPr="005C4550">
              <w:rPr>
                <w:b/>
                <w:sz w:val="20"/>
                <w:szCs w:val="20"/>
              </w:rPr>
              <w:t>Overall %</w:t>
            </w:r>
          </w:p>
        </w:tc>
        <w:tc>
          <w:tcPr>
            <w:tcW w:w="2575" w:type="dxa"/>
            <w:vAlign w:val="center"/>
          </w:tcPr>
          <w:p w14:paraId="5696ED22" w14:textId="77777777" w:rsidR="001B5F2C" w:rsidRPr="005C4550" w:rsidRDefault="001B5F2C" w:rsidP="00AA3243">
            <w:pPr>
              <w:spacing w:line="240" w:lineRule="auto"/>
              <w:jc w:val="center"/>
              <w:rPr>
                <w:b/>
                <w:sz w:val="20"/>
                <w:szCs w:val="20"/>
              </w:rPr>
            </w:pPr>
            <w:r w:rsidRPr="005C4550">
              <w:rPr>
                <w:b/>
                <w:sz w:val="20"/>
                <w:szCs w:val="20"/>
              </w:rPr>
              <w:t>Boundary-Management</w:t>
            </w:r>
          </w:p>
        </w:tc>
        <w:tc>
          <w:tcPr>
            <w:tcW w:w="1559" w:type="dxa"/>
            <w:vAlign w:val="center"/>
          </w:tcPr>
          <w:p w14:paraId="77141587" w14:textId="77777777" w:rsidR="001B5F2C" w:rsidRPr="005C4550" w:rsidRDefault="001B5F2C" w:rsidP="00AA3243">
            <w:pPr>
              <w:spacing w:line="240" w:lineRule="auto"/>
              <w:jc w:val="center"/>
              <w:rPr>
                <w:b/>
                <w:sz w:val="20"/>
                <w:szCs w:val="20"/>
              </w:rPr>
            </w:pPr>
            <w:r w:rsidRPr="005C4550">
              <w:rPr>
                <w:b/>
                <w:sz w:val="20"/>
                <w:szCs w:val="20"/>
              </w:rPr>
              <w:t>Self-Mon</w:t>
            </w:r>
          </w:p>
        </w:tc>
        <w:tc>
          <w:tcPr>
            <w:tcW w:w="973" w:type="dxa"/>
            <w:vAlign w:val="center"/>
          </w:tcPr>
          <w:p w14:paraId="588AD6A0" w14:textId="77777777" w:rsidR="001B5F2C" w:rsidRPr="005C4550" w:rsidRDefault="001B5F2C" w:rsidP="00AA3243">
            <w:pPr>
              <w:spacing w:line="240" w:lineRule="auto"/>
              <w:jc w:val="center"/>
              <w:rPr>
                <w:b/>
                <w:sz w:val="20"/>
                <w:szCs w:val="20"/>
              </w:rPr>
            </w:pPr>
            <w:r w:rsidRPr="005C4550">
              <w:rPr>
                <w:b/>
                <w:sz w:val="20"/>
                <w:szCs w:val="20"/>
              </w:rPr>
              <w:t>Age</w:t>
            </w:r>
          </w:p>
        </w:tc>
        <w:tc>
          <w:tcPr>
            <w:tcW w:w="1056" w:type="dxa"/>
            <w:vAlign w:val="center"/>
          </w:tcPr>
          <w:p w14:paraId="61589842" w14:textId="77777777" w:rsidR="001B5F2C" w:rsidRPr="005C4550" w:rsidRDefault="001B5F2C" w:rsidP="00AA3243">
            <w:pPr>
              <w:spacing w:line="240" w:lineRule="auto"/>
              <w:jc w:val="center"/>
              <w:rPr>
                <w:b/>
                <w:sz w:val="20"/>
                <w:szCs w:val="20"/>
              </w:rPr>
            </w:pPr>
            <w:r w:rsidRPr="005C4550">
              <w:rPr>
                <w:b/>
                <w:sz w:val="20"/>
                <w:szCs w:val="20"/>
              </w:rPr>
              <w:t>Intensity</w:t>
            </w:r>
          </w:p>
        </w:tc>
      </w:tr>
      <w:tr w:rsidR="007F0395" w:rsidRPr="005C4550" w14:paraId="08415FC9" w14:textId="77777777" w:rsidTr="00AA3243">
        <w:trPr>
          <w:jc w:val="center"/>
        </w:trPr>
        <w:tc>
          <w:tcPr>
            <w:tcW w:w="850" w:type="dxa"/>
          </w:tcPr>
          <w:p w14:paraId="118641A0" w14:textId="77777777" w:rsidR="001B5F2C" w:rsidRPr="005C4550" w:rsidRDefault="001B5F2C" w:rsidP="00AA3243">
            <w:pPr>
              <w:spacing w:line="240" w:lineRule="auto"/>
              <w:jc w:val="center"/>
              <w:rPr>
                <w:b/>
                <w:sz w:val="20"/>
                <w:szCs w:val="20"/>
              </w:rPr>
            </w:pPr>
            <w:r w:rsidRPr="005C4550">
              <w:rPr>
                <w:b/>
                <w:sz w:val="20"/>
                <w:szCs w:val="20"/>
              </w:rPr>
              <w:t>1</w:t>
            </w:r>
          </w:p>
        </w:tc>
        <w:tc>
          <w:tcPr>
            <w:tcW w:w="1635" w:type="dxa"/>
          </w:tcPr>
          <w:p w14:paraId="66905E74" w14:textId="77777777" w:rsidR="001B5F2C" w:rsidRPr="008A72FF" w:rsidRDefault="001B5F2C" w:rsidP="00AA3243">
            <w:pPr>
              <w:spacing w:line="240" w:lineRule="auto"/>
              <w:jc w:val="center"/>
              <w:rPr>
                <w:sz w:val="20"/>
                <w:szCs w:val="20"/>
              </w:rPr>
            </w:pPr>
            <w:r w:rsidRPr="008A72FF">
              <w:rPr>
                <w:sz w:val="20"/>
                <w:szCs w:val="20"/>
              </w:rPr>
              <w:t>10.6%</w:t>
            </w:r>
            <w:r>
              <w:rPr>
                <w:sz w:val="20"/>
                <w:szCs w:val="20"/>
              </w:rPr>
              <w:t xml:space="preserve"> </w:t>
            </w:r>
            <w:r w:rsidRPr="008A72FF">
              <w:rPr>
                <w:sz w:val="20"/>
                <w:szCs w:val="20"/>
              </w:rPr>
              <w:t>(n=60)</w:t>
            </w:r>
          </w:p>
        </w:tc>
        <w:tc>
          <w:tcPr>
            <w:tcW w:w="2575" w:type="dxa"/>
          </w:tcPr>
          <w:p w14:paraId="4B848558" w14:textId="77777777" w:rsidR="001B5F2C" w:rsidRPr="008A72FF" w:rsidRDefault="001B5F2C" w:rsidP="00AA3243">
            <w:pPr>
              <w:spacing w:line="240" w:lineRule="auto"/>
              <w:jc w:val="center"/>
              <w:rPr>
                <w:sz w:val="20"/>
                <w:szCs w:val="20"/>
              </w:rPr>
            </w:pPr>
            <w:r w:rsidRPr="00624D3F">
              <w:rPr>
                <w:sz w:val="20"/>
                <w:szCs w:val="20"/>
              </w:rPr>
              <w:t>Accept full access</w:t>
            </w:r>
            <w:r w:rsidRPr="00A06FB9">
              <w:rPr>
                <w:b/>
                <w:sz w:val="20"/>
                <w:szCs w:val="20"/>
              </w:rPr>
              <w:t xml:space="preserve"> </w:t>
            </w:r>
            <w:r w:rsidRPr="008A72FF">
              <w:rPr>
                <w:sz w:val="20"/>
                <w:szCs w:val="20"/>
              </w:rPr>
              <w:t>(100%)</w:t>
            </w:r>
          </w:p>
        </w:tc>
        <w:tc>
          <w:tcPr>
            <w:tcW w:w="1559" w:type="dxa"/>
          </w:tcPr>
          <w:p w14:paraId="35FC6ED1" w14:textId="77777777" w:rsidR="001B5F2C" w:rsidRPr="008A72FF" w:rsidRDefault="001B5F2C" w:rsidP="00AA3243">
            <w:pPr>
              <w:spacing w:line="240" w:lineRule="auto"/>
              <w:jc w:val="center"/>
              <w:rPr>
                <w:sz w:val="20"/>
                <w:szCs w:val="20"/>
              </w:rPr>
            </w:pPr>
            <w:r w:rsidRPr="008A72FF">
              <w:rPr>
                <w:sz w:val="20"/>
                <w:szCs w:val="20"/>
              </w:rPr>
              <w:t>High (100%)</w:t>
            </w:r>
          </w:p>
        </w:tc>
        <w:tc>
          <w:tcPr>
            <w:tcW w:w="973" w:type="dxa"/>
          </w:tcPr>
          <w:p w14:paraId="30340658" w14:textId="77777777" w:rsidR="001B5F2C" w:rsidRPr="008A72FF" w:rsidRDefault="001B5F2C" w:rsidP="00AA3243">
            <w:pPr>
              <w:spacing w:line="240" w:lineRule="auto"/>
              <w:jc w:val="center"/>
              <w:rPr>
                <w:sz w:val="20"/>
                <w:szCs w:val="20"/>
              </w:rPr>
            </w:pPr>
            <w:r w:rsidRPr="008A72FF">
              <w:rPr>
                <w:sz w:val="20"/>
                <w:szCs w:val="20"/>
              </w:rPr>
              <w:t>3.15</w:t>
            </w:r>
          </w:p>
        </w:tc>
        <w:tc>
          <w:tcPr>
            <w:tcW w:w="1056" w:type="dxa"/>
          </w:tcPr>
          <w:p w14:paraId="56E41D35" w14:textId="77777777" w:rsidR="001B5F2C" w:rsidRPr="008A72FF" w:rsidRDefault="001B5F2C" w:rsidP="00AA3243">
            <w:pPr>
              <w:spacing w:line="240" w:lineRule="auto"/>
              <w:jc w:val="center"/>
              <w:rPr>
                <w:sz w:val="20"/>
                <w:szCs w:val="20"/>
              </w:rPr>
            </w:pPr>
            <w:r w:rsidRPr="008A72FF">
              <w:rPr>
                <w:sz w:val="20"/>
                <w:szCs w:val="20"/>
              </w:rPr>
              <w:t>3.75</w:t>
            </w:r>
          </w:p>
        </w:tc>
      </w:tr>
      <w:tr w:rsidR="007F0395" w:rsidRPr="005C4550" w14:paraId="40162524" w14:textId="77777777" w:rsidTr="00AA3243">
        <w:trPr>
          <w:jc w:val="center"/>
        </w:trPr>
        <w:tc>
          <w:tcPr>
            <w:tcW w:w="850" w:type="dxa"/>
          </w:tcPr>
          <w:p w14:paraId="4F045A37" w14:textId="77777777" w:rsidR="001B5F2C" w:rsidRPr="005C4550" w:rsidRDefault="001B5F2C" w:rsidP="00AA3243">
            <w:pPr>
              <w:spacing w:line="240" w:lineRule="auto"/>
              <w:jc w:val="center"/>
              <w:rPr>
                <w:b/>
                <w:sz w:val="20"/>
                <w:szCs w:val="20"/>
              </w:rPr>
            </w:pPr>
            <w:r w:rsidRPr="005C4550">
              <w:rPr>
                <w:b/>
                <w:sz w:val="20"/>
                <w:szCs w:val="20"/>
              </w:rPr>
              <w:t>2</w:t>
            </w:r>
          </w:p>
        </w:tc>
        <w:tc>
          <w:tcPr>
            <w:tcW w:w="1635" w:type="dxa"/>
          </w:tcPr>
          <w:p w14:paraId="7505D2A8" w14:textId="77777777" w:rsidR="001B5F2C" w:rsidRPr="008A72FF" w:rsidRDefault="001B5F2C" w:rsidP="00AA3243">
            <w:pPr>
              <w:spacing w:line="240" w:lineRule="auto"/>
              <w:jc w:val="center"/>
              <w:rPr>
                <w:sz w:val="20"/>
                <w:szCs w:val="20"/>
              </w:rPr>
            </w:pPr>
            <w:r w:rsidRPr="008A72FF">
              <w:rPr>
                <w:sz w:val="20"/>
                <w:szCs w:val="20"/>
              </w:rPr>
              <w:t>20.6% (n=117)</w:t>
            </w:r>
          </w:p>
        </w:tc>
        <w:tc>
          <w:tcPr>
            <w:tcW w:w="2575" w:type="dxa"/>
          </w:tcPr>
          <w:p w14:paraId="7B6F7FB2" w14:textId="77777777" w:rsidR="001B5F2C" w:rsidRPr="008A72FF" w:rsidRDefault="001B5F2C" w:rsidP="00AA3243">
            <w:pPr>
              <w:spacing w:line="240" w:lineRule="auto"/>
              <w:jc w:val="center"/>
              <w:rPr>
                <w:sz w:val="20"/>
                <w:szCs w:val="20"/>
              </w:rPr>
            </w:pPr>
            <w:r>
              <w:rPr>
                <w:sz w:val="20"/>
                <w:szCs w:val="20"/>
              </w:rPr>
              <w:t xml:space="preserve">Accept full access </w:t>
            </w:r>
            <w:r w:rsidRPr="008A72FF">
              <w:rPr>
                <w:sz w:val="20"/>
                <w:szCs w:val="20"/>
              </w:rPr>
              <w:t>(100%)</w:t>
            </w:r>
          </w:p>
        </w:tc>
        <w:tc>
          <w:tcPr>
            <w:tcW w:w="1559" w:type="dxa"/>
          </w:tcPr>
          <w:p w14:paraId="7F82DBDA" w14:textId="77777777" w:rsidR="001B5F2C" w:rsidRPr="008A72FF" w:rsidRDefault="001B5F2C" w:rsidP="00AA3243">
            <w:pPr>
              <w:spacing w:line="240" w:lineRule="auto"/>
              <w:jc w:val="center"/>
              <w:rPr>
                <w:sz w:val="20"/>
                <w:szCs w:val="20"/>
              </w:rPr>
            </w:pPr>
            <w:r w:rsidRPr="008A72FF">
              <w:rPr>
                <w:sz w:val="20"/>
                <w:szCs w:val="20"/>
              </w:rPr>
              <w:t>High (100%)</w:t>
            </w:r>
          </w:p>
        </w:tc>
        <w:tc>
          <w:tcPr>
            <w:tcW w:w="973" w:type="dxa"/>
          </w:tcPr>
          <w:p w14:paraId="5A3934B4" w14:textId="77777777" w:rsidR="001B5F2C" w:rsidRPr="008A72FF" w:rsidRDefault="001B5F2C" w:rsidP="00AA3243">
            <w:pPr>
              <w:spacing w:line="240" w:lineRule="auto"/>
              <w:jc w:val="center"/>
              <w:rPr>
                <w:sz w:val="20"/>
                <w:szCs w:val="20"/>
              </w:rPr>
            </w:pPr>
            <w:r w:rsidRPr="008A72FF">
              <w:rPr>
                <w:sz w:val="20"/>
                <w:szCs w:val="20"/>
              </w:rPr>
              <w:t>4.38</w:t>
            </w:r>
          </w:p>
        </w:tc>
        <w:tc>
          <w:tcPr>
            <w:tcW w:w="1056" w:type="dxa"/>
          </w:tcPr>
          <w:p w14:paraId="5FA7B6A1" w14:textId="77777777" w:rsidR="001B5F2C" w:rsidRPr="008A72FF" w:rsidRDefault="001B5F2C" w:rsidP="00AA3243">
            <w:pPr>
              <w:spacing w:line="240" w:lineRule="auto"/>
              <w:jc w:val="center"/>
              <w:rPr>
                <w:sz w:val="20"/>
                <w:szCs w:val="20"/>
              </w:rPr>
            </w:pPr>
            <w:r w:rsidRPr="008A72FF">
              <w:rPr>
                <w:sz w:val="20"/>
                <w:szCs w:val="20"/>
              </w:rPr>
              <w:t>3.21</w:t>
            </w:r>
          </w:p>
        </w:tc>
      </w:tr>
      <w:tr w:rsidR="007F0395" w:rsidRPr="005C4550" w14:paraId="3206EA5A" w14:textId="77777777" w:rsidTr="00AA3243">
        <w:trPr>
          <w:jc w:val="center"/>
        </w:trPr>
        <w:tc>
          <w:tcPr>
            <w:tcW w:w="850" w:type="dxa"/>
          </w:tcPr>
          <w:p w14:paraId="2C9BAA13" w14:textId="77777777" w:rsidR="001B5F2C" w:rsidRPr="005C4550" w:rsidRDefault="001B5F2C" w:rsidP="00AA3243">
            <w:pPr>
              <w:spacing w:line="240" w:lineRule="auto"/>
              <w:jc w:val="center"/>
              <w:rPr>
                <w:b/>
                <w:sz w:val="20"/>
                <w:szCs w:val="20"/>
              </w:rPr>
            </w:pPr>
            <w:r w:rsidRPr="005C4550">
              <w:rPr>
                <w:b/>
                <w:sz w:val="20"/>
                <w:szCs w:val="20"/>
              </w:rPr>
              <w:t>3</w:t>
            </w:r>
          </w:p>
        </w:tc>
        <w:tc>
          <w:tcPr>
            <w:tcW w:w="1635" w:type="dxa"/>
          </w:tcPr>
          <w:p w14:paraId="6AD86621" w14:textId="77777777" w:rsidR="001B5F2C" w:rsidRPr="008A72FF" w:rsidRDefault="001B5F2C" w:rsidP="00AA3243">
            <w:pPr>
              <w:spacing w:line="240" w:lineRule="auto"/>
              <w:jc w:val="center"/>
              <w:rPr>
                <w:sz w:val="20"/>
                <w:szCs w:val="20"/>
              </w:rPr>
            </w:pPr>
            <w:r w:rsidRPr="008A72FF">
              <w:rPr>
                <w:sz w:val="20"/>
                <w:szCs w:val="20"/>
              </w:rPr>
              <w:t>11.8% (n=67)</w:t>
            </w:r>
          </w:p>
        </w:tc>
        <w:tc>
          <w:tcPr>
            <w:tcW w:w="2575" w:type="dxa"/>
          </w:tcPr>
          <w:p w14:paraId="0AD2E7EB" w14:textId="77777777" w:rsidR="001B5F2C" w:rsidRPr="008A72FF" w:rsidRDefault="001B5F2C" w:rsidP="00AA3243">
            <w:pPr>
              <w:spacing w:line="240" w:lineRule="auto"/>
              <w:jc w:val="center"/>
              <w:rPr>
                <w:sz w:val="20"/>
                <w:szCs w:val="20"/>
              </w:rPr>
            </w:pPr>
            <w:r>
              <w:rPr>
                <w:sz w:val="20"/>
                <w:szCs w:val="20"/>
              </w:rPr>
              <w:t>Reject or ignore</w:t>
            </w:r>
            <w:r w:rsidRPr="008A72FF">
              <w:rPr>
                <w:sz w:val="20"/>
                <w:szCs w:val="20"/>
              </w:rPr>
              <w:t xml:space="preserve"> (97%)</w:t>
            </w:r>
          </w:p>
        </w:tc>
        <w:tc>
          <w:tcPr>
            <w:tcW w:w="1559" w:type="dxa"/>
          </w:tcPr>
          <w:p w14:paraId="5817D373" w14:textId="77777777" w:rsidR="001B5F2C" w:rsidRPr="008A72FF" w:rsidRDefault="001B5F2C" w:rsidP="00AA3243">
            <w:pPr>
              <w:spacing w:line="240" w:lineRule="auto"/>
              <w:jc w:val="center"/>
              <w:rPr>
                <w:sz w:val="20"/>
                <w:szCs w:val="20"/>
              </w:rPr>
            </w:pPr>
            <w:r w:rsidRPr="008A72FF">
              <w:rPr>
                <w:sz w:val="20"/>
                <w:szCs w:val="20"/>
              </w:rPr>
              <w:t>High (72%)</w:t>
            </w:r>
          </w:p>
        </w:tc>
        <w:tc>
          <w:tcPr>
            <w:tcW w:w="973" w:type="dxa"/>
          </w:tcPr>
          <w:p w14:paraId="2517BBA5" w14:textId="77777777" w:rsidR="001B5F2C" w:rsidRPr="008A72FF" w:rsidRDefault="001B5F2C" w:rsidP="00AA3243">
            <w:pPr>
              <w:spacing w:line="240" w:lineRule="auto"/>
              <w:jc w:val="center"/>
              <w:rPr>
                <w:sz w:val="20"/>
                <w:szCs w:val="20"/>
              </w:rPr>
            </w:pPr>
            <w:r w:rsidRPr="008A72FF">
              <w:rPr>
                <w:sz w:val="20"/>
                <w:szCs w:val="20"/>
              </w:rPr>
              <w:t>4.54</w:t>
            </w:r>
          </w:p>
        </w:tc>
        <w:tc>
          <w:tcPr>
            <w:tcW w:w="1056" w:type="dxa"/>
          </w:tcPr>
          <w:p w14:paraId="1A866CC1" w14:textId="77777777" w:rsidR="001B5F2C" w:rsidRPr="008A72FF" w:rsidRDefault="001B5F2C" w:rsidP="00AA3243">
            <w:pPr>
              <w:spacing w:line="240" w:lineRule="auto"/>
              <w:jc w:val="center"/>
              <w:rPr>
                <w:sz w:val="20"/>
                <w:szCs w:val="20"/>
              </w:rPr>
            </w:pPr>
            <w:r w:rsidRPr="008A72FF">
              <w:rPr>
                <w:sz w:val="20"/>
                <w:szCs w:val="20"/>
              </w:rPr>
              <w:t>2.64</w:t>
            </w:r>
          </w:p>
        </w:tc>
      </w:tr>
      <w:tr w:rsidR="007F0395" w:rsidRPr="005C4550" w14:paraId="4FD3DBA5" w14:textId="77777777" w:rsidTr="00AA3243">
        <w:trPr>
          <w:jc w:val="center"/>
        </w:trPr>
        <w:tc>
          <w:tcPr>
            <w:tcW w:w="850" w:type="dxa"/>
          </w:tcPr>
          <w:p w14:paraId="4E59480D" w14:textId="77777777" w:rsidR="001B5F2C" w:rsidRPr="005C4550" w:rsidRDefault="001B5F2C" w:rsidP="00AA3243">
            <w:pPr>
              <w:spacing w:line="240" w:lineRule="auto"/>
              <w:jc w:val="center"/>
              <w:rPr>
                <w:b/>
                <w:sz w:val="20"/>
                <w:szCs w:val="20"/>
              </w:rPr>
            </w:pPr>
            <w:r w:rsidRPr="005C4550">
              <w:rPr>
                <w:b/>
                <w:sz w:val="20"/>
                <w:szCs w:val="20"/>
              </w:rPr>
              <w:t>4</w:t>
            </w:r>
          </w:p>
        </w:tc>
        <w:tc>
          <w:tcPr>
            <w:tcW w:w="1635" w:type="dxa"/>
          </w:tcPr>
          <w:p w14:paraId="522DEDE4" w14:textId="77777777" w:rsidR="001B5F2C" w:rsidRPr="008A72FF" w:rsidRDefault="001B5F2C" w:rsidP="00AA3243">
            <w:pPr>
              <w:spacing w:line="240" w:lineRule="auto"/>
              <w:jc w:val="center"/>
              <w:rPr>
                <w:sz w:val="20"/>
                <w:szCs w:val="20"/>
              </w:rPr>
            </w:pPr>
            <w:r w:rsidRPr="008A72FF">
              <w:rPr>
                <w:sz w:val="20"/>
                <w:szCs w:val="20"/>
              </w:rPr>
              <w:t>11.5% (n=65)</w:t>
            </w:r>
          </w:p>
        </w:tc>
        <w:tc>
          <w:tcPr>
            <w:tcW w:w="2575" w:type="dxa"/>
          </w:tcPr>
          <w:p w14:paraId="470C357F" w14:textId="77777777" w:rsidR="001B5F2C" w:rsidRPr="008A72FF" w:rsidRDefault="001B5F2C" w:rsidP="00AA3243">
            <w:pPr>
              <w:spacing w:line="240" w:lineRule="auto"/>
              <w:jc w:val="center"/>
              <w:rPr>
                <w:sz w:val="20"/>
                <w:szCs w:val="20"/>
              </w:rPr>
            </w:pPr>
            <w:r>
              <w:rPr>
                <w:sz w:val="20"/>
                <w:szCs w:val="20"/>
              </w:rPr>
              <w:t>Accept but limit (1</w:t>
            </w:r>
            <w:r w:rsidRPr="008A72FF">
              <w:rPr>
                <w:sz w:val="20"/>
                <w:szCs w:val="20"/>
              </w:rPr>
              <w:t>00%)</w:t>
            </w:r>
          </w:p>
        </w:tc>
        <w:tc>
          <w:tcPr>
            <w:tcW w:w="1559" w:type="dxa"/>
          </w:tcPr>
          <w:p w14:paraId="3A6D11AB" w14:textId="77777777" w:rsidR="001B5F2C" w:rsidRPr="008A72FF" w:rsidRDefault="001B5F2C" w:rsidP="00AA3243">
            <w:pPr>
              <w:spacing w:line="240" w:lineRule="auto"/>
              <w:jc w:val="center"/>
              <w:rPr>
                <w:sz w:val="20"/>
                <w:szCs w:val="20"/>
              </w:rPr>
            </w:pPr>
            <w:r w:rsidRPr="008A72FF">
              <w:rPr>
                <w:sz w:val="20"/>
                <w:szCs w:val="20"/>
              </w:rPr>
              <w:t>High (100%)</w:t>
            </w:r>
          </w:p>
        </w:tc>
        <w:tc>
          <w:tcPr>
            <w:tcW w:w="973" w:type="dxa"/>
          </w:tcPr>
          <w:p w14:paraId="054BA05F" w14:textId="77777777" w:rsidR="001B5F2C" w:rsidRPr="008A72FF" w:rsidRDefault="001B5F2C" w:rsidP="00AA3243">
            <w:pPr>
              <w:spacing w:line="240" w:lineRule="auto"/>
              <w:jc w:val="center"/>
              <w:rPr>
                <w:sz w:val="20"/>
                <w:szCs w:val="20"/>
              </w:rPr>
            </w:pPr>
            <w:r w:rsidRPr="008A72FF">
              <w:rPr>
                <w:sz w:val="20"/>
                <w:szCs w:val="20"/>
              </w:rPr>
              <w:t>4.15</w:t>
            </w:r>
          </w:p>
        </w:tc>
        <w:tc>
          <w:tcPr>
            <w:tcW w:w="1056" w:type="dxa"/>
          </w:tcPr>
          <w:p w14:paraId="4154086C" w14:textId="77777777" w:rsidR="001B5F2C" w:rsidRPr="008A72FF" w:rsidRDefault="001B5F2C" w:rsidP="00AA3243">
            <w:pPr>
              <w:spacing w:line="240" w:lineRule="auto"/>
              <w:jc w:val="center"/>
              <w:rPr>
                <w:sz w:val="20"/>
                <w:szCs w:val="20"/>
              </w:rPr>
            </w:pPr>
            <w:r w:rsidRPr="008A72FF">
              <w:rPr>
                <w:sz w:val="20"/>
                <w:szCs w:val="20"/>
              </w:rPr>
              <w:t>3.26</w:t>
            </w:r>
          </w:p>
        </w:tc>
      </w:tr>
      <w:tr w:rsidR="007F0395" w:rsidRPr="005C4550" w14:paraId="06B4A0F6" w14:textId="77777777" w:rsidTr="00AA3243">
        <w:trPr>
          <w:jc w:val="center"/>
        </w:trPr>
        <w:tc>
          <w:tcPr>
            <w:tcW w:w="850" w:type="dxa"/>
          </w:tcPr>
          <w:p w14:paraId="0D9E1C91" w14:textId="77777777" w:rsidR="001B5F2C" w:rsidRPr="005C4550" w:rsidRDefault="001B5F2C" w:rsidP="00AA3243">
            <w:pPr>
              <w:spacing w:line="240" w:lineRule="auto"/>
              <w:jc w:val="center"/>
              <w:rPr>
                <w:b/>
                <w:sz w:val="20"/>
                <w:szCs w:val="20"/>
              </w:rPr>
            </w:pPr>
            <w:r w:rsidRPr="005C4550">
              <w:rPr>
                <w:b/>
                <w:sz w:val="20"/>
                <w:szCs w:val="20"/>
              </w:rPr>
              <w:t>5</w:t>
            </w:r>
          </w:p>
        </w:tc>
        <w:tc>
          <w:tcPr>
            <w:tcW w:w="1635" w:type="dxa"/>
          </w:tcPr>
          <w:p w14:paraId="05BA8F11" w14:textId="77777777" w:rsidR="001B5F2C" w:rsidRPr="008A72FF" w:rsidRDefault="001B5F2C" w:rsidP="00AA3243">
            <w:pPr>
              <w:spacing w:line="240" w:lineRule="auto"/>
              <w:jc w:val="center"/>
              <w:rPr>
                <w:sz w:val="20"/>
                <w:szCs w:val="20"/>
              </w:rPr>
            </w:pPr>
            <w:r w:rsidRPr="008A72FF">
              <w:rPr>
                <w:sz w:val="20"/>
                <w:szCs w:val="20"/>
              </w:rPr>
              <w:t>13.6% (n=77)</w:t>
            </w:r>
          </w:p>
        </w:tc>
        <w:tc>
          <w:tcPr>
            <w:tcW w:w="2575" w:type="dxa"/>
          </w:tcPr>
          <w:p w14:paraId="610F2EFA" w14:textId="77777777" w:rsidR="001B5F2C" w:rsidRPr="008A72FF" w:rsidRDefault="001B5F2C" w:rsidP="00AA3243">
            <w:pPr>
              <w:spacing w:line="240" w:lineRule="auto"/>
              <w:jc w:val="center"/>
              <w:rPr>
                <w:sz w:val="20"/>
                <w:szCs w:val="20"/>
              </w:rPr>
            </w:pPr>
            <w:r>
              <w:rPr>
                <w:sz w:val="20"/>
                <w:szCs w:val="20"/>
              </w:rPr>
              <w:t>Accept but limit</w:t>
            </w:r>
            <w:r w:rsidRPr="008A72FF">
              <w:rPr>
                <w:sz w:val="20"/>
                <w:szCs w:val="20"/>
              </w:rPr>
              <w:t xml:space="preserve"> (86%)</w:t>
            </w:r>
          </w:p>
        </w:tc>
        <w:tc>
          <w:tcPr>
            <w:tcW w:w="1559" w:type="dxa"/>
          </w:tcPr>
          <w:p w14:paraId="1E8A28AE" w14:textId="77777777" w:rsidR="001B5F2C" w:rsidRPr="008A72FF" w:rsidRDefault="001B5F2C" w:rsidP="00AA3243">
            <w:pPr>
              <w:spacing w:line="240" w:lineRule="auto"/>
              <w:jc w:val="center"/>
              <w:rPr>
                <w:sz w:val="20"/>
                <w:szCs w:val="20"/>
              </w:rPr>
            </w:pPr>
            <w:r w:rsidRPr="008A72FF">
              <w:rPr>
                <w:sz w:val="20"/>
                <w:szCs w:val="20"/>
              </w:rPr>
              <w:t>Low (100%)</w:t>
            </w:r>
          </w:p>
        </w:tc>
        <w:tc>
          <w:tcPr>
            <w:tcW w:w="973" w:type="dxa"/>
          </w:tcPr>
          <w:p w14:paraId="3547585A" w14:textId="77777777" w:rsidR="001B5F2C" w:rsidRPr="008A72FF" w:rsidRDefault="001B5F2C" w:rsidP="00AA3243">
            <w:pPr>
              <w:spacing w:line="240" w:lineRule="auto"/>
              <w:jc w:val="center"/>
              <w:rPr>
                <w:sz w:val="20"/>
                <w:szCs w:val="20"/>
              </w:rPr>
            </w:pPr>
            <w:r w:rsidRPr="008A72FF">
              <w:rPr>
                <w:sz w:val="20"/>
                <w:szCs w:val="20"/>
              </w:rPr>
              <w:t>4.45</w:t>
            </w:r>
          </w:p>
        </w:tc>
        <w:tc>
          <w:tcPr>
            <w:tcW w:w="1056" w:type="dxa"/>
          </w:tcPr>
          <w:p w14:paraId="0D1556EE" w14:textId="77777777" w:rsidR="001B5F2C" w:rsidRPr="008A72FF" w:rsidRDefault="001B5F2C" w:rsidP="00AA3243">
            <w:pPr>
              <w:spacing w:line="240" w:lineRule="auto"/>
              <w:jc w:val="center"/>
              <w:rPr>
                <w:sz w:val="20"/>
                <w:szCs w:val="20"/>
              </w:rPr>
            </w:pPr>
            <w:r w:rsidRPr="008A72FF">
              <w:rPr>
                <w:sz w:val="20"/>
                <w:szCs w:val="20"/>
              </w:rPr>
              <w:t>2.98</w:t>
            </w:r>
          </w:p>
        </w:tc>
      </w:tr>
      <w:tr w:rsidR="007F0395" w:rsidRPr="005C4550" w14:paraId="2FFD29D0" w14:textId="77777777" w:rsidTr="00AA3243">
        <w:trPr>
          <w:jc w:val="center"/>
        </w:trPr>
        <w:tc>
          <w:tcPr>
            <w:tcW w:w="850" w:type="dxa"/>
          </w:tcPr>
          <w:p w14:paraId="5A8FAF31" w14:textId="77777777" w:rsidR="001B5F2C" w:rsidRPr="005C4550" w:rsidRDefault="001B5F2C" w:rsidP="00AA3243">
            <w:pPr>
              <w:spacing w:line="240" w:lineRule="auto"/>
              <w:jc w:val="center"/>
              <w:rPr>
                <w:b/>
                <w:sz w:val="20"/>
                <w:szCs w:val="20"/>
              </w:rPr>
            </w:pPr>
            <w:r w:rsidRPr="005C4550">
              <w:rPr>
                <w:b/>
                <w:sz w:val="20"/>
                <w:szCs w:val="20"/>
              </w:rPr>
              <w:t>6</w:t>
            </w:r>
          </w:p>
        </w:tc>
        <w:tc>
          <w:tcPr>
            <w:tcW w:w="1635" w:type="dxa"/>
          </w:tcPr>
          <w:p w14:paraId="5540E2FC" w14:textId="77777777" w:rsidR="001B5F2C" w:rsidRPr="008A72FF" w:rsidRDefault="001B5F2C" w:rsidP="00AA3243">
            <w:pPr>
              <w:spacing w:line="240" w:lineRule="auto"/>
              <w:jc w:val="center"/>
              <w:rPr>
                <w:sz w:val="20"/>
                <w:szCs w:val="20"/>
              </w:rPr>
            </w:pPr>
            <w:r w:rsidRPr="008A72FF">
              <w:rPr>
                <w:sz w:val="20"/>
                <w:szCs w:val="20"/>
              </w:rPr>
              <w:t>18.3%</w:t>
            </w:r>
            <w:r>
              <w:rPr>
                <w:sz w:val="20"/>
                <w:szCs w:val="20"/>
              </w:rPr>
              <w:t xml:space="preserve"> </w:t>
            </w:r>
            <w:r w:rsidRPr="008A72FF">
              <w:rPr>
                <w:sz w:val="20"/>
                <w:szCs w:val="20"/>
              </w:rPr>
              <w:t>(n=104)</w:t>
            </w:r>
          </w:p>
        </w:tc>
        <w:tc>
          <w:tcPr>
            <w:tcW w:w="2575" w:type="dxa"/>
          </w:tcPr>
          <w:p w14:paraId="3550C4E0" w14:textId="77777777" w:rsidR="001B5F2C" w:rsidRPr="008A72FF" w:rsidRDefault="001B5F2C" w:rsidP="00AA3243">
            <w:pPr>
              <w:spacing w:line="240" w:lineRule="auto"/>
              <w:jc w:val="center"/>
              <w:rPr>
                <w:sz w:val="20"/>
                <w:szCs w:val="20"/>
              </w:rPr>
            </w:pPr>
            <w:r>
              <w:rPr>
                <w:sz w:val="20"/>
                <w:szCs w:val="20"/>
              </w:rPr>
              <w:t>Accept full access</w:t>
            </w:r>
            <w:r w:rsidRPr="008A72FF">
              <w:rPr>
                <w:sz w:val="20"/>
                <w:szCs w:val="20"/>
              </w:rPr>
              <w:t xml:space="preserve"> (100%)</w:t>
            </w:r>
          </w:p>
        </w:tc>
        <w:tc>
          <w:tcPr>
            <w:tcW w:w="1559" w:type="dxa"/>
          </w:tcPr>
          <w:p w14:paraId="769D8B5B" w14:textId="77777777" w:rsidR="001B5F2C" w:rsidRPr="008A72FF" w:rsidRDefault="001B5F2C" w:rsidP="00AA3243">
            <w:pPr>
              <w:spacing w:line="240" w:lineRule="auto"/>
              <w:jc w:val="center"/>
              <w:rPr>
                <w:sz w:val="20"/>
                <w:szCs w:val="20"/>
              </w:rPr>
            </w:pPr>
            <w:r w:rsidRPr="008A72FF">
              <w:rPr>
                <w:sz w:val="20"/>
                <w:szCs w:val="20"/>
              </w:rPr>
              <w:t>Low (100%)</w:t>
            </w:r>
          </w:p>
        </w:tc>
        <w:tc>
          <w:tcPr>
            <w:tcW w:w="973" w:type="dxa"/>
          </w:tcPr>
          <w:p w14:paraId="14F814ED" w14:textId="77777777" w:rsidR="001B5F2C" w:rsidRPr="008A72FF" w:rsidRDefault="001B5F2C" w:rsidP="00AA3243">
            <w:pPr>
              <w:spacing w:line="240" w:lineRule="auto"/>
              <w:jc w:val="center"/>
              <w:rPr>
                <w:sz w:val="20"/>
                <w:szCs w:val="20"/>
              </w:rPr>
            </w:pPr>
            <w:r w:rsidRPr="008A72FF">
              <w:rPr>
                <w:sz w:val="20"/>
                <w:szCs w:val="20"/>
              </w:rPr>
              <w:t>4.43</w:t>
            </w:r>
          </w:p>
        </w:tc>
        <w:tc>
          <w:tcPr>
            <w:tcW w:w="1056" w:type="dxa"/>
          </w:tcPr>
          <w:p w14:paraId="0C478D1C" w14:textId="77777777" w:rsidR="001B5F2C" w:rsidRPr="008A72FF" w:rsidRDefault="001B5F2C" w:rsidP="00AA3243">
            <w:pPr>
              <w:spacing w:line="240" w:lineRule="auto"/>
              <w:jc w:val="center"/>
              <w:rPr>
                <w:sz w:val="20"/>
                <w:szCs w:val="20"/>
              </w:rPr>
            </w:pPr>
            <w:r w:rsidRPr="008A72FF">
              <w:rPr>
                <w:sz w:val="20"/>
                <w:szCs w:val="20"/>
              </w:rPr>
              <w:t>2.72</w:t>
            </w:r>
          </w:p>
        </w:tc>
      </w:tr>
      <w:tr w:rsidR="007F0395" w:rsidRPr="005C4550" w14:paraId="7F489090" w14:textId="77777777" w:rsidTr="00AA3243">
        <w:trPr>
          <w:jc w:val="center"/>
        </w:trPr>
        <w:tc>
          <w:tcPr>
            <w:tcW w:w="850" w:type="dxa"/>
          </w:tcPr>
          <w:p w14:paraId="1E39E4B6" w14:textId="77777777" w:rsidR="001B5F2C" w:rsidRPr="005C4550" w:rsidRDefault="001B5F2C" w:rsidP="00AA3243">
            <w:pPr>
              <w:spacing w:line="240" w:lineRule="auto"/>
              <w:jc w:val="center"/>
              <w:rPr>
                <w:b/>
                <w:sz w:val="20"/>
                <w:szCs w:val="20"/>
              </w:rPr>
            </w:pPr>
            <w:r w:rsidRPr="005C4550">
              <w:rPr>
                <w:b/>
                <w:sz w:val="20"/>
                <w:szCs w:val="20"/>
              </w:rPr>
              <w:t>7</w:t>
            </w:r>
          </w:p>
        </w:tc>
        <w:tc>
          <w:tcPr>
            <w:tcW w:w="1635" w:type="dxa"/>
          </w:tcPr>
          <w:p w14:paraId="2E07CCEC" w14:textId="77777777" w:rsidR="001B5F2C" w:rsidRPr="008A72FF" w:rsidRDefault="001B5F2C" w:rsidP="00AA3243">
            <w:pPr>
              <w:spacing w:line="240" w:lineRule="auto"/>
              <w:jc w:val="center"/>
              <w:rPr>
                <w:sz w:val="20"/>
                <w:szCs w:val="20"/>
              </w:rPr>
            </w:pPr>
            <w:r w:rsidRPr="008A72FF">
              <w:rPr>
                <w:sz w:val="20"/>
                <w:szCs w:val="20"/>
              </w:rPr>
              <w:t>13.6% (n=77)</w:t>
            </w:r>
          </w:p>
        </w:tc>
        <w:tc>
          <w:tcPr>
            <w:tcW w:w="2575" w:type="dxa"/>
          </w:tcPr>
          <w:p w14:paraId="7C4D330D" w14:textId="77777777" w:rsidR="001B5F2C" w:rsidRPr="008A72FF" w:rsidRDefault="001B5F2C" w:rsidP="00AA3243">
            <w:pPr>
              <w:spacing w:line="240" w:lineRule="auto"/>
              <w:jc w:val="center"/>
              <w:rPr>
                <w:sz w:val="20"/>
                <w:szCs w:val="20"/>
              </w:rPr>
            </w:pPr>
            <w:r>
              <w:rPr>
                <w:sz w:val="20"/>
                <w:szCs w:val="20"/>
              </w:rPr>
              <w:t>Accept full access</w:t>
            </w:r>
            <w:r w:rsidRPr="008A72FF">
              <w:rPr>
                <w:sz w:val="20"/>
                <w:szCs w:val="20"/>
              </w:rPr>
              <w:t xml:space="preserve"> (90%)</w:t>
            </w:r>
          </w:p>
        </w:tc>
        <w:tc>
          <w:tcPr>
            <w:tcW w:w="1559" w:type="dxa"/>
          </w:tcPr>
          <w:p w14:paraId="38AC7834" w14:textId="77777777" w:rsidR="001B5F2C" w:rsidRPr="008A72FF" w:rsidRDefault="001B5F2C" w:rsidP="00AA3243">
            <w:pPr>
              <w:spacing w:line="240" w:lineRule="auto"/>
              <w:jc w:val="center"/>
              <w:rPr>
                <w:sz w:val="20"/>
                <w:szCs w:val="20"/>
              </w:rPr>
            </w:pPr>
            <w:r w:rsidRPr="008A72FF">
              <w:rPr>
                <w:sz w:val="20"/>
                <w:szCs w:val="20"/>
              </w:rPr>
              <w:t>Low (100%)</w:t>
            </w:r>
          </w:p>
        </w:tc>
        <w:tc>
          <w:tcPr>
            <w:tcW w:w="973" w:type="dxa"/>
          </w:tcPr>
          <w:p w14:paraId="4B8C2DBE" w14:textId="77777777" w:rsidR="001B5F2C" w:rsidRPr="008A72FF" w:rsidRDefault="001B5F2C" w:rsidP="00AA3243">
            <w:pPr>
              <w:spacing w:line="240" w:lineRule="auto"/>
              <w:jc w:val="center"/>
              <w:rPr>
                <w:sz w:val="20"/>
                <w:szCs w:val="20"/>
              </w:rPr>
            </w:pPr>
            <w:r w:rsidRPr="008A72FF">
              <w:rPr>
                <w:sz w:val="20"/>
                <w:szCs w:val="20"/>
              </w:rPr>
              <w:t>3.71</w:t>
            </w:r>
          </w:p>
        </w:tc>
        <w:tc>
          <w:tcPr>
            <w:tcW w:w="1056" w:type="dxa"/>
          </w:tcPr>
          <w:p w14:paraId="5BC3BD78" w14:textId="77777777" w:rsidR="001B5F2C" w:rsidRPr="008A72FF" w:rsidRDefault="001B5F2C" w:rsidP="00AA3243">
            <w:pPr>
              <w:spacing w:line="240" w:lineRule="auto"/>
              <w:jc w:val="center"/>
              <w:rPr>
                <w:sz w:val="20"/>
                <w:szCs w:val="20"/>
              </w:rPr>
            </w:pPr>
            <w:r w:rsidRPr="008A72FF">
              <w:rPr>
                <w:sz w:val="20"/>
                <w:szCs w:val="20"/>
              </w:rPr>
              <w:t>3.93</w:t>
            </w:r>
          </w:p>
        </w:tc>
      </w:tr>
    </w:tbl>
    <w:p w14:paraId="755DC7F5" w14:textId="623AAC76" w:rsidR="00F942CB" w:rsidRDefault="001B5F2C" w:rsidP="00E61F66">
      <w:pPr>
        <w:spacing w:line="240" w:lineRule="auto"/>
        <w:rPr>
          <w:sz w:val="20"/>
          <w:szCs w:val="20"/>
        </w:rPr>
      </w:pPr>
      <w:r>
        <w:rPr>
          <w:sz w:val="20"/>
          <w:szCs w:val="20"/>
        </w:rPr>
        <w:t>Results of</w:t>
      </w:r>
      <w:r w:rsidRPr="00035C82">
        <w:rPr>
          <w:sz w:val="20"/>
          <w:szCs w:val="20"/>
        </w:rPr>
        <w:t xml:space="preserve"> the</w:t>
      </w:r>
      <w:r>
        <w:rPr>
          <w:sz w:val="20"/>
          <w:szCs w:val="20"/>
        </w:rPr>
        <w:t xml:space="preserve"> Two-Step cluster analysis tree results</w:t>
      </w:r>
      <w:r w:rsidRPr="00035C82">
        <w:rPr>
          <w:sz w:val="20"/>
          <w:szCs w:val="20"/>
        </w:rPr>
        <w:t xml:space="preserve"> </w:t>
      </w:r>
      <w:r>
        <w:rPr>
          <w:sz w:val="20"/>
          <w:szCs w:val="20"/>
        </w:rPr>
        <w:t>based on the clustering of boundary-management, self-monitoring, age, social media intensity.</w:t>
      </w:r>
    </w:p>
    <w:p w14:paraId="15199D6C" w14:textId="77777777" w:rsidR="00C4155B" w:rsidRDefault="00C4155B" w:rsidP="00E61F66">
      <w:pPr>
        <w:spacing w:line="240" w:lineRule="auto"/>
      </w:pPr>
    </w:p>
    <w:p w14:paraId="16047B97" w14:textId="7C6525E4" w:rsidR="00871547" w:rsidRPr="00871547" w:rsidRDefault="00871547" w:rsidP="00871547">
      <w:r w:rsidRPr="00871547">
        <w:rPr>
          <w:b/>
        </w:rPr>
        <w:t xml:space="preserve">Figure 2. </w:t>
      </w:r>
      <w:r w:rsidR="00AD541B">
        <w:rPr>
          <w:b/>
        </w:rPr>
        <w:t xml:space="preserve">Cluster Analysis of </w:t>
      </w:r>
      <w:r w:rsidRPr="00871547">
        <w:rPr>
          <w:b/>
        </w:rPr>
        <w:t>Bounda</w:t>
      </w:r>
      <w:r>
        <w:rPr>
          <w:b/>
        </w:rPr>
        <w:t>ry-</w:t>
      </w:r>
      <w:r w:rsidRPr="00871547">
        <w:rPr>
          <w:b/>
        </w:rPr>
        <w:t>Management</w:t>
      </w:r>
    </w:p>
    <w:p w14:paraId="4505FB2A" w14:textId="798FE204" w:rsidR="00871547" w:rsidRDefault="00C4155B" w:rsidP="00EE0518">
      <w:r w:rsidRPr="006F3951">
        <w:rPr>
          <w:noProof/>
          <w:lang w:eastAsia="en-GB"/>
        </w:rPr>
        <w:drawing>
          <wp:anchor distT="0" distB="0" distL="114300" distR="114300" simplePos="0" relativeHeight="251661312" behindDoc="0" locked="0" layoutInCell="1" allowOverlap="1" wp14:anchorId="7D72234E" wp14:editId="09D4FB6D">
            <wp:simplePos x="0" y="0"/>
            <wp:positionH relativeFrom="margin">
              <wp:posOffset>278130</wp:posOffset>
            </wp:positionH>
            <wp:positionV relativeFrom="margin">
              <wp:posOffset>2743200</wp:posOffset>
            </wp:positionV>
            <wp:extent cx="4800600" cy="31813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0600" cy="318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153A7" w14:textId="044C2E11" w:rsidR="00871547" w:rsidRDefault="00871547" w:rsidP="00871547">
      <w:pPr>
        <w:ind w:firstLine="720"/>
        <w:rPr>
          <w:b/>
          <w:sz w:val="20"/>
          <w:szCs w:val="20"/>
        </w:rPr>
      </w:pPr>
    </w:p>
    <w:p w14:paraId="2972D588" w14:textId="2B8D2971" w:rsidR="00871547" w:rsidRDefault="00871547" w:rsidP="00871547">
      <w:pPr>
        <w:ind w:firstLine="720"/>
        <w:rPr>
          <w:b/>
          <w:sz w:val="20"/>
          <w:szCs w:val="20"/>
        </w:rPr>
      </w:pPr>
    </w:p>
    <w:p w14:paraId="35768E29" w14:textId="0861674A" w:rsidR="00871547" w:rsidRDefault="00871547" w:rsidP="00871547">
      <w:pPr>
        <w:ind w:firstLine="720"/>
        <w:rPr>
          <w:b/>
          <w:sz w:val="20"/>
          <w:szCs w:val="20"/>
        </w:rPr>
      </w:pPr>
    </w:p>
    <w:p w14:paraId="203886E0" w14:textId="36E3E52F" w:rsidR="00871547" w:rsidRDefault="00871547" w:rsidP="00871547">
      <w:pPr>
        <w:ind w:firstLine="720"/>
        <w:rPr>
          <w:b/>
          <w:sz w:val="20"/>
          <w:szCs w:val="20"/>
        </w:rPr>
      </w:pPr>
    </w:p>
    <w:p w14:paraId="339AF9E5" w14:textId="0409ED08" w:rsidR="00871547" w:rsidRDefault="00871547" w:rsidP="00871547">
      <w:pPr>
        <w:ind w:firstLine="720"/>
        <w:rPr>
          <w:b/>
          <w:sz w:val="20"/>
          <w:szCs w:val="20"/>
        </w:rPr>
      </w:pPr>
    </w:p>
    <w:p w14:paraId="5B719AB6" w14:textId="63E95F5A" w:rsidR="00871547" w:rsidRDefault="00871547" w:rsidP="00871547">
      <w:pPr>
        <w:ind w:firstLine="720"/>
        <w:rPr>
          <w:b/>
          <w:sz w:val="20"/>
          <w:szCs w:val="20"/>
        </w:rPr>
      </w:pPr>
    </w:p>
    <w:p w14:paraId="30490DC3" w14:textId="77777777" w:rsidR="00871547" w:rsidRDefault="00871547" w:rsidP="00871547">
      <w:pPr>
        <w:ind w:firstLine="720"/>
        <w:rPr>
          <w:b/>
          <w:sz w:val="20"/>
          <w:szCs w:val="20"/>
        </w:rPr>
      </w:pPr>
    </w:p>
    <w:p w14:paraId="7DA1BCEA" w14:textId="77777777" w:rsidR="00871547" w:rsidRDefault="00871547" w:rsidP="00871547">
      <w:pPr>
        <w:ind w:firstLine="720"/>
        <w:rPr>
          <w:b/>
          <w:sz w:val="20"/>
          <w:szCs w:val="20"/>
        </w:rPr>
      </w:pPr>
    </w:p>
    <w:p w14:paraId="40D95D5C" w14:textId="77777777" w:rsidR="00871547" w:rsidRDefault="00871547" w:rsidP="00871547">
      <w:pPr>
        <w:ind w:firstLine="720"/>
        <w:rPr>
          <w:b/>
          <w:sz w:val="20"/>
          <w:szCs w:val="20"/>
        </w:rPr>
      </w:pPr>
    </w:p>
    <w:p w14:paraId="6DDF721A" w14:textId="77777777" w:rsidR="00871547" w:rsidRDefault="00871547" w:rsidP="00871547">
      <w:pPr>
        <w:ind w:firstLine="720"/>
        <w:rPr>
          <w:b/>
          <w:sz w:val="20"/>
          <w:szCs w:val="20"/>
        </w:rPr>
      </w:pPr>
    </w:p>
    <w:p w14:paraId="30294DED" w14:textId="77777777" w:rsidR="00AD541B" w:rsidRDefault="00AD541B" w:rsidP="00871547">
      <w:pPr>
        <w:spacing w:line="240" w:lineRule="auto"/>
        <w:rPr>
          <w:sz w:val="18"/>
          <w:szCs w:val="18"/>
        </w:rPr>
      </w:pPr>
    </w:p>
    <w:p w14:paraId="3B9F47F4" w14:textId="77777777" w:rsidR="00AD541B" w:rsidRDefault="00AD541B" w:rsidP="00871547">
      <w:pPr>
        <w:spacing w:line="240" w:lineRule="auto"/>
        <w:rPr>
          <w:sz w:val="18"/>
          <w:szCs w:val="18"/>
        </w:rPr>
      </w:pPr>
    </w:p>
    <w:p w14:paraId="689820B9" w14:textId="77777777" w:rsidR="00AD541B" w:rsidRDefault="00AD541B" w:rsidP="00871547">
      <w:pPr>
        <w:spacing w:line="240" w:lineRule="auto"/>
        <w:rPr>
          <w:sz w:val="18"/>
          <w:szCs w:val="18"/>
        </w:rPr>
      </w:pPr>
    </w:p>
    <w:p w14:paraId="2F2C452E" w14:textId="77777777" w:rsidR="00AD541B" w:rsidRDefault="00AD541B" w:rsidP="00871547">
      <w:pPr>
        <w:spacing w:line="240" w:lineRule="auto"/>
        <w:rPr>
          <w:sz w:val="18"/>
          <w:szCs w:val="18"/>
        </w:rPr>
      </w:pPr>
    </w:p>
    <w:p w14:paraId="5066C5BC" w14:textId="77777777" w:rsidR="00871547" w:rsidRPr="00C26F0E" w:rsidRDefault="00871547" w:rsidP="00871547">
      <w:pPr>
        <w:spacing w:line="240" w:lineRule="auto"/>
        <w:rPr>
          <w:sz w:val="18"/>
          <w:szCs w:val="18"/>
        </w:rPr>
      </w:pPr>
      <w:r w:rsidRPr="00C26F0E">
        <w:rPr>
          <w:sz w:val="18"/>
          <w:szCs w:val="18"/>
        </w:rPr>
        <w:t>Two-Step cluster analysis tree results based on the clustering of boundary-management, self-monitoring, age, social media intensity. Mean differences are also illustrated deduced from pairwise comparisons of clusters based on age (A) and social media intensity (I) are also illustrated, **Significant at the 0.01 level. *Significant at the 0.05 level.</w:t>
      </w:r>
    </w:p>
    <w:p w14:paraId="11BC96D7" w14:textId="77777777" w:rsidR="00CE043D" w:rsidRDefault="00CE043D" w:rsidP="00EE0518"/>
    <w:p w14:paraId="0AF36BE8" w14:textId="77777777" w:rsidR="00CE043D" w:rsidRDefault="00CE043D" w:rsidP="00EE0518"/>
    <w:p w14:paraId="346DE079" w14:textId="77777777" w:rsidR="00C4155B" w:rsidRDefault="00C4155B" w:rsidP="00EE0518"/>
    <w:p w14:paraId="1BFC5A60" w14:textId="77777777" w:rsidR="00C4155B" w:rsidRDefault="00C4155B" w:rsidP="00EE0518"/>
    <w:p w14:paraId="25247700" w14:textId="77777777" w:rsidR="00C4155B" w:rsidRDefault="00C4155B" w:rsidP="00EE0518"/>
    <w:p w14:paraId="5C1B0B53" w14:textId="0A901193" w:rsidR="00EE0518" w:rsidRDefault="00C4155B" w:rsidP="00EE0518">
      <w:pPr>
        <w:pStyle w:val="Heading2"/>
      </w:pPr>
      <w:r>
        <w:lastRenderedPageBreak/>
        <w:t>A</w:t>
      </w:r>
      <w:r w:rsidR="00EE0518">
        <w:t xml:space="preserve">ppendix a </w:t>
      </w:r>
    </w:p>
    <w:p w14:paraId="148E5BE0" w14:textId="77777777" w:rsidR="00EE0518" w:rsidRPr="00720732" w:rsidRDefault="00EE0518" w:rsidP="00EE0518">
      <w:r>
        <w:t>Measurement Scales</w:t>
      </w:r>
    </w:p>
    <w:tbl>
      <w:tblPr>
        <w:tblStyle w:val="TableGrid"/>
        <w:tblW w:w="8516" w:type="dxa"/>
        <w:jc w:val="center"/>
        <w:tblLook w:val="04A0" w:firstRow="1" w:lastRow="0" w:firstColumn="1" w:lastColumn="0" w:noHBand="0" w:noVBand="1"/>
      </w:tblPr>
      <w:tblGrid>
        <w:gridCol w:w="4258"/>
        <w:gridCol w:w="4258"/>
      </w:tblGrid>
      <w:tr w:rsidR="00EE0518" w:rsidRPr="0069599A" w14:paraId="36740BA9" w14:textId="77777777" w:rsidTr="00CE043D">
        <w:trPr>
          <w:jc w:val="center"/>
        </w:trPr>
        <w:tc>
          <w:tcPr>
            <w:tcW w:w="4258" w:type="dxa"/>
          </w:tcPr>
          <w:p w14:paraId="3467695B" w14:textId="77777777" w:rsidR="00EE0518" w:rsidRPr="0069599A" w:rsidRDefault="00EE0518" w:rsidP="00CE043D">
            <w:pPr>
              <w:spacing w:line="240" w:lineRule="auto"/>
              <w:jc w:val="center"/>
              <w:rPr>
                <w:b/>
              </w:rPr>
            </w:pPr>
            <w:r w:rsidRPr="0069599A">
              <w:rPr>
                <w:b/>
              </w:rPr>
              <w:t>Measures</w:t>
            </w:r>
          </w:p>
        </w:tc>
        <w:tc>
          <w:tcPr>
            <w:tcW w:w="4258" w:type="dxa"/>
          </w:tcPr>
          <w:p w14:paraId="7E419EBF" w14:textId="77777777" w:rsidR="00EE0518" w:rsidRPr="0069599A" w:rsidRDefault="00EE0518" w:rsidP="00CE043D">
            <w:pPr>
              <w:spacing w:line="240" w:lineRule="auto"/>
              <w:jc w:val="center"/>
              <w:rPr>
                <w:b/>
              </w:rPr>
            </w:pPr>
            <w:r w:rsidRPr="0069599A">
              <w:rPr>
                <w:b/>
              </w:rPr>
              <w:t>Items</w:t>
            </w:r>
          </w:p>
        </w:tc>
      </w:tr>
      <w:tr w:rsidR="00EE0518" w:rsidRPr="0069599A" w14:paraId="756EF61F" w14:textId="77777777" w:rsidTr="00CE043D">
        <w:trPr>
          <w:jc w:val="center"/>
        </w:trPr>
        <w:tc>
          <w:tcPr>
            <w:tcW w:w="4258" w:type="dxa"/>
          </w:tcPr>
          <w:p w14:paraId="1CF0190E" w14:textId="77777777" w:rsidR="00EE0518" w:rsidRPr="00F267C8" w:rsidRDefault="00EE0518" w:rsidP="00CE043D">
            <w:pPr>
              <w:spacing w:line="240" w:lineRule="auto"/>
              <w:rPr>
                <w:b/>
                <w:sz w:val="20"/>
                <w:szCs w:val="20"/>
              </w:rPr>
            </w:pPr>
            <w:r w:rsidRPr="00F267C8">
              <w:rPr>
                <w:b/>
                <w:sz w:val="20"/>
                <w:szCs w:val="20"/>
              </w:rPr>
              <w:t>High Intensity Emotions</w:t>
            </w:r>
          </w:p>
          <w:p w14:paraId="41FDEC94" w14:textId="77777777" w:rsidR="00EE0518" w:rsidRPr="0069599A" w:rsidRDefault="00EE0518" w:rsidP="00CE043D">
            <w:pPr>
              <w:spacing w:line="240" w:lineRule="auto"/>
              <w:rPr>
                <w:sz w:val="20"/>
                <w:szCs w:val="20"/>
              </w:rPr>
            </w:pPr>
            <w:r w:rsidRPr="0069599A">
              <w:rPr>
                <w:sz w:val="20"/>
                <w:szCs w:val="20"/>
              </w:rPr>
              <w:t>Warr (1990) psychological well-being scale, 8-items positive high intensity, 8-items negative high intensity emotions, 6-point scale (Never – All the time)</w:t>
            </w:r>
            <w:r>
              <w:rPr>
                <w:sz w:val="20"/>
                <w:szCs w:val="20"/>
              </w:rPr>
              <w:t xml:space="preserve"> </w:t>
            </w:r>
            <w:r w:rsidRPr="0069599A">
              <w:rPr>
                <w:sz w:val="20"/>
                <w:szCs w:val="20"/>
              </w:rPr>
              <w:t>(αs &gt; 0.8)</w:t>
            </w:r>
          </w:p>
          <w:p w14:paraId="4569AFF9" w14:textId="77777777" w:rsidR="00EE0518" w:rsidRPr="0069599A" w:rsidRDefault="00EE0518" w:rsidP="00CE043D">
            <w:pPr>
              <w:spacing w:line="240" w:lineRule="auto"/>
              <w:rPr>
                <w:sz w:val="20"/>
                <w:szCs w:val="20"/>
              </w:rPr>
            </w:pPr>
          </w:p>
          <w:p w14:paraId="0290C4DE" w14:textId="77777777" w:rsidR="00EE0518" w:rsidRPr="0069599A" w:rsidRDefault="00EE0518" w:rsidP="00CE043D">
            <w:pPr>
              <w:spacing w:line="240" w:lineRule="auto"/>
              <w:rPr>
                <w:sz w:val="20"/>
                <w:szCs w:val="20"/>
              </w:rPr>
            </w:pPr>
          </w:p>
          <w:p w14:paraId="06DD3139" w14:textId="77777777" w:rsidR="00EE0518" w:rsidRPr="0069599A" w:rsidRDefault="00EE0518" w:rsidP="00CE043D">
            <w:pPr>
              <w:spacing w:line="240" w:lineRule="auto"/>
              <w:rPr>
                <w:sz w:val="20"/>
                <w:szCs w:val="20"/>
              </w:rPr>
            </w:pPr>
            <w:r w:rsidRPr="0069599A">
              <w:rPr>
                <w:i/>
                <w:sz w:val="20"/>
                <w:szCs w:val="20"/>
              </w:rPr>
              <w:t>Question</w:t>
            </w:r>
            <w:r w:rsidRPr="0069599A">
              <w:rPr>
                <w:sz w:val="20"/>
                <w:szCs w:val="20"/>
              </w:rPr>
              <w:t>: In the days immediately following your decision to accept the friend request from the</w:t>
            </w:r>
            <w:r w:rsidRPr="0069599A">
              <w:rPr>
                <w:i/>
                <w:iCs/>
                <w:sz w:val="20"/>
                <w:szCs w:val="20"/>
              </w:rPr>
              <w:t xml:space="preserve"> superior/colleague of the same level/ subordinate</w:t>
            </w:r>
            <w:r w:rsidRPr="0069599A">
              <w:rPr>
                <w:sz w:val="20"/>
                <w:szCs w:val="20"/>
              </w:rPr>
              <w:t xml:space="preserve"> with full access, how often did the decision you made make you feel the emotions given below.</w:t>
            </w:r>
          </w:p>
          <w:p w14:paraId="6EB61081" w14:textId="77777777" w:rsidR="00EE0518" w:rsidRPr="0069599A" w:rsidRDefault="00EE0518" w:rsidP="00CE043D">
            <w:pPr>
              <w:spacing w:line="240" w:lineRule="auto"/>
              <w:rPr>
                <w:sz w:val="20"/>
                <w:szCs w:val="20"/>
              </w:rPr>
            </w:pPr>
          </w:p>
          <w:p w14:paraId="59A4098E" w14:textId="77777777" w:rsidR="00EE0518" w:rsidRPr="0069599A" w:rsidRDefault="00EE0518" w:rsidP="00CE043D">
            <w:pPr>
              <w:spacing w:line="240" w:lineRule="auto"/>
            </w:pPr>
          </w:p>
        </w:tc>
        <w:tc>
          <w:tcPr>
            <w:tcW w:w="4258" w:type="dxa"/>
          </w:tcPr>
          <w:p w14:paraId="050F8274" w14:textId="77777777" w:rsidR="00EE0518" w:rsidRPr="0069599A" w:rsidRDefault="00EE0518" w:rsidP="00CE043D">
            <w:pPr>
              <w:spacing w:line="240" w:lineRule="auto"/>
              <w:rPr>
                <w:sz w:val="20"/>
                <w:szCs w:val="20"/>
              </w:rPr>
            </w:pPr>
            <w:r w:rsidRPr="0069599A">
              <w:rPr>
                <w:sz w:val="20"/>
                <w:szCs w:val="20"/>
              </w:rPr>
              <w:t>Negative high intensity emotion items:</w:t>
            </w:r>
          </w:p>
          <w:p w14:paraId="3F0C44E7" w14:textId="77777777" w:rsidR="00EE0518" w:rsidRPr="0069599A" w:rsidRDefault="00EE0518" w:rsidP="00CE043D">
            <w:pPr>
              <w:spacing w:line="240" w:lineRule="auto"/>
              <w:rPr>
                <w:sz w:val="20"/>
                <w:szCs w:val="20"/>
              </w:rPr>
            </w:pPr>
            <w:r w:rsidRPr="0069599A">
              <w:rPr>
                <w:sz w:val="20"/>
                <w:szCs w:val="20"/>
              </w:rPr>
              <w:t>1) Alarmed</w:t>
            </w:r>
          </w:p>
          <w:p w14:paraId="54BC2490" w14:textId="77777777" w:rsidR="00EE0518" w:rsidRPr="0069599A" w:rsidRDefault="00EE0518" w:rsidP="00CE043D">
            <w:pPr>
              <w:spacing w:line="240" w:lineRule="auto"/>
              <w:rPr>
                <w:sz w:val="20"/>
                <w:szCs w:val="20"/>
              </w:rPr>
            </w:pPr>
            <w:r w:rsidRPr="0069599A">
              <w:rPr>
                <w:sz w:val="20"/>
                <w:szCs w:val="20"/>
              </w:rPr>
              <w:t>2) Afraid</w:t>
            </w:r>
          </w:p>
          <w:p w14:paraId="50D38F90" w14:textId="77777777" w:rsidR="00EE0518" w:rsidRPr="0069599A" w:rsidRDefault="00EE0518" w:rsidP="00CE043D">
            <w:pPr>
              <w:spacing w:line="240" w:lineRule="auto"/>
              <w:rPr>
                <w:sz w:val="20"/>
                <w:szCs w:val="20"/>
              </w:rPr>
            </w:pPr>
            <w:r w:rsidRPr="0069599A">
              <w:rPr>
                <w:sz w:val="20"/>
                <w:szCs w:val="20"/>
              </w:rPr>
              <w:t>3) Tense</w:t>
            </w:r>
          </w:p>
          <w:p w14:paraId="5F376CB0" w14:textId="77777777" w:rsidR="00EE0518" w:rsidRPr="0069599A" w:rsidRDefault="00EE0518" w:rsidP="00CE043D">
            <w:pPr>
              <w:spacing w:line="240" w:lineRule="auto"/>
              <w:rPr>
                <w:sz w:val="20"/>
                <w:szCs w:val="20"/>
              </w:rPr>
            </w:pPr>
            <w:r w:rsidRPr="0069599A">
              <w:rPr>
                <w:sz w:val="20"/>
                <w:szCs w:val="20"/>
              </w:rPr>
              <w:t>4) Aroused</w:t>
            </w:r>
          </w:p>
          <w:p w14:paraId="6C5192EC" w14:textId="77777777" w:rsidR="00EE0518" w:rsidRPr="0069599A" w:rsidRDefault="00EE0518" w:rsidP="00CE043D">
            <w:pPr>
              <w:spacing w:line="240" w:lineRule="auto"/>
              <w:rPr>
                <w:sz w:val="20"/>
                <w:szCs w:val="20"/>
              </w:rPr>
            </w:pPr>
            <w:r w:rsidRPr="0069599A">
              <w:rPr>
                <w:sz w:val="20"/>
                <w:szCs w:val="20"/>
              </w:rPr>
              <w:t xml:space="preserve">5) Anxious </w:t>
            </w:r>
          </w:p>
          <w:p w14:paraId="107E52A9" w14:textId="77777777" w:rsidR="00EE0518" w:rsidRPr="0069599A" w:rsidRDefault="00EE0518" w:rsidP="00CE043D">
            <w:pPr>
              <w:spacing w:line="240" w:lineRule="auto"/>
              <w:rPr>
                <w:sz w:val="20"/>
                <w:szCs w:val="20"/>
              </w:rPr>
            </w:pPr>
            <w:r w:rsidRPr="0069599A">
              <w:rPr>
                <w:sz w:val="20"/>
                <w:szCs w:val="20"/>
              </w:rPr>
              <w:t>6) Uneasy</w:t>
            </w:r>
          </w:p>
          <w:p w14:paraId="5935D8A9" w14:textId="77777777" w:rsidR="00EE0518" w:rsidRPr="0069599A" w:rsidRDefault="00EE0518" w:rsidP="00CE043D">
            <w:pPr>
              <w:spacing w:line="240" w:lineRule="auto"/>
              <w:rPr>
                <w:sz w:val="20"/>
                <w:szCs w:val="20"/>
              </w:rPr>
            </w:pPr>
            <w:r w:rsidRPr="0069599A">
              <w:rPr>
                <w:sz w:val="20"/>
                <w:szCs w:val="20"/>
              </w:rPr>
              <w:t>7) Upset</w:t>
            </w:r>
          </w:p>
          <w:p w14:paraId="01C5BF3D" w14:textId="77777777" w:rsidR="00EE0518" w:rsidRPr="0069599A" w:rsidRDefault="00EE0518" w:rsidP="00CE043D">
            <w:pPr>
              <w:spacing w:line="240" w:lineRule="auto"/>
              <w:rPr>
                <w:sz w:val="20"/>
                <w:szCs w:val="20"/>
              </w:rPr>
            </w:pPr>
            <w:r w:rsidRPr="0069599A">
              <w:rPr>
                <w:sz w:val="20"/>
                <w:szCs w:val="20"/>
              </w:rPr>
              <w:t xml:space="preserve">8) Discouraged </w:t>
            </w:r>
          </w:p>
          <w:p w14:paraId="1A463398" w14:textId="77777777" w:rsidR="00EE0518" w:rsidRPr="0069599A" w:rsidRDefault="00EE0518" w:rsidP="00CE043D">
            <w:pPr>
              <w:spacing w:line="240" w:lineRule="auto"/>
              <w:rPr>
                <w:sz w:val="20"/>
                <w:szCs w:val="20"/>
              </w:rPr>
            </w:pPr>
          </w:p>
          <w:p w14:paraId="12361D0C" w14:textId="77777777" w:rsidR="00EE0518" w:rsidRPr="0069599A" w:rsidRDefault="00EE0518" w:rsidP="00CE043D">
            <w:pPr>
              <w:spacing w:line="240" w:lineRule="auto"/>
              <w:rPr>
                <w:sz w:val="20"/>
                <w:szCs w:val="20"/>
              </w:rPr>
            </w:pPr>
            <w:r w:rsidRPr="0069599A">
              <w:rPr>
                <w:sz w:val="20"/>
                <w:szCs w:val="20"/>
              </w:rPr>
              <w:t>Positive high intensity emotion Items:</w:t>
            </w:r>
          </w:p>
          <w:p w14:paraId="41052323" w14:textId="77777777" w:rsidR="00EE0518" w:rsidRPr="0069599A" w:rsidRDefault="00EE0518" w:rsidP="00CE043D">
            <w:pPr>
              <w:spacing w:line="240" w:lineRule="auto"/>
              <w:rPr>
                <w:sz w:val="20"/>
                <w:szCs w:val="20"/>
              </w:rPr>
            </w:pPr>
            <w:r w:rsidRPr="0069599A">
              <w:rPr>
                <w:sz w:val="20"/>
                <w:szCs w:val="20"/>
              </w:rPr>
              <w:t xml:space="preserve">1) Excited </w:t>
            </w:r>
          </w:p>
          <w:p w14:paraId="7D21BE04" w14:textId="77777777" w:rsidR="00EE0518" w:rsidRPr="0069599A" w:rsidRDefault="00EE0518" w:rsidP="00CE043D">
            <w:pPr>
              <w:spacing w:line="240" w:lineRule="auto"/>
              <w:rPr>
                <w:sz w:val="20"/>
                <w:szCs w:val="20"/>
              </w:rPr>
            </w:pPr>
            <w:r w:rsidRPr="0069599A">
              <w:rPr>
                <w:sz w:val="20"/>
                <w:szCs w:val="20"/>
              </w:rPr>
              <w:t xml:space="preserve">2) Energetic </w:t>
            </w:r>
          </w:p>
          <w:p w14:paraId="1283AA86" w14:textId="77777777" w:rsidR="00EE0518" w:rsidRPr="0069599A" w:rsidRDefault="00EE0518" w:rsidP="00CE043D">
            <w:pPr>
              <w:spacing w:line="240" w:lineRule="auto"/>
              <w:rPr>
                <w:sz w:val="20"/>
                <w:szCs w:val="20"/>
              </w:rPr>
            </w:pPr>
            <w:r w:rsidRPr="0069599A">
              <w:rPr>
                <w:sz w:val="20"/>
                <w:szCs w:val="20"/>
              </w:rPr>
              <w:t xml:space="preserve">3) Enthusiastic </w:t>
            </w:r>
          </w:p>
          <w:p w14:paraId="60318EF3" w14:textId="77777777" w:rsidR="00EE0518" w:rsidRPr="0069599A" w:rsidRDefault="00EE0518" w:rsidP="00CE043D">
            <w:pPr>
              <w:spacing w:line="240" w:lineRule="auto"/>
              <w:rPr>
                <w:sz w:val="20"/>
                <w:szCs w:val="20"/>
              </w:rPr>
            </w:pPr>
            <w:r w:rsidRPr="0069599A">
              <w:rPr>
                <w:sz w:val="20"/>
                <w:szCs w:val="20"/>
              </w:rPr>
              <w:t>4) Alert</w:t>
            </w:r>
          </w:p>
          <w:p w14:paraId="6845E9ED" w14:textId="77777777" w:rsidR="00EE0518" w:rsidRPr="0069599A" w:rsidRDefault="00EE0518" w:rsidP="00CE043D">
            <w:pPr>
              <w:spacing w:line="240" w:lineRule="auto"/>
              <w:rPr>
                <w:sz w:val="20"/>
                <w:szCs w:val="20"/>
              </w:rPr>
            </w:pPr>
            <w:r w:rsidRPr="0069599A">
              <w:rPr>
                <w:sz w:val="20"/>
                <w:szCs w:val="20"/>
              </w:rPr>
              <w:t>5) Cheerful</w:t>
            </w:r>
          </w:p>
          <w:p w14:paraId="5D2C0748" w14:textId="77777777" w:rsidR="00EE0518" w:rsidRPr="0069599A" w:rsidRDefault="00EE0518" w:rsidP="00CE043D">
            <w:pPr>
              <w:spacing w:line="240" w:lineRule="auto"/>
              <w:rPr>
                <w:sz w:val="20"/>
                <w:szCs w:val="20"/>
              </w:rPr>
            </w:pPr>
            <w:r w:rsidRPr="0069599A">
              <w:rPr>
                <w:sz w:val="20"/>
                <w:szCs w:val="20"/>
              </w:rPr>
              <w:t>6) Elated</w:t>
            </w:r>
          </w:p>
          <w:p w14:paraId="7D203B5B" w14:textId="77777777" w:rsidR="00EE0518" w:rsidRPr="0069599A" w:rsidRDefault="00EE0518" w:rsidP="00CE043D">
            <w:pPr>
              <w:spacing w:line="240" w:lineRule="auto"/>
              <w:rPr>
                <w:sz w:val="20"/>
                <w:szCs w:val="20"/>
              </w:rPr>
            </w:pPr>
            <w:r w:rsidRPr="0069599A">
              <w:rPr>
                <w:sz w:val="20"/>
                <w:szCs w:val="20"/>
              </w:rPr>
              <w:t>7) Glad</w:t>
            </w:r>
          </w:p>
          <w:p w14:paraId="589208F8" w14:textId="77777777" w:rsidR="00EE0518" w:rsidRPr="0069599A" w:rsidRDefault="00EE0518" w:rsidP="00CE043D">
            <w:pPr>
              <w:spacing w:line="240" w:lineRule="auto"/>
            </w:pPr>
            <w:r w:rsidRPr="0069599A">
              <w:rPr>
                <w:sz w:val="20"/>
                <w:szCs w:val="20"/>
              </w:rPr>
              <w:t>8) Pleased</w:t>
            </w:r>
          </w:p>
        </w:tc>
      </w:tr>
      <w:tr w:rsidR="00EE0518" w:rsidRPr="0069599A" w14:paraId="5FB3CC04" w14:textId="77777777" w:rsidTr="00CE043D">
        <w:trPr>
          <w:jc w:val="center"/>
        </w:trPr>
        <w:tc>
          <w:tcPr>
            <w:tcW w:w="4258" w:type="dxa"/>
          </w:tcPr>
          <w:p w14:paraId="3CE4EFE9" w14:textId="77777777" w:rsidR="00EE0518" w:rsidRPr="00F267C8" w:rsidRDefault="00EE0518" w:rsidP="00CE043D">
            <w:pPr>
              <w:spacing w:line="240" w:lineRule="auto"/>
              <w:rPr>
                <w:b/>
                <w:sz w:val="20"/>
                <w:szCs w:val="20"/>
              </w:rPr>
            </w:pPr>
            <w:r w:rsidRPr="00F267C8">
              <w:rPr>
                <w:b/>
                <w:sz w:val="20"/>
                <w:szCs w:val="20"/>
              </w:rPr>
              <w:t>Social Media Intensity</w:t>
            </w:r>
          </w:p>
          <w:p w14:paraId="35D47FCF" w14:textId="77777777" w:rsidR="00EE0518" w:rsidRPr="0069599A" w:rsidRDefault="00EE0518" w:rsidP="00CE043D">
            <w:pPr>
              <w:spacing w:line="240" w:lineRule="auto"/>
              <w:rPr>
                <w:sz w:val="20"/>
                <w:szCs w:val="20"/>
              </w:rPr>
            </w:pPr>
            <w:r w:rsidRPr="0069599A">
              <w:rPr>
                <w:sz w:val="20"/>
                <w:szCs w:val="20"/>
              </w:rPr>
              <w:fldChar w:fldCharType="begin" w:fldLock="1"/>
            </w:r>
            <w:r>
              <w:rPr>
                <w:sz w:val="20"/>
                <w:szCs w:val="20"/>
              </w:rPr>
              <w:instrText>ADDIN CSL_CITATION { "citationItems" : [ { "id" : "ITEM-1", "itemData" : { "DOI" : "10.1111/j.1083-6101.2007.00367.x", "ISSN" : "10836101", "author" : [ { "dropping-particle" : "", "family" : "Ellison", "given" : "Nicole B.", "non-dropping-particle" : "", "parse-names" : false, "suffix" : "" }, { "dropping-particle" : "", "family" : "Steinfield", "given" : "Charles", "non-dropping-particle" : "", "parse-names" : false, "suffix" : "" }, { "dropping-particle" : "", "family" : "Lampe", "given" : "Cliff", "non-dropping-particle" : "", "parse-names" : false, "suffix" : "" } ], "container-title" : "Journal of Computer-Mediated Communication", "id" : "ITEM-1", "issue" : "4", "issued" : { "date-parts" : [ [ "2007", "7" ] ] }, "page" : "1143-1168", "title" : "The Benefits of Facebook \u201cFriends:\u201d Social Capital and College Students\u2019 Use of Online Social Network Sites", "type" : "article-journal", "volume" : "12" }, "uris" : [ "http://www.mendeley.com/documents/?uuid=25170d36-259d-48b9-98ac-ec1d6b837ccf" ] } ], "mendeley" : { "formattedCitation" : "(Nicole B. Ellison et al., 2007)", "manualFormatting" : "Ellison et al's (2007)", "plainTextFormattedCitation" : "(Nicole B. Ellison et al., 2007)", "previouslyFormattedCitation" : "(Nicole B. Ellison et al., 2007)" }, "properties" : { "noteIndex" : 0 }, "schema" : "https://github.com/citation-style-language/schema/raw/master/csl-citation.json" }</w:instrText>
            </w:r>
            <w:r w:rsidRPr="0069599A">
              <w:rPr>
                <w:sz w:val="20"/>
                <w:szCs w:val="20"/>
              </w:rPr>
              <w:fldChar w:fldCharType="separate"/>
            </w:r>
            <w:r w:rsidRPr="0069599A">
              <w:rPr>
                <w:noProof/>
                <w:sz w:val="20"/>
                <w:szCs w:val="20"/>
              </w:rPr>
              <w:t>Ellison et al's (2007)</w:t>
            </w:r>
            <w:r w:rsidRPr="0069599A">
              <w:rPr>
                <w:sz w:val="20"/>
                <w:szCs w:val="20"/>
              </w:rPr>
              <w:fldChar w:fldCharType="end"/>
            </w:r>
            <w:r w:rsidRPr="0069599A">
              <w:rPr>
                <w:sz w:val="20"/>
                <w:szCs w:val="20"/>
              </w:rPr>
              <w:t xml:space="preserve"> Social Media Intensity (SMI) scale was used to measure the level Facebook integrated into the lives of the participants, this involves 8 items. Questions 1-6 were measured along 5-point scales (Strongly disagree – Strongly agree). Question 7 and question 8 as suggested by Ellison et al (2007) were measures using independent scales that were then split into 20</w:t>
            </w:r>
            <w:r w:rsidRPr="0069599A">
              <w:rPr>
                <w:sz w:val="20"/>
                <w:szCs w:val="20"/>
                <w:vertAlign w:val="superscript"/>
              </w:rPr>
              <w:t>th</w:t>
            </w:r>
            <w:r w:rsidRPr="0069599A">
              <w:rPr>
                <w:sz w:val="20"/>
                <w:szCs w:val="20"/>
              </w:rPr>
              <w:t xml:space="preserve"> percentiles to provide 5 possible data points to be consistent with questions 1-6. (α = 0.79)</w:t>
            </w:r>
          </w:p>
        </w:tc>
        <w:tc>
          <w:tcPr>
            <w:tcW w:w="4258" w:type="dxa"/>
          </w:tcPr>
          <w:p w14:paraId="3437EA96" w14:textId="77777777" w:rsidR="00EE0518" w:rsidRDefault="00EE0518" w:rsidP="00CE043D">
            <w:pPr>
              <w:spacing w:line="240" w:lineRule="auto"/>
              <w:rPr>
                <w:sz w:val="20"/>
                <w:szCs w:val="20"/>
              </w:rPr>
            </w:pPr>
          </w:p>
          <w:p w14:paraId="602F53C8" w14:textId="77777777" w:rsidR="00EE0518" w:rsidRPr="0069599A" w:rsidRDefault="00EE0518" w:rsidP="00CE043D">
            <w:pPr>
              <w:spacing w:line="240" w:lineRule="auto"/>
              <w:rPr>
                <w:sz w:val="20"/>
                <w:szCs w:val="20"/>
              </w:rPr>
            </w:pPr>
            <w:r w:rsidRPr="0069599A">
              <w:rPr>
                <w:sz w:val="20"/>
                <w:szCs w:val="20"/>
              </w:rPr>
              <w:t>1) Facebook is part of my everyday activity</w:t>
            </w:r>
          </w:p>
          <w:p w14:paraId="12AE10F3" w14:textId="77777777" w:rsidR="00EE0518" w:rsidRPr="0069599A" w:rsidRDefault="00EE0518" w:rsidP="00CE043D">
            <w:pPr>
              <w:spacing w:line="240" w:lineRule="auto"/>
              <w:rPr>
                <w:sz w:val="20"/>
                <w:szCs w:val="20"/>
              </w:rPr>
            </w:pPr>
            <w:r w:rsidRPr="0069599A">
              <w:rPr>
                <w:sz w:val="20"/>
                <w:szCs w:val="20"/>
              </w:rPr>
              <w:t>2) I am proud to tell people I'm on Facebook</w:t>
            </w:r>
          </w:p>
          <w:p w14:paraId="3ACD0655" w14:textId="77777777" w:rsidR="00EE0518" w:rsidRPr="0069599A" w:rsidRDefault="00EE0518" w:rsidP="00CE043D">
            <w:pPr>
              <w:spacing w:line="240" w:lineRule="auto"/>
              <w:rPr>
                <w:sz w:val="20"/>
                <w:szCs w:val="20"/>
              </w:rPr>
            </w:pPr>
            <w:r w:rsidRPr="0069599A">
              <w:rPr>
                <w:sz w:val="20"/>
                <w:szCs w:val="20"/>
              </w:rPr>
              <w:t>3) Facebook has become part of my daily routine</w:t>
            </w:r>
          </w:p>
          <w:p w14:paraId="6678AC5D" w14:textId="77777777" w:rsidR="00EE0518" w:rsidRPr="0069599A" w:rsidRDefault="00EE0518" w:rsidP="00CE043D">
            <w:pPr>
              <w:spacing w:line="240" w:lineRule="auto"/>
              <w:rPr>
                <w:sz w:val="20"/>
                <w:szCs w:val="20"/>
              </w:rPr>
            </w:pPr>
            <w:r w:rsidRPr="0069599A">
              <w:rPr>
                <w:sz w:val="20"/>
                <w:szCs w:val="20"/>
              </w:rPr>
              <w:t>4) I feel out of touch when I haven't logged onto Facebook for a while</w:t>
            </w:r>
          </w:p>
          <w:p w14:paraId="3E79628C" w14:textId="77777777" w:rsidR="00EE0518" w:rsidRPr="0069599A" w:rsidRDefault="00EE0518" w:rsidP="00CE043D">
            <w:pPr>
              <w:spacing w:line="240" w:lineRule="auto"/>
              <w:rPr>
                <w:sz w:val="20"/>
                <w:szCs w:val="20"/>
              </w:rPr>
            </w:pPr>
            <w:r w:rsidRPr="0069599A">
              <w:rPr>
                <w:sz w:val="20"/>
                <w:szCs w:val="20"/>
              </w:rPr>
              <w:t>5) I feel I am part of the Facebook community</w:t>
            </w:r>
          </w:p>
          <w:p w14:paraId="51C66AE0" w14:textId="77777777" w:rsidR="00EE0518" w:rsidRPr="0069599A" w:rsidRDefault="00EE0518" w:rsidP="00CE043D">
            <w:pPr>
              <w:spacing w:line="240" w:lineRule="auto"/>
              <w:rPr>
                <w:sz w:val="20"/>
                <w:szCs w:val="20"/>
              </w:rPr>
            </w:pPr>
            <w:r w:rsidRPr="0069599A">
              <w:rPr>
                <w:sz w:val="20"/>
                <w:szCs w:val="20"/>
              </w:rPr>
              <w:t>6) I would be sorry if Facebook shut down</w:t>
            </w:r>
          </w:p>
          <w:p w14:paraId="43FF014B" w14:textId="77777777" w:rsidR="00EE0518" w:rsidRPr="0069599A" w:rsidRDefault="00EE0518" w:rsidP="00CE043D">
            <w:pPr>
              <w:spacing w:line="240" w:lineRule="auto"/>
              <w:rPr>
                <w:sz w:val="20"/>
                <w:szCs w:val="20"/>
              </w:rPr>
            </w:pPr>
            <w:r w:rsidRPr="0069599A">
              <w:rPr>
                <w:sz w:val="20"/>
                <w:szCs w:val="20"/>
              </w:rPr>
              <w:t>7) How long do you spend logged in on an average Facebook session?</w:t>
            </w:r>
          </w:p>
          <w:p w14:paraId="28E185FF" w14:textId="77777777" w:rsidR="00EE0518" w:rsidRDefault="00EE0518" w:rsidP="00CE043D">
            <w:pPr>
              <w:spacing w:line="240" w:lineRule="auto"/>
              <w:rPr>
                <w:sz w:val="20"/>
                <w:szCs w:val="20"/>
              </w:rPr>
            </w:pPr>
            <w:r w:rsidRPr="0069599A">
              <w:rPr>
                <w:sz w:val="20"/>
                <w:szCs w:val="20"/>
              </w:rPr>
              <w:t>8) Approximately to the nearest 20, how many Facebook friends do you have?</w:t>
            </w:r>
          </w:p>
          <w:p w14:paraId="6EDE42C1" w14:textId="77777777" w:rsidR="00EE0518" w:rsidRPr="0069599A" w:rsidRDefault="00EE0518" w:rsidP="00CE043D">
            <w:pPr>
              <w:spacing w:line="240" w:lineRule="auto"/>
              <w:rPr>
                <w:sz w:val="20"/>
                <w:szCs w:val="20"/>
              </w:rPr>
            </w:pPr>
          </w:p>
        </w:tc>
      </w:tr>
      <w:tr w:rsidR="00EE0518" w:rsidRPr="0069599A" w14:paraId="145036EB" w14:textId="77777777" w:rsidTr="00CE043D">
        <w:trPr>
          <w:jc w:val="center"/>
        </w:trPr>
        <w:tc>
          <w:tcPr>
            <w:tcW w:w="4258" w:type="dxa"/>
          </w:tcPr>
          <w:p w14:paraId="0FA6907F" w14:textId="77777777" w:rsidR="00EE0518" w:rsidRPr="00F267C8" w:rsidRDefault="00EE0518" w:rsidP="00CE043D">
            <w:pPr>
              <w:spacing w:line="240" w:lineRule="auto"/>
              <w:rPr>
                <w:b/>
                <w:sz w:val="20"/>
                <w:szCs w:val="20"/>
              </w:rPr>
            </w:pPr>
            <w:r w:rsidRPr="00F267C8">
              <w:rPr>
                <w:b/>
                <w:sz w:val="20"/>
                <w:szCs w:val="20"/>
              </w:rPr>
              <w:t>Self-Monitoring</w:t>
            </w:r>
          </w:p>
          <w:p w14:paraId="0401FFDA" w14:textId="77777777" w:rsidR="00EE0518" w:rsidRPr="0069599A" w:rsidRDefault="00EE0518" w:rsidP="00CE043D">
            <w:pPr>
              <w:spacing w:line="240" w:lineRule="auto"/>
              <w:rPr>
                <w:bCs/>
                <w:sz w:val="20"/>
                <w:szCs w:val="20"/>
              </w:rPr>
            </w:pPr>
            <w:r w:rsidRPr="0069599A">
              <w:rPr>
                <w:sz w:val="20"/>
                <w:szCs w:val="20"/>
              </w:rPr>
              <w:t xml:space="preserve">Self-monitoring was measured using a 10 item scale (7+/3-) answered using a 5-point scale (Very inaccurate – Very-accurate) derived from </w:t>
            </w:r>
            <w:r w:rsidRPr="0069599A">
              <w:rPr>
                <w:sz w:val="20"/>
                <w:szCs w:val="20"/>
              </w:rPr>
              <w:fldChar w:fldCharType="begin" w:fldLock="1"/>
            </w:r>
            <w:r>
              <w:rPr>
                <w:sz w:val="20"/>
                <w:szCs w:val="20"/>
              </w:rPr>
              <w:instrText>ADDIN CSL_CITATION { "citationItems" : [ { "id" : "ITEM-1", "itemData" : { "DOI" : "10.1037/h0037039", "ISSN" : "0022-3514", "author" : [ { "dropping-particle" : "", "family" : "Snyder", "given" : "Mark", "non-dropping-particle" : "", "parse-names" : false, "suffix" : "" } ], "container-title" : "Journal of Personality and Social Psychology", "id" : "ITEM-1", "issue" : "4", "issued" : { "date-parts" : [ [ "1974" ] ] }, "page" : "526-537", "title" : "Self-monitoring of expressive behavior.", "type" : "article-journal", "volume" : "30" }, "uris" : [ "http://www.mendeley.com/documents/?uuid=50659c71-ce61-4cb5-8ef9-f28ecf51a3fb" ] } ], "mendeley" : { "formattedCitation" : "(Snyder, 1974)", "plainTextFormattedCitation" : "(Snyder, 1974)", "previouslyFormattedCitation" : "(Snyder, 1974)" }, "properties" : { "noteIndex" : 0 }, "schema" : "https://github.com/citation-style-language/schema/raw/master/csl-citation.json" }</w:instrText>
            </w:r>
            <w:r w:rsidRPr="0069599A">
              <w:rPr>
                <w:sz w:val="20"/>
                <w:szCs w:val="20"/>
              </w:rPr>
              <w:fldChar w:fldCharType="separate"/>
            </w:r>
            <w:r w:rsidRPr="000C0B40">
              <w:rPr>
                <w:noProof/>
                <w:sz w:val="20"/>
                <w:szCs w:val="20"/>
              </w:rPr>
              <w:t>(Snyder, 1974)</w:t>
            </w:r>
            <w:r w:rsidRPr="0069599A">
              <w:rPr>
                <w:sz w:val="20"/>
                <w:szCs w:val="20"/>
              </w:rPr>
              <w:fldChar w:fldCharType="end"/>
            </w:r>
            <w:r w:rsidRPr="0069599A">
              <w:rPr>
                <w:sz w:val="20"/>
                <w:szCs w:val="20"/>
              </w:rPr>
              <w:t xml:space="preserve">, by Goldberg et al (2006) as part of their </w:t>
            </w:r>
            <w:r w:rsidRPr="0069599A">
              <w:rPr>
                <w:bCs/>
                <w:sz w:val="20"/>
                <w:szCs w:val="20"/>
              </w:rPr>
              <w:t xml:space="preserve">International Personality Item Pool.  From this a median split was employed to ascertain high/low self-monitors in line with </w:t>
            </w:r>
            <w:r w:rsidRPr="0069599A">
              <w:rPr>
                <w:bCs/>
                <w:sz w:val="20"/>
                <w:szCs w:val="20"/>
              </w:rPr>
              <w:fldChar w:fldCharType="begin" w:fldLock="1"/>
            </w:r>
            <w:r>
              <w:rPr>
                <w:bCs/>
                <w:sz w:val="20"/>
                <w:szCs w:val="20"/>
              </w:rPr>
              <w:instrText>ADDIN CSL_CITATION { "citationItems" : [ { "id" : "ITEM-1", "itemData" : { "DOI" : "10.1037/h0037039", "ISSN" : "0022-3514", "author" : [ { "dropping-particle" : "", "family" : "Snyder", "given" : "Mark", "non-dropping-particle" : "", "parse-names" : false, "suffix" : "" } ], "container-title" : "Journal of Personality and Social Psychology", "id" : "ITEM-1", "issue" : "4", "issued" : { "date-parts" : [ [ "1974" ] ] }, "page" : "526-537", "title" : "Self-monitoring of expressive behavior.", "type" : "article-journal", "volume" : "30" }, "uris" : [ "http://www.mendeley.com/documents/?uuid=50659c71-ce61-4cb5-8ef9-f28ecf51a3fb" ] } ], "mendeley" : { "formattedCitation" : "(Snyder, 1974)", "manualFormatting" : "Snyder's (1974)", "plainTextFormattedCitation" : "(Snyder, 1974)", "previouslyFormattedCitation" : "(Snyder, 1974)" }, "properties" : { "noteIndex" : 0 }, "schema" : "https://github.com/citation-style-language/schema/raw/master/csl-citation.json" }</w:instrText>
            </w:r>
            <w:r w:rsidRPr="0069599A">
              <w:rPr>
                <w:bCs/>
                <w:sz w:val="20"/>
                <w:szCs w:val="20"/>
              </w:rPr>
              <w:fldChar w:fldCharType="separate"/>
            </w:r>
            <w:r w:rsidRPr="0069599A">
              <w:rPr>
                <w:bCs/>
                <w:noProof/>
                <w:sz w:val="20"/>
                <w:szCs w:val="20"/>
              </w:rPr>
              <w:t>Snyder's (1974)</w:t>
            </w:r>
            <w:r w:rsidRPr="0069599A">
              <w:rPr>
                <w:sz w:val="20"/>
                <w:szCs w:val="20"/>
              </w:rPr>
              <w:fldChar w:fldCharType="end"/>
            </w:r>
            <w:r w:rsidRPr="0069599A">
              <w:rPr>
                <w:bCs/>
                <w:sz w:val="20"/>
                <w:szCs w:val="20"/>
              </w:rPr>
              <w:t xml:space="preserve"> original conception.</w:t>
            </w:r>
            <w:r>
              <w:rPr>
                <w:bCs/>
                <w:sz w:val="20"/>
                <w:szCs w:val="20"/>
              </w:rPr>
              <w:t xml:space="preserve"> </w:t>
            </w:r>
            <w:r w:rsidRPr="0069599A">
              <w:rPr>
                <w:bCs/>
                <w:sz w:val="20"/>
                <w:szCs w:val="20"/>
              </w:rPr>
              <w:t>(</w:t>
            </w:r>
            <w:r w:rsidRPr="0069599A">
              <w:rPr>
                <w:sz w:val="20"/>
                <w:szCs w:val="20"/>
              </w:rPr>
              <w:t>α = 0.82)</w:t>
            </w:r>
          </w:p>
          <w:p w14:paraId="5BC10C03" w14:textId="77777777" w:rsidR="00EE0518" w:rsidRPr="0069599A" w:rsidRDefault="00EE0518" w:rsidP="00CE043D">
            <w:pPr>
              <w:spacing w:line="240" w:lineRule="auto"/>
              <w:rPr>
                <w:bCs/>
                <w:sz w:val="20"/>
                <w:szCs w:val="20"/>
              </w:rPr>
            </w:pPr>
          </w:p>
          <w:p w14:paraId="17F6A350" w14:textId="77777777" w:rsidR="00EE0518" w:rsidRPr="0069599A" w:rsidRDefault="00EE0518" w:rsidP="00CE043D">
            <w:pPr>
              <w:spacing w:line="240" w:lineRule="auto"/>
              <w:rPr>
                <w:bCs/>
                <w:sz w:val="20"/>
                <w:szCs w:val="20"/>
              </w:rPr>
            </w:pPr>
            <w:r w:rsidRPr="0069599A">
              <w:rPr>
                <w:bCs/>
                <w:sz w:val="20"/>
                <w:szCs w:val="20"/>
              </w:rPr>
              <w:t>Question: How accurate are the following statements at describing yourself.</w:t>
            </w:r>
          </w:p>
          <w:p w14:paraId="6BE3EDD4" w14:textId="77777777" w:rsidR="00EE0518" w:rsidRPr="0069599A" w:rsidRDefault="00EE0518" w:rsidP="00CE043D">
            <w:pPr>
              <w:spacing w:line="240" w:lineRule="auto"/>
              <w:rPr>
                <w:b/>
                <w:sz w:val="20"/>
                <w:szCs w:val="20"/>
              </w:rPr>
            </w:pPr>
          </w:p>
        </w:tc>
        <w:tc>
          <w:tcPr>
            <w:tcW w:w="4258" w:type="dxa"/>
          </w:tcPr>
          <w:p w14:paraId="2227DFF2" w14:textId="77777777" w:rsidR="00EE0518" w:rsidRPr="0069599A" w:rsidRDefault="00EE0518" w:rsidP="00CE043D">
            <w:pPr>
              <w:spacing w:line="240" w:lineRule="auto"/>
              <w:rPr>
                <w:sz w:val="20"/>
                <w:szCs w:val="20"/>
              </w:rPr>
            </w:pPr>
            <w:r w:rsidRPr="0069599A">
              <w:rPr>
                <w:sz w:val="20"/>
                <w:szCs w:val="20"/>
              </w:rPr>
              <w:t>(+)</w:t>
            </w:r>
          </w:p>
          <w:p w14:paraId="6EC6F930" w14:textId="77777777" w:rsidR="00EE0518" w:rsidRPr="0069599A" w:rsidRDefault="00EE0518" w:rsidP="00CE043D">
            <w:pPr>
              <w:spacing w:line="240" w:lineRule="auto"/>
              <w:rPr>
                <w:sz w:val="20"/>
                <w:szCs w:val="20"/>
              </w:rPr>
            </w:pPr>
            <w:r w:rsidRPr="0069599A">
              <w:rPr>
                <w:sz w:val="20"/>
                <w:szCs w:val="20"/>
              </w:rPr>
              <w:t>1) Would make a good actor</w:t>
            </w:r>
          </w:p>
          <w:p w14:paraId="6252A211" w14:textId="77777777" w:rsidR="00EE0518" w:rsidRPr="0069599A" w:rsidRDefault="00EE0518" w:rsidP="00CE043D">
            <w:pPr>
              <w:spacing w:line="240" w:lineRule="auto"/>
              <w:rPr>
                <w:sz w:val="20"/>
                <w:szCs w:val="20"/>
              </w:rPr>
            </w:pPr>
            <w:r w:rsidRPr="0069599A">
              <w:rPr>
                <w:sz w:val="20"/>
                <w:szCs w:val="20"/>
              </w:rPr>
              <w:t>2) Put on a show to impress people</w:t>
            </w:r>
          </w:p>
          <w:p w14:paraId="17205B4B" w14:textId="77777777" w:rsidR="00EE0518" w:rsidRPr="0069599A" w:rsidRDefault="00EE0518" w:rsidP="00CE043D">
            <w:pPr>
              <w:spacing w:line="240" w:lineRule="auto"/>
              <w:rPr>
                <w:sz w:val="20"/>
                <w:szCs w:val="20"/>
              </w:rPr>
            </w:pPr>
            <w:r w:rsidRPr="0069599A">
              <w:rPr>
                <w:sz w:val="20"/>
                <w:szCs w:val="20"/>
              </w:rPr>
              <w:t>3) Am likely to show off if I get the chance</w:t>
            </w:r>
          </w:p>
          <w:p w14:paraId="4F5AFC0D" w14:textId="77777777" w:rsidR="00EE0518" w:rsidRPr="0069599A" w:rsidRDefault="00EE0518" w:rsidP="00CE043D">
            <w:pPr>
              <w:spacing w:line="240" w:lineRule="auto"/>
              <w:rPr>
                <w:sz w:val="20"/>
                <w:szCs w:val="20"/>
              </w:rPr>
            </w:pPr>
            <w:r w:rsidRPr="0069599A">
              <w:rPr>
                <w:sz w:val="20"/>
                <w:szCs w:val="20"/>
              </w:rPr>
              <w:t>4) Am good at making impromptu speeches</w:t>
            </w:r>
          </w:p>
          <w:p w14:paraId="70845437" w14:textId="77777777" w:rsidR="00EE0518" w:rsidRPr="0069599A" w:rsidRDefault="00EE0518" w:rsidP="00CE043D">
            <w:pPr>
              <w:spacing w:line="240" w:lineRule="auto"/>
              <w:rPr>
                <w:sz w:val="20"/>
                <w:szCs w:val="20"/>
              </w:rPr>
            </w:pPr>
            <w:r w:rsidRPr="0069599A">
              <w:rPr>
                <w:sz w:val="20"/>
                <w:szCs w:val="20"/>
              </w:rPr>
              <w:t>5) Like to attract attention</w:t>
            </w:r>
          </w:p>
          <w:p w14:paraId="1F9FA57D" w14:textId="77777777" w:rsidR="00EE0518" w:rsidRPr="0069599A" w:rsidRDefault="00EE0518" w:rsidP="00CE043D">
            <w:pPr>
              <w:spacing w:line="240" w:lineRule="auto"/>
              <w:rPr>
                <w:sz w:val="20"/>
                <w:szCs w:val="20"/>
              </w:rPr>
            </w:pPr>
            <w:r w:rsidRPr="0069599A">
              <w:rPr>
                <w:sz w:val="20"/>
                <w:szCs w:val="20"/>
              </w:rPr>
              <w:t>6) Use flattery to get ahead</w:t>
            </w:r>
          </w:p>
          <w:p w14:paraId="4A9C6847" w14:textId="77777777" w:rsidR="00EE0518" w:rsidRPr="0069599A" w:rsidRDefault="00EE0518" w:rsidP="00CE043D">
            <w:pPr>
              <w:spacing w:line="240" w:lineRule="auto"/>
              <w:rPr>
                <w:sz w:val="20"/>
                <w:szCs w:val="20"/>
              </w:rPr>
            </w:pPr>
            <w:r w:rsidRPr="0069599A">
              <w:rPr>
                <w:sz w:val="20"/>
                <w:szCs w:val="20"/>
              </w:rPr>
              <w:t>7) Am the life of the party</w:t>
            </w:r>
          </w:p>
          <w:p w14:paraId="6D594AA6" w14:textId="77777777" w:rsidR="00EE0518" w:rsidRPr="0069599A" w:rsidRDefault="00EE0518" w:rsidP="00CE043D">
            <w:pPr>
              <w:spacing w:line="240" w:lineRule="auto"/>
              <w:rPr>
                <w:sz w:val="20"/>
                <w:szCs w:val="20"/>
              </w:rPr>
            </w:pPr>
          </w:p>
          <w:p w14:paraId="1591C0DD" w14:textId="77777777" w:rsidR="00EE0518" w:rsidRPr="0069599A" w:rsidRDefault="00EE0518" w:rsidP="00CE043D">
            <w:pPr>
              <w:spacing w:line="240" w:lineRule="auto"/>
              <w:rPr>
                <w:sz w:val="20"/>
                <w:szCs w:val="20"/>
              </w:rPr>
            </w:pPr>
            <w:r w:rsidRPr="0069599A">
              <w:rPr>
                <w:sz w:val="20"/>
                <w:szCs w:val="20"/>
              </w:rPr>
              <w:t>(-)</w:t>
            </w:r>
          </w:p>
          <w:p w14:paraId="13A089D2" w14:textId="77777777" w:rsidR="00EE0518" w:rsidRPr="0069599A" w:rsidRDefault="00EE0518" w:rsidP="00CE043D">
            <w:pPr>
              <w:spacing w:line="240" w:lineRule="auto"/>
              <w:rPr>
                <w:sz w:val="20"/>
                <w:szCs w:val="20"/>
              </w:rPr>
            </w:pPr>
            <w:r w:rsidRPr="0069599A">
              <w:rPr>
                <w:sz w:val="20"/>
                <w:szCs w:val="20"/>
              </w:rPr>
              <w:t>8) Hate being the center of attention</w:t>
            </w:r>
          </w:p>
          <w:p w14:paraId="10D40539" w14:textId="77777777" w:rsidR="00EE0518" w:rsidRPr="0069599A" w:rsidRDefault="00EE0518" w:rsidP="00CE043D">
            <w:pPr>
              <w:spacing w:line="240" w:lineRule="auto"/>
              <w:rPr>
                <w:sz w:val="20"/>
                <w:szCs w:val="20"/>
              </w:rPr>
            </w:pPr>
            <w:r w:rsidRPr="0069599A">
              <w:rPr>
                <w:sz w:val="20"/>
                <w:szCs w:val="20"/>
              </w:rPr>
              <w:t>9) Don't like to draw attention to myself</w:t>
            </w:r>
          </w:p>
          <w:p w14:paraId="30D91D92" w14:textId="77777777" w:rsidR="00EE0518" w:rsidRPr="0069599A" w:rsidRDefault="00EE0518" w:rsidP="00CE043D">
            <w:pPr>
              <w:spacing w:line="240" w:lineRule="auto"/>
              <w:rPr>
                <w:sz w:val="20"/>
                <w:szCs w:val="20"/>
              </w:rPr>
            </w:pPr>
            <w:r w:rsidRPr="0069599A">
              <w:rPr>
                <w:sz w:val="20"/>
                <w:szCs w:val="20"/>
              </w:rPr>
              <w:t xml:space="preserve">10) Would not be a good comedian </w:t>
            </w:r>
          </w:p>
        </w:tc>
      </w:tr>
      <w:tr w:rsidR="00EE0518" w:rsidRPr="0069599A" w14:paraId="34A723EB" w14:textId="77777777" w:rsidTr="00CE043D">
        <w:trPr>
          <w:jc w:val="center"/>
        </w:trPr>
        <w:tc>
          <w:tcPr>
            <w:tcW w:w="4258" w:type="dxa"/>
          </w:tcPr>
          <w:p w14:paraId="645796C8" w14:textId="77777777" w:rsidR="00EE0518" w:rsidRPr="00E0574F" w:rsidRDefault="00EE0518" w:rsidP="00CE043D">
            <w:pPr>
              <w:spacing w:line="240" w:lineRule="auto"/>
              <w:rPr>
                <w:b/>
                <w:sz w:val="20"/>
                <w:szCs w:val="20"/>
              </w:rPr>
            </w:pPr>
            <w:r>
              <w:rPr>
                <w:b/>
                <w:sz w:val="20"/>
                <w:szCs w:val="20"/>
              </w:rPr>
              <w:t>Demographics</w:t>
            </w:r>
          </w:p>
        </w:tc>
        <w:tc>
          <w:tcPr>
            <w:tcW w:w="4258" w:type="dxa"/>
          </w:tcPr>
          <w:p w14:paraId="0F406674" w14:textId="77777777" w:rsidR="00EE0518" w:rsidRPr="0069599A" w:rsidRDefault="00EE0518" w:rsidP="00CE043D">
            <w:pPr>
              <w:spacing w:line="240" w:lineRule="auto"/>
              <w:rPr>
                <w:sz w:val="20"/>
                <w:szCs w:val="20"/>
              </w:rPr>
            </w:pPr>
            <w:r>
              <w:rPr>
                <w:sz w:val="20"/>
                <w:szCs w:val="20"/>
              </w:rPr>
              <w:t>Age, Gender, Education, Occupation, Industry.</w:t>
            </w:r>
          </w:p>
        </w:tc>
      </w:tr>
    </w:tbl>
    <w:p w14:paraId="0B19B58E" w14:textId="77777777" w:rsidR="00EE0518" w:rsidRPr="0069599A" w:rsidRDefault="00EE0518" w:rsidP="00EE0518"/>
    <w:p w14:paraId="7456D17D" w14:textId="77777777" w:rsidR="00EE0518" w:rsidRDefault="00EE0518" w:rsidP="00EE0518">
      <w:pPr>
        <w:jc w:val="center"/>
        <w:rPr>
          <w:b/>
        </w:rPr>
      </w:pPr>
    </w:p>
    <w:p w14:paraId="41AF9E7F" w14:textId="77777777" w:rsidR="00EE0518" w:rsidRDefault="00EE0518" w:rsidP="00EE0518">
      <w:pPr>
        <w:jc w:val="center"/>
        <w:rPr>
          <w:b/>
        </w:rPr>
      </w:pPr>
    </w:p>
    <w:p w14:paraId="0960522B" w14:textId="77777777" w:rsidR="00EE0518" w:rsidRDefault="00EE0518" w:rsidP="00EE0518">
      <w:pPr>
        <w:pStyle w:val="Heading2"/>
      </w:pPr>
      <w:r>
        <w:lastRenderedPageBreak/>
        <w:t>APPENDIX B</w:t>
      </w:r>
      <w:r w:rsidRPr="007E46ED">
        <w:t xml:space="preserve"> </w:t>
      </w:r>
    </w:p>
    <w:p w14:paraId="4F3D01E7" w14:textId="77777777" w:rsidR="00EE0518" w:rsidRDefault="00EE0518" w:rsidP="00EE0518">
      <w:r>
        <w:t>Determination of Affective Emotion as a Result of a Friend Request</w:t>
      </w:r>
    </w:p>
    <w:tbl>
      <w:tblPr>
        <w:tblW w:w="9073" w:type="dxa"/>
        <w:jc w:val="center"/>
        <w:tblLayout w:type="fixed"/>
        <w:tblLook w:val="04A0" w:firstRow="1" w:lastRow="0" w:firstColumn="1" w:lastColumn="0" w:noHBand="0" w:noVBand="1"/>
      </w:tblPr>
      <w:tblGrid>
        <w:gridCol w:w="2269"/>
        <w:gridCol w:w="993"/>
        <w:gridCol w:w="992"/>
        <w:gridCol w:w="850"/>
        <w:gridCol w:w="851"/>
        <w:gridCol w:w="992"/>
        <w:gridCol w:w="992"/>
        <w:gridCol w:w="1134"/>
      </w:tblGrid>
      <w:tr w:rsidR="00EE0518" w:rsidRPr="003D49FF" w14:paraId="6C6C15F2" w14:textId="77777777" w:rsidTr="00CE043D">
        <w:trPr>
          <w:jc w:val="center"/>
        </w:trPr>
        <w:tc>
          <w:tcPr>
            <w:tcW w:w="2269" w:type="dxa"/>
            <w:tcBorders>
              <w:top w:val="single" w:sz="4" w:space="0" w:color="auto"/>
              <w:left w:val="single" w:sz="4" w:space="0" w:color="auto"/>
              <w:bottom w:val="single" w:sz="4" w:space="0" w:color="auto"/>
            </w:tcBorders>
            <w:shd w:val="clear" w:color="auto" w:fill="8C8C8C"/>
          </w:tcPr>
          <w:p w14:paraId="727EE34A" w14:textId="77777777"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Emotion type</w:t>
            </w:r>
          </w:p>
        </w:tc>
        <w:tc>
          <w:tcPr>
            <w:tcW w:w="993" w:type="dxa"/>
            <w:tcBorders>
              <w:top w:val="single" w:sz="4" w:space="0" w:color="auto"/>
              <w:bottom w:val="single" w:sz="4" w:space="0" w:color="auto"/>
            </w:tcBorders>
            <w:shd w:val="clear" w:color="auto" w:fill="8C8C8C"/>
          </w:tcPr>
          <w:p w14:paraId="08E28F10" w14:textId="77777777"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Mean diff</w:t>
            </w:r>
          </w:p>
        </w:tc>
        <w:tc>
          <w:tcPr>
            <w:tcW w:w="992" w:type="dxa"/>
            <w:tcBorders>
              <w:top w:val="single" w:sz="4" w:space="0" w:color="auto"/>
              <w:bottom w:val="single" w:sz="4" w:space="0" w:color="auto"/>
            </w:tcBorders>
            <w:shd w:val="clear" w:color="auto" w:fill="8C8C8C"/>
          </w:tcPr>
          <w:p w14:paraId="769711FB" w14:textId="77777777" w:rsidR="00EE0518" w:rsidRPr="003D49FF" w:rsidRDefault="00EE0518" w:rsidP="00CE043D">
            <w:pPr>
              <w:spacing w:line="240" w:lineRule="auto"/>
              <w:jc w:val="center"/>
              <w:rPr>
                <w:rFonts w:ascii="Arial" w:hAnsi="Arial" w:cs="Arial"/>
                <w:b/>
                <w:i/>
                <w:sz w:val="20"/>
                <w:szCs w:val="20"/>
              </w:rPr>
            </w:pPr>
            <w:r w:rsidRPr="003D49FF">
              <w:rPr>
                <w:rFonts w:ascii="Arial" w:hAnsi="Arial" w:cs="Arial"/>
                <w:b/>
                <w:i/>
                <w:sz w:val="20"/>
                <w:szCs w:val="20"/>
              </w:rPr>
              <w:t>t</w:t>
            </w:r>
          </w:p>
        </w:tc>
        <w:tc>
          <w:tcPr>
            <w:tcW w:w="850" w:type="dxa"/>
            <w:tcBorders>
              <w:top w:val="single" w:sz="4" w:space="0" w:color="auto"/>
              <w:bottom w:val="single" w:sz="4" w:space="0" w:color="auto"/>
            </w:tcBorders>
            <w:shd w:val="clear" w:color="auto" w:fill="8C8C8C"/>
          </w:tcPr>
          <w:p w14:paraId="1C99BABA" w14:textId="77777777" w:rsidR="00EE0518" w:rsidRPr="00D70B3C" w:rsidRDefault="00EE0518" w:rsidP="00CE043D">
            <w:pPr>
              <w:spacing w:line="240" w:lineRule="auto"/>
              <w:jc w:val="center"/>
              <w:rPr>
                <w:rFonts w:ascii="Arial" w:hAnsi="Arial" w:cs="Arial"/>
                <w:b/>
                <w:i/>
                <w:sz w:val="20"/>
                <w:szCs w:val="20"/>
              </w:rPr>
            </w:pPr>
            <w:r w:rsidRPr="00D70B3C">
              <w:rPr>
                <w:rFonts w:ascii="Arial" w:hAnsi="Arial" w:cs="Arial"/>
                <w:b/>
                <w:i/>
                <w:sz w:val="20"/>
                <w:szCs w:val="20"/>
              </w:rPr>
              <w:t>p</w:t>
            </w:r>
          </w:p>
        </w:tc>
        <w:tc>
          <w:tcPr>
            <w:tcW w:w="851" w:type="dxa"/>
            <w:tcBorders>
              <w:top w:val="single" w:sz="4" w:space="0" w:color="auto"/>
              <w:bottom w:val="single" w:sz="4" w:space="0" w:color="auto"/>
            </w:tcBorders>
            <w:shd w:val="clear" w:color="auto" w:fill="8C8C8C"/>
          </w:tcPr>
          <w:p w14:paraId="509D44D1" w14:textId="77777777"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s.d.</w:t>
            </w:r>
          </w:p>
        </w:tc>
        <w:tc>
          <w:tcPr>
            <w:tcW w:w="992" w:type="dxa"/>
            <w:tcBorders>
              <w:top w:val="single" w:sz="4" w:space="0" w:color="auto"/>
              <w:bottom w:val="single" w:sz="4" w:space="0" w:color="auto"/>
            </w:tcBorders>
            <w:shd w:val="clear" w:color="auto" w:fill="8C8C8C"/>
          </w:tcPr>
          <w:p w14:paraId="3C65D833" w14:textId="77777777"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Low CI</w:t>
            </w:r>
          </w:p>
        </w:tc>
        <w:tc>
          <w:tcPr>
            <w:tcW w:w="992" w:type="dxa"/>
            <w:tcBorders>
              <w:top w:val="single" w:sz="4" w:space="0" w:color="auto"/>
              <w:bottom w:val="single" w:sz="4" w:space="0" w:color="auto"/>
            </w:tcBorders>
            <w:shd w:val="clear" w:color="auto" w:fill="8C8C8C"/>
          </w:tcPr>
          <w:p w14:paraId="2A23E0F0" w14:textId="77777777"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Upp CI</w:t>
            </w:r>
          </w:p>
        </w:tc>
        <w:tc>
          <w:tcPr>
            <w:tcW w:w="1134" w:type="dxa"/>
            <w:tcBorders>
              <w:top w:val="single" w:sz="4" w:space="0" w:color="auto"/>
              <w:bottom w:val="single" w:sz="4" w:space="0" w:color="auto"/>
              <w:right w:val="single" w:sz="4" w:space="0" w:color="auto"/>
            </w:tcBorders>
            <w:shd w:val="clear" w:color="auto" w:fill="8C8C8C"/>
          </w:tcPr>
          <w:p w14:paraId="3D792ACF" w14:textId="77777777"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 xml:space="preserve">Cohen’s </w:t>
            </w:r>
            <w:r w:rsidRPr="003D49FF">
              <w:rPr>
                <w:rFonts w:ascii="Arial" w:hAnsi="Arial" w:cs="Arial"/>
                <w:b/>
                <w:i/>
                <w:sz w:val="20"/>
                <w:szCs w:val="20"/>
              </w:rPr>
              <w:t>d</w:t>
            </w:r>
          </w:p>
        </w:tc>
      </w:tr>
      <w:tr w:rsidR="00EE0518" w:rsidRPr="003D49FF" w14:paraId="1A838A0C" w14:textId="77777777" w:rsidTr="00CE043D">
        <w:trPr>
          <w:jc w:val="center"/>
        </w:trPr>
        <w:tc>
          <w:tcPr>
            <w:tcW w:w="2269" w:type="dxa"/>
            <w:tcBorders>
              <w:top w:val="single" w:sz="4" w:space="0" w:color="auto"/>
              <w:left w:val="single" w:sz="4" w:space="0" w:color="auto"/>
            </w:tcBorders>
          </w:tcPr>
          <w:p w14:paraId="0992E173" w14:textId="77777777" w:rsidR="00EE0518" w:rsidRPr="003D49FF" w:rsidRDefault="00EE0518" w:rsidP="00CE043D">
            <w:pPr>
              <w:spacing w:line="240" w:lineRule="auto"/>
              <w:rPr>
                <w:rFonts w:ascii="Arial" w:hAnsi="Arial" w:cs="Arial"/>
                <w:sz w:val="20"/>
                <w:szCs w:val="20"/>
              </w:rPr>
            </w:pPr>
            <w:r w:rsidRPr="003D49FF">
              <w:rPr>
                <w:rFonts w:ascii="Arial" w:hAnsi="Arial" w:cs="Arial"/>
                <w:sz w:val="20"/>
                <w:szCs w:val="20"/>
              </w:rPr>
              <w:t>Negative High (NH)</w:t>
            </w:r>
          </w:p>
        </w:tc>
        <w:tc>
          <w:tcPr>
            <w:tcW w:w="993" w:type="dxa"/>
            <w:tcBorders>
              <w:top w:val="single" w:sz="4" w:space="0" w:color="auto"/>
            </w:tcBorders>
          </w:tcPr>
          <w:p w14:paraId="62DFA80E"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.230</w:t>
            </w:r>
          </w:p>
        </w:tc>
        <w:tc>
          <w:tcPr>
            <w:tcW w:w="992" w:type="dxa"/>
            <w:tcBorders>
              <w:top w:val="single" w:sz="4" w:space="0" w:color="auto"/>
            </w:tcBorders>
          </w:tcPr>
          <w:p w14:paraId="393F1287"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10.604</w:t>
            </w:r>
          </w:p>
        </w:tc>
        <w:tc>
          <w:tcPr>
            <w:tcW w:w="850" w:type="dxa"/>
            <w:tcBorders>
              <w:top w:val="single" w:sz="4" w:space="0" w:color="auto"/>
            </w:tcBorders>
          </w:tcPr>
          <w:p w14:paraId="43B69F08" w14:textId="77777777" w:rsidR="00EE0518" w:rsidRPr="003D49FF" w:rsidRDefault="00EE0518" w:rsidP="00CE043D">
            <w:pPr>
              <w:spacing w:line="240" w:lineRule="auto"/>
              <w:jc w:val="center"/>
              <w:rPr>
                <w:rFonts w:ascii="Arial" w:hAnsi="Arial" w:cs="Arial"/>
                <w:sz w:val="20"/>
                <w:szCs w:val="20"/>
              </w:rPr>
            </w:pPr>
            <w:r>
              <w:rPr>
                <w:rFonts w:ascii="Arial" w:hAnsi="Arial" w:cs="Arial"/>
                <w:sz w:val="20"/>
                <w:szCs w:val="20"/>
              </w:rPr>
              <w:t>.000</w:t>
            </w:r>
          </w:p>
        </w:tc>
        <w:tc>
          <w:tcPr>
            <w:tcW w:w="851" w:type="dxa"/>
            <w:tcBorders>
              <w:top w:val="single" w:sz="4" w:space="0" w:color="auto"/>
            </w:tcBorders>
          </w:tcPr>
          <w:p w14:paraId="4FFFD584"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.528</w:t>
            </w:r>
          </w:p>
        </w:tc>
        <w:tc>
          <w:tcPr>
            <w:tcW w:w="992" w:type="dxa"/>
            <w:tcBorders>
              <w:top w:val="single" w:sz="4" w:space="0" w:color="auto"/>
            </w:tcBorders>
          </w:tcPr>
          <w:p w14:paraId="24AEFA1A"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.190</w:t>
            </w:r>
          </w:p>
        </w:tc>
        <w:tc>
          <w:tcPr>
            <w:tcW w:w="992" w:type="dxa"/>
            <w:tcBorders>
              <w:top w:val="single" w:sz="4" w:space="0" w:color="auto"/>
            </w:tcBorders>
          </w:tcPr>
          <w:p w14:paraId="67BD866B"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.270</w:t>
            </w:r>
          </w:p>
        </w:tc>
        <w:tc>
          <w:tcPr>
            <w:tcW w:w="1134" w:type="dxa"/>
            <w:tcBorders>
              <w:top w:val="single" w:sz="4" w:space="0" w:color="auto"/>
              <w:right w:val="single" w:sz="4" w:space="0" w:color="auto"/>
            </w:tcBorders>
          </w:tcPr>
          <w:p w14:paraId="6CDAA1F1"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.436</w:t>
            </w:r>
          </w:p>
        </w:tc>
      </w:tr>
      <w:tr w:rsidR="00EE0518" w:rsidRPr="003D49FF" w14:paraId="003DA1CF" w14:textId="77777777" w:rsidTr="00CE043D">
        <w:trPr>
          <w:jc w:val="center"/>
        </w:trPr>
        <w:tc>
          <w:tcPr>
            <w:tcW w:w="2269" w:type="dxa"/>
            <w:tcBorders>
              <w:left w:val="single" w:sz="4" w:space="0" w:color="auto"/>
              <w:bottom w:val="single" w:sz="4" w:space="0" w:color="auto"/>
            </w:tcBorders>
          </w:tcPr>
          <w:p w14:paraId="4353ACA0" w14:textId="77777777" w:rsidR="00EE0518" w:rsidRPr="003D49FF" w:rsidRDefault="00EE0518" w:rsidP="00CE043D">
            <w:pPr>
              <w:spacing w:line="240" w:lineRule="auto"/>
              <w:rPr>
                <w:rFonts w:ascii="Arial" w:hAnsi="Arial" w:cs="Arial"/>
                <w:sz w:val="20"/>
                <w:szCs w:val="20"/>
              </w:rPr>
            </w:pPr>
            <w:r w:rsidRPr="003D49FF">
              <w:rPr>
                <w:rFonts w:ascii="Arial" w:hAnsi="Arial" w:cs="Arial"/>
                <w:sz w:val="20"/>
                <w:szCs w:val="20"/>
              </w:rPr>
              <w:t>Positive High (PH)</w:t>
            </w:r>
          </w:p>
        </w:tc>
        <w:tc>
          <w:tcPr>
            <w:tcW w:w="993" w:type="dxa"/>
            <w:tcBorders>
              <w:bottom w:val="single" w:sz="4" w:space="0" w:color="auto"/>
            </w:tcBorders>
          </w:tcPr>
          <w:p w14:paraId="7C124DCA"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.598</w:t>
            </w:r>
          </w:p>
        </w:tc>
        <w:tc>
          <w:tcPr>
            <w:tcW w:w="992" w:type="dxa"/>
            <w:tcBorders>
              <w:bottom w:val="single" w:sz="4" w:space="0" w:color="auto"/>
            </w:tcBorders>
          </w:tcPr>
          <w:p w14:paraId="653F2C27"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16.423</w:t>
            </w:r>
          </w:p>
        </w:tc>
        <w:tc>
          <w:tcPr>
            <w:tcW w:w="850" w:type="dxa"/>
            <w:tcBorders>
              <w:bottom w:val="single" w:sz="4" w:space="0" w:color="auto"/>
            </w:tcBorders>
          </w:tcPr>
          <w:p w14:paraId="438DB20E" w14:textId="77777777" w:rsidR="00EE0518" w:rsidRPr="003D49FF" w:rsidRDefault="00EE0518" w:rsidP="00CE043D">
            <w:pPr>
              <w:spacing w:line="240" w:lineRule="auto"/>
              <w:jc w:val="center"/>
              <w:rPr>
                <w:rFonts w:ascii="Arial" w:hAnsi="Arial" w:cs="Arial"/>
                <w:sz w:val="20"/>
                <w:szCs w:val="20"/>
              </w:rPr>
            </w:pPr>
            <w:r>
              <w:rPr>
                <w:rFonts w:ascii="Arial" w:hAnsi="Arial" w:cs="Arial"/>
                <w:sz w:val="20"/>
                <w:szCs w:val="20"/>
              </w:rPr>
              <w:t>.000</w:t>
            </w:r>
          </w:p>
        </w:tc>
        <w:tc>
          <w:tcPr>
            <w:tcW w:w="851" w:type="dxa"/>
            <w:tcBorders>
              <w:bottom w:val="single" w:sz="4" w:space="0" w:color="auto"/>
            </w:tcBorders>
          </w:tcPr>
          <w:p w14:paraId="2DF48D6B"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.885</w:t>
            </w:r>
          </w:p>
        </w:tc>
        <w:tc>
          <w:tcPr>
            <w:tcW w:w="992" w:type="dxa"/>
            <w:tcBorders>
              <w:bottom w:val="single" w:sz="4" w:space="0" w:color="auto"/>
            </w:tcBorders>
          </w:tcPr>
          <w:p w14:paraId="19E1FC8B"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.530</w:t>
            </w:r>
          </w:p>
        </w:tc>
        <w:tc>
          <w:tcPr>
            <w:tcW w:w="992" w:type="dxa"/>
            <w:tcBorders>
              <w:bottom w:val="single" w:sz="4" w:space="0" w:color="auto"/>
            </w:tcBorders>
          </w:tcPr>
          <w:p w14:paraId="0DA21C98"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.670</w:t>
            </w:r>
          </w:p>
        </w:tc>
        <w:tc>
          <w:tcPr>
            <w:tcW w:w="1134" w:type="dxa"/>
            <w:tcBorders>
              <w:bottom w:val="single" w:sz="4" w:space="0" w:color="auto"/>
              <w:right w:val="single" w:sz="4" w:space="0" w:color="auto"/>
            </w:tcBorders>
          </w:tcPr>
          <w:p w14:paraId="1F2F9A42" w14:textId="77777777" w:rsidR="00EE0518" w:rsidRPr="003D49FF" w:rsidRDefault="00EE0518" w:rsidP="00CE043D">
            <w:pPr>
              <w:spacing w:line="240" w:lineRule="auto"/>
              <w:jc w:val="center"/>
              <w:rPr>
                <w:rFonts w:ascii="Arial" w:hAnsi="Arial" w:cs="Arial"/>
                <w:sz w:val="20"/>
                <w:szCs w:val="20"/>
              </w:rPr>
            </w:pPr>
            <w:r w:rsidRPr="003D49FF">
              <w:rPr>
                <w:rFonts w:ascii="Arial" w:hAnsi="Arial" w:cs="Arial"/>
                <w:sz w:val="20"/>
                <w:szCs w:val="20"/>
              </w:rPr>
              <w:t>.678</w:t>
            </w:r>
          </w:p>
        </w:tc>
      </w:tr>
    </w:tbl>
    <w:p w14:paraId="57752EC8" w14:textId="77777777" w:rsidR="00EE0518" w:rsidRDefault="00EE0518" w:rsidP="00EE0518">
      <w:pPr>
        <w:rPr>
          <w:b/>
        </w:rPr>
      </w:pPr>
    </w:p>
    <w:p w14:paraId="45908B6B" w14:textId="77777777" w:rsidR="00EE0518" w:rsidRDefault="00EE0518" w:rsidP="00EE0518">
      <w:pPr>
        <w:jc w:val="center"/>
        <w:rPr>
          <w:b/>
        </w:rPr>
      </w:pPr>
      <w:r>
        <w:rPr>
          <w:b/>
        </w:rPr>
        <w:t>APPENDIX C</w:t>
      </w:r>
    </w:p>
    <w:p w14:paraId="55416B26" w14:textId="77777777" w:rsidR="00EE0518" w:rsidRDefault="00EE0518" w:rsidP="00EE0518">
      <w:r>
        <w:t>Difference in Emotions Depending on Colleagues of Different Hierarchical Positions</w:t>
      </w:r>
    </w:p>
    <w:tbl>
      <w:tblPr>
        <w:tblW w:w="9238" w:type="dxa"/>
        <w:jc w:val="center"/>
        <w:tblLayout w:type="fixed"/>
        <w:tblLook w:val="04A0" w:firstRow="1" w:lastRow="0" w:firstColumn="1" w:lastColumn="0" w:noHBand="0" w:noVBand="1"/>
      </w:tblPr>
      <w:tblGrid>
        <w:gridCol w:w="2944"/>
        <w:gridCol w:w="1049"/>
        <w:gridCol w:w="1049"/>
        <w:gridCol w:w="1049"/>
        <w:gridCol w:w="1049"/>
        <w:gridCol w:w="1049"/>
        <w:gridCol w:w="1049"/>
      </w:tblGrid>
      <w:tr w:rsidR="00EE0518" w:rsidRPr="003D49FF" w14:paraId="3699E290" w14:textId="76E3F9E4" w:rsidTr="00CE043D">
        <w:trPr>
          <w:jc w:val="center"/>
        </w:trPr>
        <w:tc>
          <w:tcPr>
            <w:tcW w:w="2944" w:type="dxa"/>
            <w:tcBorders>
              <w:top w:val="single" w:sz="4" w:space="0" w:color="auto"/>
              <w:left w:val="single" w:sz="4" w:space="0" w:color="auto"/>
              <w:bottom w:val="single" w:sz="4" w:space="0" w:color="auto"/>
            </w:tcBorders>
            <w:shd w:val="clear" w:color="auto" w:fill="8C8C8C"/>
          </w:tcPr>
          <w:p w14:paraId="49B8847E" w14:textId="732B9E80"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Variable</w:t>
            </w:r>
          </w:p>
        </w:tc>
        <w:tc>
          <w:tcPr>
            <w:tcW w:w="1049" w:type="dxa"/>
            <w:tcBorders>
              <w:top w:val="single" w:sz="4" w:space="0" w:color="auto"/>
              <w:bottom w:val="single" w:sz="4" w:space="0" w:color="auto"/>
            </w:tcBorders>
            <w:shd w:val="clear" w:color="auto" w:fill="8C8C8C"/>
          </w:tcPr>
          <w:p w14:paraId="46BFC0FF" w14:textId="6B6C7BFA"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Pillai’s Trace</w:t>
            </w:r>
          </w:p>
        </w:tc>
        <w:tc>
          <w:tcPr>
            <w:tcW w:w="1049" w:type="dxa"/>
            <w:tcBorders>
              <w:top w:val="single" w:sz="4" w:space="0" w:color="auto"/>
              <w:bottom w:val="single" w:sz="4" w:space="0" w:color="auto"/>
            </w:tcBorders>
            <w:shd w:val="clear" w:color="auto" w:fill="8C8C8C"/>
          </w:tcPr>
          <w:p w14:paraId="455BCDB4" w14:textId="3BDD055B"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F</w:t>
            </w:r>
          </w:p>
        </w:tc>
        <w:tc>
          <w:tcPr>
            <w:tcW w:w="1049" w:type="dxa"/>
            <w:tcBorders>
              <w:top w:val="single" w:sz="4" w:space="0" w:color="auto"/>
              <w:bottom w:val="single" w:sz="4" w:space="0" w:color="auto"/>
            </w:tcBorders>
            <w:shd w:val="clear" w:color="auto" w:fill="8C8C8C"/>
          </w:tcPr>
          <w:p w14:paraId="6DEF4EC6" w14:textId="29233E50" w:rsidR="00EE0518" w:rsidRPr="003D49FF" w:rsidRDefault="00EE0518" w:rsidP="00CE043D">
            <w:pPr>
              <w:spacing w:line="240" w:lineRule="auto"/>
              <w:jc w:val="center"/>
              <w:rPr>
                <w:rFonts w:ascii="Arial" w:hAnsi="Arial" w:cs="Arial"/>
                <w:b/>
                <w:i/>
                <w:sz w:val="20"/>
                <w:szCs w:val="20"/>
              </w:rPr>
            </w:pPr>
            <w:r w:rsidRPr="003D49FF">
              <w:rPr>
                <w:rFonts w:ascii="Arial" w:hAnsi="Arial" w:cs="Arial"/>
                <w:b/>
                <w:i/>
                <w:sz w:val="20"/>
                <w:szCs w:val="20"/>
              </w:rPr>
              <w:t>p</w:t>
            </w:r>
          </w:p>
        </w:tc>
        <w:tc>
          <w:tcPr>
            <w:tcW w:w="1049" w:type="dxa"/>
            <w:tcBorders>
              <w:top w:val="single" w:sz="4" w:space="0" w:color="auto"/>
              <w:bottom w:val="single" w:sz="4" w:space="0" w:color="auto"/>
            </w:tcBorders>
            <w:shd w:val="clear" w:color="auto" w:fill="8C8C8C"/>
          </w:tcPr>
          <w:p w14:paraId="10AE00B6" w14:textId="481A5D20"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df</w:t>
            </w:r>
          </w:p>
        </w:tc>
        <w:tc>
          <w:tcPr>
            <w:tcW w:w="1049" w:type="dxa"/>
            <w:tcBorders>
              <w:top w:val="single" w:sz="4" w:space="0" w:color="auto"/>
              <w:bottom w:val="single" w:sz="4" w:space="0" w:color="auto"/>
            </w:tcBorders>
            <w:shd w:val="clear" w:color="auto" w:fill="8C8C8C"/>
          </w:tcPr>
          <w:p w14:paraId="7E5E067A" w14:textId="478F74B8"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 xml:space="preserve">Error </w:t>
            </w:r>
            <w:r w:rsidRPr="003D49FF">
              <w:rPr>
                <w:rFonts w:ascii="Arial" w:hAnsi="Arial" w:cs="Arial"/>
                <w:b/>
                <w:i/>
                <w:sz w:val="20"/>
                <w:szCs w:val="20"/>
              </w:rPr>
              <w:t>df</w:t>
            </w:r>
          </w:p>
        </w:tc>
        <w:tc>
          <w:tcPr>
            <w:tcW w:w="1049" w:type="dxa"/>
            <w:tcBorders>
              <w:top w:val="single" w:sz="4" w:space="0" w:color="auto"/>
              <w:bottom w:val="single" w:sz="4" w:space="0" w:color="auto"/>
              <w:right w:val="single" w:sz="4" w:space="0" w:color="auto"/>
            </w:tcBorders>
            <w:shd w:val="clear" w:color="auto" w:fill="8C8C8C"/>
          </w:tcPr>
          <w:p w14:paraId="782B77A5" w14:textId="23AB1F7E" w:rsidR="00EE0518" w:rsidRPr="003D49FF" w:rsidRDefault="00EE0518" w:rsidP="00CE043D">
            <w:pPr>
              <w:spacing w:line="240" w:lineRule="auto"/>
              <w:jc w:val="center"/>
              <w:rPr>
                <w:rFonts w:ascii="Arial" w:hAnsi="Arial" w:cs="Arial"/>
                <w:b/>
                <w:sz w:val="20"/>
                <w:szCs w:val="20"/>
              </w:rPr>
            </w:pPr>
            <w:r w:rsidRPr="003D49FF">
              <w:rPr>
                <w:rFonts w:ascii="Arial" w:hAnsi="Arial" w:cs="Arial"/>
                <w:b/>
                <w:sz w:val="20"/>
                <w:szCs w:val="20"/>
              </w:rPr>
              <w:t xml:space="preserve">Partial - </w:t>
            </w:r>
            <m:oMath>
              <m:sSup>
                <m:sSupPr>
                  <m:ctrlPr>
                    <w:rPr>
                      <w:rFonts w:ascii="Cambria Math" w:hAnsi="Cambria Math" w:cs="Arial"/>
                      <w:b/>
                      <w:i/>
                      <w:sz w:val="20"/>
                      <w:szCs w:val="20"/>
                    </w:rPr>
                  </m:ctrlPr>
                </m:sSupPr>
                <m:e>
                  <m:r>
                    <m:rPr>
                      <m:sty m:val="bi"/>
                    </m:rPr>
                    <w:rPr>
                      <w:rFonts w:ascii="Cambria Math" w:hAnsi="Cambria Math" w:cs="Arial"/>
                      <w:sz w:val="20"/>
                      <w:szCs w:val="20"/>
                    </w:rPr>
                    <m:t>eta</m:t>
                  </m:r>
                </m:e>
                <m:sup>
                  <m:r>
                    <m:rPr>
                      <m:sty m:val="bi"/>
                    </m:rPr>
                    <w:rPr>
                      <w:rFonts w:ascii="Cambria Math" w:hAnsi="Cambria Math" w:cs="Arial"/>
                      <w:sz w:val="20"/>
                      <w:szCs w:val="20"/>
                    </w:rPr>
                    <m:t>2</m:t>
                  </m:r>
                </m:sup>
              </m:sSup>
            </m:oMath>
          </w:p>
        </w:tc>
      </w:tr>
      <w:tr w:rsidR="00F942CB" w:rsidRPr="003D49FF" w14:paraId="7FE9A1CB" w14:textId="261EBA62" w:rsidTr="00CE043D">
        <w:trPr>
          <w:jc w:val="center"/>
        </w:trPr>
        <w:tc>
          <w:tcPr>
            <w:tcW w:w="2944" w:type="dxa"/>
            <w:tcBorders>
              <w:top w:val="single" w:sz="4" w:space="0" w:color="auto"/>
              <w:left w:val="single" w:sz="4" w:space="0" w:color="auto"/>
            </w:tcBorders>
            <w:shd w:val="clear" w:color="auto" w:fill="auto"/>
          </w:tcPr>
          <w:p w14:paraId="48957E43" w14:textId="78598885" w:rsidR="00F942CB" w:rsidRPr="003D49FF" w:rsidRDefault="00F942CB" w:rsidP="00CE043D">
            <w:pPr>
              <w:spacing w:line="240" w:lineRule="auto"/>
              <w:rPr>
                <w:rFonts w:ascii="Arial" w:hAnsi="Arial" w:cs="Arial"/>
                <w:sz w:val="20"/>
                <w:szCs w:val="20"/>
              </w:rPr>
            </w:pPr>
            <w:r w:rsidRPr="00813DF4">
              <w:rPr>
                <w:rFonts w:cs="Times New Roman"/>
                <w:sz w:val="20"/>
                <w:szCs w:val="20"/>
              </w:rPr>
              <w:t>Requester type</w:t>
            </w:r>
          </w:p>
        </w:tc>
        <w:tc>
          <w:tcPr>
            <w:tcW w:w="1049" w:type="dxa"/>
            <w:tcBorders>
              <w:top w:val="single" w:sz="4" w:space="0" w:color="auto"/>
            </w:tcBorders>
            <w:shd w:val="clear" w:color="auto" w:fill="auto"/>
          </w:tcPr>
          <w:p w14:paraId="2A19A2EA" w14:textId="33E1EC50"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.047**</w:t>
            </w:r>
          </w:p>
        </w:tc>
        <w:tc>
          <w:tcPr>
            <w:tcW w:w="1049" w:type="dxa"/>
            <w:tcBorders>
              <w:top w:val="single" w:sz="4" w:space="0" w:color="auto"/>
            </w:tcBorders>
            <w:shd w:val="clear" w:color="auto" w:fill="auto"/>
          </w:tcPr>
          <w:p w14:paraId="348BA4EE" w14:textId="26AE5A48"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6.355</w:t>
            </w:r>
          </w:p>
        </w:tc>
        <w:tc>
          <w:tcPr>
            <w:tcW w:w="1049" w:type="dxa"/>
            <w:tcBorders>
              <w:top w:val="single" w:sz="4" w:space="0" w:color="auto"/>
            </w:tcBorders>
            <w:shd w:val="clear" w:color="auto" w:fill="auto"/>
          </w:tcPr>
          <w:p w14:paraId="6C430198" w14:textId="09CA42BE"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.000</w:t>
            </w:r>
          </w:p>
        </w:tc>
        <w:tc>
          <w:tcPr>
            <w:tcW w:w="1049" w:type="dxa"/>
            <w:tcBorders>
              <w:top w:val="single" w:sz="4" w:space="0" w:color="auto"/>
            </w:tcBorders>
            <w:shd w:val="clear" w:color="auto" w:fill="auto"/>
          </w:tcPr>
          <w:p w14:paraId="61A11AD4" w14:textId="2F6F2A8C"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4</w:t>
            </w:r>
          </w:p>
        </w:tc>
        <w:tc>
          <w:tcPr>
            <w:tcW w:w="1049" w:type="dxa"/>
            <w:tcBorders>
              <w:top w:val="single" w:sz="4" w:space="0" w:color="auto"/>
            </w:tcBorders>
          </w:tcPr>
          <w:p w14:paraId="7C8F2588" w14:textId="0705E70E"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1066.00</w:t>
            </w:r>
          </w:p>
        </w:tc>
        <w:tc>
          <w:tcPr>
            <w:tcW w:w="1049" w:type="dxa"/>
            <w:tcBorders>
              <w:top w:val="single" w:sz="4" w:space="0" w:color="auto"/>
              <w:right w:val="single" w:sz="4" w:space="0" w:color="auto"/>
            </w:tcBorders>
            <w:shd w:val="clear" w:color="auto" w:fill="auto"/>
          </w:tcPr>
          <w:p w14:paraId="1A9FCF8A" w14:textId="581AB674"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.023</w:t>
            </w:r>
          </w:p>
        </w:tc>
      </w:tr>
      <w:tr w:rsidR="00F942CB" w:rsidRPr="003D49FF" w14:paraId="2366D9EF" w14:textId="41B10A7A" w:rsidTr="007F0395">
        <w:trPr>
          <w:jc w:val="center"/>
        </w:trPr>
        <w:tc>
          <w:tcPr>
            <w:tcW w:w="2944" w:type="dxa"/>
            <w:tcBorders>
              <w:left w:val="single" w:sz="4" w:space="0" w:color="auto"/>
            </w:tcBorders>
            <w:shd w:val="clear" w:color="auto" w:fill="auto"/>
          </w:tcPr>
          <w:p w14:paraId="40F0DF95" w14:textId="13D65317" w:rsidR="00F942CB" w:rsidRPr="003D49FF" w:rsidRDefault="00F942CB" w:rsidP="00CE043D">
            <w:pPr>
              <w:spacing w:line="240" w:lineRule="auto"/>
              <w:rPr>
                <w:rFonts w:ascii="Arial" w:hAnsi="Arial" w:cs="Arial"/>
                <w:sz w:val="20"/>
                <w:szCs w:val="20"/>
              </w:rPr>
            </w:pPr>
            <w:r w:rsidRPr="00813DF4">
              <w:rPr>
                <w:rFonts w:cs="Times New Roman"/>
                <w:sz w:val="20"/>
                <w:szCs w:val="20"/>
              </w:rPr>
              <w:t>Intensity</w:t>
            </w:r>
          </w:p>
        </w:tc>
        <w:tc>
          <w:tcPr>
            <w:tcW w:w="1049" w:type="dxa"/>
            <w:shd w:val="clear" w:color="auto" w:fill="auto"/>
          </w:tcPr>
          <w:p w14:paraId="73BE3443" w14:textId="11867403"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 xml:space="preserve">   .008</w:t>
            </w:r>
          </w:p>
        </w:tc>
        <w:tc>
          <w:tcPr>
            <w:tcW w:w="1049" w:type="dxa"/>
            <w:shd w:val="clear" w:color="auto" w:fill="auto"/>
          </w:tcPr>
          <w:p w14:paraId="62E7E613" w14:textId="739A5BAA"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2.218</w:t>
            </w:r>
          </w:p>
        </w:tc>
        <w:tc>
          <w:tcPr>
            <w:tcW w:w="1049" w:type="dxa"/>
            <w:shd w:val="clear" w:color="auto" w:fill="auto"/>
          </w:tcPr>
          <w:p w14:paraId="75724AEE" w14:textId="4CD2937E"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.985</w:t>
            </w:r>
          </w:p>
        </w:tc>
        <w:tc>
          <w:tcPr>
            <w:tcW w:w="1049" w:type="dxa"/>
            <w:shd w:val="clear" w:color="auto" w:fill="auto"/>
          </w:tcPr>
          <w:p w14:paraId="3CB1791C" w14:textId="457128D5"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2</w:t>
            </w:r>
          </w:p>
        </w:tc>
        <w:tc>
          <w:tcPr>
            <w:tcW w:w="1049" w:type="dxa"/>
          </w:tcPr>
          <w:p w14:paraId="7F7FE954" w14:textId="09929180"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532.00</w:t>
            </w:r>
          </w:p>
        </w:tc>
        <w:tc>
          <w:tcPr>
            <w:tcW w:w="1049" w:type="dxa"/>
            <w:tcBorders>
              <w:right w:val="single" w:sz="4" w:space="0" w:color="auto"/>
            </w:tcBorders>
            <w:shd w:val="clear" w:color="auto" w:fill="auto"/>
          </w:tcPr>
          <w:p w14:paraId="69274AA0" w14:textId="1961FD97"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.008</w:t>
            </w:r>
          </w:p>
        </w:tc>
      </w:tr>
      <w:tr w:rsidR="00F942CB" w:rsidRPr="003D49FF" w14:paraId="73AA7827" w14:textId="2D2B6624" w:rsidTr="007F0395">
        <w:trPr>
          <w:jc w:val="center"/>
        </w:trPr>
        <w:tc>
          <w:tcPr>
            <w:tcW w:w="2944" w:type="dxa"/>
            <w:tcBorders>
              <w:left w:val="single" w:sz="4" w:space="0" w:color="auto"/>
            </w:tcBorders>
            <w:shd w:val="clear" w:color="auto" w:fill="auto"/>
          </w:tcPr>
          <w:p w14:paraId="3BC35854" w14:textId="5F4A4665" w:rsidR="00F942CB" w:rsidRPr="003D49FF" w:rsidRDefault="00F942CB" w:rsidP="00CE043D">
            <w:pPr>
              <w:spacing w:line="240" w:lineRule="auto"/>
              <w:rPr>
                <w:rFonts w:ascii="Arial" w:hAnsi="Arial" w:cs="Arial"/>
                <w:sz w:val="20"/>
                <w:szCs w:val="20"/>
              </w:rPr>
            </w:pPr>
            <w:r w:rsidRPr="00813DF4">
              <w:rPr>
                <w:rFonts w:cs="Times New Roman"/>
                <w:sz w:val="20"/>
                <w:szCs w:val="20"/>
              </w:rPr>
              <w:t>Organisational size</w:t>
            </w:r>
          </w:p>
        </w:tc>
        <w:tc>
          <w:tcPr>
            <w:tcW w:w="1049" w:type="dxa"/>
            <w:shd w:val="clear" w:color="auto" w:fill="auto"/>
          </w:tcPr>
          <w:p w14:paraId="50205253" w14:textId="01198263"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.016**</w:t>
            </w:r>
          </w:p>
        </w:tc>
        <w:tc>
          <w:tcPr>
            <w:tcW w:w="1049" w:type="dxa"/>
            <w:shd w:val="clear" w:color="auto" w:fill="auto"/>
          </w:tcPr>
          <w:p w14:paraId="030322C2" w14:textId="173CD3D8"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4.222</w:t>
            </w:r>
          </w:p>
        </w:tc>
        <w:tc>
          <w:tcPr>
            <w:tcW w:w="1049" w:type="dxa"/>
            <w:shd w:val="clear" w:color="auto" w:fill="auto"/>
          </w:tcPr>
          <w:p w14:paraId="2A590F78" w14:textId="3DF27559"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.015</w:t>
            </w:r>
          </w:p>
        </w:tc>
        <w:tc>
          <w:tcPr>
            <w:tcW w:w="1049" w:type="dxa"/>
            <w:shd w:val="clear" w:color="auto" w:fill="auto"/>
          </w:tcPr>
          <w:p w14:paraId="35B341C4" w14:textId="198C9B72"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2</w:t>
            </w:r>
          </w:p>
        </w:tc>
        <w:tc>
          <w:tcPr>
            <w:tcW w:w="1049" w:type="dxa"/>
          </w:tcPr>
          <w:p w14:paraId="38EEDE83" w14:textId="1B2836A9"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532.00</w:t>
            </w:r>
          </w:p>
        </w:tc>
        <w:tc>
          <w:tcPr>
            <w:tcW w:w="1049" w:type="dxa"/>
            <w:tcBorders>
              <w:right w:val="single" w:sz="4" w:space="0" w:color="auto"/>
            </w:tcBorders>
            <w:shd w:val="clear" w:color="auto" w:fill="auto"/>
          </w:tcPr>
          <w:p w14:paraId="3EDB070E" w14:textId="6AC87FDE" w:rsidR="00F942CB" w:rsidRPr="003D49FF" w:rsidRDefault="00F942CB" w:rsidP="00CE043D">
            <w:pPr>
              <w:spacing w:line="240" w:lineRule="auto"/>
              <w:jc w:val="center"/>
              <w:rPr>
                <w:rFonts w:ascii="Arial" w:hAnsi="Arial" w:cs="Arial"/>
                <w:sz w:val="20"/>
                <w:szCs w:val="20"/>
              </w:rPr>
            </w:pPr>
            <w:r w:rsidRPr="00813DF4">
              <w:rPr>
                <w:rFonts w:cs="Times New Roman"/>
                <w:sz w:val="20"/>
                <w:szCs w:val="20"/>
              </w:rPr>
              <w:t>.016</w:t>
            </w:r>
          </w:p>
        </w:tc>
      </w:tr>
      <w:tr w:rsidR="00F942CB" w:rsidRPr="00813DF4" w14:paraId="4A1E132C" w14:textId="77777777" w:rsidTr="00D96940">
        <w:trPr>
          <w:jc w:val="center"/>
        </w:trPr>
        <w:tc>
          <w:tcPr>
            <w:tcW w:w="2944" w:type="dxa"/>
            <w:tcBorders>
              <w:left w:val="single" w:sz="4" w:space="0" w:color="auto"/>
            </w:tcBorders>
            <w:shd w:val="clear" w:color="auto" w:fill="auto"/>
          </w:tcPr>
          <w:p w14:paraId="20E28D49" w14:textId="5BFD2A43" w:rsidR="00F942CB" w:rsidRPr="00813DF4" w:rsidRDefault="00F942CB" w:rsidP="007F0395">
            <w:pPr>
              <w:spacing w:line="240" w:lineRule="auto"/>
              <w:rPr>
                <w:rFonts w:cs="Times New Roman"/>
                <w:b/>
                <w:sz w:val="20"/>
                <w:szCs w:val="20"/>
              </w:rPr>
            </w:pPr>
            <w:r w:rsidRPr="00813DF4">
              <w:rPr>
                <w:rFonts w:cs="Times New Roman"/>
                <w:sz w:val="20"/>
                <w:szCs w:val="20"/>
              </w:rPr>
              <w:t>Education level</w:t>
            </w:r>
          </w:p>
        </w:tc>
        <w:tc>
          <w:tcPr>
            <w:tcW w:w="1049" w:type="dxa"/>
            <w:shd w:val="clear" w:color="auto" w:fill="auto"/>
          </w:tcPr>
          <w:p w14:paraId="2E52DFEB" w14:textId="4F358DB2" w:rsidR="00F942CB" w:rsidRPr="00813DF4" w:rsidRDefault="00F942CB" w:rsidP="00D96940">
            <w:pPr>
              <w:spacing w:line="240" w:lineRule="auto"/>
              <w:jc w:val="center"/>
              <w:rPr>
                <w:rFonts w:cs="Times New Roman"/>
                <w:b/>
                <w:sz w:val="20"/>
                <w:szCs w:val="20"/>
              </w:rPr>
            </w:pPr>
            <w:r w:rsidRPr="00813DF4">
              <w:rPr>
                <w:rFonts w:cs="Times New Roman"/>
                <w:sz w:val="20"/>
                <w:szCs w:val="20"/>
              </w:rPr>
              <w:t>.026**</w:t>
            </w:r>
          </w:p>
        </w:tc>
        <w:tc>
          <w:tcPr>
            <w:tcW w:w="1049" w:type="dxa"/>
            <w:shd w:val="clear" w:color="auto" w:fill="auto"/>
          </w:tcPr>
          <w:p w14:paraId="3C650F44" w14:textId="41EC5BE6" w:rsidR="00F942CB" w:rsidRPr="00813DF4" w:rsidRDefault="00F942CB" w:rsidP="00D96940">
            <w:pPr>
              <w:spacing w:line="240" w:lineRule="auto"/>
              <w:jc w:val="center"/>
              <w:rPr>
                <w:rFonts w:cs="Times New Roman"/>
                <w:b/>
                <w:sz w:val="20"/>
                <w:szCs w:val="20"/>
              </w:rPr>
            </w:pPr>
            <w:r w:rsidRPr="00813DF4">
              <w:rPr>
                <w:rFonts w:cs="Times New Roman"/>
                <w:sz w:val="20"/>
                <w:szCs w:val="20"/>
              </w:rPr>
              <w:t>7.150</w:t>
            </w:r>
          </w:p>
        </w:tc>
        <w:tc>
          <w:tcPr>
            <w:tcW w:w="1049" w:type="dxa"/>
            <w:shd w:val="clear" w:color="auto" w:fill="auto"/>
          </w:tcPr>
          <w:p w14:paraId="0C0775D4" w14:textId="29794454" w:rsidR="00F942CB" w:rsidRPr="00813DF4" w:rsidRDefault="00F942CB" w:rsidP="00D96940">
            <w:pPr>
              <w:spacing w:line="240" w:lineRule="auto"/>
              <w:jc w:val="center"/>
              <w:rPr>
                <w:rFonts w:cs="Times New Roman"/>
                <w:b/>
                <w:i/>
                <w:sz w:val="20"/>
                <w:szCs w:val="20"/>
              </w:rPr>
            </w:pPr>
            <w:r w:rsidRPr="00813DF4">
              <w:rPr>
                <w:rFonts w:cs="Times New Roman"/>
                <w:sz w:val="20"/>
                <w:szCs w:val="20"/>
              </w:rPr>
              <w:t>.001</w:t>
            </w:r>
          </w:p>
        </w:tc>
        <w:tc>
          <w:tcPr>
            <w:tcW w:w="1049" w:type="dxa"/>
            <w:shd w:val="clear" w:color="auto" w:fill="auto"/>
          </w:tcPr>
          <w:p w14:paraId="153FFC7E" w14:textId="0B79DEB8" w:rsidR="00F942CB" w:rsidRPr="00813DF4" w:rsidRDefault="00F942CB" w:rsidP="00D96940">
            <w:pPr>
              <w:spacing w:line="240" w:lineRule="auto"/>
              <w:jc w:val="center"/>
              <w:rPr>
                <w:rFonts w:cs="Times New Roman"/>
                <w:b/>
                <w:sz w:val="20"/>
                <w:szCs w:val="20"/>
              </w:rPr>
            </w:pPr>
            <w:r w:rsidRPr="00813DF4">
              <w:rPr>
                <w:rFonts w:cs="Times New Roman"/>
                <w:sz w:val="20"/>
                <w:szCs w:val="20"/>
              </w:rPr>
              <w:t>2</w:t>
            </w:r>
          </w:p>
        </w:tc>
        <w:tc>
          <w:tcPr>
            <w:tcW w:w="1049" w:type="dxa"/>
          </w:tcPr>
          <w:p w14:paraId="52C62345" w14:textId="01929544" w:rsidR="00F942CB" w:rsidRPr="00813DF4" w:rsidRDefault="00F942CB" w:rsidP="00D96940">
            <w:pPr>
              <w:spacing w:line="240" w:lineRule="auto"/>
              <w:jc w:val="center"/>
              <w:rPr>
                <w:rFonts w:cs="Times New Roman"/>
                <w:b/>
                <w:sz w:val="20"/>
                <w:szCs w:val="20"/>
              </w:rPr>
            </w:pPr>
            <w:r w:rsidRPr="00813DF4">
              <w:rPr>
                <w:rFonts w:cs="Times New Roman"/>
                <w:sz w:val="20"/>
                <w:szCs w:val="20"/>
              </w:rPr>
              <w:t>532.00</w:t>
            </w:r>
          </w:p>
        </w:tc>
        <w:tc>
          <w:tcPr>
            <w:tcW w:w="1049" w:type="dxa"/>
            <w:tcBorders>
              <w:right w:val="single" w:sz="4" w:space="0" w:color="auto"/>
            </w:tcBorders>
            <w:shd w:val="clear" w:color="auto" w:fill="auto"/>
          </w:tcPr>
          <w:p w14:paraId="1644026F" w14:textId="5F6D748E" w:rsidR="00F942CB" w:rsidRPr="00813DF4" w:rsidRDefault="00F942CB" w:rsidP="00D96940">
            <w:pPr>
              <w:spacing w:line="240" w:lineRule="auto"/>
              <w:jc w:val="center"/>
              <w:rPr>
                <w:rFonts w:cs="Times New Roman"/>
                <w:b/>
                <w:sz w:val="20"/>
                <w:szCs w:val="20"/>
              </w:rPr>
            </w:pPr>
            <w:r w:rsidRPr="00813DF4">
              <w:rPr>
                <w:rFonts w:cs="Times New Roman"/>
                <w:sz w:val="20"/>
                <w:szCs w:val="20"/>
              </w:rPr>
              <w:t>.026</w:t>
            </w:r>
          </w:p>
        </w:tc>
      </w:tr>
      <w:tr w:rsidR="00F942CB" w:rsidRPr="00813DF4" w14:paraId="078F813C" w14:textId="77777777" w:rsidTr="007F0395">
        <w:trPr>
          <w:jc w:val="center"/>
        </w:trPr>
        <w:tc>
          <w:tcPr>
            <w:tcW w:w="2944" w:type="dxa"/>
            <w:tcBorders>
              <w:left w:val="single" w:sz="4" w:space="0" w:color="auto"/>
            </w:tcBorders>
            <w:shd w:val="clear" w:color="auto" w:fill="auto"/>
          </w:tcPr>
          <w:p w14:paraId="7ED25752" w14:textId="52615136" w:rsidR="00F942CB" w:rsidRPr="00813DF4" w:rsidRDefault="00F942CB" w:rsidP="00D96940">
            <w:pPr>
              <w:spacing w:line="240" w:lineRule="auto"/>
              <w:rPr>
                <w:rFonts w:cs="Times New Roman"/>
                <w:sz w:val="20"/>
                <w:szCs w:val="20"/>
              </w:rPr>
            </w:pPr>
            <w:r w:rsidRPr="00813DF4">
              <w:rPr>
                <w:rFonts w:cs="Times New Roman"/>
                <w:sz w:val="20"/>
                <w:szCs w:val="20"/>
              </w:rPr>
              <w:t>Social media policy</w:t>
            </w:r>
          </w:p>
        </w:tc>
        <w:tc>
          <w:tcPr>
            <w:tcW w:w="1049" w:type="dxa"/>
            <w:shd w:val="clear" w:color="auto" w:fill="auto"/>
          </w:tcPr>
          <w:p w14:paraId="666CEAE9" w14:textId="5E2FF466" w:rsidR="00F942CB" w:rsidRPr="00813DF4" w:rsidRDefault="00F942CB" w:rsidP="00D96940">
            <w:pPr>
              <w:spacing w:line="240" w:lineRule="auto"/>
              <w:jc w:val="center"/>
              <w:rPr>
                <w:rFonts w:cs="Times New Roman"/>
                <w:sz w:val="20"/>
                <w:szCs w:val="20"/>
              </w:rPr>
            </w:pPr>
            <w:r w:rsidRPr="00813DF4">
              <w:rPr>
                <w:rFonts w:cs="Times New Roman"/>
                <w:sz w:val="20"/>
                <w:szCs w:val="20"/>
              </w:rPr>
              <w:t>.006</w:t>
            </w:r>
          </w:p>
        </w:tc>
        <w:tc>
          <w:tcPr>
            <w:tcW w:w="1049" w:type="dxa"/>
            <w:shd w:val="clear" w:color="auto" w:fill="auto"/>
          </w:tcPr>
          <w:p w14:paraId="7B7CCBE0" w14:textId="0C5A3889" w:rsidR="00F942CB" w:rsidRPr="00813DF4" w:rsidRDefault="00F942CB" w:rsidP="00D96940">
            <w:pPr>
              <w:spacing w:line="240" w:lineRule="auto"/>
              <w:jc w:val="center"/>
              <w:rPr>
                <w:rFonts w:cs="Times New Roman"/>
                <w:sz w:val="20"/>
                <w:szCs w:val="20"/>
              </w:rPr>
            </w:pPr>
            <w:r w:rsidRPr="00813DF4">
              <w:rPr>
                <w:rFonts w:cs="Times New Roman"/>
                <w:sz w:val="20"/>
                <w:szCs w:val="20"/>
              </w:rPr>
              <w:t>1.656</w:t>
            </w:r>
          </w:p>
        </w:tc>
        <w:tc>
          <w:tcPr>
            <w:tcW w:w="1049" w:type="dxa"/>
            <w:shd w:val="clear" w:color="auto" w:fill="auto"/>
          </w:tcPr>
          <w:p w14:paraId="7DA64B67" w14:textId="7D9C8C96" w:rsidR="00F942CB" w:rsidRPr="00813DF4" w:rsidRDefault="00F942CB" w:rsidP="00D96940">
            <w:pPr>
              <w:spacing w:line="240" w:lineRule="auto"/>
              <w:jc w:val="center"/>
              <w:rPr>
                <w:rFonts w:cs="Times New Roman"/>
                <w:sz w:val="20"/>
                <w:szCs w:val="20"/>
              </w:rPr>
            </w:pPr>
            <w:r w:rsidRPr="00813DF4">
              <w:rPr>
                <w:rFonts w:cs="Times New Roman"/>
                <w:sz w:val="20"/>
                <w:szCs w:val="20"/>
              </w:rPr>
              <w:t>.192</w:t>
            </w:r>
          </w:p>
        </w:tc>
        <w:tc>
          <w:tcPr>
            <w:tcW w:w="1049" w:type="dxa"/>
            <w:shd w:val="clear" w:color="auto" w:fill="auto"/>
          </w:tcPr>
          <w:p w14:paraId="6FA7B882" w14:textId="62054111" w:rsidR="00F942CB" w:rsidRPr="00813DF4" w:rsidRDefault="00F942CB" w:rsidP="00D96940">
            <w:pPr>
              <w:spacing w:line="240" w:lineRule="auto"/>
              <w:jc w:val="center"/>
              <w:rPr>
                <w:rFonts w:cs="Times New Roman"/>
                <w:sz w:val="20"/>
                <w:szCs w:val="20"/>
              </w:rPr>
            </w:pPr>
            <w:r w:rsidRPr="00813DF4">
              <w:rPr>
                <w:rFonts w:cs="Times New Roman"/>
                <w:sz w:val="20"/>
                <w:szCs w:val="20"/>
              </w:rPr>
              <w:t>2</w:t>
            </w:r>
          </w:p>
        </w:tc>
        <w:tc>
          <w:tcPr>
            <w:tcW w:w="1049" w:type="dxa"/>
          </w:tcPr>
          <w:p w14:paraId="105E4A71" w14:textId="599B24FA" w:rsidR="00F942CB" w:rsidRPr="00813DF4" w:rsidRDefault="00F942CB" w:rsidP="00D96940">
            <w:pPr>
              <w:spacing w:line="240" w:lineRule="auto"/>
              <w:jc w:val="center"/>
              <w:rPr>
                <w:rFonts w:cs="Times New Roman"/>
                <w:sz w:val="20"/>
                <w:szCs w:val="20"/>
              </w:rPr>
            </w:pPr>
            <w:r w:rsidRPr="00813DF4">
              <w:rPr>
                <w:rFonts w:cs="Times New Roman"/>
                <w:sz w:val="20"/>
                <w:szCs w:val="20"/>
              </w:rPr>
              <w:t>532.00</w:t>
            </w:r>
          </w:p>
        </w:tc>
        <w:tc>
          <w:tcPr>
            <w:tcW w:w="1049" w:type="dxa"/>
            <w:tcBorders>
              <w:right w:val="single" w:sz="4" w:space="0" w:color="auto"/>
            </w:tcBorders>
            <w:shd w:val="clear" w:color="auto" w:fill="auto"/>
          </w:tcPr>
          <w:p w14:paraId="0C5A843B" w14:textId="57A94576" w:rsidR="00F942CB" w:rsidRPr="00813DF4" w:rsidRDefault="00F942CB" w:rsidP="00D96940">
            <w:pPr>
              <w:spacing w:line="240" w:lineRule="auto"/>
              <w:jc w:val="center"/>
              <w:rPr>
                <w:rFonts w:cs="Times New Roman"/>
                <w:sz w:val="20"/>
                <w:szCs w:val="20"/>
              </w:rPr>
            </w:pPr>
            <w:r w:rsidRPr="00813DF4">
              <w:rPr>
                <w:rFonts w:cs="Times New Roman"/>
                <w:sz w:val="20"/>
                <w:szCs w:val="20"/>
              </w:rPr>
              <w:t>.006</w:t>
            </w:r>
          </w:p>
        </w:tc>
      </w:tr>
      <w:tr w:rsidR="00F942CB" w:rsidRPr="00813DF4" w14:paraId="79E84A74" w14:textId="77777777" w:rsidTr="00D96940">
        <w:trPr>
          <w:jc w:val="center"/>
        </w:trPr>
        <w:tc>
          <w:tcPr>
            <w:tcW w:w="2944" w:type="dxa"/>
            <w:tcBorders>
              <w:left w:val="single" w:sz="4" w:space="0" w:color="auto"/>
            </w:tcBorders>
            <w:shd w:val="clear" w:color="auto" w:fill="auto"/>
          </w:tcPr>
          <w:p w14:paraId="275D9E4F" w14:textId="47C57E35" w:rsidR="00F942CB" w:rsidRPr="00813DF4" w:rsidRDefault="00F942CB" w:rsidP="00D96940">
            <w:pPr>
              <w:spacing w:line="240" w:lineRule="auto"/>
              <w:rPr>
                <w:rFonts w:cs="Times New Roman"/>
                <w:sz w:val="20"/>
                <w:szCs w:val="20"/>
              </w:rPr>
            </w:pPr>
            <w:r w:rsidRPr="00813DF4">
              <w:rPr>
                <w:rFonts w:cs="Times New Roman"/>
                <w:sz w:val="20"/>
                <w:szCs w:val="20"/>
              </w:rPr>
              <w:t>Age</w:t>
            </w:r>
          </w:p>
        </w:tc>
        <w:tc>
          <w:tcPr>
            <w:tcW w:w="1049" w:type="dxa"/>
            <w:shd w:val="clear" w:color="auto" w:fill="auto"/>
          </w:tcPr>
          <w:p w14:paraId="4D8F096D" w14:textId="29E15559" w:rsidR="00F942CB" w:rsidRPr="00813DF4" w:rsidRDefault="00F942CB" w:rsidP="00D96940">
            <w:pPr>
              <w:spacing w:line="240" w:lineRule="auto"/>
              <w:rPr>
                <w:rFonts w:cs="Times New Roman"/>
                <w:sz w:val="20"/>
                <w:szCs w:val="20"/>
              </w:rPr>
            </w:pPr>
            <w:r w:rsidRPr="00813DF4">
              <w:rPr>
                <w:rFonts w:cs="Times New Roman"/>
                <w:sz w:val="20"/>
                <w:szCs w:val="20"/>
              </w:rPr>
              <w:t>.011*</w:t>
            </w:r>
          </w:p>
        </w:tc>
        <w:tc>
          <w:tcPr>
            <w:tcW w:w="1049" w:type="dxa"/>
            <w:shd w:val="clear" w:color="auto" w:fill="auto"/>
          </w:tcPr>
          <w:p w14:paraId="03697471" w14:textId="7B25078A" w:rsidR="00F942CB" w:rsidRPr="00813DF4" w:rsidRDefault="00F942CB" w:rsidP="00D96940">
            <w:pPr>
              <w:spacing w:line="240" w:lineRule="auto"/>
              <w:jc w:val="center"/>
              <w:rPr>
                <w:rFonts w:cs="Times New Roman"/>
                <w:sz w:val="20"/>
                <w:szCs w:val="20"/>
              </w:rPr>
            </w:pPr>
            <w:r w:rsidRPr="00813DF4">
              <w:rPr>
                <w:rFonts w:cs="Times New Roman"/>
                <w:sz w:val="20"/>
                <w:szCs w:val="20"/>
              </w:rPr>
              <w:t>3.022</w:t>
            </w:r>
          </w:p>
        </w:tc>
        <w:tc>
          <w:tcPr>
            <w:tcW w:w="1049" w:type="dxa"/>
            <w:shd w:val="clear" w:color="auto" w:fill="auto"/>
          </w:tcPr>
          <w:p w14:paraId="7FA4BE5B" w14:textId="4223E603" w:rsidR="00F942CB" w:rsidRPr="00813DF4" w:rsidRDefault="00F942CB" w:rsidP="00D96940">
            <w:pPr>
              <w:spacing w:line="240" w:lineRule="auto"/>
              <w:jc w:val="center"/>
              <w:rPr>
                <w:rFonts w:cs="Times New Roman"/>
                <w:sz w:val="20"/>
                <w:szCs w:val="20"/>
              </w:rPr>
            </w:pPr>
            <w:r w:rsidRPr="00813DF4">
              <w:rPr>
                <w:rFonts w:cs="Times New Roman"/>
                <w:sz w:val="20"/>
                <w:szCs w:val="20"/>
              </w:rPr>
              <w:t>.049</w:t>
            </w:r>
          </w:p>
        </w:tc>
        <w:tc>
          <w:tcPr>
            <w:tcW w:w="1049" w:type="dxa"/>
            <w:shd w:val="clear" w:color="auto" w:fill="auto"/>
          </w:tcPr>
          <w:p w14:paraId="6E27A8CF" w14:textId="6EC10B5C" w:rsidR="00F942CB" w:rsidRPr="00813DF4" w:rsidRDefault="00F942CB" w:rsidP="00D96940">
            <w:pPr>
              <w:spacing w:line="240" w:lineRule="auto"/>
              <w:jc w:val="center"/>
              <w:rPr>
                <w:rFonts w:cs="Times New Roman"/>
                <w:sz w:val="20"/>
                <w:szCs w:val="20"/>
              </w:rPr>
            </w:pPr>
            <w:r w:rsidRPr="00813DF4">
              <w:rPr>
                <w:rFonts w:cs="Times New Roman"/>
                <w:sz w:val="20"/>
                <w:szCs w:val="20"/>
              </w:rPr>
              <w:t>2</w:t>
            </w:r>
          </w:p>
        </w:tc>
        <w:tc>
          <w:tcPr>
            <w:tcW w:w="1049" w:type="dxa"/>
          </w:tcPr>
          <w:p w14:paraId="028401DE" w14:textId="070C8B8F" w:rsidR="00F942CB" w:rsidRPr="00813DF4" w:rsidRDefault="00F942CB" w:rsidP="00D96940">
            <w:pPr>
              <w:spacing w:line="240" w:lineRule="auto"/>
              <w:jc w:val="center"/>
              <w:rPr>
                <w:rFonts w:cs="Times New Roman"/>
                <w:sz w:val="20"/>
                <w:szCs w:val="20"/>
              </w:rPr>
            </w:pPr>
            <w:r w:rsidRPr="00813DF4">
              <w:rPr>
                <w:rFonts w:cs="Times New Roman"/>
                <w:sz w:val="20"/>
                <w:szCs w:val="20"/>
              </w:rPr>
              <w:t>532.00</w:t>
            </w:r>
          </w:p>
        </w:tc>
        <w:tc>
          <w:tcPr>
            <w:tcW w:w="1049" w:type="dxa"/>
            <w:tcBorders>
              <w:right w:val="single" w:sz="4" w:space="0" w:color="auto"/>
            </w:tcBorders>
            <w:shd w:val="clear" w:color="auto" w:fill="auto"/>
          </w:tcPr>
          <w:p w14:paraId="1D484E15" w14:textId="607F13E1" w:rsidR="00F942CB" w:rsidRPr="00813DF4" w:rsidRDefault="00F942CB" w:rsidP="00D96940">
            <w:pPr>
              <w:spacing w:line="240" w:lineRule="auto"/>
              <w:jc w:val="center"/>
              <w:rPr>
                <w:rFonts w:cs="Times New Roman"/>
                <w:sz w:val="20"/>
                <w:szCs w:val="20"/>
              </w:rPr>
            </w:pPr>
            <w:r w:rsidRPr="00813DF4">
              <w:rPr>
                <w:rFonts w:cs="Times New Roman"/>
                <w:sz w:val="20"/>
                <w:szCs w:val="20"/>
              </w:rPr>
              <w:t>.011</w:t>
            </w:r>
          </w:p>
        </w:tc>
      </w:tr>
      <w:tr w:rsidR="00F942CB" w:rsidRPr="00813DF4" w14:paraId="5C9BB050" w14:textId="77777777" w:rsidTr="007F0395">
        <w:trPr>
          <w:jc w:val="center"/>
        </w:trPr>
        <w:tc>
          <w:tcPr>
            <w:tcW w:w="2944" w:type="dxa"/>
            <w:tcBorders>
              <w:left w:val="single" w:sz="4" w:space="0" w:color="auto"/>
              <w:bottom w:val="single" w:sz="4" w:space="0" w:color="auto"/>
            </w:tcBorders>
            <w:shd w:val="clear" w:color="auto" w:fill="auto"/>
          </w:tcPr>
          <w:p w14:paraId="5F7D3847" w14:textId="27800A82" w:rsidR="00F942CB" w:rsidRPr="00813DF4" w:rsidRDefault="00F942CB" w:rsidP="00D96940">
            <w:pPr>
              <w:spacing w:line="240" w:lineRule="auto"/>
              <w:rPr>
                <w:rFonts w:cs="Times New Roman"/>
                <w:sz w:val="20"/>
                <w:szCs w:val="20"/>
              </w:rPr>
            </w:pPr>
            <w:r w:rsidRPr="00813DF4">
              <w:rPr>
                <w:rFonts w:cs="Times New Roman"/>
                <w:sz w:val="20"/>
                <w:szCs w:val="20"/>
              </w:rPr>
              <w:t>Gender</w:t>
            </w:r>
          </w:p>
        </w:tc>
        <w:tc>
          <w:tcPr>
            <w:tcW w:w="1049" w:type="dxa"/>
            <w:tcBorders>
              <w:bottom w:val="single" w:sz="4" w:space="0" w:color="auto"/>
            </w:tcBorders>
            <w:shd w:val="clear" w:color="auto" w:fill="auto"/>
          </w:tcPr>
          <w:p w14:paraId="61E4EA9C" w14:textId="12D86C6E" w:rsidR="00F942CB" w:rsidRPr="00813DF4" w:rsidRDefault="00F942CB" w:rsidP="00D96940">
            <w:pPr>
              <w:spacing w:line="240" w:lineRule="auto"/>
              <w:jc w:val="center"/>
              <w:rPr>
                <w:rFonts w:cs="Times New Roman"/>
                <w:sz w:val="20"/>
                <w:szCs w:val="20"/>
              </w:rPr>
            </w:pPr>
            <w:r w:rsidRPr="00813DF4">
              <w:rPr>
                <w:rFonts w:cs="Times New Roman"/>
                <w:sz w:val="20"/>
                <w:szCs w:val="20"/>
              </w:rPr>
              <w:t>.002</w:t>
            </w:r>
          </w:p>
        </w:tc>
        <w:tc>
          <w:tcPr>
            <w:tcW w:w="1049" w:type="dxa"/>
            <w:tcBorders>
              <w:bottom w:val="single" w:sz="4" w:space="0" w:color="auto"/>
            </w:tcBorders>
            <w:shd w:val="clear" w:color="auto" w:fill="auto"/>
          </w:tcPr>
          <w:p w14:paraId="26095550" w14:textId="70F01E24" w:rsidR="00F942CB" w:rsidRPr="00813DF4" w:rsidRDefault="00F942CB" w:rsidP="00D96940">
            <w:pPr>
              <w:spacing w:line="240" w:lineRule="auto"/>
              <w:jc w:val="center"/>
              <w:rPr>
                <w:rFonts w:cs="Times New Roman"/>
                <w:sz w:val="20"/>
                <w:szCs w:val="20"/>
              </w:rPr>
            </w:pPr>
            <w:r w:rsidRPr="00813DF4">
              <w:rPr>
                <w:rFonts w:cs="Times New Roman"/>
                <w:sz w:val="20"/>
                <w:szCs w:val="20"/>
              </w:rPr>
              <w:t>.535</w:t>
            </w:r>
          </w:p>
        </w:tc>
        <w:tc>
          <w:tcPr>
            <w:tcW w:w="1049" w:type="dxa"/>
            <w:tcBorders>
              <w:bottom w:val="single" w:sz="4" w:space="0" w:color="auto"/>
            </w:tcBorders>
            <w:shd w:val="clear" w:color="auto" w:fill="auto"/>
          </w:tcPr>
          <w:p w14:paraId="4F1AB474" w14:textId="003B3D4A" w:rsidR="00F942CB" w:rsidRPr="00813DF4" w:rsidRDefault="00F942CB" w:rsidP="00D96940">
            <w:pPr>
              <w:spacing w:line="240" w:lineRule="auto"/>
              <w:jc w:val="center"/>
              <w:rPr>
                <w:rFonts w:cs="Times New Roman"/>
                <w:sz w:val="20"/>
                <w:szCs w:val="20"/>
              </w:rPr>
            </w:pPr>
            <w:r w:rsidRPr="00813DF4">
              <w:rPr>
                <w:rFonts w:cs="Times New Roman"/>
                <w:sz w:val="20"/>
                <w:szCs w:val="20"/>
              </w:rPr>
              <w:t>.586</w:t>
            </w:r>
          </w:p>
        </w:tc>
        <w:tc>
          <w:tcPr>
            <w:tcW w:w="1049" w:type="dxa"/>
            <w:tcBorders>
              <w:bottom w:val="single" w:sz="4" w:space="0" w:color="auto"/>
            </w:tcBorders>
            <w:shd w:val="clear" w:color="auto" w:fill="auto"/>
          </w:tcPr>
          <w:p w14:paraId="4E89B08A" w14:textId="68720027" w:rsidR="00F942CB" w:rsidRPr="00813DF4" w:rsidRDefault="00F942CB" w:rsidP="00D96940">
            <w:pPr>
              <w:spacing w:line="240" w:lineRule="auto"/>
              <w:jc w:val="center"/>
              <w:rPr>
                <w:rFonts w:cs="Times New Roman"/>
                <w:sz w:val="20"/>
                <w:szCs w:val="20"/>
              </w:rPr>
            </w:pPr>
            <w:r w:rsidRPr="00813DF4">
              <w:rPr>
                <w:rFonts w:cs="Times New Roman"/>
                <w:sz w:val="20"/>
                <w:szCs w:val="20"/>
              </w:rPr>
              <w:t>2</w:t>
            </w:r>
          </w:p>
        </w:tc>
        <w:tc>
          <w:tcPr>
            <w:tcW w:w="1049" w:type="dxa"/>
            <w:tcBorders>
              <w:bottom w:val="single" w:sz="4" w:space="0" w:color="auto"/>
            </w:tcBorders>
          </w:tcPr>
          <w:p w14:paraId="13467547" w14:textId="671B567A" w:rsidR="00F942CB" w:rsidRPr="00813DF4" w:rsidRDefault="00F942CB" w:rsidP="00D96940">
            <w:pPr>
              <w:spacing w:line="240" w:lineRule="auto"/>
              <w:jc w:val="center"/>
              <w:rPr>
                <w:rFonts w:cs="Times New Roman"/>
                <w:sz w:val="20"/>
                <w:szCs w:val="20"/>
              </w:rPr>
            </w:pPr>
            <w:r w:rsidRPr="00813DF4">
              <w:rPr>
                <w:rFonts w:cs="Times New Roman"/>
                <w:sz w:val="20"/>
                <w:szCs w:val="20"/>
              </w:rPr>
              <w:t>532.00</w:t>
            </w:r>
          </w:p>
        </w:tc>
        <w:tc>
          <w:tcPr>
            <w:tcW w:w="1049" w:type="dxa"/>
            <w:tcBorders>
              <w:bottom w:val="single" w:sz="4" w:space="0" w:color="auto"/>
              <w:right w:val="single" w:sz="4" w:space="0" w:color="auto"/>
            </w:tcBorders>
            <w:shd w:val="clear" w:color="auto" w:fill="auto"/>
          </w:tcPr>
          <w:p w14:paraId="110DE1CA" w14:textId="646533E8" w:rsidR="00F942CB" w:rsidRPr="00813DF4" w:rsidRDefault="00F942CB" w:rsidP="00D96940">
            <w:pPr>
              <w:spacing w:line="240" w:lineRule="auto"/>
              <w:jc w:val="center"/>
              <w:rPr>
                <w:rFonts w:cs="Times New Roman"/>
                <w:sz w:val="20"/>
                <w:szCs w:val="20"/>
              </w:rPr>
            </w:pPr>
            <w:r w:rsidRPr="00813DF4">
              <w:rPr>
                <w:rFonts w:cs="Times New Roman"/>
                <w:sz w:val="20"/>
                <w:szCs w:val="20"/>
              </w:rPr>
              <w:t>.002</w:t>
            </w:r>
          </w:p>
        </w:tc>
      </w:tr>
    </w:tbl>
    <w:p w14:paraId="06F0B537" w14:textId="77777777" w:rsidR="00EE0518" w:rsidRDefault="00EE0518" w:rsidP="00EE0518">
      <w:pPr>
        <w:rPr>
          <w:b/>
        </w:rPr>
      </w:pPr>
      <w:r w:rsidRPr="00CB500B">
        <w:rPr>
          <w:sz w:val="20"/>
          <w:szCs w:val="20"/>
        </w:rPr>
        <w:t>**Significant at the 0.01 level. *Significant at the 0.05 level.</w:t>
      </w:r>
    </w:p>
    <w:p w14:paraId="5B64A3C5" w14:textId="77777777" w:rsidR="00EE0518" w:rsidRDefault="00EE0518" w:rsidP="00EE0518">
      <w:pPr>
        <w:jc w:val="center"/>
        <w:rPr>
          <w:b/>
        </w:rPr>
      </w:pPr>
    </w:p>
    <w:p w14:paraId="3EEB9D86" w14:textId="77777777" w:rsidR="00EE0518" w:rsidRDefault="00EE0518" w:rsidP="00EE0518">
      <w:pPr>
        <w:rPr>
          <w:b/>
        </w:rPr>
      </w:pPr>
    </w:p>
    <w:p w14:paraId="7006F92A" w14:textId="77777777" w:rsidR="00EE0518" w:rsidRPr="007E46ED" w:rsidRDefault="00EE0518" w:rsidP="00EE0518">
      <w:pPr>
        <w:rPr>
          <w:b/>
        </w:rPr>
      </w:pPr>
    </w:p>
    <w:p w14:paraId="5691B824" w14:textId="77777777" w:rsidR="00EE0518" w:rsidRDefault="00EE0518"/>
    <w:sectPr w:rsidR="00EE0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5D84" w14:textId="77777777" w:rsidR="00BD3702" w:rsidRDefault="00BD3702" w:rsidP="00590A0B">
      <w:pPr>
        <w:spacing w:line="240" w:lineRule="auto"/>
      </w:pPr>
      <w:r>
        <w:separator/>
      </w:r>
    </w:p>
  </w:endnote>
  <w:endnote w:type="continuationSeparator" w:id="0">
    <w:p w14:paraId="4F1E75CA" w14:textId="77777777" w:rsidR="00BD3702" w:rsidRDefault="00BD3702" w:rsidP="00590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2EB3" w14:textId="77777777" w:rsidR="00B97233" w:rsidRDefault="00B97233" w:rsidP="001667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0204F7" w14:textId="77777777" w:rsidR="00B97233" w:rsidRDefault="00B97233" w:rsidP="007A40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6B42" w14:textId="06FC7377" w:rsidR="00B97233" w:rsidRDefault="00B97233" w:rsidP="001667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DE0">
      <w:rPr>
        <w:rStyle w:val="PageNumber"/>
        <w:noProof/>
      </w:rPr>
      <w:t>1</w:t>
    </w:r>
    <w:r>
      <w:rPr>
        <w:rStyle w:val="PageNumber"/>
      </w:rPr>
      <w:fldChar w:fldCharType="end"/>
    </w:r>
  </w:p>
  <w:p w14:paraId="66308458" w14:textId="5698CED1" w:rsidR="00B97233" w:rsidRDefault="00B97233" w:rsidP="007A4002">
    <w:pPr>
      <w:pStyle w:val="Footer"/>
      <w:ind w:right="360"/>
    </w:pPr>
  </w:p>
  <w:p w14:paraId="08D0461C" w14:textId="77777777" w:rsidR="00B97233" w:rsidRDefault="00B9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CF1A" w14:textId="77777777" w:rsidR="00BD3702" w:rsidRDefault="00BD3702" w:rsidP="00590A0B">
      <w:pPr>
        <w:spacing w:line="240" w:lineRule="auto"/>
      </w:pPr>
      <w:r>
        <w:separator/>
      </w:r>
    </w:p>
  </w:footnote>
  <w:footnote w:type="continuationSeparator" w:id="0">
    <w:p w14:paraId="6C1CEA44" w14:textId="77777777" w:rsidR="00BD3702" w:rsidRDefault="00BD3702" w:rsidP="00590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88172"/>
      <w:docPartObj>
        <w:docPartGallery w:val="Page Numbers (Top of Page)"/>
        <w:docPartUnique/>
      </w:docPartObj>
    </w:sdtPr>
    <w:sdtEndPr>
      <w:rPr>
        <w:noProof/>
      </w:rPr>
    </w:sdtEndPr>
    <w:sdtContent>
      <w:p w14:paraId="62BD72DC" w14:textId="1B90DF0F" w:rsidR="00B97233" w:rsidRDefault="00B97233" w:rsidP="007A4002">
        <w:pPr>
          <w:pStyle w:val="Header"/>
          <w:jc w:val="center"/>
        </w:pPr>
        <w:r>
          <w:tab/>
        </w:r>
      </w:p>
    </w:sdtContent>
  </w:sdt>
  <w:p w14:paraId="18EC3F23" w14:textId="77777777" w:rsidR="00B97233" w:rsidRDefault="00B97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464"/>
    <w:rsid w:val="00001444"/>
    <w:rsid w:val="00031928"/>
    <w:rsid w:val="000375A8"/>
    <w:rsid w:val="00057C4F"/>
    <w:rsid w:val="0008537D"/>
    <w:rsid w:val="00090D5E"/>
    <w:rsid w:val="000A62EE"/>
    <w:rsid w:val="000C041B"/>
    <w:rsid w:val="000E5744"/>
    <w:rsid w:val="0012287D"/>
    <w:rsid w:val="001255E2"/>
    <w:rsid w:val="00132B58"/>
    <w:rsid w:val="001444CB"/>
    <w:rsid w:val="00154FDD"/>
    <w:rsid w:val="00156F35"/>
    <w:rsid w:val="00157C5F"/>
    <w:rsid w:val="00164907"/>
    <w:rsid w:val="0016676A"/>
    <w:rsid w:val="0017531E"/>
    <w:rsid w:val="0017691B"/>
    <w:rsid w:val="001815BB"/>
    <w:rsid w:val="0018584A"/>
    <w:rsid w:val="00186145"/>
    <w:rsid w:val="001B3144"/>
    <w:rsid w:val="001B5F2C"/>
    <w:rsid w:val="001C10B1"/>
    <w:rsid w:val="001C3C0F"/>
    <w:rsid w:val="001C473F"/>
    <w:rsid w:val="001D52E8"/>
    <w:rsid w:val="001E316C"/>
    <w:rsid w:val="001E3F1D"/>
    <w:rsid w:val="00204A67"/>
    <w:rsid w:val="00212E50"/>
    <w:rsid w:val="00221153"/>
    <w:rsid w:val="00291256"/>
    <w:rsid w:val="00292829"/>
    <w:rsid w:val="002B0160"/>
    <w:rsid w:val="002C2B99"/>
    <w:rsid w:val="002D05D0"/>
    <w:rsid w:val="002D1170"/>
    <w:rsid w:val="002E2694"/>
    <w:rsid w:val="002F1E5D"/>
    <w:rsid w:val="002F44BC"/>
    <w:rsid w:val="002F547B"/>
    <w:rsid w:val="003047C6"/>
    <w:rsid w:val="00310CDE"/>
    <w:rsid w:val="00321C63"/>
    <w:rsid w:val="00337A04"/>
    <w:rsid w:val="0034604B"/>
    <w:rsid w:val="003505CB"/>
    <w:rsid w:val="00361505"/>
    <w:rsid w:val="0036540B"/>
    <w:rsid w:val="00376358"/>
    <w:rsid w:val="00387496"/>
    <w:rsid w:val="00395BA3"/>
    <w:rsid w:val="00396781"/>
    <w:rsid w:val="003C532F"/>
    <w:rsid w:val="003D1447"/>
    <w:rsid w:val="003D752B"/>
    <w:rsid w:val="00403C72"/>
    <w:rsid w:val="00431379"/>
    <w:rsid w:val="00445AAF"/>
    <w:rsid w:val="00486EAB"/>
    <w:rsid w:val="004A1DE0"/>
    <w:rsid w:val="004A535C"/>
    <w:rsid w:val="004C765A"/>
    <w:rsid w:val="004D4FF2"/>
    <w:rsid w:val="004E7790"/>
    <w:rsid w:val="004F4813"/>
    <w:rsid w:val="00503F1C"/>
    <w:rsid w:val="00507E4A"/>
    <w:rsid w:val="005239DD"/>
    <w:rsid w:val="0054267D"/>
    <w:rsid w:val="005470EE"/>
    <w:rsid w:val="00555190"/>
    <w:rsid w:val="005564D7"/>
    <w:rsid w:val="0055733E"/>
    <w:rsid w:val="005673B0"/>
    <w:rsid w:val="0057113E"/>
    <w:rsid w:val="00573435"/>
    <w:rsid w:val="00590A0B"/>
    <w:rsid w:val="005A793F"/>
    <w:rsid w:val="005B79C2"/>
    <w:rsid w:val="005D3FA4"/>
    <w:rsid w:val="005D7057"/>
    <w:rsid w:val="005E1051"/>
    <w:rsid w:val="00605AE6"/>
    <w:rsid w:val="006177B2"/>
    <w:rsid w:val="00642E50"/>
    <w:rsid w:val="006453FF"/>
    <w:rsid w:val="00657228"/>
    <w:rsid w:val="006A108B"/>
    <w:rsid w:val="006C17C1"/>
    <w:rsid w:val="006E3396"/>
    <w:rsid w:val="00740898"/>
    <w:rsid w:val="00743EBA"/>
    <w:rsid w:val="00776213"/>
    <w:rsid w:val="00777947"/>
    <w:rsid w:val="00787A3F"/>
    <w:rsid w:val="007917CD"/>
    <w:rsid w:val="00794B18"/>
    <w:rsid w:val="007974B7"/>
    <w:rsid w:val="007A4002"/>
    <w:rsid w:val="007E7D63"/>
    <w:rsid w:val="007F0395"/>
    <w:rsid w:val="007F09AD"/>
    <w:rsid w:val="00810DA1"/>
    <w:rsid w:val="008317A0"/>
    <w:rsid w:val="008349A4"/>
    <w:rsid w:val="00841A7B"/>
    <w:rsid w:val="00855DC9"/>
    <w:rsid w:val="00855E0D"/>
    <w:rsid w:val="00871547"/>
    <w:rsid w:val="008778BE"/>
    <w:rsid w:val="00883F62"/>
    <w:rsid w:val="00891C51"/>
    <w:rsid w:val="00892F14"/>
    <w:rsid w:val="0089330F"/>
    <w:rsid w:val="008975E8"/>
    <w:rsid w:val="008A296C"/>
    <w:rsid w:val="008A38D1"/>
    <w:rsid w:val="008B727D"/>
    <w:rsid w:val="008E1E3A"/>
    <w:rsid w:val="008F4DFD"/>
    <w:rsid w:val="00900D94"/>
    <w:rsid w:val="00904DAA"/>
    <w:rsid w:val="00910DAA"/>
    <w:rsid w:val="00916ED0"/>
    <w:rsid w:val="00923AC8"/>
    <w:rsid w:val="00930DA2"/>
    <w:rsid w:val="00935B71"/>
    <w:rsid w:val="00956DA6"/>
    <w:rsid w:val="009649CE"/>
    <w:rsid w:val="009652A3"/>
    <w:rsid w:val="00985CEF"/>
    <w:rsid w:val="009A034F"/>
    <w:rsid w:val="009A23A8"/>
    <w:rsid w:val="009A3FD8"/>
    <w:rsid w:val="009B5ADB"/>
    <w:rsid w:val="009B706B"/>
    <w:rsid w:val="009C02C6"/>
    <w:rsid w:val="009D672D"/>
    <w:rsid w:val="009E3ACC"/>
    <w:rsid w:val="009E55A8"/>
    <w:rsid w:val="009E6A98"/>
    <w:rsid w:val="00A12DE9"/>
    <w:rsid w:val="00A15DC0"/>
    <w:rsid w:val="00A26227"/>
    <w:rsid w:val="00A32BF6"/>
    <w:rsid w:val="00A42768"/>
    <w:rsid w:val="00A5051C"/>
    <w:rsid w:val="00A63A93"/>
    <w:rsid w:val="00A66779"/>
    <w:rsid w:val="00A72B4A"/>
    <w:rsid w:val="00A83F63"/>
    <w:rsid w:val="00A86D08"/>
    <w:rsid w:val="00AA3243"/>
    <w:rsid w:val="00AD541B"/>
    <w:rsid w:val="00AD5A0B"/>
    <w:rsid w:val="00AD73FE"/>
    <w:rsid w:val="00AE4D32"/>
    <w:rsid w:val="00B11CCF"/>
    <w:rsid w:val="00B20C80"/>
    <w:rsid w:val="00B33E62"/>
    <w:rsid w:val="00B718A6"/>
    <w:rsid w:val="00B719CB"/>
    <w:rsid w:val="00B97233"/>
    <w:rsid w:val="00BA0E05"/>
    <w:rsid w:val="00BA11F7"/>
    <w:rsid w:val="00BB14F0"/>
    <w:rsid w:val="00BB251C"/>
    <w:rsid w:val="00BB7542"/>
    <w:rsid w:val="00BD3702"/>
    <w:rsid w:val="00BF1CE2"/>
    <w:rsid w:val="00C4155B"/>
    <w:rsid w:val="00C52562"/>
    <w:rsid w:val="00C602B4"/>
    <w:rsid w:val="00C711EA"/>
    <w:rsid w:val="00C863A2"/>
    <w:rsid w:val="00C8657D"/>
    <w:rsid w:val="00C87C0D"/>
    <w:rsid w:val="00CC33AA"/>
    <w:rsid w:val="00CD0FE6"/>
    <w:rsid w:val="00CD37E2"/>
    <w:rsid w:val="00CD6464"/>
    <w:rsid w:val="00CE043D"/>
    <w:rsid w:val="00CE1E2E"/>
    <w:rsid w:val="00CF4754"/>
    <w:rsid w:val="00D01F6E"/>
    <w:rsid w:val="00D22706"/>
    <w:rsid w:val="00D31CBE"/>
    <w:rsid w:val="00D45B27"/>
    <w:rsid w:val="00D573E5"/>
    <w:rsid w:val="00D64254"/>
    <w:rsid w:val="00D642B9"/>
    <w:rsid w:val="00D87066"/>
    <w:rsid w:val="00D8791F"/>
    <w:rsid w:val="00D96940"/>
    <w:rsid w:val="00DA10CA"/>
    <w:rsid w:val="00DA6CEF"/>
    <w:rsid w:val="00DA7033"/>
    <w:rsid w:val="00DB7753"/>
    <w:rsid w:val="00DC3673"/>
    <w:rsid w:val="00DC4D3C"/>
    <w:rsid w:val="00DC6AF1"/>
    <w:rsid w:val="00E11A11"/>
    <w:rsid w:val="00E1586E"/>
    <w:rsid w:val="00E24A2E"/>
    <w:rsid w:val="00E252E5"/>
    <w:rsid w:val="00E34D21"/>
    <w:rsid w:val="00E50315"/>
    <w:rsid w:val="00E61F66"/>
    <w:rsid w:val="00E75C9F"/>
    <w:rsid w:val="00E839D7"/>
    <w:rsid w:val="00E85289"/>
    <w:rsid w:val="00E87641"/>
    <w:rsid w:val="00EA07D5"/>
    <w:rsid w:val="00EB100B"/>
    <w:rsid w:val="00EB1354"/>
    <w:rsid w:val="00EB3570"/>
    <w:rsid w:val="00EC4F9F"/>
    <w:rsid w:val="00EC7579"/>
    <w:rsid w:val="00ED1243"/>
    <w:rsid w:val="00EE0518"/>
    <w:rsid w:val="00EE16AC"/>
    <w:rsid w:val="00F145CC"/>
    <w:rsid w:val="00F21B33"/>
    <w:rsid w:val="00F22534"/>
    <w:rsid w:val="00F25DDA"/>
    <w:rsid w:val="00F50145"/>
    <w:rsid w:val="00F73EE2"/>
    <w:rsid w:val="00F76870"/>
    <w:rsid w:val="00F90021"/>
    <w:rsid w:val="00F942CB"/>
    <w:rsid w:val="00FB0725"/>
    <w:rsid w:val="00FB1BBB"/>
    <w:rsid w:val="00FF50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6269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6464"/>
    <w:pPr>
      <w:spacing w:after="0" w:line="480"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CD6464"/>
    <w:pPr>
      <w:keepNext/>
      <w:keepLines/>
      <w:spacing w:line="240" w:lineRule="auto"/>
      <w:jc w:val="center"/>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uiPriority w:val="9"/>
    <w:unhideWhenUsed/>
    <w:qFormat/>
    <w:rsid w:val="00CD6464"/>
    <w:pPr>
      <w:keepNext/>
      <w:keepLines/>
      <w:spacing w:before="200"/>
      <w:jc w:val="center"/>
      <w:outlineLvl w:val="1"/>
    </w:pPr>
    <w:rPr>
      <w:rFonts w:eastAsiaTheme="majorEastAsia" w:cstheme="majorBidi"/>
      <w:b/>
      <w:bCs/>
      <w:caps/>
      <w:szCs w:val="22"/>
    </w:rPr>
  </w:style>
  <w:style w:type="paragraph" w:styleId="Heading3">
    <w:name w:val="heading 3"/>
    <w:basedOn w:val="Normal"/>
    <w:next w:val="Normal"/>
    <w:link w:val="Heading3Char"/>
    <w:uiPriority w:val="9"/>
    <w:semiHidden/>
    <w:unhideWhenUsed/>
    <w:qFormat/>
    <w:rsid w:val="00E252E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64"/>
    <w:rPr>
      <w:rFonts w:ascii="Times New Roman Bold" w:eastAsiaTheme="majorEastAsia" w:hAnsi="Times New Roman Bold" w:cstheme="majorBidi"/>
      <w:b/>
      <w:bCs/>
      <w:caps/>
      <w:sz w:val="24"/>
      <w:szCs w:val="28"/>
      <w:lang w:eastAsia="en-US"/>
    </w:rPr>
  </w:style>
  <w:style w:type="character" w:customStyle="1" w:styleId="Heading2Char">
    <w:name w:val="Heading 2 Char"/>
    <w:basedOn w:val="DefaultParagraphFont"/>
    <w:link w:val="Heading2"/>
    <w:uiPriority w:val="9"/>
    <w:rsid w:val="00CD6464"/>
    <w:rPr>
      <w:rFonts w:ascii="Times New Roman" w:eastAsiaTheme="majorEastAsia" w:hAnsi="Times New Roman" w:cstheme="majorBidi"/>
      <w:b/>
      <w:bCs/>
      <w:caps/>
      <w:sz w:val="24"/>
      <w:lang w:eastAsia="en-US"/>
    </w:rPr>
  </w:style>
  <w:style w:type="paragraph" w:styleId="Header">
    <w:name w:val="header"/>
    <w:basedOn w:val="Normal"/>
    <w:link w:val="HeaderChar"/>
    <w:uiPriority w:val="99"/>
    <w:unhideWhenUsed/>
    <w:rsid w:val="00590A0B"/>
    <w:pPr>
      <w:tabs>
        <w:tab w:val="center" w:pos="4513"/>
        <w:tab w:val="right" w:pos="9026"/>
      </w:tabs>
      <w:spacing w:line="240" w:lineRule="auto"/>
    </w:pPr>
  </w:style>
  <w:style w:type="character" w:customStyle="1" w:styleId="HeaderChar">
    <w:name w:val="Header Char"/>
    <w:basedOn w:val="DefaultParagraphFont"/>
    <w:link w:val="Header"/>
    <w:uiPriority w:val="99"/>
    <w:rsid w:val="00590A0B"/>
    <w:rPr>
      <w:rFonts w:ascii="Times New Roman" w:hAnsi="Times New Roman"/>
      <w:sz w:val="24"/>
      <w:szCs w:val="24"/>
      <w:lang w:eastAsia="en-US"/>
    </w:rPr>
  </w:style>
  <w:style w:type="paragraph" w:styleId="Footer">
    <w:name w:val="footer"/>
    <w:basedOn w:val="Normal"/>
    <w:link w:val="FooterChar"/>
    <w:uiPriority w:val="99"/>
    <w:unhideWhenUsed/>
    <w:rsid w:val="00590A0B"/>
    <w:pPr>
      <w:tabs>
        <w:tab w:val="center" w:pos="4513"/>
        <w:tab w:val="right" w:pos="9026"/>
      </w:tabs>
      <w:spacing w:line="240" w:lineRule="auto"/>
    </w:pPr>
  </w:style>
  <w:style w:type="character" w:customStyle="1" w:styleId="FooterChar">
    <w:name w:val="Footer Char"/>
    <w:basedOn w:val="DefaultParagraphFont"/>
    <w:link w:val="Footer"/>
    <w:uiPriority w:val="99"/>
    <w:rsid w:val="00590A0B"/>
    <w:rPr>
      <w:rFonts w:ascii="Times New Roman" w:hAnsi="Times New Roman"/>
      <w:sz w:val="24"/>
      <w:szCs w:val="24"/>
      <w:lang w:eastAsia="en-US"/>
    </w:rPr>
  </w:style>
  <w:style w:type="paragraph" w:styleId="NormalWeb">
    <w:name w:val="Normal (Web)"/>
    <w:basedOn w:val="Normal"/>
    <w:uiPriority w:val="99"/>
    <w:unhideWhenUsed/>
    <w:rsid w:val="00EE0518"/>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EE0518"/>
    <w:pPr>
      <w:spacing w:after="0" w:line="240" w:lineRule="auto"/>
    </w:pPr>
    <w:rPr>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252E5"/>
    <w:rPr>
      <w:rFonts w:asciiTheme="majorHAnsi" w:eastAsiaTheme="majorEastAsia" w:hAnsiTheme="majorHAnsi" w:cstheme="majorBidi"/>
      <w:color w:val="1F4D78" w:themeColor="accent1" w:themeShade="7F"/>
      <w:sz w:val="24"/>
      <w:szCs w:val="24"/>
      <w:lang w:eastAsia="en-US"/>
    </w:rPr>
  </w:style>
  <w:style w:type="paragraph" w:styleId="BalloonText">
    <w:name w:val="Balloon Text"/>
    <w:basedOn w:val="Normal"/>
    <w:link w:val="BalloonTextChar"/>
    <w:uiPriority w:val="99"/>
    <w:semiHidden/>
    <w:unhideWhenUsed/>
    <w:rsid w:val="00910DA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0DAA"/>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031928"/>
    <w:rPr>
      <w:sz w:val="18"/>
      <w:szCs w:val="18"/>
    </w:rPr>
  </w:style>
  <w:style w:type="paragraph" w:styleId="CommentText">
    <w:name w:val="annotation text"/>
    <w:basedOn w:val="Normal"/>
    <w:link w:val="CommentTextChar"/>
    <w:uiPriority w:val="99"/>
    <w:semiHidden/>
    <w:unhideWhenUsed/>
    <w:rsid w:val="00031928"/>
    <w:pPr>
      <w:spacing w:line="240" w:lineRule="auto"/>
    </w:pPr>
  </w:style>
  <w:style w:type="character" w:customStyle="1" w:styleId="CommentTextChar">
    <w:name w:val="Comment Text Char"/>
    <w:basedOn w:val="DefaultParagraphFont"/>
    <w:link w:val="CommentText"/>
    <w:uiPriority w:val="99"/>
    <w:semiHidden/>
    <w:rsid w:val="00031928"/>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031928"/>
    <w:rPr>
      <w:b/>
      <w:bCs/>
      <w:sz w:val="20"/>
      <w:szCs w:val="20"/>
    </w:rPr>
  </w:style>
  <w:style w:type="character" w:customStyle="1" w:styleId="CommentSubjectChar">
    <w:name w:val="Comment Subject Char"/>
    <w:basedOn w:val="CommentTextChar"/>
    <w:link w:val="CommentSubject"/>
    <w:uiPriority w:val="99"/>
    <w:semiHidden/>
    <w:rsid w:val="00031928"/>
    <w:rPr>
      <w:rFonts w:ascii="Times New Roman" w:hAnsi="Times New Roman"/>
      <w:b/>
      <w:bCs/>
      <w:sz w:val="20"/>
      <w:szCs w:val="20"/>
      <w:lang w:eastAsia="en-US"/>
    </w:rPr>
  </w:style>
  <w:style w:type="paragraph" w:styleId="Revision">
    <w:name w:val="Revision"/>
    <w:hidden/>
    <w:uiPriority w:val="99"/>
    <w:semiHidden/>
    <w:rsid w:val="00F942CB"/>
    <w:pPr>
      <w:spacing w:after="0" w:line="240" w:lineRule="auto"/>
    </w:pPr>
    <w:rPr>
      <w:rFonts w:ascii="Times New Roman" w:hAnsi="Times New Roman"/>
      <w:sz w:val="24"/>
      <w:szCs w:val="24"/>
      <w:lang w:eastAsia="en-US"/>
    </w:rPr>
  </w:style>
  <w:style w:type="paragraph" w:styleId="DocumentMap">
    <w:name w:val="Document Map"/>
    <w:basedOn w:val="Normal"/>
    <w:link w:val="DocumentMapChar"/>
    <w:uiPriority w:val="99"/>
    <w:semiHidden/>
    <w:unhideWhenUsed/>
    <w:rsid w:val="008975E8"/>
    <w:pPr>
      <w:spacing w:line="240" w:lineRule="auto"/>
    </w:pPr>
    <w:rPr>
      <w:rFonts w:cs="Times New Roman"/>
    </w:rPr>
  </w:style>
  <w:style w:type="character" w:customStyle="1" w:styleId="DocumentMapChar">
    <w:name w:val="Document Map Char"/>
    <w:basedOn w:val="DefaultParagraphFont"/>
    <w:link w:val="DocumentMap"/>
    <w:uiPriority w:val="99"/>
    <w:semiHidden/>
    <w:rsid w:val="008975E8"/>
    <w:rPr>
      <w:rFonts w:ascii="Times New Roman" w:hAnsi="Times New Roman" w:cs="Times New Roman"/>
      <w:sz w:val="24"/>
      <w:szCs w:val="24"/>
      <w:lang w:eastAsia="en-US"/>
    </w:rPr>
  </w:style>
  <w:style w:type="paragraph" w:customStyle="1" w:styleId="EndNoteBibliography">
    <w:name w:val="EndNote Bibliography"/>
    <w:basedOn w:val="Normal"/>
    <w:rsid w:val="006177B2"/>
    <w:pPr>
      <w:spacing w:before="120" w:line="240" w:lineRule="auto"/>
    </w:pPr>
    <w:rPr>
      <w:rFonts w:ascii="Cambria" w:hAnsi="Cambria"/>
      <w:lang w:val="en-US"/>
    </w:rPr>
  </w:style>
  <w:style w:type="character" w:styleId="PageNumber">
    <w:name w:val="page number"/>
    <w:basedOn w:val="DefaultParagraphFont"/>
    <w:uiPriority w:val="99"/>
    <w:semiHidden/>
    <w:unhideWhenUsed/>
    <w:rsid w:val="007A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5182">
      <w:bodyDiv w:val="1"/>
      <w:marLeft w:val="0"/>
      <w:marRight w:val="0"/>
      <w:marTop w:val="0"/>
      <w:marBottom w:val="0"/>
      <w:divBdr>
        <w:top w:val="none" w:sz="0" w:space="0" w:color="auto"/>
        <w:left w:val="none" w:sz="0" w:space="0" w:color="auto"/>
        <w:bottom w:val="none" w:sz="0" w:space="0" w:color="auto"/>
        <w:right w:val="none" w:sz="0" w:space="0" w:color="auto"/>
      </w:divBdr>
    </w:div>
    <w:div w:id="121578041">
      <w:bodyDiv w:val="1"/>
      <w:marLeft w:val="0"/>
      <w:marRight w:val="0"/>
      <w:marTop w:val="0"/>
      <w:marBottom w:val="0"/>
      <w:divBdr>
        <w:top w:val="none" w:sz="0" w:space="0" w:color="auto"/>
        <w:left w:val="none" w:sz="0" w:space="0" w:color="auto"/>
        <w:bottom w:val="none" w:sz="0" w:space="0" w:color="auto"/>
        <w:right w:val="none" w:sz="0" w:space="0" w:color="auto"/>
      </w:divBdr>
    </w:div>
    <w:div w:id="263921943">
      <w:bodyDiv w:val="1"/>
      <w:marLeft w:val="0"/>
      <w:marRight w:val="0"/>
      <w:marTop w:val="0"/>
      <w:marBottom w:val="0"/>
      <w:divBdr>
        <w:top w:val="none" w:sz="0" w:space="0" w:color="auto"/>
        <w:left w:val="none" w:sz="0" w:space="0" w:color="auto"/>
        <w:bottom w:val="none" w:sz="0" w:space="0" w:color="auto"/>
        <w:right w:val="none" w:sz="0" w:space="0" w:color="auto"/>
      </w:divBdr>
    </w:div>
    <w:div w:id="399525979">
      <w:bodyDiv w:val="1"/>
      <w:marLeft w:val="0"/>
      <w:marRight w:val="0"/>
      <w:marTop w:val="0"/>
      <w:marBottom w:val="0"/>
      <w:divBdr>
        <w:top w:val="none" w:sz="0" w:space="0" w:color="auto"/>
        <w:left w:val="none" w:sz="0" w:space="0" w:color="auto"/>
        <w:bottom w:val="none" w:sz="0" w:space="0" w:color="auto"/>
        <w:right w:val="none" w:sz="0" w:space="0" w:color="auto"/>
      </w:divBdr>
    </w:div>
    <w:div w:id="427509197">
      <w:bodyDiv w:val="1"/>
      <w:marLeft w:val="0"/>
      <w:marRight w:val="0"/>
      <w:marTop w:val="0"/>
      <w:marBottom w:val="0"/>
      <w:divBdr>
        <w:top w:val="none" w:sz="0" w:space="0" w:color="auto"/>
        <w:left w:val="none" w:sz="0" w:space="0" w:color="auto"/>
        <w:bottom w:val="none" w:sz="0" w:space="0" w:color="auto"/>
        <w:right w:val="none" w:sz="0" w:space="0" w:color="auto"/>
      </w:divBdr>
    </w:div>
    <w:div w:id="427697607">
      <w:bodyDiv w:val="1"/>
      <w:marLeft w:val="0"/>
      <w:marRight w:val="0"/>
      <w:marTop w:val="0"/>
      <w:marBottom w:val="0"/>
      <w:divBdr>
        <w:top w:val="none" w:sz="0" w:space="0" w:color="auto"/>
        <w:left w:val="none" w:sz="0" w:space="0" w:color="auto"/>
        <w:bottom w:val="none" w:sz="0" w:space="0" w:color="auto"/>
        <w:right w:val="none" w:sz="0" w:space="0" w:color="auto"/>
      </w:divBdr>
    </w:div>
    <w:div w:id="431827419">
      <w:bodyDiv w:val="1"/>
      <w:marLeft w:val="0"/>
      <w:marRight w:val="0"/>
      <w:marTop w:val="0"/>
      <w:marBottom w:val="0"/>
      <w:divBdr>
        <w:top w:val="none" w:sz="0" w:space="0" w:color="auto"/>
        <w:left w:val="none" w:sz="0" w:space="0" w:color="auto"/>
        <w:bottom w:val="none" w:sz="0" w:space="0" w:color="auto"/>
        <w:right w:val="none" w:sz="0" w:space="0" w:color="auto"/>
      </w:divBdr>
    </w:div>
    <w:div w:id="450634784">
      <w:bodyDiv w:val="1"/>
      <w:marLeft w:val="0"/>
      <w:marRight w:val="0"/>
      <w:marTop w:val="0"/>
      <w:marBottom w:val="0"/>
      <w:divBdr>
        <w:top w:val="none" w:sz="0" w:space="0" w:color="auto"/>
        <w:left w:val="none" w:sz="0" w:space="0" w:color="auto"/>
        <w:bottom w:val="none" w:sz="0" w:space="0" w:color="auto"/>
        <w:right w:val="none" w:sz="0" w:space="0" w:color="auto"/>
      </w:divBdr>
    </w:div>
    <w:div w:id="481775240">
      <w:bodyDiv w:val="1"/>
      <w:marLeft w:val="0"/>
      <w:marRight w:val="0"/>
      <w:marTop w:val="0"/>
      <w:marBottom w:val="0"/>
      <w:divBdr>
        <w:top w:val="none" w:sz="0" w:space="0" w:color="auto"/>
        <w:left w:val="none" w:sz="0" w:space="0" w:color="auto"/>
        <w:bottom w:val="none" w:sz="0" w:space="0" w:color="auto"/>
        <w:right w:val="none" w:sz="0" w:space="0" w:color="auto"/>
      </w:divBdr>
    </w:div>
    <w:div w:id="508759040">
      <w:bodyDiv w:val="1"/>
      <w:marLeft w:val="0"/>
      <w:marRight w:val="0"/>
      <w:marTop w:val="0"/>
      <w:marBottom w:val="0"/>
      <w:divBdr>
        <w:top w:val="none" w:sz="0" w:space="0" w:color="auto"/>
        <w:left w:val="none" w:sz="0" w:space="0" w:color="auto"/>
        <w:bottom w:val="none" w:sz="0" w:space="0" w:color="auto"/>
        <w:right w:val="none" w:sz="0" w:space="0" w:color="auto"/>
      </w:divBdr>
    </w:div>
    <w:div w:id="539824696">
      <w:bodyDiv w:val="1"/>
      <w:marLeft w:val="0"/>
      <w:marRight w:val="0"/>
      <w:marTop w:val="0"/>
      <w:marBottom w:val="0"/>
      <w:divBdr>
        <w:top w:val="none" w:sz="0" w:space="0" w:color="auto"/>
        <w:left w:val="none" w:sz="0" w:space="0" w:color="auto"/>
        <w:bottom w:val="none" w:sz="0" w:space="0" w:color="auto"/>
        <w:right w:val="none" w:sz="0" w:space="0" w:color="auto"/>
      </w:divBdr>
    </w:div>
    <w:div w:id="717164880">
      <w:bodyDiv w:val="1"/>
      <w:marLeft w:val="0"/>
      <w:marRight w:val="0"/>
      <w:marTop w:val="0"/>
      <w:marBottom w:val="0"/>
      <w:divBdr>
        <w:top w:val="none" w:sz="0" w:space="0" w:color="auto"/>
        <w:left w:val="none" w:sz="0" w:space="0" w:color="auto"/>
        <w:bottom w:val="none" w:sz="0" w:space="0" w:color="auto"/>
        <w:right w:val="none" w:sz="0" w:space="0" w:color="auto"/>
      </w:divBdr>
    </w:div>
    <w:div w:id="972295449">
      <w:bodyDiv w:val="1"/>
      <w:marLeft w:val="0"/>
      <w:marRight w:val="0"/>
      <w:marTop w:val="0"/>
      <w:marBottom w:val="0"/>
      <w:divBdr>
        <w:top w:val="none" w:sz="0" w:space="0" w:color="auto"/>
        <w:left w:val="none" w:sz="0" w:space="0" w:color="auto"/>
        <w:bottom w:val="none" w:sz="0" w:space="0" w:color="auto"/>
        <w:right w:val="none" w:sz="0" w:space="0" w:color="auto"/>
      </w:divBdr>
    </w:div>
    <w:div w:id="1266301239">
      <w:bodyDiv w:val="1"/>
      <w:marLeft w:val="0"/>
      <w:marRight w:val="0"/>
      <w:marTop w:val="0"/>
      <w:marBottom w:val="0"/>
      <w:divBdr>
        <w:top w:val="none" w:sz="0" w:space="0" w:color="auto"/>
        <w:left w:val="none" w:sz="0" w:space="0" w:color="auto"/>
        <w:bottom w:val="none" w:sz="0" w:space="0" w:color="auto"/>
        <w:right w:val="none" w:sz="0" w:space="0" w:color="auto"/>
      </w:divBdr>
    </w:div>
    <w:div w:id="1430157858">
      <w:bodyDiv w:val="1"/>
      <w:marLeft w:val="0"/>
      <w:marRight w:val="0"/>
      <w:marTop w:val="0"/>
      <w:marBottom w:val="0"/>
      <w:divBdr>
        <w:top w:val="none" w:sz="0" w:space="0" w:color="auto"/>
        <w:left w:val="none" w:sz="0" w:space="0" w:color="auto"/>
        <w:bottom w:val="none" w:sz="0" w:space="0" w:color="auto"/>
        <w:right w:val="none" w:sz="0" w:space="0" w:color="auto"/>
      </w:divBdr>
    </w:div>
    <w:div w:id="1439910846">
      <w:bodyDiv w:val="1"/>
      <w:marLeft w:val="0"/>
      <w:marRight w:val="0"/>
      <w:marTop w:val="0"/>
      <w:marBottom w:val="0"/>
      <w:divBdr>
        <w:top w:val="none" w:sz="0" w:space="0" w:color="auto"/>
        <w:left w:val="none" w:sz="0" w:space="0" w:color="auto"/>
        <w:bottom w:val="none" w:sz="0" w:space="0" w:color="auto"/>
        <w:right w:val="none" w:sz="0" w:space="0" w:color="auto"/>
      </w:divBdr>
    </w:div>
    <w:div w:id="1612203066">
      <w:bodyDiv w:val="1"/>
      <w:marLeft w:val="0"/>
      <w:marRight w:val="0"/>
      <w:marTop w:val="0"/>
      <w:marBottom w:val="0"/>
      <w:divBdr>
        <w:top w:val="none" w:sz="0" w:space="0" w:color="auto"/>
        <w:left w:val="none" w:sz="0" w:space="0" w:color="auto"/>
        <w:bottom w:val="none" w:sz="0" w:space="0" w:color="auto"/>
        <w:right w:val="none" w:sz="0" w:space="0" w:color="auto"/>
      </w:divBdr>
    </w:div>
    <w:div w:id="1944917392">
      <w:bodyDiv w:val="1"/>
      <w:marLeft w:val="0"/>
      <w:marRight w:val="0"/>
      <w:marTop w:val="0"/>
      <w:marBottom w:val="0"/>
      <w:divBdr>
        <w:top w:val="none" w:sz="0" w:space="0" w:color="auto"/>
        <w:left w:val="none" w:sz="0" w:space="0" w:color="auto"/>
        <w:bottom w:val="none" w:sz="0" w:space="0" w:color="auto"/>
        <w:right w:val="none" w:sz="0" w:space="0" w:color="auto"/>
      </w:divBdr>
    </w:div>
    <w:div w:id="20995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15669</Words>
  <Characters>89318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104778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CALVARD Tom</dc:creator>
  <cp:lastModifiedBy>Tina Kowalski</cp:lastModifiedBy>
  <cp:revision>2</cp:revision>
  <cp:lastPrinted>2017-01-19T09:31:00Z</cp:lastPrinted>
  <dcterms:created xsi:type="dcterms:W3CDTF">2018-03-31T09:32:00Z</dcterms:created>
  <dcterms:modified xsi:type="dcterms:W3CDTF">2018-03-31T09:32:00Z</dcterms:modified>
</cp:coreProperties>
</file>