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9643" w14:textId="3DDC608D" w:rsidR="00326755" w:rsidRDefault="00326755" w:rsidP="0085398A">
      <w:pPr>
        <w:spacing w:after="0" w:line="240" w:lineRule="auto"/>
        <w:rPr>
          <w:rFonts w:cs="Times New Roman"/>
          <w:b/>
          <w:szCs w:val="24"/>
          <w:highlight w:val="magenta"/>
        </w:rPr>
      </w:pPr>
      <w:bookmarkStart w:id="0" w:name="_GoBack"/>
      <w:bookmarkEnd w:id="0"/>
    </w:p>
    <w:p w14:paraId="4A70D6B7" w14:textId="366B5A3F" w:rsidR="000F6E88" w:rsidRDefault="000F6E88" w:rsidP="0085398A">
      <w:pPr>
        <w:spacing w:after="0" w:line="240" w:lineRule="auto"/>
        <w:rPr>
          <w:rFonts w:cs="Times New Roman"/>
          <w:b/>
          <w:szCs w:val="24"/>
          <w:highlight w:val="magenta"/>
        </w:rPr>
      </w:pPr>
    </w:p>
    <w:p w14:paraId="4F71E3D9" w14:textId="77777777" w:rsidR="000F6E88" w:rsidRDefault="000F6E88" w:rsidP="0085398A">
      <w:pPr>
        <w:spacing w:after="0" w:line="240" w:lineRule="auto"/>
        <w:rPr>
          <w:rFonts w:cs="Times New Roman"/>
          <w:b/>
          <w:szCs w:val="24"/>
          <w:highlight w:val="magenta"/>
        </w:rPr>
      </w:pPr>
    </w:p>
    <w:p w14:paraId="3B47DEA9" w14:textId="5C8E7B13" w:rsidR="00DE3B7F" w:rsidRDefault="00326755" w:rsidP="00BD646F">
      <w:pPr>
        <w:spacing w:after="0" w:line="240" w:lineRule="auto"/>
        <w:jc w:val="center"/>
        <w:outlineLvl w:val="0"/>
        <w:rPr>
          <w:rFonts w:cs="Times New Roman"/>
          <w:szCs w:val="24"/>
        </w:rPr>
      </w:pPr>
      <w:r w:rsidRPr="009558D4">
        <w:rPr>
          <w:rFonts w:cs="Times New Roman"/>
          <w:szCs w:val="24"/>
        </w:rPr>
        <w:t xml:space="preserve">Multi-site replication in </w:t>
      </w:r>
      <w:r w:rsidR="00431D0F">
        <w:rPr>
          <w:rFonts w:cs="Times New Roman"/>
          <w:szCs w:val="24"/>
        </w:rPr>
        <w:t>second language acquisition</w:t>
      </w:r>
      <w:r w:rsidR="00431D0F" w:rsidRPr="009558D4">
        <w:rPr>
          <w:rFonts w:cs="Times New Roman"/>
          <w:szCs w:val="24"/>
        </w:rPr>
        <w:t xml:space="preserve"> </w:t>
      </w:r>
      <w:r w:rsidRPr="009558D4">
        <w:rPr>
          <w:rFonts w:cs="Times New Roman"/>
          <w:szCs w:val="24"/>
        </w:rPr>
        <w:t xml:space="preserve">research: </w:t>
      </w:r>
    </w:p>
    <w:p w14:paraId="0962958C" w14:textId="2DFE103C" w:rsidR="008C08AE" w:rsidRPr="009558D4" w:rsidRDefault="008C08AE" w:rsidP="008C08AE">
      <w:pPr>
        <w:spacing w:after="0" w:line="240" w:lineRule="auto"/>
        <w:jc w:val="center"/>
        <w:rPr>
          <w:rFonts w:cs="Times New Roman"/>
          <w:szCs w:val="24"/>
        </w:rPr>
      </w:pPr>
      <w:r w:rsidRPr="00BD646F">
        <w:t xml:space="preserve">Attention to form during listening and reading comprehension </w:t>
      </w:r>
    </w:p>
    <w:p w14:paraId="0006ECDA" w14:textId="77777777" w:rsidR="00326755" w:rsidRPr="009558D4" w:rsidRDefault="00326755" w:rsidP="0085398A">
      <w:pPr>
        <w:spacing w:after="0" w:line="240" w:lineRule="auto"/>
        <w:rPr>
          <w:rFonts w:cs="Times New Roman"/>
          <w:szCs w:val="24"/>
        </w:rPr>
      </w:pPr>
    </w:p>
    <w:p w14:paraId="7104A321" w14:textId="77777777" w:rsidR="000F6E88" w:rsidRDefault="000F6E88" w:rsidP="00BD646F">
      <w:pPr>
        <w:spacing w:after="0" w:line="240" w:lineRule="auto"/>
        <w:outlineLvl w:val="0"/>
        <w:rPr>
          <w:rFonts w:cs="Times New Roman"/>
          <w:b/>
          <w:szCs w:val="24"/>
        </w:rPr>
      </w:pPr>
    </w:p>
    <w:p w14:paraId="3372CE72" w14:textId="77777777" w:rsidR="000F6E88" w:rsidRDefault="000F6E88" w:rsidP="00BD646F">
      <w:pPr>
        <w:spacing w:after="0" w:line="240" w:lineRule="auto"/>
        <w:outlineLvl w:val="0"/>
        <w:rPr>
          <w:rFonts w:cs="Times New Roman"/>
          <w:b/>
          <w:szCs w:val="24"/>
        </w:rPr>
      </w:pPr>
    </w:p>
    <w:p w14:paraId="24B92756" w14:textId="36E612FA" w:rsidR="00326755" w:rsidRPr="009558D4" w:rsidRDefault="00326755" w:rsidP="00BD646F">
      <w:pPr>
        <w:spacing w:after="0" w:line="240" w:lineRule="auto"/>
        <w:outlineLvl w:val="0"/>
        <w:rPr>
          <w:rFonts w:cs="Times New Roman"/>
          <w:b/>
          <w:szCs w:val="24"/>
        </w:rPr>
      </w:pPr>
      <w:r w:rsidRPr="009558D4">
        <w:rPr>
          <w:rFonts w:cs="Times New Roman"/>
          <w:b/>
          <w:szCs w:val="24"/>
        </w:rPr>
        <w:t>Proposing authors:</w:t>
      </w:r>
    </w:p>
    <w:p w14:paraId="6E26D44D" w14:textId="4F644839" w:rsidR="00326755" w:rsidRPr="009558D4" w:rsidRDefault="00326755" w:rsidP="0085398A">
      <w:pPr>
        <w:spacing w:after="0" w:line="240" w:lineRule="auto"/>
        <w:rPr>
          <w:rFonts w:cs="Times New Roman"/>
          <w:szCs w:val="24"/>
        </w:rPr>
      </w:pPr>
      <w:r w:rsidRPr="009558D4">
        <w:rPr>
          <w:rFonts w:cs="Times New Roman"/>
          <w:szCs w:val="24"/>
        </w:rPr>
        <w:t xml:space="preserve">Kara Morgan-Short, University of Illinois at Chicago; Emma Marsden, University of York; Jeanne Heil, </w:t>
      </w:r>
      <w:r w:rsidR="008C3D21">
        <w:rPr>
          <w:rFonts w:cs="Times New Roman"/>
          <w:szCs w:val="24"/>
        </w:rPr>
        <w:t>University of Maine</w:t>
      </w:r>
    </w:p>
    <w:p w14:paraId="62AB6F14" w14:textId="77777777" w:rsidR="00326755" w:rsidRPr="009558D4" w:rsidRDefault="00326755" w:rsidP="0085398A">
      <w:pPr>
        <w:spacing w:after="0" w:line="240" w:lineRule="auto"/>
        <w:rPr>
          <w:rFonts w:cs="Times New Roman"/>
          <w:szCs w:val="24"/>
        </w:rPr>
      </w:pPr>
    </w:p>
    <w:p w14:paraId="6B4A5992" w14:textId="77777777" w:rsidR="000F6E88" w:rsidRDefault="000F6E88" w:rsidP="00BD646F">
      <w:pPr>
        <w:spacing w:after="0" w:line="240" w:lineRule="auto"/>
        <w:outlineLvl w:val="0"/>
        <w:rPr>
          <w:rFonts w:cs="Times New Roman"/>
          <w:b/>
          <w:szCs w:val="24"/>
        </w:rPr>
      </w:pPr>
    </w:p>
    <w:p w14:paraId="2418294E" w14:textId="77777777" w:rsidR="000F6E88" w:rsidRDefault="000F6E88" w:rsidP="00BD646F">
      <w:pPr>
        <w:spacing w:after="0" w:line="240" w:lineRule="auto"/>
        <w:outlineLvl w:val="0"/>
        <w:rPr>
          <w:rFonts w:cs="Times New Roman"/>
          <w:b/>
          <w:szCs w:val="24"/>
        </w:rPr>
      </w:pPr>
    </w:p>
    <w:p w14:paraId="65D13BB0" w14:textId="095F3245" w:rsidR="00326755" w:rsidRPr="009558D4" w:rsidRDefault="00326755" w:rsidP="00BD646F">
      <w:pPr>
        <w:spacing w:after="0" w:line="240" w:lineRule="auto"/>
        <w:outlineLvl w:val="0"/>
        <w:rPr>
          <w:rFonts w:cs="Times New Roman"/>
          <w:b/>
          <w:szCs w:val="24"/>
        </w:rPr>
      </w:pPr>
      <w:r w:rsidRPr="009558D4">
        <w:rPr>
          <w:rFonts w:cs="Times New Roman"/>
          <w:b/>
          <w:szCs w:val="24"/>
        </w:rPr>
        <w:t>Contributing authors:</w:t>
      </w:r>
    </w:p>
    <w:p w14:paraId="26EBBE95" w14:textId="3C4286BC" w:rsidR="00326755" w:rsidRPr="009558D4" w:rsidRDefault="00326755" w:rsidP="0085398A">
      <w:pPr>
        <w:spacing w:after="0" w:line="240" w:lineRule="auto"/>
        <w:rPr>
          <w:rFonts w:cs="Times New Roman"/>
          <w:szCs w:val="24"/>
        </w:rPr>
      </w:pPr>
      <w:r>
        <w:rPr>
          <w:rFonts w:cs="Times New Roman"/>
          <w:szCs w:val="24"/>
        </w:rPr>
        <w:t xml:space="preserve">Bernard I. Issa II, University of Tennessee; </w:t>
      </w:r>
      <w:r w:rsidRPr="009558D4">
        <w:rPr>
          <w:rFonts w:cs="Times New Roman"/>
          <w:szCs w:val="24"/>
        </w:rPr>
        <w:t xml:space="preserve">Anna Mikhaylova, </w:t>
      </w:r>
      <w:r w:rsidR="00476914" w:rsidRPr="00476914">
        <w:rPr>
          <w:rFonts w:cs="Times New Roman"/>
          <w:szCs w:val="24"/>
        </w:rPr>
        <w:t>University of Queensland</w:t>
      </w:r>
      <w:r w:rsidRPr="009558D4">
        <w:rPr>
          <w:rFonts w:cs="Times New Roman"/>
          <w:szCs w:val="24"/>
        </w:rPr>
        <w:t xml:space="preserve">; Sylwia Mikołajczak, </w:t>
      </w:r>
      <w:r w:rsidR="00476914" w:rsidRPr="00476914">
        <w:rPr>
          <w:rFonts w:cs="Times New Roman"/>
          <w:szCs w:val="24"/>
        </w:rPr>
        <w:t>University of Adam Mickiewicz in Poznań</w:t>
      </w:r>
      <w:r w:rsidRPr="009558D4">
        <w:rPr>
          <w:rFonts w:cs="Times New Roman"/>
          <w:szCs w:val="24"/>
        </w:rPr>
        <w:t>; Nina Moreno, University of South Carolina; Ron</w:t>
      </w:r>
      <w:r w:rsidR="004673B0">
        <w:rPr>
          <w:rFonts w:cs="Times New Roman"/>
          <w:szCs w:val="24"/>
        </w:rPr>
        <w:t>ald P.</w:t>
      </w:r>
      <w:r w:rsidRPr="009558D4">
        <w:rPr>
          <w:rFonts w:cs="Times New Roman"/>
          <w:szCs w:val="24"/>
        </w:rPr>
        <w:t xml:space="preserve"> Leow, Georgetown University; Roumyana Slabakova, University of Southampton; </w:t>
      </w:r>
      <w:r w:rsidR="00476914" w:rsidRPr="00476914">
        <w:rPr>
          <w:rFonts w:cs="Times New Roman"/>
          <w:szCs w:val="24"/>
        </w:rPr>
        <w:t>Paweł</w:t>
      </w:r>
      <w:r w:rsidR="00476914">
        <w:rPr>
          <w:rFonts w:cs="Times New Roman"/>
          <w:szCs w:val="24"/>
        </w:rPr>
        <w:t xml:space="preserve"> </w:t>
      </w:r>
      <w:r w:rsidRPr="009558D4">
        <w:rPr>
          <w:rFonts w:cs="Times New Roman"/>
          <w:szCs w:val="24"/>
        </w:rPr>
        <w:t xml:space="preserve">Szudarski, </w:t>
      </w:r>
      <w:r w:rsidR="00476914" w:rsidRPr="00476914">
        <w:rPr>
          <w:rFonts w:cs="Times New Roman"/>
          <w:szCs w:val="24"/>
        </w:rPr>
        <w:t>University of Nottingham</w:t>
      </w:r>
      <w:r w:rsidRPr="009558D4">
        <w:rPr>
          <w:rFonts w:cs="Times New Roman"/>
          <w:szCs w:val="24"/>
        </w:rPr>
        <w:t xml:space="preserve"> </w:t>
      </w:r>
    </w:p>
    <w:p w14:paraId="3CFB2655" w14:textId="23E979B9" w:rsidR="00326755" w:rsidRDefault="00326755" w:rsidP="0085398A">
      <w:pPr>
        <w:spacing w:after="0" w:line="240" w:lineRule="auto"/>
        <w:rPr>
          <w:rFonts w:cs="Times New Roman"/>
          <w:b/>
          <w:szCs w:val="24"/>
        </w:rPr>
      </w:pPr>
    </w:p>
    <w:p w14:paraId="4EEF82A7" w14:textId="006AE6DB" w:rsidR="000F6E88" w:rsidRDefault="000F6E88" w:rsidP="0085398A">
      <w:pPr>
        <w:spacing w:after="0" w:line="240" w:lineRule="auto"/>
        <w:rPr>
          <w:rFonts w:cs="Times New Roman"/>
          <w:b/>
          <w:szCs w:val="24"/>
        </w:rPr>
      </w:pPr>
    </w:p>
    <w:p w14:paraId="2027064C" w14:textId="014CFC42" w:rsidR="000F6E88" w:rsidRDefault="000F6E88" w:rsidP="0085398A">
      <w:pPr>
        <w:spacing w:after="0" w:line="240" w:lineRule="auto"/>
        <w:rPr>
          <w:rFonts w:cs="Times New Roman"/>
          <w:b/>
          <w:szCs w:val="24"/>
        </w:rPr>
      </w:pPr>
    </w:p>
    <w:p w14:paraId="01762D59" w14:textId="78D6F95A" w:rsidR="000F6E88" w:rsidRDefault="000F6E88" w:rsidP="0085398A">
      <w:pPr>
        <w:spacing w:after="0" w:line="240" w:lineRule="auto"/>
        <w:rPr>
          <w:rFonts w:cs="Times New Roman"/>
          <w:b/>
          <w:szCs w:val="24"/>
        </w:rPr>
      </w:pPr>
    </w:p>
    <w:p w14:paraId="6A28DC2B" w14:textId="7764E333" w:rsidR="000F6E88" w:rsidRDefault="000F6E88" w:rsidP="0085398A">
      <w:pPr>
        <w:spacing w:after="0" w:line="240" w:lineRule="auto"/>
        <w:rPr>
          <w:rFonts w:cs="Times New Roman"/>
          <w:b/>
          <w:szCs w:val="24"/>
        </w:rPr>
      </w:pPr>
    </w:p>
    <w:p w14:paraId="746D155C" w14:textId="79617B3E" w:rsidR="000F6E88" w:rsidRDefault="000F6E88" w:rsidP="0085398A">
      <w:pPr>
        <w:spacing w:after="0" w:line="240" w:lineRule="auto"/>
        <w:rPr>
          <w:rFonts w:cs="Times New Roman"/>
          <w:b/>
          <w:szCs w:val="24"/>
        </w:rPr>
      </w:pPr>
    </w:p>
    <w:p w14:paraId="2BC20292" w14:textId="77777777" w:rsidR="000F6E88" w:rsidRPr="009558D4" w:rsidRDefault="000F6E88" w:rsidP="0085398A">
      <w:pPr>
        <w:spacing w:after="0" w:line="240" w:lineRule="auto"/>
        <w:rPr>
          <w:rFonts w:cs="Times New Roman"/>
          <w:b/>
          <w:szCs w:val="24"/>
        </w:rPr>
      </w:pPr>
    </w:p>
    <w:p w14:paraId="025F11B0" w14:textId="4E2DF037" w:rsidR="002C5DA0" w:rsidRPr="002C5DA0" w:rsidRDefault="002C5DA0" w:rsidP="00BD646F">
      <w:pPr>
        <w:spacing w:after="0" w:line="240" w:lineRule="auto"/>
        <w:jc w:val="center"/>
        <w:outlineLvl w:val="0"/>
        <w:rPr>
          <w:rFonts w:cs="Times New Roman"/>
          <w:szCs w:val="24"/>
        </w:rPr>
      </w:pPr>
      <w:r w:rsidRPr="002C5DA0">
        <w:rPr>
          <w:rFonts w:cs="Times New Roman"/>
          <w:szCs w:val="24"/>
        </w:rPr>
        <w:t>Author Note</w:t>
      </w:r>
    </w:p>
    <w:p w14:paraId="09FA5A4E" w14:textId="1EFA0BC5" w:rsidR="00326755" w:rsidRPr="009558D4" w:rsidRDefault="00326755" w:rsidP="0085398A">
      <w:pPr>
        <w:spacing w:after="0" w:line="240" w:lineRule="auto"/>
        <w:rPr>
          <w:rFonts w:cs="Times New Roman"/>
          <w:szCs w:val="24"/>
        </w:rPr>
      </w:pPr>
      <w:r w:rsidRPr="009558D4">
        <w:rPr>
          <w:rFonts w:cs="Times New Roman"/>
          <w:b/>
          <w:szCs w:val="24"/>
        </w:rPr>
        <w:t>Multi-site replication of:</w:t>
      </w:r>
      <w:r w:rsidRPr="009558D4">
        <w:rPr>
          <w:rFonts w:cs="Times New Roman"/>
          <w:szCs w:val="24"/>
        </w:rPr>
        <w:t xml:space="preserve"> </w:t>
      </w:r>
      <w:r w:rsidR="004172B5" w:rsidRPr="004172B5">
        <w:rPr>
          <w:rFonts w:cs="Times New Roman"/>
          <w:szCs w:val="24"/>
        </w:rPr>
        <w:t xml:space="preserve">Leow, R. P., Hsieh, H., &amp; Moreno, N. (2008). Attention to form and meaning revisited. </w:t>
      </w:r>
      <w:r w:rsidR="004172B5" w:rsidRPr="004172B5">
        <w:rPr>
          <w:rFonts w:cs="Times New Roman"/>
          <w:i/>
          <w:szCs w:val="24"/>
        </w:rPr>
        <w:t>Language Learning, 58</w:t>
      </w:r>
      <w:r w:rsidR="004172B5" w:rsidRPr="004172B5">
        <w:rPr>
          <w:rFonts w:cs="Times New Roman"/>
          <w:szCs w:val="24"/>
        </w:rPr>
        <w:t>(3), 665-695. doi:10.1111/j.1467-9922.2008.00453.x</w:t>
      </w:r>
    </w:p>
    <w:p w14:paraId="64672A7D" w14:textId="1E825A26" w:rsidR="00326755" w:rsidRDefault="00326755" w:rsidP="00BD646F">
      <w:pPr>
        <w:spacing w:after="0" w:line="240" w:lineRule="auto"/>
        <w:outlineLvl w:val="0"/>
        <w:rPr>
          <w:rStyle w:val="Hyperlink"/>
          <w:rFonts w:cs="Times New Roman"/>
          <w:szCs w:val="24"/>
        </w:rPr>
      </w:pPr>
      <w:r w:rsidRPr="009558D4">
        <w:rPr>
          <w:rFonts w:cs="Times New Roman"/>
          <w:b/>
          <w:szCs w:val="24"/>
        </w:rPr>
        <w:t xml:space="preserve">Registered materials and protocol: </w:t>
      </w:r>
      <w:hyperlink r:id="rId8" w:history="1">
        <w:r w:rsidR="00DB3E19" w:rsidRPr="00DB3E19">
          <w:rPr>
            <w:rStyle w:val="Hyperlink"/>
            <w:rFonts w:cs="Times New Roman"/>
            <w:szCs w:val="24"/>
          </w:rPr>
          <w:t>https://osf.io/uybak</w:t>
        </w:r>
      </w:hyperlink>
    </w:p>
    <w:p w14:paraId="2286ED84" w14:textId="44CBA64A" w:rsidR="007D5A73" w:rsidRDefault="007D5A73" w:rsidP="00BD646F">
      <w:pPr>
        <w:spacing w:after="0" w:line="240" w:lineRule="auto"/>
        <w:outlineLvl w:val="0"/>
        <w:rPr>
          <w:rStyle w:val="Hyperlink"/>
          <w:rFonts w:cs="Times New Roman"/>
          <w:szCs w:val="24"/>
        </w:rPr>
      </w:pPr>
      <w:r w:rsidRPr="009558D4">
        <w:rPr>
          <w:rFonts w:cs="Times New Roman"/>
          <w:b/>
          <w:szCs w:val="24"/>
        </w:rPr>
        <w:t xml:space="preserve">Registered </w:t>
      </w:r>
      <w:r>
        <w:rPr>
          <w:rFonts w:cs="Times New Roman"/>
          <w:b/>
          <w:szCs w:val="24"/>
        </w:rPr>
        <w:t>data entry template</w:t>
      </w:r>
      <w:r w:rsidRPr="009558D4">
        <w:rPr>
          <w:rFonts w:cs="Times New Roman"/>
          <w:b/>
          <w:szCs w:val="24"/>
        </w:rPr>
        <w:t xml:space="preserve">: </w:t>
      </w:r>
      <w:hyperlink r:id="rId9" w:history="1">
        <w:r w:rsidR="00DB3E19" w:rsidRPr="004339DE">
          <w:rPr>
            <w:rStyle w:val="Hyperlink"/>
            <w:rFonts w:cs="Times New Roman"/>
            <w:szCs w:val="24"/>
          </w:rPr>
          <w:t>https://osf.io/</w:t>
        </w:r>
        <w:r w:rsidR="00DB3E19" w:rsidRPr="004339DE">
          <w:rPr>
            <w:rStyle w:val="Hyperlink"/>
          </w:rPr>
          <w:t>jbpag</w:t>
        </w:r>
        <w:r w:rsidR="00DB3E19" w:rsidRPr="004339DE">
          <w:rPr>
            <w:rStyle w:val="Hyperlink"/>
            <w:rFonts w:cs="Times New Roman"/>
            <w:szCs w:val="24"/>
          </w:rPr>
          <w:t xml:space="preserve"> </w:t>
        </w:r>
      </w:hyperlink>
    </w:p>
    <w:p w14:paraId="19F86DA9" w14:textId="4E3F9047" w:rsidR="00DB3E19" w:rsidRDefault="00326755" w:rsidP="00BD646F">
      <w:pPr>
        <w:spacing w:after="0" w:line="240" w:lineRule="auto"/>
        <w:outlineLvl w:val="0"/>
        <w:rPr>
          <w:rFonts w:cs="Times New Roman"/>
          <w:b/>
          <w:szCs w:val="24"/>
        </w:rPr>
      </w:pPr>
      <w:r w:rsidRPr="009558D4">
        <w:rPr>
          <w:rFonts w:cs="Times New Roman"/>
          <w:b/>
          <w:szCs w:val="24"/>
        </w:rPr>
        <w:t>Open data</w:t>
      </w:r>
      <w:r w:rsidR="00DB3E19">
        <w:rPr>
          <w:rFonts w:cs="Times New Roman"/>
          <w:b/>
          <w:szCs w:val="24"/>
        </w:rPr>
        <w:t>:</w:t>
      </w:r>
      <w:r w:rsidR="00DB3E19" w:rsidRPr="00DB3E19">
        <w:t xml:space="preserve"> </w:t>
      </w:r>
      <w:hyperlink r:id="rId10" w:history="1">
        <w:r w:rsidR="00DB3E19" w:rsidRPr="00DB3E19">
          <w:rPr>
            <w:rStyle w:val="Hyperlink"/>
            <w:rFonts w:cs="Times New Roman"/>
            <w:szCs w:val="24"/>
          </w:rPr>
          <w:t>https://osf.io/vwytd</w:t>
        </w:r>
      </w:hyperlink>
    </w:p>
    <w:p w14:paraId="64D5FA8A" w14:textId="11E3D113" w:rsidR="00326755" w:rsidRDefault="00DB3E19" w:rsidP="00BD646F">
      <w:pPr>
        <w:spacing w:after="0" w:line="240" w:lineRule="auto"/>
        <w:outlineLvl w:val="0"/>
        <w:rPr>
          <w:rStyle w:val="Hyperlink"/>
          <w:rFonts w:cs="Times New Roman"/>
          <w:szCs w:val="24"/>
        </w:rPr>
      </w:pPr>
      <w:r>
        <w:rPr>
          <w:rFonts w:cs="Times New Roman"/>
          <w:b/>
          <w:szCs w:val="24"/>
        </w:rPr>
        <w:t xml:space="preserve">Open </w:t>
      </w:r>
      <w:r w:rsidR="00102672">
        <w:rPr>
          <w:rFonts w:cs="Times New Roman"/>
          <w:b/>
          <w:szCs w:val="24"/>
        </w:rPr>
        <w:t>analysis</w:t>
      </w:r>
      <w:r w:rsidR="00326755" w:rsidRPr="009558D4">
        <w:rPr>
          <w:rFonts w:cs="Times New Roman"/>
          <w:b/>
          <w:szCs w:val="24"/>
        </w:rPr>
        <w:t>:</w:t>
      </w:r>
      <w:r w:rsidR="00326755" w:rsidRPr="009558D4">
        <w:rPr>
          <w:rFonts w:cs="Times New Roman"/>
          <w:szCs w:val="24"/>
        </w:rPr>
        <w:t xml:space="preserve"> </w:t>
      </w:r>
      <w:hyperlink r:id="rId11" w:history="1">
        <w:r w:rsidRPr="004339DE">
          <w:rPr>
            <w:rStyle w:val="Hyperlink"/>
            <w:rFonts w:cs="Times New Roman"/>
            <w:szCs w:val="24"/>
          </w:rPr>
          <w:t>https://osf.io/</w:t>
        </w:r>
        <w:r w:rsidRPr="004339DE">
          <w:rPr>
            <w:rStyle w:val="Hyperlink"/>
          </w:rPr>
          <w:t>nz3su</w:t>
        </w:r>
        <w:r w:rsidRPr="004339DE">
          <w:rPr>
            <w:rStyle w:val="Hyperlink"/>
            <w:rFonts w:cs="Times New Roman"/>
            <w:szCs w:val="24"/>
          </w:rPr>
          <w:t xml:space="preserve"> </w:t>
        </w:r>
      </w:hyperlink>
    </w:p>
    <w:p w14:paraId="6E7CAF39" w14:textId="2F69C9AD" w:rsidR="007E0AE5" w:rsidRPr="007E0AE5" w:rsidRDefault="004E1999" w:rsidP="0085398A">
      <w:pPr>
        <w:spacing w:after="0" w:line="240" w:lineRule="auto"/>
        <w:rPr>
          <w:rFonts w:cs="Times New Roman"/>
          <w:szCs w:val="24"/>
        </w:rPr>
      </w:pPr>
      <w:r w:rsidRPr="004E1999">
        <w:rPr>
          <w:rFonts w:cs="Times New Roman"/>
          <w:b/>
          <w:szCs w:val="24"/>
        </w:rPr>
        <w:t>Acknowledgments:</w:t>
      </w:r>
      <w:r>
        <w:rPr>
          <w:rFonts w:cs="Times New Roman"/>
          <w:szCs w:val="24"/>
        </w:rPr>
        <w:t xml:space="preserve"> </w:t>
      </w:r>
      <w:r w:rsidR="002C5DA0">
        <w:rPr>
          <w:rFonts w:cs="Times New Roman"/>
          <w:szCs w:val="24"/>
        </w:rPr>
        <w:t xml:space="preserve">This research was supported by a </w:t>
      </w:r>
      <w:r w:rsidRPr="007E0AE5">
        <w:rPr>
          <w:rFonts w:cs="Times New Roman"/>
          <w:i/>
          <w:szCs w:val="24"/>
        </w:rPr>
        <w:t>Language Learning</w:t>
      </w:r>
      <w:r w:rsidRPr="007E0AE5">
        <w:rPr>
          <w:rFonts w:cs="Times New Roman"/>
          <w:szCs w:val="24"/>
        </w:rPr>
        <w:t xml:space="preserve"> Small Research Grant</w:t>
      </w:r>
      <w:r w:rsidR="00582048">
        <w:rPr>
          <w:rFonts w:cs="Times New Roman"/>
          <w:szCs w:val="24"/>
        </w:rPr>
        <w:t xml:space="preserve"> with s</w:t>
      </w:r>
      <w:r w:rsidR="00582048" w:rsidRPr="00582048">
        <w:rPr>
          <w:rFonts w:cs="Times New Roman"/>
          <w:szCs w:val="24"/>
        </w:rPr>
        <w:t xml:space="preserve">ome partial support </w:t>
      </w:r>
      <w:r w:rsidR="00582048">
        <w:rPr>
          <w:rFonts w:cs="Times New Roman"/>
          <w:szCs w:val="24"/>
        </w:rPr>
        <w:t>also</w:t>
      </w:r>
      <w:r w:rsidR="00582048" w:rsidRPr="00582048">
        <w:rPr>
          <w:rFonts w:cs="Times New Roman"/>
          <w:szCs w:val="24"/>
        </w:rPr>
        <w:t xml:space="preserve"> provided by the British Academy award ARP AQ160001</w:t>
      </w:r>
      <w:r w:rsidR="00582048">
        <w:rPr>
          <w:rFonts w:cs="Times New Roman"/>
          <w:szCs w:val="24"/>
        </w:rPr>
        <w:t xml:space="preserve"> and by the</w:t>
      </w:r>
      <w:r w:rsidR="00582048" w:rsidRPr="00582048">
        <w:rPr>
          <w:rFonts w:cs="Times New Roman"/>
          <w:szCs w:val="24"/>
        </w:rPr>
        <w:t xml:space="preserve"> UK Economic and Social Research Council (RES‐062‐23‐2946)</w:t>
      </w:r>
      <w:r w:rsidR="00582048">
        <w:rPr>
          <w:rFonts w:cs="Times New Roman"/>
          <w:szCs w:val="24"/>
        </w:rPr>
        <w:t>.</w:t>
      </w:r>
      <w:r w:rsidR="00582048" w:rsidRPr="00582048">
        <w:rPr>
          <w:rFonts w:cs="Times New Roman"/>
          <w:szCs w:val="24"/>
        </w:rPr>
        <w:t xml:space="preserve"> </w:t>
      </w:r>
      <w:r w:rsidRPr="007E0AE5">
        <w:rPr>
          <w:rFonts w:cs="Times New Roman"/>
          <w:szCs w:val="24"/>
        </w:rPr>
        <w:t xml:space="preserve">Versions of this study were presented at </w:t>
      </w:r>
      <w:r w:rsidR="007E0AE5">
        <w:rPr>
          <w:rFonts w:cs="Times New Roman"/>
          <w:szCs w:val="24"/>
        </w:rPr>
        <w:t xml:space="preserve">the 2016 Second Language Research Forum and at the </w:t>
      </w:r>
      <w:r w:rsidRPr="007E0AE5">
        <w:rPr>
          <w:rFonts w:cs="Times New Roman"/>
          <w:szCs w:val="24"/>
        </w:rPr>
        <w:t>2017</w:t>
      </w:r>
      <w:r w:rsidR="007E0AE5">
        <w:rPr>
          <w:rFonts w:cs="Times New Roman"/>
          <w:szCs w:val="24"/>
        </w:rPr>
        <w:t xml:space="preserve"> meeting of the European Second Language Association. We thank attendees for their </w:t>
      </w:r>
      <w:r w:rsidR="00C55FAA">
        <w:rPr>
          <w:rFonts w:cs="Times New Roman"/>
          <w:szCs w:val="24"/>
        </w:rPr>
        <w:t xml:space="preserve">helpful </w:t>
      </w:r>
      <w:r w:rsidR="007E0AE5">
        <w:rPr>
          <w:rFonts w:cs="Times New Roman"/>
          <w:szCs w:val="24"/>
        </w:rPr>
        <w:t>comments on th</w:t>
      </w:r>
      <w:r w:rsidR="00C55FAA">
        <w:rPr>
          <w:rFonts w:cs="Times New Roman"/>
          <w:szCs w:val="24"/>
        </w:rPr>
        <w:t>e</w:t>
      </w:r>
      <w:r w:rsidR="007E0AE5">
        <w:rPr>
          <w:rFonts w:cs="Times New Roman"/>
          <w:szCs w:val="24"/>
        </w:rPr>
        <w:t xml:space="preserve"> work. We also thank </w:t>
      </w:r>
      <w:r w:rsidR="00C55FAA" w:rsidRPr="00C55FAA">
        <w:rPr>
          <w:rFonts w:cs="Times New Roman"/>
          <w:szCs w:val="24"/>
        </w:rPr>
        <w:t>Alaidde Berenice Villanueva Aguilera</w:t>
      </w:r>
      <w:r w:rsidR="00C55FAA">
        <w:rPr>
          <w:rFonts w:cs="Times New Roman"/>
          <w:szCs w:val="24"/>
        </w:rPr>
        <w:t xml:space="preserve">, </w:t>
      </w:r>
      <w:r w:rsidR="00C55FAA" w:rsidRPr="00C55FAA">
        <w:rPr>
          <w:rFonts w:cs="Times New Roman"/>
          <w:szCs w:val="24"/>
        </w:rPr>
        <w:t xml:space="preserve">Zerbrina Valdespino-Hayden, and </w:t>
      </w:r>
      <w:r w:rsidR="007E0AE5" w:rsidRPr="007E0AE5">
        <w:rPr>
          <w:rFonts w:cs="Times New Roman"/>
          <w:szCs w:val="24"/>
        </w:rPr>
        <w:t>Charlotte Oliver</w:t>
      </w:r>
      <w:r w:rsidR="00C55FAA">
        <w:rPr>
          <w:rFonts w:cs="Times New Roman"/>
          <w:szCs w:val="24"/>
        </w:rPr>
        <w:t>, for their assistance with various aspects of this study.</w:t>
      </w:r>
      <w:r w:rsidR="007E0AE5" w:rsidRPr="007E0AE5">
        <w:rPr>
          <w:rFonts w:cs="Times New Roman"/>
          <w:szCs w:val="24"/>
        </w:rPr>
        <w:tab/>
      </w:r>
    </w:p>
    <w:p w14:paraId="405B1A8A" w14:textId="77777777" w:rsidR="007E0AE5" w:rsidRPr="007E0AE5" w:rsidRDefault="007E0AE5" w:rsidP="0085398A">
      <w:pPr>
        <w:spacing w:after="0" w:line="240" w:lineRule="auto"/>
        <w:rPr>
          <w:rFonts w:cs="Times New Roman"/>
          <w:szCs w:val="24"/>
        </w:rPr>
      </w:pPr>
      <w:r w:rsidRPr="007E0AE5">
        <w:rPr>
          <w:rFonts w:cs="Times New Roman"/>
          <w:szCs w:val="24"/>
        </w:rPr>
        <w:t xml:space="preserve"> </w:t>
      </w:r>
    </w:p>
    <w:p w14:paraId="46752746" w14:textId="77777777" w:rsidR="002C5DA0" w:rsidRDefault="002C5DA0" w:rsidP="00BD646F">
      <w:pPr>
        <w:spacing w:after="0" w:line="240" w:lineRule="auto"/>
        <w:outlineLvl w:val="0"/>
        <w:rPr>
          <w:rFonts w:cs="Times New Roman"/>
          <w:szCs w:val="24"/>
        </w:rPr>
      </w:pPr>
      <w:r w:rsidRPr="009558D4">
        <w:rPr>
          <w:rFonts w:cs="Times New Roman"/>
          <w:b/>
          <w:szCs w:val="24"/>
        </w:rPr>
        <w:t>Corresponding authors:</w:t>
      </w:r>
      <w:r w:rsidRPr="009558D4">
        <w:rPr>
          <w:rFonts w:cs="Times New Roman"/>
          <w:szCs w:val="24"/>
        </w:rPr>
        <w:t xml:space="preserve"> </w:t>
      </w:r>
    </w:p>
    <w:p w14:paraId="177091B5" w14:textId="7C58C125" w:rsidR="002C5DA0" w:rsidRDefault="002C5DA0" w:rsidP="0085398A">
      <w:pPr>
        <w:spacing w:after="0" w:line="240" w:lineRule="auto"/>
        <w:rPr>
          <w:rFonts w:cs="Times New Roman"/>
          <w:szCs w:val="24"/>
        </w:rPr>
      </w:pPr>
      <w:r>
        <w:rPr>
          <w:rFonts w:cs="Times New Roman"/>
          <w:szCs w:val="24"/>
        </w:rPr>
        <w:t>Kara Morgan-Short, Department of Hispanic and Italian Studies, 601 South Morgan St</w:t>
      </w:r>
      <w:r w:rsidR="007E0AE5">
        <w:rPr>
          <w:rFonts w:cs="Times New Roman"/>
          <w:szCs w:val="24"/>
        </w:rPr>
        <w:t>reet</w:t>
      </w:r>
      <w:r>
        <w:rPr>
          <w:rFonts w:cs="Times New Roman"/>
          <w:szCs w:val="24"/>
        </w:rPr>
        <w:t xml:space="preserve"> (MC 315), 1706 University Hall, Chicago, IL 60304; email: karams@uic.edu</w:t>
      </w:r>
    </w:p>
    <w:p w14:paraId="147BFB87" w14:textId="77777777" w:rsidR="002C5DA0" w:rsidRDefault="002C5DA0" w:rsidP="0085398A">
      <w:pPr>
        <w:spacing w:after="0" w:line="240" w:lineRule="auto"/>
        <w:rPr>
          <w:rFonts w:cs="Times New Roman"/>
          <w:szCs w:val="24"/>
        </w:rPr>
      </w:pPr>
    </w:p>
    <w:p w14:paraId="736D38B7" w14:textId="3A6B8E1B" w:rsidR="002C5DA0" w:rsidRDefault="002C5DA0" w:rsidP="0085398A">
      <w:pPr>
        <w:spacing w:after="0" w:line="240" w:lineRule="auto"/>
        <w:rPr>
          <w:rFonts w:cs="Times New Roman"/>
          <w:szCs w:val="24"/>
        </w:rPr>
      </w:pPr>
      <w:r w:rsidRPr="009558D4">
        <w:rPr>
          <w:rFonts w:cs="Times New Roman"/>
          <w:szCs w:val="24"/>
        </w:rPr>
        <w:lastRenderedPageBreak/>
        <w:t>Emma Marsden</w:t>
      </w:r>
      <w:r>
        <w:rPr>
          <w:rFonts w:cs="Times New Roman"/>
          <w:szCs w:val="24"/>
        </w:rPr>
        <w:t xml:space="preserve">, </w:t>
      </w:r>
      <w:r w:rsidRPr="002C5DA0">
        <w:rPr>
          <w:rFonts w:cs="Times New Roman"/>
          <w:szCs w:val="24"/>
        </w:rPr>
        <w:t>D/M/107</w:t>
      </w:r>
      <w:r>
        <w:rPr>
          <w:rFonts w:cs="Times New Roman"/>
          <w:szCs w:val="24"/>
        </w:rPr>
        <w:t xml:space="preserve">, </w:t>
      </w:r>
      <w:r w:rsidRPr="002C5DA0">
        <w:rPr>
          <w:rFonts w:cs="Times New Roman"/>
          <w:szCs w:val="24"/>
        </w:rPr>
        <w:t>Department of Education</w:t>
      </w:r>
      <w:r>
        <w:rPr>
          <w:rFonts w:cs="Times New Roman"/>
          <w:szCs w:val="24"/>
        </w:rPr>
        <w:t xml:space="preserve">, </w:t>
      </w:r>
      <w:r w:rsidRPr="002C5DA0">
        <w:rPr>
          <w:rFonts w:cs="Times New Roman"/>
          <w:szCs w:val="24"/>
        </w:rPr>
        <w:t>University of York</w:t>
      </w:r>
      <w:r>
        <w:rPr>
          <w:rFonts w:cs="Times New Roman"/>
          <w:szCs w:val="24"/>
        </w:rPr>
        <w:t xml:space="preserve">, </w:t>
      </w:r>
      <w:r w:rsidRPr="002C5DA0">
        <w:rPr>
          <w:rFonts w:cs="Times New Roman"/>
          <w:szCs w:val="24"/>
        </w:rPr>
        <w:t>York</w:t>
      </w:r>
      <w:r>
        <w:rPr>
          <w:rFonts w:cs="Times New Roman"/>
          <w:szCs w:val="24"/>
        </w:rPr>
        <w:t xml:space="preserve">, </w:t>
      </w:r>
      <w:r w:rsidRPr="002C5DA0">
        <w:rPr>
          <w:rFonts w:cs="Times New Roman"/>
          <w:szCs w:val="24"/>
        </w:rPr>
        <w:t>YO10 5DD</w:t>
      </w:r>
      <w:r>
        <w:rPr>
          <w:rFonts w:cs="Times New Roman"/>
          <w:szCs w:val="24"/>
        </w:rPr>
        <w:t xml:space="preserve">; email: </w:t>
      </w:r>
      <w:r w:rsidRPr="002C5DA0">
        <w:rPr>
          <w:rFonts w:cs="Times New Roman"/>
          <w:szCs w:val="24"/>
        </w:rPr>
        <w:t>emma.marsden@york.ac.uk</w:t>
      </w:r>
    </w:p>
    <w:p w14:paraId="65D56449" w14:textId="77777777" w:rsidR="002C5DA0" w:rsidRPr="009558D4" w:rsidRDefault="002C5DA0" w:rsidP="0085398A">
      <w:pPr>
        <w:spacing w:after="0" w:line="240" w:lineRule="auto"/>
        <w:rPr>
          <w:rFonts w:cs="Times New Roman"/>
          <w:szCs w:val="24"/>
        </w:rPr>
      </w:pPr>
    </w:p>
    <w:p w14:paraId="0B069640" w14:textId="1671E0B8" w:rsidR="00326755" w:rsidRPr="004302CA" w:rsidRDefault="004302CA" w:rsidP="0013642F">
      <w:pPr>
        <w:spacing w:after="0" w:line="480" w:lineRule="auto"/>
        <w:jc w:val="center"/>
        <w:outlineLvl w:val="0"/>
        <w:rPr>
          <w:rFonts w:cs="Times New Roman"/>
          <w:szCs w:val="24"/>
        </w:rPr>
      </w:pPr>
      <w:r>
        <w:rPr>
          <w:rFonts w:cs="Times New Roman"/>
          <w:szCs w:val="24"/>
        </w:rPr>
        <w:t>Abstract</w:t>
      </w:r>
      <w:r w:rsidR="00045FD4">
        <w:rPr>
          <w:rFonts w:cs="Times New Roman"/>
          <w:szCs w:val="24"/>
        </w:rPr>
        <w:t xml:space="preserve"> </w:t>
      </w:r>
    </w:p>
    <w:p w14:paraId="4CEA8162" w14:textId="5E22884A" w:rsidR="00883E43" w:rsidRDefault="00883E43" w:rsidP="0013642F">
      <w:pPr>
        <w:spacing w:after="0" w:line="480" w:lineRule="auto"/>
        <w:rPr>
          <w:rFonts w:cs="Times New Roman"/>
          <w:szCs w:val="24"/>
        </w:rPr>
        <w:sectPr w:rsidR="00883E43" w:rsidSect="00D42D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rPr>
          <w:rFonts w:cs="Times New Roman"/>
          <w:szCs w:val="24"/>
        </w:rPr>
        <w:t xml:space="preserve">We conducted a multi-site replication study with aspects of pre-registration in order to explore the feasibility </w:t>
      </w:r>
      <w:r w:rsidR="00FF4459">
        <w:rPr>
          <w:rFonts w:cs="Times New Roman"/>
          <w:szCs w:val="24"/>
        </w:rPr>
        <w:t>of such an</w:t>
      </w:r>
      <w:r>
        <w:rPr>
          <w:rFonts w:cs="Times New Roman"/>
          <w:szCs w:val="24"/>
        </w:rPr>
        <w:t xml:space="preserve"> approach in second language (L2) </w:t>
      </w:r>
      <w:r w:rsidR="00FF4459">
        <w:rPr>
          <w:rFonts w:cs="Times New Roman"/>
          <w:szCs w:val="24"/>
        </w:rPr>
        <w:t>research</w:t>
      </w:r>
      <w:r>
        <w:rPr>
          <w:rFonts w:cs="Times New Roman"/>
          <w:szCs w:val="24"/>
        </w:rPr>
        <w:t xml:space="preserve">. </w:t>
      </w:r>
      <w:r w:rsidR="00FF4459">
        <w:rPr>
          <w:rFonts w:cs="Times New Roman"/>
          <w:szCs w:val="24"/>
        </w:rPr>
        <w:t>To this end</w:t>
      </w:r>
      <w:r>
        <w:rPr>
          <w:rFonts w:cs="Times New Roman"/>
          <w:szCs w:val="24"/>
        </w:rPr>
        <w:t xml:space="preserve">, we addressed open questions in a line of research that has examined </w:t>
      </w:r>
      <w:r w:rsidRPr="004C50BE">
        <w:rPr>
          <w:rFonts w:cs="Times New Roman"/>
          <w:szCs w:val="24"/>
        </w:rPr>
        <w:t>whether</w:t>
      </w:r>
      <w:r w:rsidR="00D53A90" w:rsidRPr="00D53A90">
        <w:rPr>
          <w:color w:val="000000" w:themeColor="text1"/>
        </w:rPr>
        <w:t xml:space="preserve"> </w:t>
      </w:r>
      <w:r w:rsidR="00D53A90">
        <w:rPr>
          <w:color w:val="000000" w:themeColor="text1"/>
        </w:rPr>
        <w:t xml:space="preserve">having learners attend to form while </w:t>
      </w:r>
      <w:r w:rsidR="00D53A90">
        <w:rPr>
          <w:rFonts w:cs="Times New Roman"/>
          <w:szCs w:val="24"/>
        </w:rPr>
        <w:t xml:space="preserve">reading or listening to </w:t>
      </w:r>
      <w:r w:rsidRPr="004C50BE">
        <w:rPr>
          <w:rFonts w:cs="Times New Roman"/>
          <w:szCs w:val="24"/>
        </w:rPr>
        <w:t>a L2 passage interfere</w:t>
      </w:r>
      <w:r w:rsidR="00FF4459">
        <w:rPr>
          <w:rFonts w:cs="Times New Roman"/>
          <w:szCs w:val="24"/>
        </w:rPr>
        <w:t>s</w:t>
      </w:r>
      <w:r w:rsidRPr="004C50BE">
        <w:rPr>
          <w:rFonts w:cs="Times New Roman"/>
          <w:szCs w:val="24"/>
        </w:rPr>
        <w:t xml:space="preserve"> with comprehension</w:t>
      </w:r>
      <w:r>
        <w:rPr>
          <w:rFonts w:cs="Times New Roman"/>
          <w:szCs w:val="24"/>
        </w:rPr>
        <w:t xml:space="preserve"> (VanPatten, 1990; Leow</w:t>
      </w:r>
      <w:r w:rsidR="00ED7961">
        <w:rPr>
          <w:rFonts w:cs="Times New Roman"/>
          <w:szCs w:val="24"/>
        </w:rPr>
        <w:t xml:space="preserve">, </w:t>
      </w:r>
      <w:r w:rsidR="00ED7961" w:rsidRPr="00EA1651">
        <w:rPr>
          <w:rFonts w:cs="Times New Roman"/>
          <w:szCs w:val="24"/>
        </w:rPr>
        <w:t>Hsieh, &amp; Moreno</w:t>
      </w:r>
      <w:r>
        <w:rPr>
          <w:rFonts w:cs="Times New Roman"/>
          <w:szCs w:val="24"/>
        </w:rPr>
        <w:t xml:space="preserve">, 2008). Our results </w:t>
      </w:r>
      <w:r w:rsidR="00580233">
        <w:rPr>
          <w:rFonts w:cs="Times New Roman"/>
          <w:szCs w:val="24"/>
        </w:rPr>
        <w:t>are</w:t>
      </w:r>
      <w:r>
        <w:rPr>
          <w:rFonts w:cs="Times New Roman"/>
          <w:szCs w:val="24"/>
        </w:rPr>
        <w:t xml:space="preserve"> consistent with findings from the specific paradigm that we replicated (</w:t>
      </w:r>
      <w:r w:rsidR="00F11057">
        <w:rPr>
          <w:rFonts w:cs="Times New Roman"/>
          <w:szCs w:val="24"/>
        </w:rPr>
        <w:t xml:space="preserve">i.e., </w:t>
      </w:r>
      <w:r>
        <w:rPr>
          <w:rFonts w:cs="Times New Roman"/>
          <w:szCs w:val="24"/>
        </w:rPr>
        <w:t>Leow et al., 2008) in that no effects were detected</w:t>
      </w:r>
      <w:r w:rsidR="00FF4459">
        <w:rPr>
          <w:rFonts w:cs="Times New Roman"/>
          <w:szCs w:val="24"/>
        </w:rPr>
        <w:t xml:space="preserve"> in analyses conducted</w:t>
      </w:r>
      <w:r>
        <w:rPr>
          <w:rFonts w:cs="Times New Roman"/>
          <w:szCs w:val="24"/>
        </w:rPr>
        <w:t xml:space="preserve"> over all sites</w:t>
      </w:r>
      <w:r w:rsidR="00FF4459">
        <w:rPr>
          <w:rFonts w:cs="Times New Roman"/>
          <w:szCs w:val="24"/>
        </w:rPr>
        <w:t xml:space="preserve">. However, further investigation is warranted due to </w:t>
      </w:r>
      <w:r>
        <w:rPr>
          <w:rFonts w:cs="Times New Roman"/>
          <w:szCs w:val="24"/>
        </w:rPr>
        <w:t xml:space="preserve">site-specific effects and </w:t>
      </w:r>
      <w:r w:rsidR="00FF4459">
        <w:rPr>
          <w:rFonts w:cs="Times New Roman"/>
          <w:szCs w:val="24"/>
        </w:rPr>
        <w:t xml:space="preserve">methodological </w:t>
      </w:r>
      <w:r>
        <w:rPr>
          <w:rFonts w:cs="Times New Roman"/>
          <w:szCs w:val="24"/>
        </w:rPr>
        <w:t>limitations</w:t>
      </w:r>
      <w:r w:rsidR="00FF4459">
        <w:rPr>
          <w:rFonts w:cs="Times New Roman"/>
          <w:szCs w:val="24"/>
        </w:rPr>
        <w:t>. W</w:t>
      </w:r>
      <w:r>
        <w:rPr>
          <w:rFonts w:cs="Times New Roman"/>
          <w:szCs w:val="24"/>
        </w:rPr>
        <w:t xml:space="preserve">e found </w:t>
      </w:r>
      <w:r w:rsidR="00FF4459">
        <w:rPr>
          <w:rFonts w:cs="Times New Roman"/>
          <w:szCs w:val="24"/>
        </w:rPr>
        <w:t xml:space="preserve">all aspects of the multi-site registered replication approach to be useful, although the registration </w:t>
      </w:r>
      <w:r w:rsidR="00896DC7">
        <w:rPr>
          <w:rFonts w:cs="Times New Roman"/>
          <w:szCs w:val="24"/>
        </w:rPr>
        <w:t xml:space="preserve">component </w:t>
      </w:r>
      <w:r w:rsidR="004D2C44">
        <w:rPr>
          <w:rFonts w:cs="Times New Roman"/>
          <w:szCs w:val="24"/>
        </w:rPr>
        <w:t xml:space="preserve">itself </w:t>
      </w:r>
      <w:r w:rsidR="00FF4459">
        <w:rPr>
          <w:rFonts w:cs="Times New Roman"/>
          <w:szCs w:val="24"/>
        </w:rPr>
        <w:t xml:space="preserve">appears </w:t>
      </w:r>
      <w:r w:rsidR="005402BA">
        <w:rPr>
          <w:rFonts w:cs="Times New Roman"/>
          <w:szCs w:val="24"/>
        </w:rPr>
        <w:t xml:space="preserve">to be </w:t>
      </w:r>
      <w:r w:rsidR="00FF4459">
        <w:rPr>
          <w:rFonts w:cs="Times New Roman"/>
          <w:szCs w:val="24"/>
        </w:rPr>
        <w:t>a</w:t>
      </w:r>
      <w:r w:rsidR="004D2C44">
        <w:rPr>
          <w:rFonts w:cs="Times New Roman"/>
          <w:szCs w:val="24"/>
        </w:rPr>
        <w:t xml:space="preserve"> more</w:t>
      </w:r>
      <w:r w:rsidR="00FF4459">
        <w:rPr>
          <w:rFonts w:cs="Times New Roman"/>
          <w:szCs w:val="24"/>
        </w:rPr>
        <w:t xml:space="preserve"> feasible </w:t>
      </w:r>
      <w:r w:rsidR="005402BA">
        <w:rPr>
          <w:rFonts w:cs="Times New Roman"/>
          <w:szCs w:val="24"/>
        </w:rPr>
        <w:t xml:space="preserve">and useful </w:t>
      </w:r>
      <w:r w:rsidR="00ED7961">
        <w:rPr>
          <w:rFonts w:cs="Times New Roman"/>
          <w:szCs w:val="24"/>
        </w:rPr>
        <w:t xml:space="preserve">first step </w:t>
      </w:r>
      <w:r>
        <w:rPr>
          <w:rFonts w:cs="Times New Roman"/>
          <w:szCs w:val="24"/>
        </w:rPr>
        <w:t>in order to increase the robustness and generalizabili</w:t>
      </w:r>
      <w:r w:rsidR="00FF4459">
        <w:rPr>
          <w:rFonts w:cs="Times New Roman"/>
          <w:szCs w:val="24"/>
        </w:rPr>
        <w:t>ty of</w:t>
      </w:r>
      <w:r w:rsidR="00ED7961">
        <w:rPr>
          <w:rFonts w:cs="Times New Roman"/>
          <w:szCs w:val="24"/>
        </w:rPr>
        <w:t xml:space="preserve"> </w:t>
      </w:r>
      <w:r w:rsidR="00FF4459">
        <w:rPr>
          <w:rFonts w:cs="Times New Roman"/>
          <w:szCs w:val="24"/>
        </w:rPr>
        <w:t>findings in our field.</w:t>
      </w:r>
    </w:p>
    <w:p w14:paraId="2ADC8656" w14:textId="5BBDC7EA" w:rsidR="00095488" w:rsidRPr="00F07908" w:rsidRDefault="00095488" w:rsidP="0013642F">
      <w:pPr>
        <w:spacing w:after="0" w:line="480" w:lineRule="auto"/>
        <w:jc w:val="center"/>
        <w:rPr>
          <w:rFonts w:cs="Times New Roman"/>
          <w:szCs w:val="24"/>
        </w:rPr>
      </w:pPr>
      <w:r w:rsidRPr="00F07908">
        <w:rPr>
          <w:rFonts w:cs="Times New Roman"/>
          <w:szCs w:val="24"/>
        </w:rPr>
        <w:lastRenderedPageBreak/>
        <w:t xml:space="preserve">Multi-site replication in </w:t>
      </w:r>
      <w:r w:rsidR="001E7BCB">
        <w:rPr>
          <w:rFonts w:cs="Times New Roman"/>
          <w:szCs w:val="24"/>
        </w:rPr>
        <w:t>second language acquisition</w:t>
      </w:r>
      <w:r w:rsidRPr="00F07908">
        <w:rPr>
          <w:rFonts w:cs="Times New Roman"/>
          <w:szCs w:val="24"/>
        </w:rPr>
        <w:t xml:space="preserve"> research: </w:t>
      </w:r>
    </w:p>
    <w:p w14:paraId="2F11CC44" w14:textId="51665B35" w:rsidR="00095488" w:rsidRPr="009558D4" w:rsidRDefault="00095488" w:rsidP="0013642F">
      <w:pPr>
        <w:spacing w:after="0" w:line="480" w:lineRule="auto"/>
        <w:jc w:val="center"/>
        <w:rPr>
          <w:rFonts w:cs="Times New Roman"/>
          <w:szCs w:val="24"/>
        </w:rPr>
      </w:pPr>
      <w:r w:rsidRPr="00B3025A">
        <w:rPr>
          <w:rFonts w:cs="Times New Roman"/>
          <w:szCs w:val="24"/>
        </w:rPr>
        <w:t>Attention to form during listening and re</w:t>
      </w:r>
      <w:r w:rsidR="001E7BCB" w:rsidRPr="00B3025A">
        <w:rPr>
          <w:rFonts w:cs="Times New Roman"/>
          <w:szCs w:val="24"/>
        </w:rPr>
        <w:t xml:space="preserve">ading comprehension </w:t>
      </w:r>
    </w:p>
    <w:p w14:paraId="1748562C" w14:textId="5013B906" w:rsidR="006E3275" w:rsidRDefault="001E7BCB" w:rsidP="0013642F">
      <w:pPr>
        <w:spacing w:after="0" w:line="480" w:lineRule="auto"/>
        <w:ind w:firstLine="720"/>
        <w:jc w:val="both"/>
        <w:rPr>
          <w:rFonts w:cs="Times New Roman"/>
          <w:szCs w:val="24"/>
        </w:rPr>
      </w:pPr>
      <w:r>
        <w:rPr>
          <w:rFonts w:cs="Times New Roman"/>
          <w:szCs w:val="24"/>
        </w:rPr>
        <w:t>T</w:t>
      </w:r>
      <w:r w:rsidR="00B235E5">
        <w:rPr>
          <w:rFonts w:cs="Times New Roman"/>
          <w:szCs w:val="24"/>
        </w:rPr>
        <w:t>he ability of the field</w:t>
      </w:r>
      <w:r>
        <w:rPr>
          <w:rFonts w:cs="Times New Roman"/>
          <w:szCs w:val="24"/>
        </w:rPr>
        <w:t xml:space="preserve"> of second language (L2) acquisition</w:t>
      </w:r>
      <w:r w:rsidR="00B235E5">
        <w:rPr>
          <w:rFonts w:cs="Times New Roman"/>
          <w:szCs w:val="24"/>
        </w:rPr>
        <w:t xml:space="preserve"> to arrive at robust and generalizable conclusions</w:t>
      </w:r>
      <w:r w:rsidR="004654EE">
        <w:rPr>
          <w:rFonts w:cs="Times New Roman"/>
          <w:szCs w:val="24"/>
        </w:rPr>
        <w:t xml:space="preserve"> </w:t>
      </w:r>
      <w:r w:rsidR="00E91A40">
        <w:rPr>
          <w:rFonts w:cs="Times New Roman"/>
          <w:szCs w:val="24"/>
        </w:rPr>
        <w:t xml:space="preserve">crucially relies on the validity and reliability of our research </w:t>
      </w:r>
      <w:r w:rsidR="000475CA" w:rsidRPr="000475CA">
        <w:rPr>
          <w:rFonts w:cs="Times New Roman"/>
          <w:szCs w:val="24"/>
        </w:rPr>
        <w:t>(Mackey &amp; Gass, 2016; Plonsky, 2015)</w:t>
      </w:r>
      <w:r w:rsidR="00E91A40">
        <w:rPr>
          <w:rFonts w:cs="Times New Roman"/>
          <w:szCs w:val="24"/>
        </w:rPr>
        <w:t xml:space="preserve">. However, our research may not yet represent consistent use of best practices. Several </w:t>
      </w:r>
      <w:r w:rsidR="00073FE7">
        <w:rPr>
          <w:rFonts w:cs="Times New Roman"/>
          <w:szCs w:val="24"/>
        </w:rPr>
        <w:t xml:space="preserve">research </w:t>
      </w:r>
      <w:r w:rsidR="002854F9">
        <w:rPr>
          <w:rFonts w:cs="Times New Roman"/>
          <w:szCs w:val="24"/>
        </w:rPr>
        <w:t>issues</w:t>
      </w:r>
      <w:r w:rsidR="00073FE7">
        <w:rPr>
          <w:rFonts w:cs="Times New Roman"/>
          <w:szCs w:val="24"/>
        </w:rPr>
        <w:t xml:space="preserve">, </w:t>
      </w:r>
      <w:r w:rsidR="002854F9">
        <w:rPr>
          <w:rFonts w:cs="Times New Roman"/>
          <w:szCs w:val="24"/>
        </w:rPr>
        <w:t>such as low statistical power,</w:t>
      </w:r>
      <w:r w:rsidR="00107348">
        <w:rPr>
          <w:rFonts w:cs="Times New Roman"/>
          <w:szCs w:val="24"/>
        </w:rPr>
        <w:t xml:space="preserve"> </w:t>
      </w:r>
      <w:r w:rsidR="00E91A40" w:rsidRPr="00107348">
        <w:rPr>
          <w:rFonts w:cs="Times New Roman"/>
          <w:i/>
          <w:szCs w:val="24"/>
        </w:rPr>
        <w:t>p</w:t>
      </w:r>
      <w:r w:rsidR="00E91A40">
        <w:rPr>
          <w:rFonts w:cs="Times New Roman"/>
          <w:szCs w:val="24"/>
        </w:rPr>
        <w:t xml:space="preserve">-hacking, </w:t>
      </w:r>
      <w:r w:rsidR="002854F9">
        <w:rPr>
          <w:rFonts w:cs="Times New Roman"/>
          <w:szCs w:val="24"/>
        </w:rPr>
        <w:t xml:space="preserve">and multiple researcher degrees of freedom, </w:t>
      </w:r>
      <w:r w:rsidR="00107348">
        <w:rPr>
          <w:rFonts w:cs="Times New Roman"/>
          <w:szCs w:val="24"/>
        </w:rPr>
        <w:t xml:space="preserve">have been identified as problematic in other fields </w:t>
      </w:r>
      <w:r w:rsidR="000475CA" w:rsidRPr="000475CA">
        <w:rPr>
          <w:rFonts w:cs="Times New Roman"/>
          <w:szCs w:val="24"/>
        </w:rPr>
        <w:t>(e.g., Lindsay, 2015; Simmons, Nelson, &amp; Simonsohn, 2011)</w:t>
      </w:r>
      <w:r w:rsidR="00D0066B">
        <w:rPr>
          <w:rFonts w:cs="Times New Roman"/>
          <w:szCs w:val="24"/>
        </w:rPr>
        <w:t xml:space="preserve"> and </w:t>
      </w:r>
      <w:r w:rsidR="00E20BB4">
        <w:rPr>
          <w:rFonts w:cs="Times New Roman"/>
          <w:szCs w:val="24"/>
        </w:rPr>
        <w:t>are</w:t>
      </w:r>
      <w:r w:rsidR="00E91A40">
        <w:rPr>
          <w:rFonts w:cs="Times New Roman"/>
          <w:szCs w:val="24"/>
        </w:rPr>
        <w:t xml:space="preserve"> found within the field of L2 research as well</w:t>
      </w:r>
      <w:r w:rsidR="00073FE7">
        <w:rPr>
          <w:rFonts w:cs="Times New Roman"/>
          <w:szCs w:val="24"/>
        </w:rPr>
        <w:t xml:space="preserve"> </w:t>
      </w:r>
      <w:r w:rsidR="005F1021" w:rsidRPr="005F1021">
        <w:rPr>
          <w:rFonts w:cs="Times New Roman"/>
          <w:szCs w:val="24"/>
        </w:rPr>
        <w:t>(Plonsky, 2015)</w:t>
      </w:r>
      <w:r w:rsidR="00E91A40">
        <w:rPr>
          <w:rFonts w:cs="Times New Roman"/>
          <w:szCs w:val="24"/>
        </w:rPr>
        <w:t>.</w:t>
      </w:r>
      <w:r w:rsidR="002854F9">
        <w:rPr>
          <w:rFonts w:cs="Times New Roman"/>
          <w:szCs w:val="24"/>
        </w:rPr>
        <w:t xml:space="preserve"> Unfortunately, m</w:t>
      </w:r>
      <w:r w:rsidR="001F1328">
        <w:rPr>
          <w:rFonts w:cs="Times New Roman"/>
          <w:szCs w:val="24"/>
        </w:rPr>
        <w:t>any of these</w:t>
      </w:r>
      <w:r w:rsidR="00806298">
        <w:rPr>
          <w:rFonts w:cs="Times New Roman"/>
          <w:szCs w:val="24"/>
        </w:rPr>
        <w:t xml:space="preserve"> issues are difficult to address in part because of the manner in which publication is rewarded</w:t>
      </w:r>
      <w:r w:rsidR="006E3275">
        <w:rPr>
          <w:rFonts w:cs="Times New Roman"/>
          <w:szCs w:val="24"/>
        </w:rPr>
        <w:t>, where “</w:t>
      </w:r>
      <w:r w:rsidR="006E3275" w:rsidRPr="00073FE7">
        <w:rPr>
          <w:rFonts w:cs="Times New Roman"/>
          <w:szCs w:val="24"/>
        </w:rPr>
        <w:t>incentives for surprising, innovative results are strong</w:t>
      </w:r>
      <w:r w:rsidR="006E3275">
        <w:rPr>
          <w:rFonts w:cs="Times New Roman"/>
          <w:szCs w:val="24"/>
        </w:rPr>
        <w:t>” and</w:t>
      </w:r>
      <w:r w:rsidR="00E013D5">
        <w:rPr>
          <w:rFonts w:cs="Times New Roman"/>
          <w:szCs w:val="24"/>
        </w:rPr>
        <w:t xml:space="preserve"> where such incentives</w:t>
      </w:r>
      <w:r w:rsidR="006E3275">
        <w:rPr>
          <w:rFonts w:cs="Times New Roman"/>
          <w:szCs w:val="24"/>
        </w:rPr>
        <w:t xml:space="preserve"> “may be </w:t>
      </w:r>
      <w:r w:rsidR="006E3275" w:rsidRPr="00073FE7">
        <w:rPr>
          <w:rFonts w:cs="Times New Roman"/>
          <w:szCs w:val="24"/>
        </w:rPr>
        <w:t>at odds with the incentives for accurate results</w:t>
      </w:r>
      <w:r w:rsidR="006E3275">
        <w:rPr>
          <w:rFonts w:cs="Times New Roman"/>
          <w:szCs w:val="24"/>
        </w:rPr>
        <w:t>”</w:t>
      </w:r>
      <w:r w:rsidR="002854F9">
        <w:rPr>
          <w:rFonts w:cs="Times New Roman"/>
          <w:szCs w:val="24"/>
        </w:rPr>
        <w:t xml:space="preserve"> </w:t>
      </w:r>
      <w:r w:rsidR="000475CA" w:rsidRPr="000475CA">
        <w:rPr>
          <w:rFonts w:cs="Times New Roman"/>
          <w:szCs w:val="24"/>
        </w:rPr>
        <w:t>(Nosek, Spies, &amp; Motyl, 2012, p. 616)</w:t>
      </w:r>
      <w:r w:rsidR="00806298">
        <w:rPr>
          <w:rFonts w:cs="Times New Roman"/>
          <w:szCs w:val="24"/>
        </w:rPr>
        <w:t>.</w:t>
      </w:r>
      <w:r w:rsidR="006E3275">
        <w:rPr>
          <w:rFonts w:cs="Times New Roman"/>
          <w:szCs w:val="24"/>
        </w:rPr>
        <w:t xml:space="preserve"> </w:t>
      </w:r>
      <w:r w:rsidR="00806298">
        <w:rPr>
          <w:rFonts w:cs="Times New Roman"/>
          <w:szCs w:val="24"/>
        </w:rPr>
        <w:t>Thus, it seems imperative for mechanisms to be developed that lead to higher levels of reliability</w:t>
      </w:r>
      <w:r w:rsidR="00AA6A42">
        <w:rPr>
          <w:rFonts w:cs="Times New Roman"/>
          <w:szCs w:val="24"/>
        </w:rPr>
        <w:t xml:space="preserve"> and validity in our research.</w:t>
      </w:r>
    </w:p>
    <w:p w14:paraId="4228B481" w14:textId="19203DE1" w:rsidR="00B74420" w:rsidRDefault="006E3275" w:rsidP="0013642F">
      <w:pPr>
        <w:spacing w:after="0" w:line="480" w:lineRule="auto"/>
        <w:ind w:firstLine="720"/>
        <w:rPr>
          <w:rFonts w:cs="Times New Roman"/>
          <w:szCs w:val="24"/>
        </w:rPr>
      </w:pPr>
      <w:r>
        <w:rPr>
          <w:rFonts w:cs="Times New Roman"/>
          <w:szCs w:val="24"/>
        </w:rPr>
        <w:t>Several recommendations for improved</w:t>
      </w:r>
      <w:r w:rsidR="00806298">
        <w:rPr>
          <w:rFonts w:cs="Times New Roman"/>
          <w:szCs w:val="24"/>
        </w:rPr>
        <w:t xml:space="preserve"> research practice</w:t>
      </w:r>
      <w:r>
        <w:rPr>
          <w:rFonts w:cs="Times New Roman"/>
          <w:szCs w:val="24"/>
        </w:rPr>
        <w:t xml:space="preserve">s have been posited in the L2 field </w:t>
      </w:r>
      <w:r w:rsidR="000475CA" w:rsidRPr="000475CA">
        <w:rPr>
          <w:rFonts w:cs="Times New Roman"/>
          <w:szCs w:val="24"/>
        </w:rPr>
        <w:t>(e.g., Norris, Ross, &amp; Schoonen, 2015)</w:t>
      </w:r>
      <w:r w:rsidR="00E2508C">
        <w:rPr>
          <w:rFonts w:cs="Times New Roman"/>
          <w:szCs w:val="24"/>
        </w:rPr>
        <w:t xml:space="preserve">, including the repeated call for increased replication </w:t>
      </w:r>
      <w:r w:rsidR="009D66D7">
        <w:rPr>
          <w:rFonts w:cs="Times New Roman"/>
          <w:szCs w:val="24"/>
        </w:rPr>
        <w:t xml:space="preserve">research </w:t>
      </w:r>
      <w:r w:rsidR="000475CA" w:rsidRPr="000475CA">
        <w:rPr>
          <w:rFonts w:cs="Times New Roman"/>
          <w:szCs w:val="24"/>
        </w:rPr>
        <w:t>(e.g., Marsden, Morgan-Short, Thompson, &amp; Abugaber, this issue; Polio &amp; Gass, 1997; Porte, 2012)</w:t>
      </w:r>
      <w:r w:rsidR="00E2508C">
        <w:rPr>
          <w:rFonts w:cs="Times New Roman"/>
          <w:szCs w:val="24"/>
        </w:rPr>
        <w:t xml:space="preserve">, </w:t>
      </w:r>
      <w:r w:rsidR="001F0117">
        <w:rPr>
          <w:rFonts w:cs="Times New Roman"/>
          <w:szCs w:val="24"/>
        </w:rPr>
        <w:t xml:space="preserve">as </w:t>
      </w:r>
      <w:r w:rsidR="00E2508C">
        <w:rPr>
          <w:rFonts w:cs="Times New Roman"/>
          <w:szCs w:val="24"/>
        </w:rPr>
        <w:t xml:space="preserve">in other fields </w:t>
      </w:r>
      <w:r w:rsidR="00CE081A" w:rsidRPr="00CE081A">
        <w:rPr>
          <w:rFonts w:cs="Times New Roman"/>
          <w:szCs w:val="24"/>
        </w:rPr>
        <w:t>(for a systematic review of replication issues in the field of L2 and more generally, see Marsden et al., this issue)</w:t>
      </w:r>
      <w:r w:rsidR="00806298">
        <w:rPr>
          <w:rFonts w:cs="Times New Roman"/>
          <w:szCs w:val="24"/>
        </w:rPr>
        <w:t>.</w:t>
      </w:r>
      <w:r w:rsidR="00735408">
        <w:rPr>
          <w:rFonts w:cs="Times New Roman"/>
          <w:szCs w:val="24"/>
        </w:rPr>
        <w:t xml:space="preserve"> However, the rate of replication is extremely low</w:t>
      </w:r>
      <w:r w:rsidR="00D0066B">
        <w:rPr>
          <w:rFonts w:cs="Times New Roman"/>
          <w:szCs w:val="24"/>
        </w:rPr>
        <w:t xml:space="preserve"> in L2 research</w:t>
      </w:r>
      <w:r w:rsidR="00735408">
        <w:rPr>
          <w:rFonts w:cs="Times New Roman"/>
          <w:szCs w:val="24"/>
        </w:rPr>
        <w:t xml:space="preserve">, </w:t>
      </w:r>
      <w:r w:rsidR="0053597D">
        <w:rPr>
          <w:rFonts w:cs="Times New Roman"/>
          <w:szCs w:val="24"/>
        </w:rPr>
        <w:t xml:space="preserve">with </w:t>
      </w:r>
      <w:r w:rsidR="009D66D7">
        <w:rPr>
          <w:rFonts w:cs="Times New Roman"/>
          <w:szCs w:val="24"/>
        </w:rPr>
        <w:t>fewer</w:t>
      </w:r>
      <w:r w:rsidR="0053597D">
        <w:rPr>
          <w:rFonts w:cs="Times New Roman"/>
          <w:szCs w:val="24"/>
        </w:rPr>
        <w:t xml:space="preserve"> than 1 article in 400 being a replication study</w:t>
      </w:r>
      <w:r w:rsidR="00CD5984">
        <w:rPr>
          <w:rFonts w:cs="Times New Roman"/>
          <w:szCs w:val="24"/>
        </w:rPr>
        <w:t xml:space="preserve"> </w:t>
      </w:r>
      <w:r w:rsidR="00CE081A" w:rsidRPr="00CE081A">
        <w:rPr>
          <w:rFonts w:cs="Times New Roman"/>
          <w:szCs w:val="24"/>
        </w:rPr>
        <w:t>(Marsden et al., this issue)</w:t>
      </w:r>
      <w:r w:rsidR="00735408">
        <w:rPr>
          <w:rFonts w:cs="Times New Roman"/>
          <w:szCs w:val="24"/>
        </w:rPr>
        <w:t>, which</w:t>
      </w:r>
      <w:r w:rsidR="001F0117">
        <w:rPr>
          <w:rFonts w:cs="Times New Roman"/>
          <w:szCs w:val="24"/>
        </w:rPr>
        <w:t>, again,</w:t>
      </w:r>
      <w:r w:rsidR="00735408">
        <w:rPr>
          <w:rFonts w:cs="Times New Roman"/>
          <w:szCs w:val="24"/>
        </w:rPr>
        <w:t xml:space="preserve"> is </w:t>
      </w:r>
      <w:r w:rsidR="00460957">
        <w:rPr>
          <w:rFonts w:cs="Times New Roman"/>
          <w:szCs w:val="24"/>
        </w:rPr>
        <w:t>at least partially</w:t>
      </w:r>
      <w:r w:rsidR="00735408">
        <w:rPr>
          <w:rFonts w:cs="Times New Roman"/>
          <w:szCs w:val="24"/>
        </w:rPr>
        <w:t xml:space="preserve"> due to the fact that replication is not incentivized </w:t>
      </w:r>
      <w:r w:rsidR="00735408" w:rsidRPr="00735408">
        <w:rPr>
          <w:rFonts w:cs="Times New Roman"/>
          <w:szCs w:val="24"/>
        </w:rPr>
        <w:t>(Nosek et al., 2012)</w:t>
      </w:r>
      <w:r w:rsidR="00735408">
        <w:rPr>
          <w:rFonts w:cs="Times New Roman"/>
          <w:szCs w:val="24"/>
        </w:rPr>
        <w:t xml:space="preserve">. </w:t>
      </w:r>
      <w:r w:rsidR="00DC1D4A">
        <w:rPr>
          <w:rFonts w:cs="Times New Roman"/>
          <w:szCs w:val="24"/>
        </w:rPr>
        <w:t xml:space="preserve">Various </w:t>
      </w:r>
      <w:r w:rsidR="00735408">
        <w:rPr>
          <w:rFonts w:cs="Times New Roman"/>
          <w:szCs w:val="24"/>
        </w:rPr>
        <w:t xml:space="preserve">mechanisms </w:t>
      </w:r>
      <w:r w:rsidR="005C52C3">
        <w:rPr>
          <w:rFonts w:cs="Times New Roman"/>
          <w:szCs w:val="24"/>
        </w:rPr>
        <w:t xml:space="preserve">are emerging </w:t>
      </w:r>
      <w:r w:rsidR="00C45B49">
        <w:rPr>
          <w:rFonts w:cs="Times New Roman"/>
          <w:szCs w:val="24"/>
        </w:rPr>
        <w:t xml:space="preserve">across </w:t>
      </w:r>
      <w:r w:rsidR="00735408">
        <w:rPr>
          <w:rFonts w:cs="Times New Roman"/>
          <w:szCs w:val="24"/>
        </w:rPr>
        <w:t xml:space="preserve">fields, however, to incentivize </w:t>
      </w:r>
      <w:r w:rsidR="00DC1D4A">
        <w:rPr>
          <w:rFonts w:cs="Times New Roman"/>
          <w:szCs w:val="24"/>
        </w:rPr>
        <w:t xml:space="preserve">and facilitate more and better quality </w:t>
      </w:r>
      <w:r w:rsidR="00735408">
        <w:rPr>
          <w:rFonts w:cs="Times New Roman"/>
          <w:szCs w:val="24"/>
        </w:rPr>
        <w:t>replication</w:t>
      </w:r>
      <w:r w:rsidR="005513D4">
        <w:rPr>
          <w:rFonts w:cs="Times New Roman"/>
          <w:szCs w:val="24"/>
        </w:rPr>
        <w:t xml:space="preserve">, such as </w:t>
      </w:r>
      <w:r w:rsidR="003D76D2">
        <w:rPr>
          <w:rFonts w:cs="Times New Roman"/>
          <w:szCs w:val="24"/>
        </w:rPr>
        <w:t>the Center for Open Science (</w:t>
      </w:r>
      <w:hyperlink r:id="rId18" w:history="1">
        <w:r w:rsidR="003D76D2" w:rsidRPr="003D76D2">
          <w:rPr>
            <w:rStyle w:val="Hyperlink"/>
            <w:rFonts w:cs="Times New Roman"/>
            <w:szCs w:val="24"/>
          </w:rPr>
          <w:t>https://cos.io/</w:t>
        </w:r>
      </w:hyperlink>
      <w:r w:rsidR="003D76D2">
        <w:rPr>
          <w:rFonts w:cs="Times New Roman"/>
          <w:szCs w:val="24"/>
        </w:rPr>
        <w:t xml:space="preserve">) and </w:t>
      </w:r>
      <w:r w:rsidR="00C45B49">
        <w:rPr>
          <w:rFonts w:cs="Times New Roman"/>
          <w:szCs w:val="24"/>
        </w:rPr>
        <w:t xml:space="preserve">dedicated funding for registration from the </w:t>
      </w:r>
      <w:r w:rsidR="00C45B49" w:rsidRPr="00C45B49">
        <w:rPr>
          <w:rFonts w:cs="Times New Roman"/>
          <w:szCs w:val="24"/>
        </w:rPr>
        <w:t>Netherlands Organisation for Scientific Research</w:t>
      </w:r>
      <w:r w:rsidR="00735408">
        <w:rPr>
          <w:rFonts w:cs="Times New Roman"/>
          <w:szCs w:val="24"/>
        </w:rPr>
        <w:t xml:space="preserve">. </w:t>
      </w:r>
    </w:p>
    <w:p w14:paraId="4AC29D49" w14:textId="7D9ABC78" w:rsidR="00FA244D" w:rsidRDefault="00806298" w:rsidP="0013642F">
      <w:pPr>
        <w:spacing w:after="0" w:line="480" w:lineRule="auto"/>
        <w:ind w:firstLine="720"/>
        <w:rPr>
          <w:rFonts w:cs="Times New Roman"/>
          <w:szCs w:val="24"/>
        </w:rPr>
      </w:pPr>
      <w:r>
        <w:rPr>
          <w:rFonts w:cs="Times New Roman"/>
          <w:szCs w:val="24"/>
        </w:rPr>
        <w:lastRenderedPageBreak/>
        <w:t xml:space="preserve">In the current </w:t>
      </w:r>
      <w:r w:rsidR="00B74420">
        <w:rPr>
          <w:rFonts w:cs="Times New Roman"/>
          <w:szCs w:val="24"/>
        </w:rPr>
        <w:t>study</w:t>
      </w:r>
      <w:r>
        <w:rPr>
          <w:rFonts w:cs="Times New Roman"/>
          <w:szCs w:val="24"/>
        </w:rPr>
        <w:t xml:space="preserve">, we </w:t>
      </w:r>
      <w:r w:rsidR="00B74420">
        <w:rPr>
          <w:rFonts w:cs="Times New Roman"/>
          <w:szCs w:val="24"/>
        </w:rPr>
        <w:t xml:space="preserve">adopted some features of one </w:t>
      </w:r>
      <w:r w:rsidR="00124A6E">
        <w:rPr>
          <w:rFonts w:cs="Times New Roman"/>
          <w:szCs w:val="24"/>
        </w:rPr>
        <w:t xml:space="preserve">such </w:t>
      </w:r>
      <w:r w:rsidR="00B74420">
        <w:rPr>
          <w:rFonts w:cs="Times New Roman"/>
          <w:szCs w:val="24"/>
        </w:rPr>
        <w:t>mechanism</w:t>
      </w:r>
      <w:r w:rsidR="00015202">
        <w:rPr>
          <w:rFonts w:cs="Times New Roman"/>
          <w:szCs w:val="24"/>
        </w:rPr>
        <w:t xml:space="preserve"> that has emerged in the field of psychology</w:t>
      </w:r>
      <w:r w:rsidR="00B74420">
        <w:rPr>
          <w:rFonts w:cs="Times New Roman"/>
          <w:szCs w:val="24"/>
        </w:rPr>
        <w:t xml:space="preserve">—the </w:t>
      </w:r>
      <w:r>
        <w:rPr>
          <w:rFonts w:cs="Times New Roman"/>
          <w:szCs w:val="24"/>
        </w:rPr>
        <w:t>multi-site</w:t>
      </w:r>
      <w:r w:rsidR="009C1482">
        <w:rPr>
          <w:rFonts w:cs="Times New Roman"/>
          <w:szCs w:val="24"/>
        </w:rPr>
        <w:t xml:space="preserve"> registered replication</w:t>
      </w:r>
      <w:r w:rsidR="00B74420">
        <w:rPr>
          <w:rFonts w:cs="Times New Roman"/>
          <w:szCs w:val="24"/>
        </w:rPr>
        <w:t xml:space="preserve"> </w:t>
      </w:r>
      <w:r w:rsidR="00015202">
        <w:rPr>
          <w:rFonts w:cs="Times New Roman"/>
          <w:szCs w:val="24"/>
        </w:rPr>
        <w:t xml:space="preserve">report </w:t>
      </w:r>
      <w:r w:rsidR="00B74420">
        <w:rPr>
          <w:rFonts w:cs="Times New Roman"/>
          <w:szCs w:val="24"/>
        </w:rPr>
        <w:t>approach</w:t>
      </w:r>
      <w:r w:rsidR="001F0117">
        <w:rPr>
          <w:rFonts w:cs="Times New Roman"/>
          <w:szCs w:val="24"/>
        </w:rPr>
        <w:t xml:space="preserve"> </w:t>
      </w:r>
      <w:r w:rsidR="000475CA" w:rsidRPr="000475CA">
        <w:rPr>
          <w:rFonts w:cs="Times New Roman"/>
          <w:szCs w:val="24"/>
        </w:rPr>
        <w:t>(Simons, Holcombe, &amp; Spellman, 2014; Simons &amp; Holcombe, 2014)</w:t>
      </w:r>
      <w:r w:rsidR="00B74420">
        <w:rPr>
          <w:rFonts w:cs="Times New Roman"/>
          <w:szCs w:val="24"/>
        </w:rPr>
        <w:t xml:space="preserve">—to </w:t>
      </w:r>
      <w:r w:rsidR="00893CB5">
        <w:rPr>
          <w:rFonts w:cs="Times New Roman"/>
          <w:szCs w:val="24"/>
        </w:rPr>
        <w:t xml:space="preserve">ascertain the feasibility and usefulness </w:t>
      </w:r>
      <w:r w:rsidR="004049BB">
        <w:rPr>
          <w:rFonts w:cs="Times New Roman"/>
          <w:szCs w:val="24"/>
        </w:rPr>
        <w:t xml:space="preserve">of </w:t>
      </w:r>
      <w:r w:rsidR="001F0117">
        <w:rPr>
          <w:rFonts w:cs="Times New Roman"/>
          <w:szCs w:val="24"/>
        </w:rPr>
        <w:t xml:space="preserve">systematically </w:t>
      </w:r>
      <w:r w:rsidR="004049BB">
        <w:rPr>
          <w:rFonts w:cs="Times New Roman"/>
          <w:szCs w:val="24"/>
        </w:rPr>
        <w:t>incorporating a</w:t>
      </w:r>
      <w:r w:rsidR="005C52C3">
        <w:rPr>
          <w:rFonts w:cs="Times New Roman"/>
          <w:szCs w:val="24"/>
        </w:rPr>
        <w:t xml:space="preserve"> similar approach </w:t>
      </w:r>
      <w:r>
        <w:rPr>
          <w:rFonts w:cs="Times New Roman"/>
          <w:szCs w:val="24"/>
        </w:rPr>
        <w:t>in</w:t>
      </w:r>
      <w:r w:rsidR="00CA0DFB">
        <w:rPr>
          <w:rFonts w:cs="Times New Roman"/>
          <w:szCs w:val="24"/>
        </w:rPr>
        <w:t>to</w:t>
      </w:r>
      <w:r>
        <w:rPr>
          <w:rFonts w:cs="Times New Roman"/>
          <w:szCs w:val="24"/>
        </w:rPr>
        <w:t xml:space="preserve"> the field of L2 research. </w:t>
      </w:r>
      <w:r w:rsidR="00B74420" w:rsidRPr="000A532A">
        <w:rPr>
          <w:rFonts w:cs="Times New Roman"/>
          <w:szCs w:val="24"/>
        </w:rPr>
        <w:t>Below we provide a</w:t>
      </w:r>
      <w:r w:rsidRPr="000A532A">
        <w:rPr>
          <w:rFonts w:cs="Times New Roman"/>
          <w:szCs w:val="24"/>
        </w:rPr>
        <w:t xml:space="preserve"> brief overview of </w:t>
      </w:r>
      <w:r w:rsidR="00B74420" w:rsidRPr="000A532A">
        <w:rPr>
          <w:rFonts w:cs="Times New Roman"/>
          <w:szCs w:val="24"/>
        </w:rPr>
        <w:t xml:space="preserve">the </w:t>
      </w:r>
      <w:r w:rsidR="00CE3861" w:rsidRPr="000A532A">
        <w:rPr>
          <w:rFonts w:cs="Times New Roman"/>
          <w:szCs w:val="24"/>
        </w:rPr>
        <w:t>multi-site registered replication</w:t>
      </w:r>
      <w:r w:rsidR="00B74420" w:rsidRPr="000A532A">
        <w:rPr>
          <w:rFonts w:cs="Times New Roman"/>
          <w:szCs w:val="24"/>
        </w:rPr>
        <w:t xml:space="preserve"> approach </w:t>
      </w:r>
      <w:r w:rsidR="00015202">
        <w:rPr>
          <w:rFonts w:cs="Times New Roman"/>
          <w:szCs w:val="24"/>
        </w:rPr>
        <w:t xml:space="preserve">report </w:t>
      </w:r>
      <w:r w:rsidR="00B74420" w:rsidRPr="000A532A">
        <w:rPr>
          <w:rFonts w:cs="Times New Roman"/>
          <w:szCs w:val="24"/>
        </w:rPr>
        <w:t xml:space="preserve">and a motivation for </w:t>
      </w:r>
      <w:r w:rsidR="000B6F4B" w:rsidRPr="000A532A">
        <w:rPr>
          <w:rFonts w:cs="Times New Roman"/>
          <w:szCs w:val="24"/>
        </w:rPr>
        <w:t>using such an approach t</w:t>
      </w:r>
      <w:r w:rsidR="000B6F4B" w:rsidRPr="00015202">
        <w:rPr>
          <w:rFonts w:cs="Times New Roman"/>
          <w:szCs w:val="24"/>
        </w:rPr>
        <w:t xml:space="preserve">o </w:t>
      </w:r>
      <w:r w:rsidR="00B74420" w:rsidRPr="00015202">
        <w:rPr>
          <w:rFonts w:cs="Times New Roman"/>
          <w:szCs w:val="24"/>
        </w:rPr>
        <w:t>examin</w:t>
      </w:r>
      <w:r w:rsidR="00F440F3" w:rsidRPr="00015202">
        <w:rPr>
          <w:rFonts w:cs="Times New Roman"/>
          <w:szCs w:val="24"/>
        </w:rPr>
        <w:t>e the open question of</w:t>
      </w:r>
      <w:r w:rsidR="000A532A" w:rsidRPr="00015202">
        <w:rPr>
          <w:rFonts w:cs="Times New Roman"/>
          <w:szCs w:val="24"/>
        </w:rPr>
        <w:t xml:space="preserve"> whether attending to L2 lexical and grammatical forms when processing input for meaning affects learners’ comprehension</w:t>
      </w:r>
      <w:r w:rsidR="00137020" w:rsidRPr="00015202">
        <w:rPr>
          <w:rFonts w:cs="Times New Roman"/>
          <w:szCs w:val="24"/>
        </w:rPr>
        <w:t xml:space="preserve"> </w:t>
      </w:r>
      <w:r w:rsidR="000475CA" w:rsidRPr="000475CA">
        <w:rPr>
          <w:rFonts w:cs="Times New Roman"/>
          <w:szCs w:val="24"/>
        </w:rPr>
        <w:t>(Greenslade, Bouden, &amp; Sanz, 1999; Leow, Hsieh, &amp; Moreno, 2008; Morgan-Short, Heil, Botero-Moriarty, &amp; Ebert, 2012; VanPatten, 1990; Wong, 2001)</w:t>
      </w:r>
      <w:r w:rsidR="00460957">
        <w:rPr>
          <w:rFonts w:cs="Times New Roman"/>
          <w:szCs w:val="24"/>
        </w:rPr>
        <w:t xml:space="preserve">. We then report </w:t>
      </w:r>
      <w:r>
        <w:rPr>
          <w:rFonts w:cs="Times New Roman"/>
          <w:szCs w:val="24"/>
        </w:rPr>
        <w:t xml:space="preserve">a first attempt to </w:t>
      </w:r>
      <w:r w:rsidR="00460957">
        <w:rPr>
          <w:rFonts w:cs="Times New Roman"/>
          <w:szCs w:val="24"/>
        </w:rPr>
        <w:t>emulate</w:t>
      </w:r>
      <w:r w:rsidR="00B74420">
        <w:rPr>
          <w:rFonts w:cs="Times New Roman"/>
          <w:szCs w:val="24"/>
        </w:rPr>
        <w:t xml:space="preserve"> a multi-site registered replication </w:t>
      </w:r>
      <w:r w:rsidR="00015202">
        <w:rPr>
          <w:rFonts w:cs="Times New Roman"/>
          <w:szCs w:val="24"/>
        </w:rPr>
        <w:t xml:space="preserve">report </w:t>
      </w:r>
      <w:r w:rsidR="00B74420">
        <w:rPr>
          <w:rFonts w:cs="Times New Roman"/>
          <w:szCs w:val="24"/>
        </w:rPr>
        <w:t>approach, report the findings</w:t>
      </w:r>
      <w:r w:rsidR="00427199">
        <w:rPr>
          <w:rFonts w:cs="Times New Roman"/>
          <w:szCs w:val="24"/>
        </w:rPr>
        <w:t>,</w:t>
      </w:r>
      <w:r w:rsidR="00B74420">
        <w:rPr>
          <w:rFonts w:cs="Times New Roman"/>
          <w:szCs w:val="24"/>
        </w:rPr>
        <w:t xml:space="preserve"> and </w:t>
      </w:r>
      <w:r>
        <w:rPr>
          <w:rFonts w:cs="Times New Roman"/>
          <w:szCs w:val="24"/>
        </w:rPr>
        <w:t xml:space="preserve">discuss the implications of </w:t>
      </w:r>
      <w:r w:rsidR="00427199">
        <w:rPr>
          <w:rFonts w:cs="Times New Roman"/>
          <w:szCs w:val="24"/>
        </w:rPr>
        <w:t>the study</w:t>
      </w:r>
      <w:r w:rsidR="005C52C3">
        <w:rPr>
          <w:rFonts w:cs="Times New Roman"/>
          <w:szCs w:val="24"/>
        </w:rPr>
        <w:t>, both substantively in terms of L2 theory and also</w:t>
      </w:r>
      <w:r w:rsidR="000B6F4B">
        <w:rPr>
          <w:rFonts w:cs="Times New Roman"/>
          <w:szCs w:val="24"/>
        </w:rPr>
        <w:t>, to the central point of the study,</w:t>
      </w:r>
      <w:r w:rsidR="005C52C3">
        <w:rPr>
          <w:rFonts w:cs="Times New Roman"/>
          <w:szCs w:val="24"/>
        </w:rPr>
        <w:t xml:space="preserve"> in terms of the extent to which </w:t>
      </w:r>
      <w:r w:rsidR="00015202">
        <w:rPr>
          <w:rFonts w:cs="Times New Roman"/>
          <w:szCs w:val="24"/>
        </w:rPr>
        <w:t>such an approach</w:t>
      </w:r>
      <w:r w:rsidR="005C52C3">
        <w:rPr>
          <w:rFonts w:cs="Times New Roman"/>
          <w:szCs w:val="24"/>
        </w:rPr>
        <w:t xml:space="preserve"> might be a viable </w:t>
      </w:r>
      <w:r>
        <w:rPr>
          <w:rFonts w:cs="Times New Roman"/>
          <w:szCs w:val="24"/>
        </w:rPr>
        <w:t>mechanism to promote replication</w:t>
      </w:r>
      <w:r w:rsidR="007B5C60">
        <w:rPr>
          <w:rFonts w:cs="Times New Roman"/>
          <w:szCs w:val="24"/>
        </w:rPr>
        <w:t xml:space="preserve"> and robust research practices</w:t>
      </w:r>
      <w:r w:rsidR="002977EE">
        <w:rPr>
          <w:rFonts w:cs="Times New Roman"/>
          <w:szCs w:val="24"/>
        </w:rPr>
        <w:t xml:space="preserve"> </w:t>
      </w:r>
      <w:r>
        <w:rPr>
          <w:rFonts w:cs="Times New Roman"/>
          <w:szCs w:val="24"/>
        </w:rPr>
        <w:t>in L2 research.</w:t>
      </w:r>
      <w:r w:rsidR="00CE081A">
        <w:rPr>
          <w:rFonts w:cs="Times New Roman"/>
          <w:szCs w:val="24"/>
        </w:rPr>
        <w:t xml:space="preserve"> </w:t>
      </w:r>
    </w:p>
    <w:p w14:paraId="53518317" w14:textId="2EDB44B7" w:rsidR="00F5265C" w:rsidRPr="00CE081A" w:rsidRDefault="00CE081A" w:rsidP="0013642F">
      <w:pPr>
        <w:spacing w:after="0" w:line="480" w:lineRule="auto"/>
        <w:ind w:firstLine="720"/>
        <w:rPr>
          <w:rFonts w:cs="Times New Roman"/>
          <w:szCs w:val="24"/>
        </w:rPr>
      </w:pPr>
      <w:r>
        <w:rPr>
          <w:rFonts w:cs="Times New Roman"/>
          <w:szCs w:val="24"/>
        </w:rPr>
        <w:t>Note that throughout the article, we adopt the following nomenclature in discussing different types of replications as recommended by</w:t>
      </w:r>
      <w:r w:rsidR="00015202">
        <w:rPr>
          <w:rFonts w:cs="Times New Roman"/>
          <w:szCs w:val="24"/>
        </w:rPr>
        <w:t xml:space="preserve"> Marsden et al.</w:t>
      </w:r>
      <w:r>
        <w:rPr>
          <w:rFonts w:cs="Times New Roman"/>
          <w:szCs w:val="24"/>
        </w:rPr>
        <w:t xml:space="preserve"> </w:t>
      </w:r>
      <w:r w:rsidR="00015202" w:rsidRPr="00015202">
        <w:rPr>
          <w:rFonts w:cs="Times New Roman"/>
          <w:szCs w:val="24"/>
        </w:rPr>
        <w:t>(this issue)</w:t>
      </w:r>
      <w:r>
        <w:rPr>
          <w:rFonts w:cs="Times New Roman"/>
          <w:szCs w:val="24"/>
        </w:rPr>
        <w:t xml:space="preserve">: (a) </w:t>
      </w:r>
      <w:r w:rsidRPr="00CE081A">
        <w:rPr>
          <w:rFonts w:cs="Times New Roman"/>
          <w:szCs w:val="24"/>
          <w:shd w:val="clear" w:color="auto" w:fill="FFFFFF"/>
        </w:rPr>
        <w:t xml:space="preserve">‘direct replications’ </w:t>
      </w:r>
      <w:r>
        <w:rPr>
          <w:rFonts w:cs="Times New Roman"/>
          <w:szCs w:val="24"/>
          <w:shd w:val="clear" w:color="auto" w:fill="FFFFFF"/>
        </w:rPr>
        <w:t xml:space="preserve">refer to replication studies that </w:t>
      </w:r>
      <w:r w:rsidRPr="00CE081A">
        <w:rPr>
          <w:rFonts w:cs="Times New Roman"/>
          <w:szCs w:val="24"/>
          <w:shd w:val="clear" w:color="auto" w:fill="FFFFFF"/>
        </w:rPr>
        <w:t xml:space="preserve">make no intentional change to the </w:t>
      </w:r>
      <w:r>
        <w:rPr>
          <w:rFonts w:cs="Times New Roman"/>
          <w:szCs w:val="24"/>
          <w:shd w:val="clear" w:color="auto" w:fill="FFFFFF"/>
        </w:rPr>
        <w:t xml:space="preserve">research design of the </w:t>
      </w:r>
      <w:r w:rsidRPr="00CE081A">
        <w:rPr>
          <w:rFonts w:cs="Times New Roman"/>
          <w:szCs w:val="24"/>
          <w:shd w:val="clear" w:color="auto" w:fill="FFFFFF"/>
        </w:rPr>
        <w:t xml:space="preserve">initial study and seek to confirm </w:t>
      </w:r>
      <w:r>
        <w:rPr>
          <w:rFonts w:cs="Times New Roman"/>
          <w:szCs w:val="24"/>
          <w:shd w:val="clear" w:color="auto" w:fill="FFFFFF"/>
        </w:rPr>
        <w:t>the validity and reproducibility of the initial</w:t>
      </w:r>
      <w:r w:rsidR="00F25593">
        <w:rPr>
          <w:rFonts w:cs="Times New Roman"/>
          <w:szCs w:val="24"/>
          <w:shd w:val="clear" w:color="auto" w:fill="FFFFFF"/>
        </w:rPr>
        <w:t xml:space="preserve"> study</w:t>
      </w:r>
      <w:r w:rsidRPr="00CE081A">
        <w:rPr>
          <w:rFonts w:cs="Times New Roman"/>
          <w:szCs w:val="24"/>
          <w:shd w:val="clear" w:color="auto" w:fill="FFFFFF"/>
        </w:rPr>
        <w:t xml:space="preserve">; </w:t>
      </w:r>
      <w:r>
        <w:rPr>
          <w:rFonts w:cs="Times New Roman"/>
          <w:szCs w:val="24"/>
          <w:shd w:val="clear" w:color="auto" w:fill="FFFFFF"/>
        </w:rPr>
        <w:t xml:space="preserve">(b) </w:t>
      </w:r>
      <w:r w:rsidRPr="00CE081A">
        <w:rPr>
          <w:rFonts w:cs="Times New Roman"/>
          <w:szCs w:val="24"/>
          <w:shd w:val="clear" w:color="auto" w:fill="FFFFFF"/>
        </w:rPr>
        <w:t xml:space="preserve">‘partial replications’ </w:t>
      </w:r>
      <w:r>
        <w:rPr>
          <w:rFonts w:cs="Times New Roman"/>
          <w:szCs w:val="24"/>
          <w:shd w:val="clear" w:color="auto" w:fill="FFFFFF"/>
        </w:rPr>
        <w:t xml:space="preserve">are replication studies that </w:t>
      </w:r>
      <w:r w:rsidRPr="00CE081A">
        <w:rPr>
          <w:rFonts w:cs="Times New Roman"/>
          <w:szCs w:val="24"/>
          <w:shd w:val="clear" w:color="auto" w:fill="FFFFFF"/>
        </w:rPr>
        <w:t>introduce one principled change to a key variable in the initial st</w:t>
      </w:r>
      <w:r>
        <w:rPr>
          <w:rFonts w:cs="Times New Roman"/>
          <w:szCs w:val="24"/>
          <w:shd w:val="clear" w:color="auto" w:fill="FFFFFF"/>
        </w:rPr>
        <w:t>udy to test generaliz</w:t>
      </w:r>
      <w:r w:rsidRPr="00CE081A">
        <w:rPr>
          <w:rFonts w:cs="Times New Roman"/>
          <w:szCs w:val="24"/>
          <w:shd w:val="clear" w:color="auto" w:fill="FFFFFF"/>
        </w:rPr>
        <w:t>ability in a clearly pre-defined way</w:t>
      </w:r>
      <w:r>
        <w:rPr>
          <w:rFonts w:cs="Times New Roman"/>
          <w:szCs w:val="24"/>
          <w:shd w:val="clear" w:color="auto" w:fill="FFFFFF"/>
        </w:rPr>
        <w:t>, and (c)</w:t>
      </w:r>
      <w:r w:rsidRPr="00CE081A">
        <w:rPr>
          <w:rFonts w:cs="Times New Roman"/>
          <w:szCs w:val="24"/>
          <w:shd w:val="clear" w:color="auto" w:fill="FFFFFF"/>
        </w:rPr>
        <w:t xml:space="preserve"> ‘conceptual replications’</w:t>
      </w:r>
      <w:r>
        <w:rPr>
          <w:rFonts w:cs="Times New Roman"/>
          <w:szCs w:val="24"/>
          <w:shd w:val="clear" w:color="auto" w:fill="FFFFFF"/>
        </w:rPr>
        <w:t xml:space="preserve"> are replications that</w:t>
      </w:r>
      <w:r w:rsidRPr="00CE081A">
        <w:rPr>
          <w:rFonts w:cs="Times New Roman"/>
          <w:szCs w:val="24"/>
          <w:shd w:val="clear" w:color="auto" w:fill="FFFFFF"/>
        </w:rPr>
        <w:t xml:space="preserve"> introduce more than one change to one or more significant variables</w:t>
      </w:r>
      <w:r>
        <w:rPr>
          <w:rFonts w:cs="Times New Roman"/>
          <w:szCs w:val="24"/>
          <w:shd w:val="clear" w:color="auto" w:fill="FFFFFF"/>
        </w:rPr>
        <w:t xml:space="preserve"> for the purposes of </w:t>
      </w:r>
      <w:r w:rsidR="002977EE">
        <w:rPr>
          <w:rFonts w:cs="Times New Roman"/>
          <w:szCs w:val="24"/>
          <w:shd w:val="clear" w:color="auto" w:fill="FFFFFF"/>
        </w:rPr>
        <w:t>extending</w:t>
      </w:r>
      <w:r>
        <w:rPr>
          <w:rFonts w:cs="Times New Roman"/>
          <w:szCs w:val="24"/>
          <w:shd w:val="clear" w:color="auto" w:fill="FFFFFF"/>
        </w:rPr>
        <w:t xml:space="preserve"> the initial study</w:t>
      </w:r>
      <w:r w:rsidR="002977EE">
        <w:rPr>
          <w:rFonts w:cs="Times New Roman"/>
          <w:szCs w:val="24"/>
          <w:shd w:val="clear" w:color="auto" w:fill="FFFFFF"/>
        </w:rPr>
        <w:t xml:space="preserve"> more broadly</w:t>
      </w:r>
      <w:r>
        <w:rPr>
          <w:rFonts w:cs="Times New Roman"/>
          <w:szCs w:val="24"/>
          <w:shd w:val="clear" w:color="auto" w:fill="FFFFFF"/>
        </w:rPr>
        <w:t>.</w:t>
      </w:r>
    </w:p>
    <w:p w14:paraId="0B755546" w14:textId="17958856" w:rsidR="00441A4A" w:rsidRPr="00441A4A" w:rsidRDefault="00441A4A" w:rsidP="0013642F">
      <w:pPr>
        <w:spacing w:after="0" w:line="480" w:lineRule="auto"/>
        <w:outlineLvl w:val="0"/>
        <w:rPr>
          <w:rFonts w:cs="Times New Roman"/>
          <w:b/>
          <w:szCs w:val="24"/>
        </w:rPr>
      </w:pPr>
      <w:r w:rsidRPr="00441A4A">
        <w:rPr>
          <w:rFonts w:cs="Times New Roman"/>
          <w:b/>
          <w:szCs w:val="24"/>
        </w:rPr>
        <w:t xml:space="preserve">Multi-site </w:t>
      </w:r>
      <w:r w:rsidR="009C1482">
        <w:rPr>
          <w:rFonts w:cs="Times New Roman"/>
          <w:b/>
          <w:szCs w:val="24"/>
        </w:rPr>
        <w:t xml:space="preserve">registered </w:t>
      </w:r>
      <w:r w:rsidRPr="00441A4A">
        <w:rPr>
          <w:rFonts w:cs="Times New Roman"/>
          <w:b/>
          <w:szCs w:val="24"/>
        </w:rPr>
        <w:t>replication</w:t>
      </w:r>
    </w:p>
    <w:p w14:paraId="08B9511C" w14:textId="324F7862" w:rsidR="00DB1905" w:rsidRDefault="007C2D0F" w:rsidP="0013642F">
      <w:pPr>
        <w:spacing w:after="0" w:line="480" w:lineRule="auto"/>
        <w:ind w:firstLine="720"/>
        <w:rPr>
          <w:rFonts w:cs="Times New Roman"/>
          <w:szCs w:val="24"/>
        </w:rPr>
      </w:pPr>
      <w:r>
        <w:rPr>
          <w:rFonts w:cs="Times New Roman"/>
          <w:szCs w:val="24"/>
        </w:rPr>
        <w:lastRenderedPageBreak/>
        <w:t xml:space="preserve">In </w:t>
      </w:r>
      <w:r w:rsidR="009C1482">
        <w:rPr>
          <w:rFonts w:cs="Times New Roman"/>
          <w:szCs w:val="24"/>
        </w:rPr>
        <w:t xml:space="preserve">recent years, the field of psychology has engaged in several multi-site replication endeavors, including </w:t>
      </w:r>
      <w:r w:rsidR="004049BB">
        <w:rPr>
          <w:rFonts w:cs="Times New Roman"/>
          <w:szCs w:val="24"/>
        </w:rPr>
        <w:t>those</w:t>
      </w:r>
      <w:r w:rsidR="009C1482">
        <w:rPr>
          <w:rFonts w:cs="Times New Roman"/>
          <w:szCs w:val="24"/>
        </w:rPr>
        <w:t xml:space="preserve"> where </w:t>
      </w:r>
      <w:r w:rsidR="006C47EA">
        <w:rPr>
          <w:rFonts w:cs="Times New Roman"/>
          <w:szCs w:val="24"/>
        </w:rPr>
        <w:t>multiple</w:t>
      </w:r>
      <w:r w:rsidR="009C1482">
        <w:rPr>
          <w:rFonts w:cs="Times New Roman"/>
          <w:szCs w:val="24"/>
        </w:rPr>
        <w:t xml:space="preserve"> studies have been replicated by one lab each</w:t>
      </w:r>
      <w:r w:rsidR="003055B0">
        <w:rPr>
          <w:rFonts w:cs="Times New Roman"/>
          <w:szCs w:val="24"/>
        </w:rPr>
        <w:t xml:space="preserve">, such as the </w:t>
      </w:r>
      <w:r w:rsidR="003055B0" w:rsidRPr="003055B0">
        <w:rPr>
          <w:rFonts w:cs="Times New Roman"/>
          <w:i/>
          <w:szCs w:val="24"/>
        </w:rPr>
        <w:t>Estimating Reproducibility Project: Psychology</w:t>
      </w:r>
      <w:r w:rsidR="00DC47B9">
        <w:rPr>
          <w:rFonts w:cs="Times New Roman"/>
          <w:szCs w:val="24"/>
        </w:rPr>
        <w:t xml:space="preserve"> </w:t>
      </w:r>
      <w:r w:rsidR="002947B3" w:rsidRPr="0025209D">
        <w:rPr>
          <w:rFonts w:cs="Times New Roman"/>
          <w:vanish/>
          <w:szCs w:val="24"/>
        </w:rPr>
        <w:t>(</w:t>
      </w:r>
      <w:hyperlink r:id="rId19" w:history="1">
        <w:r w:rsidR="002947B3" w:rsidRPr="0025209D">
          <w:rPr>
            <w:rStyle w:val="Hyperlink"/>
            <w:rFonts w:cs="Times New Roman"/>
            <w:vanish/>
            <w:szCs w:val="24"/>
            <w:highlight w:val="yellow"/>
          </w:rPr>
          <w:t>https://osf.io/ezcuj/</w:t>
        </w:r>
      </w:hyperlink>
      <w:r w:rsidR="002947B3" w:rsidRPr="0025209D">
        <w:rPr>
          <w:rFonts w:cs="Times New Roman"/>
          <w:vanish/>
          <w:szCs w:val="24"/>
        </w:rPr>
        <w:t>)</w:t>
      </w:r>
      <w:r w:rsidR="0025209D" w:rsidRPr="0025209D">
        <w:rPr>
          <w:rFonts w:cs="Times New Roman"/>
          <w:szCs w:val="24"/>
        </w:rPr>
        <w:t>(Open Science Collaboration, 2015)</w:t>
      </w:r>
      <w:r w:rsidR="009C1482">
        <w:rPr>
          <w:rFonts w:cs="Times New Roman"/>
          <w:szCs w:val="24"/>
        </w:rPr>
        <w:t xml:space="preserve">, and </w:t>
      </w:r>
      <w:r w:rsidR="00C45B49">
        <w:rPr>
          <w:rFonts w:cs="Times New Roman"/>
          <w:szCs w:val="24"/>
        </w:rPr>
        <w:t>those</w:t>
      </w:r>
      <w:r w:rsidR="009C1482">
        <w:rPr>
          <w:rFonts w:cs="Times New Roman"/>
          <w:szCs w:val="24"/>
        </w:rPr>
        <w:t xml:space="preserve"> where multiple labs have all replicated one or more studies</w:t>
      </w:r>
      <w:r w:rsidR="002947B3">
        <w:rPr>
          <w:rFonts w:cs="Times New Roman"/>
          <w:szCs w:val="24"/>
        </w:rPr>
        <w:t xml:space="preserve">, such as </w:t>
      </w:r>
      <w:r w:rsidR="002947B3" w:rsidRPr="002947B3">
        <w:rPr>
          <w:rFonts w:cs="Times New Roman"/>
          <w:i/>
          <w:szCs w:val="24"/>
        </w:rPr>
        <w:t>The</w:t>
      </w:r>
      <w:r w:rsidR="003055B0">
        <w:rPr>
          <w:rFonts w:cs="Times New Roman"/>
          <w:szCs w:val="24"/>
        </w:rPr>
        <w:t xml:space="preserve"> </w:t>
      </w:r>
      <w:r w:rsidR="002947B3">
        <w:rPr>
          <w:rFonts w:cs="Times New Roman"/>
          <w:i/>
          <w:szCs w:val="24"/>
        </w:rPr>
        <w:t xml:space="preserve">Many Lab </w:t>
      </w:r>
      <w:r w:rsidR="002947B3">
        <w:rPr>
          <w:rFonts w:cs="Times New Roman"/>
          <w:szCs w:val="24"/>
        </w:rPr>
        <w:t>replication</w:t>
      </w:r>
      <w:r w:rsidR="003055B0">
        <w:rPr>
          <w:rFonts w:cs="Times New Roman"/>
          <w:szCs w:val="24"/>
        </w:rPr>
        <w:t xml:space="preserve"> project</w:t>
      </w:r>
      <w:r w:rsidR="002947B3">
        <w:rPr>
          <w:rFonts w:cs="Times New Roman"/>
          <w:szCs w:val="24"/>
        </w:rPr>
        <w:t xml:space="preserve"> </w:t>
      </w:r>
      <w:r w:rsidR="002947B3" w:rsidRPr="0025209D">
        <w:rPr>
          <w:rFonts w:cs="Times New Roman"/>
          <w:vanish/>
          <w:szCs w:val="24"/>
        </w:rPr>
        <w:t>(</w:t>
      </w:r>
      <w:hyperlink r:id="rId20" w:history="1">
        <w:r w:rsidR="002947B3" w:rsidRPr="0025209D">
          <w:rPr>
            <w:rStyle w:val="Hyperlink"/>
            <w:rFonts w:cs="Times New Roman"/>
            <w:vanish/>
            <w:szCs w:val="24"/>
            <w:highlight w:val="yellow"/>
          </w:rPr>
          <w:t>https://osf.io/89vqh</w:t>
        </w:r>
        <w:r w:rsidR="002947B3" w:rsidRPr="0025209D">
          <w:rPr>
            <w:rStyle w:val="Hyperlink"/>
            <w:rFonts w:cs="Times New Roman"/>
            <w:vanish/>
            <w:szCs w:val="24"/>
          </w:rPr>
          <w:t>/</w:t>
        </w:r>
      </w:hyperlink>
      <w:r w:rsidR="002947B3" w:rsidRPr="0025209D">
        <w:rPr>
          <w:rFonts w:cs="Times New Roman"/>
          <w:vanish/>
          <w:szCs w:val="24"/>
        </w:rPr>
        <w:t>)</w:t>
      </w:r>
      <w:r w:rsidR="005B53A4" w:rsidRPr="005B53A4">
        <w:rPr>
          <w:rFonts w:cs="Times New Roman"/>
          <w:szCs w:val="24"/>
        </w:rPr>
        <w:t>(Klein et al., 2014)</w:t>
      </w:r>
      <w:r w:rsidR="009C1482">
        <w:rPr>
          <w:rFonts w:cs="Times New Roman"/>
          <w:szCs w:val="24"/>
        </w:rPr>
        <w:t xml:space="preserve">. The most systematic endeavor to </w:t>
      </w:r>
      <w:r w:rsidR="001F0117">
        <w:rPr>
          <w:rFonts w:cs="Times New Roman"/>
          <w:szCs w:val="24"/>
        </w:rPr>
        <w:t>promote</w:t>
      </w:r>
      <w:r w:rsidR="009C1482">
        <w:rPr>
          <w:rFonts w:cs="Times New Roman"/>
          <w:szCs w:val="24"/>
        </w:rPr>
        <w:t xml:space="preserve"> multi-site replication has come through registered replication reports (RRRs), which were introduced in the journal </w:t>
      </w:r>
      <w:r w:rsidR="009C1482" w:rsidRPr="009C1482">
        <w:rPr>
          <w:rFonts w:cs="Times New Roman"/>
          <w:i/>
          <w:szCs w:val="24"/>
        </w:rPr>
        <w:t>Perspectives on Psychological Science</w:t>
      </w:r>
      <w:r w:rsidR="009C1482">
        <w:rPr>
          <w:rFonts w:cs="Times New Roman"/>
          <w:szCs w:val="24"/>
        </w:rPr>
        <w:t xml:space="preserve"> </w:t>
      </w:r>
      <w:r w:rsidR="000475CA" w:rsidRPr="000475CA">
        <w:rPr>
          <w:rFonts w:cs="Times New Roman"/>
          <w:szCs w:val="24"/>
        </w:rPr>
        <w:t>(Simons et al., 2014; Simons &amp; Holcombe, 2014)</w:t>
      </w:r>
      <w:r w:rsidR="009A739E">
        <w:rPr>
          <w:rFonts w:cs="Times New Roman"/>
          <w:szCs w:val="24"/>
        </w:rPr>
        <w:t xml:space="preserve"> </w:t>
      </w:r>
      <w:r w:rsidR="009C1482">
        <w:rPr>
          <w:rFonts w:cs="Times New Roman"/>
          <w:szCs w:val="24"/>
        </w:rPr>
        <w:t xml:space="preserve">and are now hosted by the journal </w:t>
      </w:r>
      <w:r w:rsidR="009C1482" w:rsidRPr="00C4319E">
        <w:rPr>
          <w:rFonts w:cs="Times New Roman"/>
          <w:i/>
          <w:color w:val="222222"/>
          <w:szCs w:val="24"/>
          <w:shd w:val="clear" w:color="auto" w:fill="FFFFFF"/>
        </w:rPr>
        <w:t>Advances in Methods and Practices in Psychological Science</w:t>
      </w:r>
      <w:r w:rsidR="009A739E" w:rsidRPr="0025209D">
        <w:rPr>
          <w:rFonts w:cs="Times New Roman"/>
          <w:vanish/>
          <w:color w:val="222222"/>
          <w:szCs w:val="24"/>
          <w:shd w:val="clear" w:color="auto" w:fill="FFFFFF"/>
        </w:rPr>
        <w:t>(</w:t>
      </w:r>
      <w:r w:rsidR="00DB1905" w:rsidRPr="0025209D">
        <w:rPr>
          <w:rFonts w:cs="Times New Roman"/>
          <w:vanish/>
          <w:color w:val="222222"/>
          <w:szCs w:val="24"/>
          <w:shd w:val="clear" w:color="auto" w:fill="FFFFFF"/>
        </w:rPr>
        <w:t xml:space="preserve">AMPPS; </w:t>
      </w:r>
      <w:hyperlink r:id="rId21" w:history="1">
        <w:r w:rsidR="009A739E" w:rsidRPr="0025209D">
          <w:rPr>
            <w:rStyle w:val="Hyperlink"/>
            <w:rFonts w:cs="Times New Roman"/>
            <w:vanish/>
            <w:szCs w:val="24"/>
            <w:highlight w:val="yellow"/>
            <w:shd w:val="clear" w:color="auto" w:fill="FFFFFF"/>
          </w:rPr>
          <w:t>https://www.psychologicalscience.org/publications/replication</w:t>
        </w:r>
      </w:hyperlink>
      <w:r w:rsidR="009A739E" w:rsidRPr="0025209D">
        <w:rPr>
          <w:rFonts w:cs="Times New Roman"/>
          <w:vanish/>
          <w:color w:val="222222"/>
          <w:szCs w:val="24"/>
          <w:shd w:val="clear" w:color="auto" w:fill="FFFFFF"/>
        </w:rPr>
        <w:t>)</w:t>
      </w:r>
      <w:r w:rsidR="009C1482" w:rsidRPr="009C1482">
        <w:rPr>
          <w:rFonts w:cs="Times New Roman"/>
          <w:color w:val="222222"/>
          <w:szCs w:val="24"/>
          <w:shd w:val="clear" w:color="auto" w:fill="FFFFFF"/>
        </w:rPr>
        <w:t>.</w:t>
      </w:r>
      <w:r w:rsidR="00496535">
        <w:rPr>
          <w:rFonts w:cs="Times New Roman"/>
          <w:color w:val="222222"/>
          <w:szCs w:val="24"/>
          <w:shd w:val="clear" w:color="auto" w:fill="FFFFFF"/>
        </w:rPr>
        <w:t xml:space="preserve"> </w:t>
      </w:r>
      <w:r w:rsidR="009A739E">
        <w:rPr>
          <w:rFonts w:cs="Times New Roman"/>
          <w:szCs w:val="24"/>
        </w:rPr>
        <w:t xml:space="preserve">A primary purpose of RRRs is to </w:t>
      </w:r>
      <w:r w:rsidR="00DB1905">
        <w:rPr>
          <w:rFonts w:cs="Times New Roman"/>
          <w:szCs w:val="24"/>
        </w:rPr>
        <w:t>inform</w:t>
      </w:r>
      <w:r w:rsidR="009A739E">
        <w:rPr>
          <w:rFonts w:cs="Times New Roman"/>
          <w:szCs w:val="24"/>
        </w:rPr>
        <w:t xml:space="preserve"> the “true size of important effects”</w:t>
      </w:r>
      <w:r w:rsidR="00DB1905">
        <w:rPr>
          <w:rFonts w:cs="Times New Roman"/>
          <w:szCs w:val="24"/>
        </w:rPr>
        <w:t xml:space="preserve"> </w:t>
      </w:r>
      <w:r w:rsidR="00DB1905" w:rsidRPr="009A739E">
        <w:rPr>
          <w:rFonts w:cs="Times New Roman"/>
          <w:szCs w:val="24"/>
        </w:rPr>
        <w:t>(Simons et al., 2014, p. 552)</w:t>
      </w:r>
      <w:r w:rsidR="00DB1905">
        <w:rPr>
          <w:rFonts w:cs="Times New Roman"/>
          <w:szCs w:val="24"/>
        </w:rPr>
        <w:t xml:space="preserve"> by conducting multiple direct replications </w:t>
      </w:r>
      <w:r w:rsidR="0048795F">
        <w:rPr>
          <w:rFonts w:cs="Times New Roman"/>
          <w:szCs w:val="24"/>
        </w:rPr>
        <w:t xml:space="preserve">of one previously published study </w:t>
      </w:r>
      <w:r w:rsidR="00DB1905">
        <w:rPr>
          <w:rFonts w:cs="Times New Roman"/>
          <w:szCs w:val="24"/>
        </w:rPr>
        <w:t xml:space="preserve">and </w:t>
      </w:r>
      <w:r w:rsidR="0048795F">
        <w:rPr>
          <w:rFonts w:cs="Times New Roman"/>
          <w:szCs w:val="24"/>
        </w:rPr>
        <w:t xml:space="preserve">by </w:t>
      </w:r>
      <w:r w:rsidR="00DB1905">
        <w:rPr>
          <w:rFonts w:cs="Times New Roman"/>
          <w:szCs w:val="24"/>
        </w:rPr>
        <w:t xml:space="preserve">analyzing the effect sizes across the </w:t>
      </w:r>
      <w:r w:rsidR="006C47EA">
        <w:rPr>
          <w:rFonts w:cs="Times New Roman"/>
          <w:szCs w:val="24"/>
        </w:rPr>
        <w:t xml:space="preserve">replication </w:t>
      </w:r>
      <w:r w:rsidR="00DB1905">
        <w:rPr>
          <w:rFonts w:cs="Times New Roman"/>
          <w:szCs w:val="24"/>
        </w:rPr>
        <w:t>sites</w:t>
      </w:r>
      <w:r w:rsidR="009A739E">
        <w:rPr>
          <w:rFonts w:cs="Times New Roman"/>
          <w:szCs w:val="24"/>
        </w:rPr>
        <w:t>.</w:t>
      </w:r>
      <w:r w:rsidR="00DB1905">
        <w:rPr>
          <w:rFonts w:cs="Times New Roman"/>
          <w:szCs w:val="24"/>
        </w:rPr>
        <w:t xml:space="preserve"> Such endeavors are incentivized </w:t>
      </w:r>
      <w:r w:rsidR="001F5820">
        <w:rPr>
          <w:rFonts w:cs="Times New Roman"/>
          <w:szCs w:val="24"/>
        </w:rPr>
        <w:t>because (a)</w:t>
      </w:r>
      <w:r w:rsidR="001F5820" w:rsidRPr="001F5820">
        <w:rPr>
          <w:rFonts w:cs="Times New Roman"/>
          <w:szCs w:val="24"/>
        </w:rPr>
        <w:t xml:space="preserve"> </w:t>
      </w:r>
      <w:r w:rsidR="00DB1905">
        <w:rPr>
          <w:rFonts w:cs="Times New Roman"/>
          <w:szCs w:val="24"/>
        </w:rPr>
        <w:t xml:space="preserve">RRRs are a specific, official journal article submission type, which is highly valued for </w:t>
      </w:r>
      <w:r w:rsidR="001F5820">
        <w:rPr>
          <w:rFonts w:cs="Times New Roman"/>
          <w:szCs w:val="24"/>
        </w:rPr>
        <w:t xml:space="preserve">academic </w:t>
      </w:r>
      <w:r w:rsidR="00DB1905">
        <w:rPr>
          <w:rFonts w:cs="Times New Roman"/>
          <w:szCs w:val="24"/>
        </w:rPr>
        <w:t>career and funding decisions</w:t>
      </w:r>
      <w:r w:rsidR="00CF31C8">
        <w:rPr>
          <w:rFonts w:cs="Times New Roman"/>
          <w:szCs w:val="24"/>
        </w:rPr>
        <w:t>, at least for the lead authors/convenors</w:t>
      </w:r>
      <w:r w:rsidR="00DB1905">
        <w:rPr>
          <w:rFonts w:cs="Times New Roman"/>
          <w:szCs w:val="24"/>
        </w:rPr>
        <w:t xml:space="preserve">, </w:t>
      </w:r>
      <w:r w:rsidR="001F5820">
        <w:rPr>
          <w:rFonts w:cs="Times New Roman"/>
          <w:szCs w:val="24"/>
        </w:rPr>
        <w:t>and (b)</w:t>
      </w:r>
      <w:r w:rsidR="00DB1905">
        <w:rPr>
          <w:rFonts w:cs="Times New Roman"/>
          <w:szCs w:val="24"/>
        </w:rPr>
        <w:t xml:space="preserve"> once the authors have an agreed protocol including materials, procedures and analyses, the editor formally accepts the article for publication regardless of the outcomes of the study, which avoids the issue of publication bias</w:t>
      </w:r>
      <w:r w:rsidR="00D7283B">
        <w:rPr>
          <w:rFonts w:cs="Times New Roman"/>
          <w:szCs w:val="24"/>
        </w:rPr>
        <w:t xml:space="preserve"> (see Marsden et al., this issue, and Marsden, Morgan-Short, Trofimovich, &amp; Ellis, this issue)</w:t>
      </w:r>
      <w:r w:rsidR="00DB1905">
        <w:rPr>
          <w:rFonts w:cs="Times New Roman"/>
          <w:szCs w:val="24"/>
        </w:rPr>
        <w:t>.</w:t>
      </w:r>
    </w:p>
    <w:p w14:paraId="521EC2E3" w14:textId="3DCB0539" w:rsidR="009A739E" w:rsidRDefault="001B4C82" w:rsidP="0013642F">
      <w:pPr>
        <w:spacing w:after="0" w:line="480" w:lineRule="auto"/>
        <w:ind w:firstLine="720"/>
        <w:rPr>
          <w:rFonts w:cs="Times New Roman"/>
          <w:szCs w:val="24"/>
        </w:rPr>
      </w:pPr>
      <w:r>
        <w:rPr>
          <w:rFonts w:cs="Times New Roman"/>
          <w:szCs w:val="24"/>
        </w:rPr>
        <w:t xml:space="preserve">The process of submitting and publishing a RRR </w:t>
      </w:r>
      <w:r w:rsidR="008733D6" w:rsidRPr="008733D6">
        <w:rPr>
          <w:rFonts w:cs="Times New Roman"/>
          <w:szCs w:val="24"/>
        </w:rPr>
        <w:t>(</w:t>
      </w:r>
      <w:hyperlink r:id="rId22" w:history="1">
        <w:r w:rsidR="008733D6" w:rsidRPr="00BD646F">
          <w:rPr>
            <w:rStyle w:val="Hyperlink"/>
            <w:rFonts w:cs="Times New Roman"/>
            <w:szCs w:val="24"/>
            <w:shd w:val="clear" w:color="auto" w:fill="FFFFFF"/>
          </w:rPr>
          <w:t>https://www.psychologicalscience.org/publications/replication</w:t>
        </w:r>
      </w:hyperlink>
      <w:r w:rsidR="008733D6" w:rsidRPr="008733D6">
        <w:rPr>
          <w:rFonts w:cs="Times New Roman"/>
          <w:szCs w:val="24"/>
        </w:rPr>
        <w:t>)</w:t>
      </w:r>
      <w:r w:rsidR="008733D6">
        <w:rPr>
          <w:rFonts w:cs="Times New Roman"/>
          <w:szCs w:val="24"/>
        </w:rPr>
        <w:t xml:space="preserve"> </w:t>
      </w:r>
      <w:r>
        <w:rPr>
          <w:rFonts w:cs="Times New Roman"/>
          <w:szCs w:val="24"/>
        </w:rPr>
        <w:t>is somewhat different from a standard article</w:t>
      </w:r>
      <w:r w:rsidR="0061719F">
        <w:rPr>
          <w:rFonts w:cs="Times New Roman"/>
          <w:szCs w:val="24"/>
        </w:rPr>
        <w:t xml:space="preserve"> </w:t>
      </w:r>
      <w:r w:rsidR="000475CA" w:rsidRPr="000475CA">
        <w:rPr>
          <w:rFonts w:cs="Times New Roman"/>
          <w:szCs w:val="24"/>
        </w:rPr>
        <w:t>(Simons et al., 2014; Simons &amp; Holcombe, 2014)</w:t>
      </w:r>
      <w:r>
        <w:rPr>
          <w:rFonts w:cs="Times New Roman"/>
          <w:szCs w:val="24"/>
        </w:rPr>
        <w:t xml:space="preserve">. </w:t>
      </w:r>
      <w:r w:rsidR="009A739E">
        <w:rPr>
          <w:rFonts w:cs="Times New Roman"/>
          <w:szCs w:val="24"/>
        </w:rPr>
        <w:t xml:space="preserve">RRRs begin with </w:t>
      </w:r>
      <w:r>
        <w:rPr>
          <w:rFonts w:cs="Times New Roman"/>
          <w:szCs w:val="24"/>
        </w:rPr>
        <w:t>researchers</w:t>
      </w:r>
      <w:r w:rsidR="009A739E">
        <w:rPr>
          <w:rFonts w:cs="Times New Roman"/>
          <w:szCs w:val="24"/>
        </w:rPr>
        <w:t xml:space="preserve"> proposing</w:t>
      </w:r>
      <w:r w:rsidR="00C76C9D">
        <w:rPr>
          <w:rFonts w:cs="Times New Roman"/>
          <w:szCs w:val="24"/>
        </w:rPr>
        <w:t xml:space="preserve"> that the replication of a pa</w:t>
      </w:r>
      <w:r w:rsidR="009A739E">
        <w:rPr>
          <w:rFonts w:cs="Times New Roman"/>
          <w:szCs w:val="24"/>
        </w:rPr>
        <w:t>rticular study</w:t>
      </w:r>
      <w:r w:rsidR="00C76C9D">
        <w:rPr>
          <w:rFonts w:cs="Times New Roman"/>
          <w:szCs w:val="24"/>
        </w:rPr>
        <w:t xml:space="preserve"> has high replication value. If </w:t>
      </w:r>
      <w:r w:rsidR="002539C3">
        <w:rPr>
          <w:rFonts w:cs="Times New Roman"/>
          <w:szCs w:val="24"/>
        </w:rPr>
        <w:t>journal editors determine</w:t>
      </w:r>
      <w:r w:rsidR="00C76C9D">
        <w:rPr>
          <w:rFonts w:cs="Times New Roman"/>
          <w:szCs w:val="24"/>
        </w:rPr>
        <w:t>, in consultation with reviewers,</w:t>
      </w:r>
      <w:r w:rsidR="002539C3">
        <w:rPr>
          <w:rFonts w:cs="Times New Roman"/>
          <w:szCs w:val="24"/>
        </w:rPr>
        <w:t xml:space="preserve"> </w:t>
      </w:r>
      <w:r w:rsidR="00F82769">
        <w:rPr>
          <w:rFonts w:cs="Times New Roman"/>
          <w:szCs w:val="24"/>
        </w:rPr>
        <w:t xml:space="preserve">that the original study merits a multi-site replication, </w:t>
      </w:r>
      <w:r w:rsidR="00223DE7">
        <w:rPr>
          <w:rFonts w:cs="Times New Roman"/>
          <w:szCs w:val="24"/>
        </w:rPr>
        <w:t xml:space="preserve">then the full protocol, including materials, procedures and analyses, are developed such that the </w:t>
      </w:r>
      <w:r w:rsidR="00223DE7">
        <w:rPr>
          <w:rFonts w:cs="Times New Roman"/>
          <w:szCs w:val="24"/>
        </w:rPr>
        <w:lastRenderedPageBreak/>
        <w:t>researchers finalize all materials and predetermine as many decision points about the procedure and analyses as possible prior to running the study and analyzing the data.</w:t>
      </w:r>
      <w:r w:rsidR="009A739E">
        <w:rPr>
          <w:rFonts w:cs="Times New Roman"/>
          <w:szCs w:val="24"/>
        </w:rPr>
        <w:t xml:space="preserve"> This process often involves consultation with the author(s) of the </w:t>
      </w:r>
      <w:r w:rsidR="004B6C7A">
        <w:rPr>
          <w:rFonts w:cs="Times New Roman"/>
          <w:szCs w:val="24"/>
        </w:rPr>
        <w:t xml:space="preserve">initial </w:t>
      </w:r>
      <w:r w:rsidR="009A739E">
        <w:rPr>
          <w:rFonts w:cs="Times New Roman"/>
          <w:szCs w:val="24"/>
        </w:rPr>
        <w:t xml:space="preserve">article being replicated. </w:t>
      </w:r>
      <w:r w:rsidR="00223DE7">
        <w:rPr>
          <w:rFonts w:cs="Times New Roman"/>
          <w:szCs w:val="24"/>
        </w:rPr>
        <w:t>The proposing authors also write a pre-data manuscript that includes the introduction, methods and planned results section</w:t>
      </w:r>
      <w:r w:rsidR="00F82769">
        <w:rPr>
          <w:rFonts w:cs="Times New Roman"/>
          <w:szCs w:val="24"/>
        </w:rPr>
        <w:t>s</w:t>
      </w:r>
      <w:r w:rsidR="00223DE7">
        <w:rPr>
          <w:rFonts w:cs="Times New Roman"/>
          <w:szCs w:val="24"/>
        </w:rPr>
        <w:t>. This manuscript is then submitted for additional review</w:t>
      </w:r>
      <w:r w:rsidR="00BA275F">
        <w:rPr>
          <w:rFonts w:cs="Times New Roman"/>
          <w:szCs w:val="24"/>
        </w:rPr>
        <w:t>,</w:t>
      </w:r>
      <w:r w:rsidR="00223DE7">
        <w:rPr>
          <w:rFonts w:cs="Times New Roman"/>
          <w:szCs w:val="24"/>
        </w:rPr>
        <w:t xml:space="preserve"> with provisional acceptance given once the researchers address reviewer </w:t>
      </w:r>
      <w:r w:rsidR="00BA275F">
        <w:rPr>
          <w:rFonts w:cs="Times New Roman"/>
          <w:szCs w:val="24"/>
        </w:rPr>
        <w:t>and/</w:t>
      </w:r>
      <w:r w:rsidR="00223DE7">
        <w:rPr>
          <w:rFonts w:cs="Times New Roman"/>
          <w:szCs w:val="24"/>
        </w:rPr>
        <w:t>or editor concerns. Once a project has provisional acceptance</w:t>
      </w:r>
      <w:r>
        <w:rPr>
          <w:rFonts w:cs="Times New Roman"/>
          <w:szCs w:val="24"/>
        </w:rPr>
        <w:t xml:space="preserve">, it is registered </w:t>
      </w:r>
      <w:r w:rsidR="00D2107B">
        <w:rPr>
          <w:rFonts w:cs="Times New Roman"/>
          <w:szCs w:val="24"/>
        </w:rPr>
        <w:t>publicly</w:t>
      </w:r>
      <w:r>
        <w:rPr>
          <w:rFonts w:cs="Times New Roman"/>
          <w:szCs w:val="24"/>
        </w:rPr>
        <w:t xml:space="preserve"> and a call is issued for other sites to join the project </w:t>
      </w:r>
      <w:r w:rsidR="00D2107B">
        <w:rPr>
          <w:rFonts w:cs="Times New Roman"/>
          <w:szCs w:val="24"/>
        </w:rPr>
        <w:t>and</w:t>
      </w:r>
      <w:r>
        <w:rPr>
          <w:rFonts w:cs="Times New Roman"/>
          <w:szCs w:val="24"/>
        </w:rPr>
        <w:t xml:space="preserve"> </w:t>
      </w:r>
      <w:r w:rsidR="00015202">
        <w:rPr>
          <w:rFonts w:cs="Times New Roman"/>
          <w:szCs w:val="24"/>
        </w:rPr>
        <w:t xml:space="preserve">to </w:t>
      </w:r>
      <w:r w:rsidR="004B6C7A">
        <w:rPr>
          <w:rFonts w:cs="Times New Roman"/>
          <w:szCs w:val="24"/>
        </w:rPr>
        <w:t>conduct</w:t>
      </w:r>
      <w:r>
        <w:rPr>
          <w:rFonts w:cs="Times New Roman"/>
          <w:szCs w:val="24"/>
        </w:rPr>
        <w:t xml:space="preserve"> direct replications using the registered protocol. The full set of data and analyses from all sites are posted </w:t>
      </w:r>
      <w:r w:rsidR="00D2107B">
        <w:rPr>
          <w:rFonts w:cs="Times New Roman"/>
          <w:szCs w:val="24"/>
        </w:rPr>
        <w:t>publicly</w:t>
      </w:r>
      <w:r>
        <w:rPr>
          <w:rFonts w:cs="Times New Roman"/>
          <w:szCs w:val="24"/>
        </w:rPr>
        <w:t xml:space="preserve">, with analyses focusing on effect sizes and their </w:t>
      </w:r>
      <w:r w:rsidR="0089073F">
        <w:rPr>
          <w:rFonts w:cs="Times New Roman"/>
          <w:szCs w:val="24"/>
        </w:rPr>
        <w:t xml:space="preserve">95% </w:t>
      </w:r>
      <w:r>
        <w:rPr>
          <w:rFonts w:cs="Times New Roman"/>
          <w:szCs w:val="24"/>
        </w:rPr>
        <w:t>confidence intervals and on mixed effect model analyses across sites.</w:t>
      </w:r>
      <w:r w:rsidR="0061719F">
        <w:rPr>
          <w:rFonts w:cs="Times New Roman"/>
          <w:szCs w:val="24"/>
        </w:rPr>
        <w:t xml:space="preserve"> For the article, the discussion reflects more on meta-analytic issues, such as measurement error and sample size difference</w:t>
      </w:r>
      <w:r w:rsidR="001A1ADA">
        <w:rPr>
          <w:rFonts w:cs="Times New Roman"/>
          <w:szCs w:val="24"/>
        </w:rPr>
        <w:t>s</w:t>
      </w:r>
      <w:r w:rsidR="00BA275F">
        <w:rPr>
          <w:rFonts w:cs="Times New Roman"/>
          <w:szCs w:val="24"/>
        </w:rPr>
        <w:t xml:space="preserve"> across sites</w:t>
      </w:r>
      <w:r w:rsidR="0061719F">
        <w:rPr>
          <w:rFonts w:cs="Times New Roman"/>
          <w:szCs w:val="24"/>
        </w:rPr>
        <w:t>, so that the overall effect evidenced by the project can be objectively considered. Upon publication, the author(s) of the</w:t>
      </w:r>
      <w:r w:rsidR="0089073F">
        <w:rPr>
          <w:rFonts w:cs="Times New Roman"/>
          <w:szCs w:val="24"/>
        </w:rPr>
        <w:t xml:space="preserve"> initial</w:t>
      </w:r>
      <w:r w:rsidR="0061719F">
        <w:rPr>
          <w:rFonts w:cs="Times New Roman"/>
          <w:szCs w:val="24"/>
        </w:rPr>
        <w:t xml:space="preserve"> study </w:t>
      </w:r>
      <w:r w:rsidR="001A1ADA">
        <w:rPr>
          <w:rFonts w:cs="Times New Roman"/>
          <w:szCs w:val="24"/>
        </w:rPr>
        <w:t>is(</w:t>
      </w:r>
      <w:r w:rsidR="0061719F">
        <w:rPr>
          <w:rFonts w:cs="Times New Roman"/>
          <w:szCs w:val="24"/>
        </w:rPr>
        <w:t>are</w:t>
      </w:r>
      <w:r w:rsidR="001A1ADA">
        <w:rPr>
          <w:rFonts w:cs="Times New Roman"/>
          <w:szCs w:val="24"/>
        </w:rPr>
        <w:t>)</w:t>
      </w:r>
      <w:r w:rsidR="0061719F">
        <w:rPr>
          <w:rFonts w:cs="Times New Roman"/>
          <w:szCs w:val="24"/>
        </w:rPr>
        <w:t xml:space="preserve"> </w:t>
      </w:r>
      <w:r w:rsidR="00652FFC">
        <w:rPr>
          <w:rFonts w:cs="Times New Roman"/>
          <w:szCs w:val="24"/>
        </w:rPr>
        <w:t>invited</w:t>
      </w:r>
      <w:r w:rsidR="0061719F">
        <w:rPr>
          <w:rFonts w:cs="Times New Roman"/>
          <w:szCs w:val="24"/>
        </w:rPr>
        <w:t xml:space="preserve"> to contribute a brief published commentary. </w:t>
      </w:r>
      <w:r w:rsidR="00F80255">
        <w:rPr>
          <w:rFonts w:cs="Times New Roman"/>
          <w:szCs w:val="24"/>
        </w:rPr>
        <w:t>As of the date of writing, thi</w:t>
      </w:r>
      <w:r w:rsidR="003F7748">
        <w:rPr>
          <w:rFonts w:cs="Times New Roman"/>
          <w:szCs w:val="24"/>
        </w:rPr>
        <w:t xml:space="preserve">s mechanism for publication of replications </w:t>
      </w:r>
      <w:r w:rsidR="005440E4">
        <w:rPr>
          <w:rFonts w:cs="Times New Roman"/>
          <w:szCs w:val="24"/>
        </w:rPr>
        <w:t>has enjoyed relative success in psychology with</w:t>
      </w:r>
      <w:r w:rsidR="003F7748">
        <w:rPr>
          <w:rFonts w:cs="Times New Roman"/>
          <w:szCs w:val="24"/>
        </w:rPr>
        <w:t xml:space="preserve"> six pu</w:t>
      </w:r>
      <w:r w:rsidR="00B5254E">
        <w:rPr>
          <w:rFonts w:cs="Times New Roman"/>
          <w:szCs w:val="24"/>
        </w:rPr>
        <w:t>blished RRRs since 2014 (with a</w:t>
      </w:r>
      <w:r w:rsidR="003F7748">
        <w:rPr>
          <w:rFonts w:cs="Times New Roman"/>
          <w:szCs w:val="24"/>
        </w:rPr>
        <w:t xml:space="preserve"> </w:t>
      </w:r>
      <w:r w:rsidR="00B5254E">
        <w:rPr>
          <w:rFonts w:cs="Times New Roman"/>
          <w:szCs w:val="24"/>
        </w:rPr>
        <w:t>mean</w:t>
      </w:r>
      <w:r w:rsidR="003F7748">
        <w:rPr>
          <w:rFonts w:cs="Times New Roman"/>
          <w:szCs w:val="24"/>
        </w:rPr>
        <w:t xml:space="preserve"> </w:t>
      </w:r>
      <w:r w:rsidR="00B5254E">
        <w:rPr>
          <w:rFonts w:cs="Times New Roman"/>
          <w:szCs w:val="24"/>
        </w:rPr>
        <w:t>of 35.67 citations per article, as calculated from article metrics reported on each article’s online journal page</w:t>
      </w:r>
      <w:r w:rsidR="003F7748">
        <w:rPr>
          <w:rFonts w:cs="Times New Roman"/>
          <w:szCs w:val="24"/>
        </w:rPr>
        <w:t>) and several ongoing RRRs</w:t>
      </w:r>
      <w:r w:rsidR="000E48AF">
        <w:rPr>
          <w:rFonts w:cs="Times New Roman"/>
          <w:szCs w:val="24"/>
        </w:rPr>
        <w:t>.</w:t>
      </w:r>
    </w:p>
    <w:p w14:paraId="51F3C26C" w14:textId="1B7A6D48" w:rsidR="000341B4" w:rsidRDefault="00B36CDE" w:rsidP="0013642F">
      <w:pPr>
        <w:spacing w:after="0" w:line="480" w:lineRule="auto"/>
        <w:ind w:firstLine="720"/>
        <w:rPr>
          <w:rFonts w:cs="Times New Roman"/>
          <w:szCs w:val="24"/>
        </w:rPr>
      </w:pPr>
      <w:r w:rsidRPr="00B36CDE">
        <w:rPr>
          <w:rFonts w:cs="Times New Roman"/>
          <w:szCs w:val="24"/>
        </w:rPr>
        <w:t xml:space="preserve">RRRs have been argued to be beneficial to scientific </w:t>
      </w:r>
      <w:r>
        <w:rPr>
          <w:rFonts w:cs="Times New Roman"/>
          <w:szCs w:val="24"/>
        </w:rPr>
        <w:t xml:space="preserve">inquiry </w:t>
      </w:r>
      <w:r w:rsidRPr="00B36CDE">
        <w:rPr>
          <w:rFonts w:cs="Times New Roman"/>
          <w:szCs w:val="24"/>
        </w:rPr>
        <w:t xml:space="preserve">because </w:t>
      </w:r>
      <w:r w:rsidR="00216AB2">
        <w:rPr>
          <w:rFonts w:cs="Times New Roman"/>
          <w:szCs w:val="24"/>
        </w:rPr>
        <w:t xml:space="preserve">of </w:t>
      </w:r>
      <w:r w:rsidRPr="00B36CDE">
        <w:rPr>
          <w:rFonts w:cs="Times New Roman"/>
          <w:szCs w:val="24"/>
        </w:rPr>
        <w:t>the</w:t>
      </w:r>
      <w:r w:rsidR="00B2411A">
        <w:rPr>
          <w:rFonts w:cs="Times New Roman"/>
          <w:szCs w:val="24"/>
        </w:rPr>
        <w:t>ir</w:t>
      </w:r>
      <w:r w:rsidRPr="00B36CDE">
        <w:rPr>
          <w:rFonts w:cs="Times New Roman"/>
          <w:szCs w:val="24"/>
        </w:rPr>
        <w:t xml:space="preserve"> </w:t>
      </w:r>
      <w:r w:rsidR="001A1ADA">
        <w:rPr>
          <w:rFonts w:cs="Times New Roman"/>
          <w:szCs w:val="24"/>
        </w:rPr>
        <w:t xml:space="preserve">characteristics </w:t>
      </w:r>
      <w:r w:rsidR="00B2411A">
        <w:rPr>
          <w:rFonts w:cs="Times New Roman"/>
          <w:szCs w:val="24"/>
        </w:rPr>
        <w:t>of preregistration</w:t>
      </w:r>
      <w:r w:rsidR="00216AB2">
        <w:rPr>
          <w:rFonts w:cs="Times New Roman"/>
          <w:szCs w:val="24"/>
        </w:rPr>
        <w:t xml:space="preserve">, </w:t>
      </w:r>
      <w:r w:rsidR="00B2411A">
        <w:rPr>
          <w:rFonts w:cs="Times New Roman"/>
          <w:szCs w:val="24"/>
        </w:rPr>
        <w:t>direct replication</w:t>
      </w:r>
      <w:r w:rsidR="00216AB2">
        <w:rPr>
          <w:rFonts w:cs="Times New Roman"/>
          <w:szCs w:val="24"/>
        </w:rPr>
        <w:t xml:space="preserve">, and </w:t>
      </w:r>
      <w:r w:rsidR="00B2411A">
        <w:rPr>
          <w:rFonts w:cs="Times New Roman"/>
          <w:szCs w:val="24"/>
        </w:rPr>
        <w:t>multi-site approach.</w:t>
      </w:r>
      <w:r>
        <w:rPr>
          <w:rFonts w:cs="Times New Roman"/>
          <w:szCs w:val="24"/>
        </w:rPr>
        <w:t xml:space="preserve"> Preregistration enables researchers to make clear distinctions to others, and to themselves, </w:t>
      </w:r>
      <w:r w:rsidR="00471E03">
        <w:rPr>
          <w:rFonts w:cs="Times New Roman"/>
          <w:szCs w:val="24"/>
        </w:rPr>
        <w:t>about t</w:t>
      </w:r>
      <w:r w:rsidR="00015202">
        <w:rPr>
          <w:rFonts w:cs="Times New Roman"/>
          <w:szCs w:val="24"/>
        </w:rPr>
        <w:t xml:space="preserve">he elements of their research that reflect </w:t>
      </w:r>
      <w:r>
        <w:rPr>
          <w:rFonts w:cs="Times New Roman"/>
          <w:szCs w:val="24"/>
        </w:rPr>
        <w:t xml:space="preserve">a priori prediction </w:t>
      </w:r>
      <w:r w:rsidR="001A1ADA">
        <w:rPr>
          <w:rFonts w:cs="Times New Roman"/>
          <w:szCs w:val="24"/>
        </w:rPr>
        <w:t>(</w:t>
      </w:r>
      <w:r w:rsidR="00471E03">
        <w:rPr>
          <w:rFonts w:cs="Times New Roman"/>
          <w:szCs w:val="24"/>
        </w:rPr>
        <w:t xml:space="preserve">which </w:t>
      </w:r>
      <w:r w:rsidR="004D2C44">
        <w:rPr>
          <w:rFonts w:cs="Times New Roman"/>
          <w:szCs w:val="24"/>
        </w:rPr>
        <w:t>entail</w:t>
      </w:r>
      <w:r w:rsidR="001A1ADA">
        <w:rPr>
          <w:rFonts w:cs="Times New Roman"/>
          <w:szCs w:val="24"/>
        </w:rPr>
        <w:t xml:space="preserve"> confirmatory</w:t>
      </w:r>
      <w:r w:rsidR="004D2C44">
        <w:rPr>
          <w:rFonts w:cs="Times New Roman"/>
          <w:szCs w:val="24"/>
        </w:rPr>
        <w:t xml:space="preserve"> analyses</w:t>
      </w:r>
      <w:r w:rsidR="001A1ADA">
        <w:rPr>
          <w:rFonts w:cs="Times New Roman"/>
          <w:szCs w:val="24"/>
        </w:rPr>
        <w:t xml:space="preserve">) </w:t>
      </w:r>
      <w:r>
        <w:rPr>
          <w:rFonts w:cs="Times New Roman"/>
          <w:szCs w:val="24"/>
        </w:rPr>
        <w:t xml:space="preserve">and postdiction </w:t>
      </w:r>
      <w:r w:rsidR="001A1ADA">
        <w:rPr>
          <w:rFonts w:cs="Times New Roman"/>
          <w:szCs w:val="24"/>
        </w:rPr>
        <w:t>(</w:t>
      </w:r>
      <w:r w:rsidR="00A45823">
        <w:rPr>
          <w:rFonts w:cs="Times New Roman"/>
          <w:szCs w:val="24"/>
        </w:rPr>
        <w:t>which</w:t>
      </w:r>
      <w:r w:rsidR="00471E03">
        <w:rPr>
          <w:rFonts w:cs="Times New Roman"/>
          <w:szCs w:val="24"/>
        </w:rPr>
        <w:t xml:space="preserve"> often</w:t>
      </w:r>
      <w:r w:rsidR="00015202">
        <w:rPr>
          <w:rFonts w:cs="Times New Roman"/>
          <w:szCs w:val="24"/>
        </w:rPr>
        <w:t xml:space="preserve"> </w:t>
      </w:r>
      <w:r w:rsidR="004D2C44">
        <w:rPr>
          <w:rFonts w:cs="Times New Roman"/>
          <w:szCs w:val="24"/>
        </w:rPr>
        <w:t>entail</w:t>
      </w:r>
      <w:r w:rsidR="001A1ADA">
        <w:rPr>
          <w:rFonts w:cs="Times New Roman"/>
          <w:szCs w:val="24"/>
        </w:rPr>
        <w:t xml:space="preserve"> exploratory</w:t>
      </w:r>
      <w:r w:rsidR="004D2C44">
        <w:rPr>
          <w:rFonts w:cs="Times New Roman"/>
          <w:szCs w:val="24"/>
        </w:rPr>
        <w:t xml:space="preserve"> analyses</w:t>
      </w:r>
      <w:r w:rsidR="001A1ADA">
        <w:rPr>
          <w:rFonts w:cs="Times New Roman"/>
          <w:szCs w:val="24"/>
        </w:rPr>
        <w:t xml:space="preserve">) </w:t>
      </w:r>
      <w:r w:rsidR="000475CA" w:rsidRPr="000475CA">
        <w:rPr>
          <w:rFonts w:cs="Times New Roman"/>
          <w:szCs w:val="24"/>
        </w:rPr>
        <w:t>(Nosek, Ebersole, DeHaven, &amp; Mellor, 2017)</w:t>
      </w:r>
      <w:r w:rsidR="00B14357">
        <w:rPr>
          <w:rFonts w:cs="Times New Roman"/>
          <w:szCs w:val="24"/>
        </w:rPr>
        <w:t>. It also prevents questionable research practice</w:t>
      </w:r>
      <w:r w:rsidR="000341B4">
        <w:rPr>
          <w:rFonts w:cs="Times New Roman"/>
          <w:szCs w:val="24"/>
        </w:rPr>
        <w:t>s</w:t>
      </w:r>
      <w:r w:rsidR="00B14357">
        <w:rPr>
          <w:rFonts w:cs="Times New Roman"/>
          <w:szCs w:val="24"/>
        </w:rPr>
        <w:t xml:space="preserve"> such as </w:t>
      </w:r>
      <w:r w:rsidR="00B14357" w:rsidRPr="003F43F1">
        <w:rPr>
          <w:rFonts w:cs="Times New Roman"/>
          <w:szCs w:val="24"/>
        </w:rPr>
        <w:t>hypothesizing after the results are known</w:t>
      </w:r>
      <w:r w:rsidR="00F3264E">
        <w:rPr>
          <w:rFonts w:cs="Times New Roman"/>
          <w:szCs w:val="24"/>
        </w:rPr>
        <w:t xml:space="preserve"> </w:t>
      </w:r>
      <w:r w:rsidR="00F3264E">
        <w:rPr>
          <w:rFonts w:cs="Times New Roman"/>
          <w:szCs w:val="24"/>
        </w:rPr>
        <w:lastRenderedPageBreak/>
        <w:t>(HARKing)</w:t>
      </w:r>
      <w:r w:rsidR="000341B4">
        <w:rPr>
          <w:rFonts w:cs="Times New Roman"/>
          <w:szCs w:val="24"/>
        </w:rPr>
        <w:t xml:space="preserve"> </w:t>
      </w:r>
      <w:r w:rsidR="00471E03">
        <w:rPr>
          <w:rFonts w:cs="Times New Roman"/>
          <w:szCs w:val="24"/>
        </w:rPr>
        <w:t xml:space="preserve">and </w:t>
      </w:r>
      <w:r w:rsidR="00471E03" w:rsidRPr="00B14357">
        <w:rPr>
          <w:rFonts w:cs="Times New Roman"/>
          <w:i/>
          <w:szCs w:val="24"/>
        </w:rPr>
        <w:t>p</w:t>
      </w:r>
      <w:r w:rsidR="00471E03">
        <w:rPr>
          <w:rFonts w:cs="Times New Roman"/>
          <w:szCs w:val="24"/>
        </w:rPr>
        <w:t xml:space="preserve">-hacking, where decisions about data analyses, sometimes influenced by unconscious biases, may be made so that a final </w:t>
      </w:r>
      <w:r w:rsidR="00471E03">
        <w:rPr>
          <w:rFonts w:cs="Times New Roman"/>
          <w:i/>
          <w:szCs w:val="24"/>
        </w:rPr>
        <w:t xml:space="preserve">p </w:t>
      </w:r>
      <w:r w:rsidR="00471E03">
        <w:rPr>
          <w:rFonts w:cs="Times New Roman"/>
          <w:szCs w:val="24"/>
        </w:rPr>
        <w:t xml:space="preserve">value is less than .05 </w:t>
      </w:r>
      <w:r w:rsidR="000341B4" w:rsidRPr="000341B4">
        <w:rPr>
          <w:rFonts w:cs="Times New Roman"/>
          <w:szCs w:val="24"/>
        </w:rPr>
        <w:t>(Kerr, 1998; Lindsay, 2015)</w:t>
      </w:r>
      <w:r w:rsidR="00471E03">
        <w:rPr>
          <w:rFonts w:cs="Times New Roman"/>
          <w:szCs w:val="24"/>
        </w:rPr>
        <w:t>. Finally, preregistration</w:t>
      </w:r>
      <w:r w:rsidR="000341B4">
        <w:rPr>
          <w:rFonts w:cs="Times New Roman"/>
          <w:szCs w:val="24"/>
        </w:rPr>
        <w:t xml:space="preserve"> is not subject to publication bias </w:t>
      </w:r>
      <w:r w:rsidR="00471E03">
        <w:rPr>
          <w:rFonts w:cs="Times New Roman"/>
          <w:szCs w:val="24"/>
        </w:rPr>
        <w:t xml:space="preserve">based on whether statistically significant results were obtained or not </w:t>
      </w:r>
      <w:r w:rsidR="000341B4">
        <w:rPr>
          <w:rFonts w:cs="Times New Roman"/>
          <w:szCs w:val="24"/>
        </w:rPr>
        <w:t xml:space="preserve">since a </w:t>
      </w:r>
      <w:r w:rsidR="00B2411A">
        <w:rPr>
          <w:rFonts w:cs="Times New Roman"/>
          <w:szCs w:val="24"/>
        </w:rPr>
        <w:t xml:space="preserve">provisional </w:t>
      </w:r>
      <w:r w:rsidR="000341B4">
        <w:rPr>
          <w:rFonts w:cs="Times New Roman"/>
          <w:szCs w:val="24"/>
        </w:rPr>
        <w:t>publication decision is made prior to data being collected</w:t>
      </w:r>
      <w:r w:rsidR="00B2411A">
        <w:rPr>
          <w:rFonts w:cs="Times New Roman"/>
          <w:szCs w:val="24"/>
        </w:rPr>
        <w:t xml:space="preserve"> and cannot be reversed based on the results</w:t>
      </w:r>
      <w:r w:rsidR="000341B4">
        <w:rPr>
          <w:rFonts w:cs="Times New Roman"/>
          <w:szCs w:val="24"/>
        </w:rPr>
        <w:t>. Direct replication affords the field</w:t>
      </w:r>
      <w:r w:rsidR="00A67BE3">
        <w:rPr>
          <w:rFonts w:cs="Times New Roman"/>
          <w:szCs w:val="24"/>
        </w:rPr>
        <w:t xml:space="preserve"> a</w:t>
      </w:r>
      <w:r w:rsidR="001E7A2F">
        <w:rPr>
          <w:rFonts w:cs="Times New Roman"/>
          <w:szCs w:val="24"/>
        </w:rPr>
        <w:t xml:space="preserve"> crucial opportunity</w:t>
      </w:r>
      <w:r w:rsidR="000341B4">
        <w:rPr>
          <w:rFonts w:cs="Times New Roman"/>
          <w:szCs w:val="24"/>
        </w:rPr>
        <w:t xml:space="preserve"> to verify previously published findings</w:t>
      </w:r>
      <w:r w:rsidR="001E7A2F">
        <w:rPr>
          <w:rFonts w:cs="Times New Roman"/>
          <w:szCs w:val="24"/>
        </w:rPr>
        <w:t>,</w:t>
      </w:r>
      <w:r w:rsidR="00B2411A">
        <w:rPr>
          <w:rFonts w:cs="Times New Roman"/>
          <w:szCs w:val="24"/>
        </w:rPr>
        <w:t xml:space="preserve"> and doing so through a multi-site approach may be particularly valuable as it allows one to isolate the signal</w:t>
      </w:r>
      <w:r w:rsidR="00BE62EE">
        <w:rPr>
          <w:rFonts w:cs="Times New Roman"/>
          <w:szCs w:val="24"/>
        </w:rPr>
        <w:t>, i.e., t</w:t>
      </w:r>
      <w:r w:rsidR="00B2411A">
        <w:rPr>
          <w:rFonts w:cs="Times New Roman"/>
          <w:szCs w:val="24"/>
        </w:rPr>
        <w:t>he effect</w:t>
      </w:r>
      <w:r w:rsidR="00C43E5B">
        <w:rPr>
          <w:rFonts w:cs="Times New Roman"/>
          <w:szCs w:val="24"/>
        </w:rPr>
        <w:t xml:space="preserve"> of interest</w:t>
      </w:r>
      <w:r w:rsidR="00BE62EE">
        <w:rPr>
          <w:rFonts w:cs="Times New Roman"/>
          <w:szCs w:val="24"/>
        </w:rPr>
        <w:t>, f</w:t>
      </w:r>
      <w:r w:rsidR="00B2411A">
        <w:rPr>
          <w:rFonts w:cs="Times New Roman"/>
          <w:szCs w:val="24"/>
        </w:rPr>
        <w:t>rom the noise of error</w:t>
      </w:r>
      <w:r w:rsidR="00BE62EE">
        <w:rPr>
          <w:rFonts w:cs="Times New Roman"/>
          <w:szCs w:val="24"/>
        </w:rPr>
        <w:t xml:space="preserve">, e.g., the effects of </w:t>
      </w:r>
      <w:r w:rsidR="001A1ADA">
        <w:rPr>
          <w:rFonts w:cs="Times New Roman"/>
          <w:szCs w:val="24"/>
        </w:rPr>
        <w:t xml:space="preserve">heterogeneity such as </w:t>
      </w:r>
      <w:r w:rsidR="00B2411A">
        <w:rPr>
          <w:rFonts w:cs="Times New Roman"/>
          <w:szCs w:val="24"/>
        </w:rPr>
        <w:t>diffe</w:t>
      </w:r>
      <w:r w:rsidR="001E7A2F">
        <w:rPr>
          <w:rFonts w:cs="Times New Roman"/>
          <w:szCs w:val="24"/>
        </w:rPr>
        <w:t>rent samples</w:t>
      </w:r>
      <w:r w:rsidR="004D2C44">
        <w:rPr>
          <w:rFonts w:cs="Times New Roman"/>
          <w:szCs w:val="24"/>
        </w:rPr>
        <w:t>, contexts,</w:t>
      </w:r>
      <w:r w:rsidR="00BE62EE">
        <w:rPr>
          <w:rFonts w:cs="Times New Roman"/>
          <w:szCs w:val="24"/>
        </w:rPr>
        <w:t xml:space="preserve"> and</w:t>
      </w:r>
      <w:r w:rsidR="001E7A2F">
        <w:rPr>
          <w:rFonts w:cs="Times New Roman"/>
          <w:szCs w:val="24"/>
        </w:rPr>
        <w:t xml:space="preserve"> measurement error</w:t>
      </w:r>
      <w:r w:rsidR="000341B4">
        <w:rPr>
          <w:rFonts w:cs="Times New Roman"/>
          <w:szCs w:val="24"/>
        </w:rPr>
        <w:t xml:space="preserve"> </w:t>
      </w:r>
      <w:r w:rsidR="000341B4" w:rsidRPr="000341B4">
        <w:rPr>
          <w:rFonts w:cs="Times New Roman"/>
          <w:szCs w:val="24"/>
        </w:rPr>
        <w:t>(Simons, 2014)</w:t>
      </w:r>
      <w:r w:rsidR="004D2C44">
        <w:rPr>
          <w:rFonts w:cs="Times New Roman"/>
          <w:szCs w:val="24"/>
        </w:rPr>
        <w:t xml:space="preserve">. Also, more simply, multi-site studies </w:t>
      </w:r>
      <w:r w:rsidR="008861E2">
        <w:rPr>
          <w:rFonts w:cs="Times New Roman"/>
          <w:szCs w:val="24"/>
        </w:rPr>
        <w:t>usually lead to larger sample sizes</w:t>
      </w:r>
      <w:r w:rsidR="004D2C44">
        <w:rPr>
          <w:rFonts w:cs="Times New Roman"/>
          <w:szCs w:val="24"/>
        </w:rPr>
        <w:t xml:space="preserve"> than single site studies</w:t>
      </w:r>
      <w:r w:rsidR="001E7A2F">
        <w:rPr>
          <w:rFonts w:cs="Times New Roman"/>
          <w:szCs w:val="24"/>
        </w:rPr>
        <w:t>.</w:t>
      </w:r>
      <w:r w:rsidR="00EC5F97">
        <w:rPr>
          <w:rFonts w:cs="Times New Roman"/>
          <w:szCs w:val="24"/>
        </w:rPr>
        <w:t xml:space="preserve"> </w:t>
      </w:r>
      <w:r w:rsidR="00BE62EE">
        <w:rPr>
          <w:rFonts w:cs="Times New Roman"/>
          <w:szCs w:val="24"/>
        </w:rPr>
        <w:t>These benefits of RRRs are anticipated to</w:t>
      </w:r>
      <w:r w:rsidR="00EC5F97">
        <w:rPr>
          <w:rFonts w:cs="Times New Roman"/>
          <w:szCs w:val="24"/>
        </w:rPr>
        <w:t xml:space="preserve"> “lead to a better understanding of important effects…, and more generally advance the reproducibility and replicability…” of a field of research </w:t>
      </w:r>
      <w:r w:rsidR="00EC5F97" w:rsidRPr="00EC5F97">
        <w:rPr>
          <w:rFonts w:cs="Times New Roman"/>
          <w:szCs w:val="24"/>
        </w:rPr>
        <w:t>(Simons et al., 2014)</w:t>
      </w:r>
      <w:r w:rsidR="00EC5F97">
        <w:rPr>
          <w:rFonts w:cs="Times New Roman"/>
          <w:szCs w:val="24"/>
        </w:rPr>
        <w:t xml:space="preserve">. </w:t>
      </w:r>
    </w:p>
    <w:p w14:paraId="6435E4C8" w14:textId="11146B34" w:rsidR="00FA19F0" w:rsidRDefault="00F432E4" w:rsidP="0013642F">
      <w:pPr>
        <w:spacing w:after="0" w:line="480" w:lineRule="auto"/>
        <w:ind w:firstLine="720"/>
        <w:rPr>
          <w:rFonts w:cs="Times New Roman"/>
          <w:szCs w:val="24"/>
        </w:rPr>
      </w:pPr>
      <w:r>
        <w:rPr>
          <w:rFonts w:cs="Times New Roman"/>
          <w:szCs w:val="24"/>
        </w:rPr>
        <w:t xml:space="preserve">Although no </w:t>
      </w:r>
      <w:r w:rsidR="00CF31C8">
        <w:rPr>
          <w:rFonts w:cs="Times New Roman"/>
          <w:szCs w:val="24"/>
        </w:rPr>
        <w:t xml:space="preserve">journal-based </w:t>
      </w:r>
      <w:r>
        <w:rPr>
          <w:rFonts w:cs="Times New Roman"/>
          <w:szCs w:val="24"/>
        </w:rPr>
        <w:t>RRR</w:t>
      </w:r>
      <w:r w:rsidR="00CF31C8">
        <w:rPr>
          <w:rFonts w:cs="Times New Roman"/>
          <w:szCs w:val="24"/>
        </w:rPr>
        <w:t xml:space="preserve">s </w:t>
      </w:r>
      <w:r>
        <w:rPr>
          <w:rFonts w:cs="Times New Roman"/>
          <w:szCs w:val="24"/>
        </w:rPr>
        <w:t xml:space="preserve">exist within the field of L2 research, </w:t>
      </w:r>
      <w:r w:rsidR="00CF31C8">
        <w:rPr>
          <w:rFonts w:cs="Times New Roman"/>
          <w:szCs w:val="24"/>
        </w:rPr>
        <w:t>such an infrastructure</w:t>
      </w:r>
      <w:r w:rsidR="005440E4">
        <w:rPr>
          <w:rFonts w:cs="Times New Roman"/>
          <w:szCs w:val="24"/>
        </w:rPr>
        <w:t>, adapted to our field,</w:t>
      </w:r>
      <w:r w:rsidR="00CF31C8">
        <w:rPr>
          <w:rFonts w:cs="Times New Roman"/>
          <w:szCs w:val="24"/>
        </w:rPr>
        <w:t xml:space="preserve"> has</w:t>
      </w:r>
      <w:r>
        <w:rPr>
          <w:rFonts w:cs="Times New Roman"/>
          <w:szCs w:val="24"/>
        </w:rPr>
        <w:t xml:space="preserve"> </w:t>
      </w:r>
      <w:r w:rsidR="00B86EE4">
        <w:rPr>
          <w:rFonts w:cs="Times New Roman"/>
          <w:szCs w:val="24"/>
        </w:rPr>
        <w:t xml:space="preserve">the </w:t>
      </w:r>
      <w:r>
        <w:rPr>
          <w:rFonts w:cs="Times New Roman"/>
          <w:szCs w:val="24"/>
        </w:rPr>
        <w:t>potential to incentivize replication</w:t>
      </w:r>
      <w:r w:rsidR="00CF31C8">
        <w:rPr>
          <w:rFonts w:cs="Times New Roman"/>
          <w:szCs w:val="24"/>
        </w:rPr>
        <w:t xml:space="preserve"> and </w:t>
      </w:r>
      <w:r>
        <w:rPr>
          <w:rFonts w:cs="Times New Roman"/>
          <w:szCs w:val="24"/>
        </w:rPr>
        <w:t xml:space="preserve">improve </w:t>
      </w:r>
      <w:r w:rsidR="00CF31C8">
        <w:rPr>
          <w:rFonts w:cs="Times New Roman"/>
          <w:szCs w:val="24"/>
        </w:rPr>
        <w:t xml:space="preserve">certain types of </w:t>
      </w:r>
      <w:r>
        <w:rPr>
          <w:rFonts w:cs="Times New Roman"/>
          <w:szCs w:val="24"/>
        </w:rPr>
        <w:t>research practice</w:t>
      </w:r>
      <w:r w:rsidR="00EC5F97">
        <w:rPr>
          <w:rFonts w:cs="Times New Roman"/>
          <w:szCs w:val="24"/>
        </w:rPr>
        <w:t>s</w:t>
      </w:r>
      <w:r w:rsidR="00CF31C8">
        <w:rPr>
          <w:rFonts w:cs="Times New Roman"/>
          <w:szCs w:val="24"/>
        </w:rPr>
        <w:t xml:space="preserve">. </w:t>
      </w:r>
      <w:r w:rsidR="00DA7620">
        <w:rPr>
          <w:rFonts w:cs="Times New Roman"/>
          <w:szCs w:val="24"/>
        </w:rPr>
        <w:t>How</w:t>
      </w:r>
      <w:r w:rsidR="00DA7620" w:rsidRPr="00DA7620">
        <w:rPr>
          <w:rFonts w:cs="Times New Roman"/>
          <w:szCs w:val="24"/>
        </w:rPr>
        <w:t xml:space="preserve">ever, it </w:t>
      </w:r>
      <w:r w:rsidR="00DA7620" w:rsidRPr="00DA7620">
        <w:t>is particularly pertinent to ascertain the nature of any challenges for implementing such an approach that are specific to L2 research, a field in which a range of context-specific variables are known to influence outcomes, such as proficiency and</w:t>
      </w:r>
      <w:r w:rsidR="00697034">
        <w:t xml:space="preserve"> amount and nature of language experience</w:t>
      </w:r>
      <w:r w:rsidR="00DA7620" w:rsidRPr="00DA7620">
        <w:t>. Thus, i</w:t>
      </w:r>
      <w:r w:rsidR="00CF31C8" w:rsidRPr="00DA7620">
        <w:rPr>
          <w:rFonts w:cs="Times New Roman"/>
          <w:szCs w:val="24"/>
        </w:rPr>
        <w:t>n o</w:t>
      </w:r>
      <w:r w:rsidR="00CF31C8">
        <w:rPr>
          <w:rFonts w:cs="Times New Roman"/>
          <w:szCs w:val="24"/>
        </w:rPr>
        <w:t xml:space="preserve">rder to explore the feasibility of this approach to improve the robustness and generalizability of </w:t>
      </w:r>
      <w:r w:rsidR="004620AF">
        <w:rPr>
          <w:rFonts w:cs="Times New Roman"/>
          <w:szCs w:val="24"/>
        </w:rPr>
        <w:t xml:space="preserve">L2 </w:t>
      </w:r>
      <w:r w:rsidR="00CF31C8">
        <w:rPr>
          <w:rFonts w:cs="Times New Roman"/>
          <w:szCs w:val="24"/>
        </w:rPr>
        <w:t xml:space="preserve">research, </w:t>
      </w:r>
      <w:r>
        <w:rPr>
          <w:rFonts w:cs="Times New Roman"/>
          <w:szCs w:val="24"/>
        </w:rPr>
        <w:t xml:space="preserve">the first two authors of the </w:t>
      </w:r>
      <w:r w:rsidR="008861E2">
        <w:rPr>
          <w:rFonts w:cs="Times New Roman"/>
          <w:szCs w:val="24"/>
        </w:rPr>
        <w:t xml:space="preserve">present </w:t>
      </w:r>
      <w:r>
        <w:rPr>
          <w:rFonts w:cs="Times New Roman"/>
          <w:szCs w:val="24"/>
        </w:rPr>
        <w:t xml:space="preserve">study led the current multi-site replication effort by emulating </w:t>
      </w:r>
      <w:r w:rsidR="00AA7036">
        <w:rPr>
          <w:rFonts w:cs="Times New Roman"/>
          <w:szCs w:val="24"/>
        </w:rPr>
        <w:t xml:space="preserve">some </w:t>
      </w:r>
      <w:r w:rsidR="00CF31C8">
        <w:rPr>
          <w:rFonts w:cs="Times New Roman"/>
          <w:szCs w:val="24"/>
        </w:rPr>
        <w:t xml:space="preserve">key aspects of </w:t>
      </w:r>
      <w:r>
        <w:rPr>
          <w:rFonts w:cs="Times New Roman"/>
          <w:szCs w:val="24"/>
        </w:rPr>
        <w:t>RRR</w:t>
      </w:r>
      <w:r w:rsidR="00CF31C8">
        <w:rPr>
          <w:rFonts w:cs="Times New Roman"/>
          <w:szCs w:val="24"/>
        </w:rPr>
        <w:t>s</w:t>
      </w:r>
      <w:r w:rsidR="0055113E">
        <w:rPr>
          <w:rFonts w:cs="Times New Roman"/>
          <w:szCs w:val="24"/>
        </w:rPr>
        <w:t xml:space="preserve">, </w:t>
      </w:r>
      <w:r w:rsidR="00A46D96">
        <w:rPr>
          <w:rFonts w:cs="Times New Roman"/>
          <w:szCs w:val="24"/>
        </w:rPr>
        <w:t>specifically pre-</w:t>
      </w:r>
      <w:r w:rsidR="0055113E">
        <w:rPr>
          <w:rFonts w:cs="Times New Roman"/>
          <w:szCs w:val="24"/>
        </w:rPr>
        <w:t>registering the materials and protocol for direct replications</w:t>
      </w:r>
      <w:r w:rsidR="00A46D96">
        <w:rPr>
          <w:rFonts w:cs="Times New Roman"/>
          <w:szCs w:val="24"/>
        </w:rPr>
        <w:t xml:space="preserve"> that</w:t>
      </w:r>
      <w:r w:rsidR="0055113E">
        <w:rPr>
          <w:rFonts w:cs="Times New Roman"/>
          <w:szCs w:val="24"/>
        </w:rPr>
        <w:t xml:space="preserve"> were conducted at multiple sites</w:t>
      </w:r>
      <w:r w:rsidR="000463A2">
        <w:rPr>
          <w:rFonts w:cs="Times New Roman"/>
          <w:szCs w:val="24"/>
        </w:rPr>
        <w:t xml:space="preserve"> with data analyses focused on reproducing previous findings and on meta-analytic effects across sites</w:t>
      </w:r>
      <w:r w:rsidR="00AC6655">
        <w:rPr>
          <w:rFonts w:cs="Times New Roman"/>
          <w:szCs w:val="24"/>
        </w:rPr>
        <w:t>.</w:t>
      </w:r>
    </w:p>
    <w:p w14:paraId="45ED0FA6" w14:textId="469E3810" w:rsidR="00441A4A" w:rsidRPr="00441A4A" w:rsidRDefault="00441A4A" w:rsidP="0013642F">
      <w:pPr>
        <w:spacing w:after="0" w:line="480" w:lineRule="auto"/>
        <w:outlineLvl w:val="0"/>
        <w:rPr>
          <w:rFonts w:cs="Times New Roman"/>
          <w:b/>
          <w:szCs w:val="24"/>
        </w:rPr>
      </w:pPr>
      <w:r w:rsidRPr="00730E15">
        <w:rPr>
          <w:rFonts w:cs="Times New Roman"/>
          <w:b/>
          <w:szCs w:val="24"/>
        </w:rPr>
        <w:lastRenderedPageBreak/>
        <w:t>Attention to Form</w:t>
      </w:r>
      <w:r w:rsidR="00C47048" w:rsidRPr="00730E15">
        <w:rPr>
          <w:rFonts w:cs="Times New Roman"/>
          <w:b/>
          <w:szCs w:val="24"/>
        </w:rPr>
        <w:t xml:space="preserve"> </w:t>
      </w:r>
      <w:r w:rsidR="00634C10" w:rsidRPr="00730E15">
        <w:rPr>
          <w:rFonts w:cs="Times New Roman"/>
          <w:b/>
          <w:szCs w:val="24"/>
        </w:rPr>
        <w:t>when Processing L2 Input for</w:t>
      </w:r>
      <w:r w:rsidR="00C47048" w:rsidRPr="00730E15">
        <w:rPr>
          <w:rFonts w:cs="Times New Roman"/>
          <w:b/>
          <w:szCs w:val="24"/>
        </w:rPr>
        <w:t xml:space="preserve"> </w:t>
      </w:r>
      <w:r w:rsidR="005B53A4" w:rsidRPr="00730E15">
        <w:rPr>
          <w:rFonts w:cs="Times New Roman"/>
          <w:b/>
          <w:szCs w:val="24"/>
        </w:rPr>
        <w:t>Meaning</w:t>
      </w:r>
    </w:p>
    <w:p w14:paraId="77F4025F" w14:textId="65CEC81E" w:rsidR="009A19D6" w:rsidRPr="000463A2" w:rsidRDefault="00932AC8" w:rsidP="0013642F">
      <w:pPr>
        <w:spacing w:after="0" w:line="480" w:lineRule="auto"/>
        <w:ind w:firstLine="720"/>
        <w:rPr>
          <w:rFonts w:cs="Times New Roman"/>
          <w:szCs w:val="24"/>
        </w:rPr>
      </w:pPr>
      <w:r>
        <w:rPr>
          <w:rFonts w:cs="Times New Roman"/>
          <w:szCs w:val="24"/>
        </w:rPr>
        <w:t>A</w:t>
      </w:r>
      <w:r w:rsidR="00D26206">
        <w:rPr>
          <w:rFonts w:cs="Times New Roman"/>
          <w:szCs w:val="24"/>
        </w:rPr>
        <w:t>s noted above</w:t>
      </w:r>
      <w:r w:rsidR="004620AF">
        <w:rPr>
          <w:rFonts w:cs="Times New Roman"/>
          <w:szCs w:val="24"/>
        </w:rPr>
        <w:t xml:space="preserve"> and by </w:t>
      </w:r>
      <w:r w:rsidR="002F561C">
        <w:rPr>
          <w:rFonts w:cs="Times New Roman"/>
          <w:szCs w:val="24"/>
        </w:rPr>
        <w:t xml:space="preserve">Marsden et al. </w:t>
      </w:r>
      <w:r w:rsidR="00CE081A" w:rsidRPr="00CE081A">
        <w:rPr>
          <w:rFonts w:cs="Times New Roman"/>
          <w:szCs w:val="24"/>
        </w:rPr>
        <w:t>(this issue)</w:t>
      </w:r>
      <w:r w:rsidR="00D26206">
        <w:rPr>
          <w:rFonts w:cs="Times New Roman"/>
          <w:szCs w:val="24"/>
        </w:rPr>
        <w:t>, a</w:t>
      </w:r>
      <w:r w:rsidR="00FF211B">
        <w:rPr>
          <w:rFonts w:cs="Times New Roman"/>
          <w:szCs w:val="24"/>
        </w:rPr>
        <w:t xml:space="preserve">n initial </w:t>
      </w:r>
      <w:r>
        <w:rPr>
          <w:rFonts w:cs="Times New Roman"/>
          <w:szCs w:val="24"/>
        </w:rPr>
        <w:t>step in a</w:t>
      </w:r>
      <w:r w:rsidR="00527593">
        <w:rPr>
          <w:rFonts w:cs="Times New Roman"/>
          <w:szCs w:val="24"/>
        </w:rPr>
        <w:t xml:space="preserve">ny </w:t>
      </w:r>
      <w:r>
        <w:rPr>
          <w:rFonts w:cs="Times New Roman"/>
          <w:szCs w:val="24"/>
        </w:rPr>
        <w:t xml:space="preserve">replication endeavor is </w:t>
      </w:r>
      <w:r w:rsidR="00D26206">
        <w:rPr>
          <w:rFonts w:cs="Times New Roman"/>
          <w:szCs w:val="24"/>
        </w:rPr>
        <w:t xml:space="preserve">to </w:t>
      </w:r>
      <w:r>
        <w:rPr>
          <w:rFonts w:cs="Times New Roman"/>
          <w:szCs w:val="24"/>
        </w:rPr>
        <w:t xml:space="preserve">establish that an initial study has high replication value </w:t>
      </w:r>
      <w:r w:rsidR="00CC0CA4" w:rsidRPr="00CC0CA4">
        <w:rPr>
          <w:rFonts w:cs="Times New Roman"/>
          <w:szCs w:val="24"/>
        </w:rPr>
        <w:t>(Association for Psychological Science, 2017; Porte, 2012)</w:t>
      </w:r>
      <w:r w:rsidR="00D21FB6">
        <w:rPr>
          <w:rFonts w:cs="Times New Roman"/>
          <w:szCs w:val="24"/>
        </w:rPr>
        <w:t xml:space="preserve">, which </w:t>
      </w:r>
      <w:r w:rsidR="002C6B57">
        <w:rPr>
          <w:rFonts w:cs="Times New Roman"/>
          <w:szCs w:val="24"/>
        </w:rPr>
        <w:t>should</w:t>
      </w:r>
      <w:r w:rsidR="00527593">
        <w:rPr>
          <w:rFonts w:cs="Times New Roman"/>
          <w:szCs w:val="24"/>
        </w:rPr>
        <w:t xml:space="preserve"> </w:t>
      </w:r>
      <w:r w:rsidR="00D21FB6">
        <w:rPr>
          <w:rFonts w:cs="Times New Roman"/>
          <w:szCs w:val="24"/>
        </w:rPr>
        <w:t>include being influential and of continued interest in the field, being methodologically sound, and having implications for theor</w:t>
      </w:r>
      <w:r w:rsidR="009A19D6">
        <w:rPr>
          <w:rFonts w:cs="Times New Roman"/>
          <w:szCs w:val="24"/>
        </w:rPr>
        <w:t>y</w:t>
      </w:r>
      <w:r w:rsidR="00D21FB6">
        <w:rPr>
          <w:rFonts w:cs="Times New Roman"/>
          <w:szCs w:val="24"/>
        </w:rPr>
        <w:t xml:space="preserve">. Additionally, the study should not have been the subject of </w:t>
      </w:r>
      <w:r w:rsidR="008861E2">
        <w:rPr>
          <w:rFonts w:cs="Times New Roman"/>
          <w:szCs w:val="24"/>
        </w:rPr>
        <w:t xml:space="preserve">previous </w:t>
      </w:r>
      <w:r w:rsidR="00D21FB6">
        <w:rPr>
          <w:rFonts w:cs="Times New Roman"/>
          <w:szCs w:val="24"/>
        </w:rPr>
        <w:t>replication</w:t>
      </w:r>
      <w:r w:rsidR="008861E2">
        <w:rPr>
          <w:rFonts w:cs="Times New Roman"/>
          <w:szCs w:val="24"/>
        </w:rPr>
        <w:t xml:space="preserve"> studies</w:t>
      </w:r>
      <w:r w:rsidR="00D21FB6">
        <w:rPr>
          <w:rFonts w:cs="Times New Roman"/>
          <w:szCs w:val="24"/>
        </w:rPr>
        <w:t xml:space="preserve"> that yielded consistent results. </w:t>
      </w:r>
      <w:r w:rsidR="00527593">
        <w:rPr>
          <w:rFonts w:cs="Times New Roman"/>
          <w:szCs w:val="24"/>
        </w:rPr>
        <w:t xml:space="preserve">In the case of </w:t>
      </w:r>
      <w:r w:rsidR="00527593" w:rsidRPr="00CC0CA4">
        <w:rPr>
          <w:rFonts w:cs="Times New Roman"/>
          <w:szCs w:val="24"/>
        </w:rPr>
        <w:t>multi-site replications</w:t>
      </w:r>
      <w:r w:rsidR="00527593">
        <w:rPr>
          <w:rFonts w:cs="Times New Roman"/>
          <w:i/>
          <w:szCs w:val="24"/>
        </w:rPr>
        <w:t xml:space="preserve">, </w:t>
      </w:r>
      <w:r w:rsidR="00527593">
        <w:rPr>
          <w:rFonts w:cs="Times New Roman"/>
          <w:szCs w:val="24"/>
        </w:rPr>
        <w:t xml:space="preserve">all </w:t>
      </w:r>
      <w:r w:rsidR="00D21FB6">
        <w:rPr>
          <w:rFonts w:cs="Times New Roman"/>
          <w:szCs w:val="24"/>
        </w:rPr>
        <w:t xml:space="preserve">of these characteristics are </w:t>
      </w:r>
      <w:r w:rsidR="00527593">
        <w:rPr>
          <w:rFonts w:cs="Times New Roman"/>
          <w:szCs w:val="24"/>
        </w:rPr>
        <w:t xml:space="preserve">probably necessary </w:t>
      </w:r>
      <w:r w:rsidR="00CF4CBF">
        <w:rPr>
          <w:rFonts w:cs="Times New Roman"/>
          <w:szCs w:val="24"/>
        </w:rPr>
        <w:t>given</w:t>
      </w:r>
      <w:r w:rsidR="00D21FB6">
        <w:rPr>
          <w:rFonts w:cs="Times New Roman"/>
          <w:szCs w:val="24"/>
        </w:rPr>
        <w:t xml:space="preserve"> </w:t>
      </w:r>
      <w:r w:rsidR="009A19D6">
        <w:rPr>
          <w:rFonts w:cs="Times New Roman"/>
          <w:szCs w:val="24"/>
        </w:rPr>
        <w:t>the investment of time and resources needed for multi-site replications</w:t>
      </w:r>
      <w:r w:rsidR="00AF5B18">
        <w:rPr>
          <w:rFonts w:cs="Times New Roman"/>
          <w:szCs w:val="24"/>
        </w:rPr>
        <w:t xml:space="preserve">, </w:t>
      </w:r>
      <w:r w:rsidR="00AF5B18" w:rsidRPr="00F3037E">
        <w:rPr>
          <w:rFonts w:cs="Times New Roman"/>
          <w:szCs w:val="24"/>
        </w:rPr>
        <w:t>which may</w:t>
      </w:r>
      <w:r w:rsidR="00AF5B18">
        <w:rPr>
          <w:rFonts w:cs="Times New Roman"/>
          <w:szCs w:val="24"/>
        </w:rPr>
        <w:t xml:space="preserve"> </w:t>
      </w:r>
      <w:r w:rsidR="00AF5B18" w:rsidRPr="00F3037E">
        <w:rPr>
          <w:rFonts w:cs="Times New Roman"/>
          <w:szCs w:val="24"/>
        </w:rPr>
        <w:t>consequently</w:t>
      </w:r>
      <w:r w:rsidR="00AF5B18">
        <w:rPr>
          <w:rFonts w:cs="Times New Roman"/>
          <w:szCs w:val="24"/>
        </w:rPr>
        <w:t xml:space="preserve"> </w:t>
      </w:r>
      <w:r w:rsidR="00AF5B18" w:rsidRPr="00F3037E">
        <w:rPr>
          <w:rFonts w:cs="Times New Roman"/>
          <w:szCs w:val="24"/>
        </w:rPr>
        <w:t>be warranted</w:t>
      </w:r>
      <w:r w:rsidR="00AF5B18">
        <w:rPr>
          <w:rFonts w:cs="Times New Roman"/>
          <w:szCs w:val="24"/>
        </w:rPr>
        <w:t xml:space="preserve"> </w:t>
      </w:r>
      <w:r w:rsidR="00AF5B18" w:rsidRPr="00F3037E">
        <w:rPr>
          <w:rFonts w:cs="Times New Roman"/>
          <w:szCs w:val="24"/>
        </w:rPr>
        <w:t>only</w:t>
      </w:r>
      <w:r w:rsidR="00AF5B18">
        <w:rPr>
          <w:rFonts w:cs="Times New Roman"/>
          <w:szCs w:val="24"/>
        </w:rPr>
        <w:t xml:space="preserve"> </w:t>
      </w:r>
      <w:r w:rsidR="00AF5B18" w:rsidRPr="00F3037E">
        <w:rPr>
          <w:rFonts w:cs="Times New Roman"/>
          <w:szCs w:val="24"/>
        </w:rPr>
        <w:t xml:space="preserve">for the most central or pressing </w:t>
      </w:r>
      <w:r w:rsidR="00AF5B18" w:rsidRPr="00932AC8">
        <w:rPr>
          <w:rFonts w:cs="Times New Roman"/>
          <w:szCs w:val="24"/>
        </w:rPr>
        <w:t>issues</w:t>
      </w:r>
      <w:r w:rsidR="00AF5B18">
        <w:rPr>
          <w:rFonts w:cs="Times New Roman"/>
          <w:szCs w:val="24"/>
        </w:rPr>
        <w:t>. However, where resources are more readily available, multi-site approaches would ideally be warranted for a wi</w:t>
      </w:r>
      <w:r w:rsidR="00AF5B18" w:rsidRPr="000463A2">
        <w:rPr>
          <w:rFonts w:cs="Times New Roman"/>
          <w:szCs w:val="24"/>
        </w:rPr>
        <w:t>der range of studies that have only some of the above characteristics.</w:t>
      </w:r>
    </w:p>
    <w:p w14:paraId="55E89807" w14:textId="253B050C" w:rsidR="00774648" w:rsidRDefault="009A19D6" w:rsidP="0013642F">
      <w:pPr>
        <w:spacing w:after="0" w:line="480" w:lineRule="auto"/>
        <w:ind w:firstLine="720"/>
        <w:rPr>
          <w:rFonts w:cs="Times New Roman"/>
          <w:szCs w:val="24"/>
        </w:rPr>
      </w:pPr>
      <w:r w:rsidRPr="00604D2D">
        <w:rPr>
          <w:rFonts w:cs="Times New Roman"/>
          <w:szCs w:val="24"/>
        </w:rPr>
        <w:t xml:space="preserve">In our case, we </w:t>
      </w:r>
      <w:r w:rsidR="000A532A" w:rsidRPr="00604D2D">
        <w:rPr>
          <w:rFonts w:cs="Times New Roman"/>
          <w:szCs w:val="24"/>
        </w:rPr>
        <w:t>decided</w:t>
      </w:r>
      <w:r w:rsidRPr="00604D2D">
        <w:rPr>
          <w:rFonts w:cs="Times New Roman"/>
          <w:szCs w:val="24"/>
        </w:rPr>
        <w:t xml:space="preserve"> </w:t>
      </w:r>
      <w:r w:rsidR="001E11F3" w:rsidRPr="00604D2D">
        <w:rPr>
          <w:rFonts w:cs="Times New Roman"/>
          <w:szCs w:val="24"/>
        </w:rPr>
        <w:t xml:space="preserve">to </w:t>
      </w:r>
      <w:r w:rsidR="000B3C4A">
        <w:rPr>
          <w:rFonts w:cs="Times New Roman"/>
          <w:szCs w:val="24"/>
        </w:rPr>
        <w:t>explore</w:t>
      </w:r>
      <w:r w:rsidR="000B3C4A" w:rsidRPr="00604D2D">
        <w:rPr>
          <w:rFonts w:cs="Times New Roman"/>
          <w:szCs w:val="24"/>
        </w:rPr>
        <w:t xml:space="preserve"> </w:t>
      </w:r>
      <w:r w:rsidR="00AF5B18" w:rsidRPr="00604D2D">
        <w:rPr>
          <w:rFonts w:cs="Times New Roman"/>
          <w:szCs w:val="24"/>
        </w:rPr>
        <w:t>a</w:t>
      </w:r>
      <w:r w:rsidRPr="00604D2D">
        <w:rPr>
          <w:rFonts w:cs="Times New Roman"/>
          <w:szCs w:val="24"/>
        </w:rPr>
        <w:t xml:space="preserve"> </w:t>
      </w:r>
      <w:r w:rsidR="00730E15" w:rsidRPr="00604D2D">
        <w:rPr>
          <w:rFonts w:cs="Times New Roman"/>
          <w:szCs w:val="24"/>
        </w:rPr>
        <w:t xml:space="preserve">question </w:t>
      </w:r>
      <w:r w:rsidR="00FB7FFA" w:rsidRPr="00604D2D">
        <w:rPr>
          <w:rFonts w:cs="Times New Roman"/>
          <w:szCs w:val="24"/>
        </w:rPr>
        <w:t xml:space="preserve">that has been relevant to </w:t>
      </w:r>
      <w:r w:rsidR="000A532A" w:rsidRPr="00604D2D">
        <w:rPr>
          <w:rFonts w:cs="Times New Roman"/>
          <w:szCs w:val="24"/>
        </w:rPr>
        <w:t xml:space="preserve">at least two </w:t>
      </w:r>
      <w:r w:rsidR="00FB7FFA" w:rsidRPr="00604D2D">
        <w:rPr>
          <w:rFonts w:cs="Times New Roman"/>
          <w:szCs w:val="24"/>
        </w:rPr>
        <w:t xml:space="preserve">important </w:t>
      </w:r>
      <w:r w:rsidR="000463A2" w:rsidRPr="00604D2D">
        <w:rPr>
          <w:rFonts w:cs="Times New Roman"/>
          <w:szCs w:val="24"/>
        </w:rPr>
        <w:t>areas of inquiry</w:t>
      </w:r>
      <w:r w:rsidR="000A532A" w:rsidRPr="00604D2D">
        <w:rPr>
          <w:rFonts w:cs="Times New Roman"/>
          <w:szCs w:val="24"/>
        </w:rPr>
        <w:t xml:space="preserve"> in the field of L2 acquisition</w:t>
      </w:r>
      <w:r w:rsidR="002E516C" w:rsidRPr="00604D2D">
        <w:rPr>
          <w:rFonts w:cs="Times New Roman"/>
          <w:szCs w:val="24"/>
        </w:rPr>
        <w:t xml:space="preserve"> including research about attention and awareness </w:t>
      </w:r>
      <w:r w:rsidR="000475CA" w:rsidRPr="000475CA">
        <w:rPr>
          <w:rFonts w:cs="Times New Roman"/>
          <w:szCs w:val="24"/>
        </w:rPr>
        <w:t>(e.g., Cintrón-Valentín &amp; Ellis, 2016; Leow, 2001; Robinson, 1995)</w:t>
      </w:r>
      <w:r w:rsidR="000A532A" w:rsidRPr="00604D2D">
        <w:rPr>
          <w:rFonts w:cs="Times New Roman"/>
          <w:szCs w:val="24"/>
        </w:rPr>
        <w:t xml:space="preserve"> and</w:t>
      </w:r>
      <w:r w:rsidR="002E516C" w:rsidRPr="00604D2D">
        <w:rPr>
          <w:rFonts w:cs="Times New Roman"/>
          <w:szCs w:val="24"/>
        </w:rPr>
        <w:t xml:space="preserve"> research about </w:t>
      </w:r>
      <w:r w:rsidR="000B3C4A">
        <w:rPr>
          <w:rFonts w:cs="Times New Roman"/>
          <w:szCs w:val="24"/>
        </w:rPr>
        <w:t>form-meaning mapping</w:t>
      </w:r>
      <w:r w:rsidR="000A532A" w:rsidRPr="00604D2D">
        <w:rPr>
          <w:rFonts w:cs="Times New Roman"/>
          <w:szCs w:val="24"/>
        </w:rPr>
        <w:t xml:space="preserve"> </w:t>
      </w:r>
      <w:r w:rsidR="000475CA" w:rsidRPr="000475CA">
        <w:rPr>
          <w:rFonts w:cs="Times New Roman"/>
          <w:szCs w:val="24"/>
        </w:rPr>
        <w:t>(e.g., Doughty &amp; Williams, 1998; R. Ellis, 2016; VanPatten, Williams, Rott, &amp; Overstreet, 2004)</w:t>
      </w:r>
      <w:r w:rsidR="000A532A" w:rsidRPr="00604D2D">
        <w:rPr>
          <w:rFonts w:cs="Times New Roman"/>
          <w:szCs w:val="24"/>
        </w:rPr>
        <w:t>, with such research generally focusing on forms that are the phonemic or orthographic representations of lexical items or overt morphology.</w:t>
      </w:r>
      <w:r w:rsidR="00730E15" w:rsidRPr="00604D2D">
        <w:rPr>
          <w:rFonts w:cs="Times New Roman"/>
          <w:szCs w:val="24"/>
        </w:rPr>
        <w:t xml:space="preserve"> One </w:t>
      </w:r>
      <w:r w:rsidR="000463A2" w:rsidRPr="00604D2D">
        <w:rPr>
          <w:rFonts w:cs="Times New Roman"/>
          <w:szCs w:val="24"/>
        </w:rPr>
        <w:t xml:space="preserve">specific area </w:t>
      </w:r>
      <w:r w:rsidR="00730E15" w:rsidRPr="00604D2D">
        <w:rPr>
          <w:rFonts w:cs="Times New Roman"/>
          <w:szCs w:val="24"/>
        </w:rPr>
        <w:t xml:space="preserve">of research that informs </w:t>
      </w:r>
      <w:r w:rsidR="000463A2" w:rsidRPr="00604D2D">
        <w:rPr>
          <w:rFonts w:cs="Times New Roman"/>
          <w:szCs w:val="24"/>
        </w:rPr>
        <w:t xml:space="preserve">these broad </w:t>
      </w:r>
      <w:r w:rsidR="00730E15" w:rsidRPr="00604D2D">
        <w:rPr>
          <w:rFonts w:cs="Times New Roman"/>
          <w:szCs w:val="24"/>
        </w:rPr>
        <w:t>question</w:t>
      </w:r>
      <w:r w:rsidR="000463A2" w:rsidRPr="00604D2D">
        <w:rPr>
          <w:rFonts w:cs="Times New Roman"/>
          <w:szCs w:val="24"/>
        </w:rPr>
        <w:t>s</w:t>
      </w:r>
      <w:r w:rsidR="00730E15" w:rsidRPr="00604D2D">
        <w:rPr>
          <w:rFonts w:cs="Times New Roman"/>
          <w:szCs w:val="24"/>
        </w:rPr>
        <w:t xml:space="preserve"> has examined whether attend</w:t>
      </w:r>
      <w:r w:rsidRPr="00604D2D">
        <w:rPr>
          <w:rFonts w:cs="Times New Roman"/>
          <w:szCs w:val="24"/>
        </w:rPr>
        <w:t>ing</w:t>
      </w:r>
      <w:r w:rsidR="00730E15" w:rsidRPr="00604D2D">
        <w:rPr>
          <w:rFonts w:cs="Times New Roman"/>
          <w:szCs w:val="24"/>
        </w:rPr>
        <w:t xml:space="preserve"> to L2 lexical and grammatical forms when processing input for </w:t>
      </w:r>
      <w:r w:rsidR="00AF5B18" w:rsidRPr="00604D2D">
        <w:rPr>
          <w:rFonts w:cs="Times New Roman"/>
          <w:szCs w:val="24"/>
        </w:rPr>
        <w:t xml:space="preserve">meaning </w:t>
      </w:r>
      <w:r w:rsidRPr="00604D2D">
        <w:rPr>
          <w:rFonts w:cs="Times New Roman"/>
          <w:szCs w:val="24"/>
        </w:rPr>
        <w:t xml:space="preserve">affects learners’ comprehension </w:t>
      </w:r>
      <w:r w:rsidR="00EA1651" w:rsidRPr="00604D2D">
        <w:rPr>
          <w:rFonts w:cs="Times New Roman"/>
          <w:szCs w:val="24"/>
        </w:rPr>
        <w:t>(Greenslade et al., 1999; Leow et al., 2008; Morgan-Short et al., 2012; VanPatten, 1990; Wong, 2001)</w:t>
      </w:r>
      <w:r w:rsidR="00730E15" w:rsidRPr="00604D2D">
        <w:rPr>
          <w:rFonts w:cs="Times New Roman"/>
          <w:szCs w:val="24"/>
        </w:rPr>
        <w:t xml:space="preserve">. </w:t>
      </w:r>
      <w:r w:rsidR="00774648" w:rsidRPr="000463A2">
        <w:rPr>
          <w:rFonts w:cs="Times New Roman"/>
          <w:szCs w:val="24"/>
        </w:rPr>
        <w:t>Th</w:t>
      </w:r>
      <w:r w:rsidR="00774648">
        <w:rPr>
          <w:rFonts w:cs="Times New Roman"/>
          <w:szCs w:val="24"/>
        </w:rPr>
        <w:t xml:space="preserve">is line of research was chosen as the medium for examining the feasibility of RRRs in L2 because it </w:t>
      </w:r>
      <w:r w:rsidR="006075A0">
        <w:rPr>
          <w:rFonts w:cs="Times New Roman"/>
          <w:szCs w:val="24"/>
        </w:rPr>
        <w:t>fully</w:t>
      </w:r>
      <w:r w:rsidR="0068778C">
        <w:rPr>
          <w:rFonts w:cs="Times New Roman"/>
          <w:szCs w:val="24"/>
        </w:rPr>
        <w:t xml:space="preserve"> warrant</w:t>
      </w:r>
      <w:r w:rsidR="00EB2B80">
        <w:rPr>
          <w:rFonts w:cs="Times New Roman"/>
          <w:szCs w:val="24"/>
        </w:rPr>
        <w:t>s</w:t>
      </w:r>
      <w:r w:rsidR="006075A0">
        <w:rPr>
          <w:rFonts w:cs="Times New Roman"/>
          <w:szCs w:val="24"/>
        </w:rPr>
        <w:t xml:space="preserve"> multi-site replication. </w:t>
      </w:r>
      <w:r w:rsidR="00774648">
        <w:rPr>
          <w:rFonts w:cs="Times New Roman"/>
          <w:szCs w:val="24"/>
        </w:rPr>
        <w:t xml:space="preserve">First, it is an influential line of work with the seminal study, </w:t>
      </w:r>
      <w:r w:rsidR="00975D7E">
        <w:rPr>
          <w:rFonts w:cs="Times New Roman"/>
          <w:szCs w:val="24"/>
        </w:rPr>
        <w:t xml:space="preserve">VanPatten </w:t>
      </w:r>
      <w:r w:rsidR="0019667B" w:rsidRPr="0019667B">
        <w:rPr>
          <w:rFonts w:cs="Times New Roman"/>
          <w:szCs w:val="24"/>
        </w:rPr>
        <w:t>(1990)</w:t>
      </w:r>
      <w:r w:rsidR="00774648">
        <w:rPr>
          <w:rFonts w:cs="Times New Roman"/>
          <w:szCs w:val="24"/>
        </w:rPr>
        <w:t xml:space="preserve">, being </w:t>
      </w:r>
      <w:r w:rsidR="00975D7E" w:rsidRPr="00932AC8">
        <w:rPr>
          <w:rFonts w:cs="Times New Roman"/>
          <w:szCs w:val="24"/>
        </w:rPr>
        <w:t xml:space="preserve">one of the </w:t>
      </w:r>
      <w:r w:rsidR="00F3037E">
        <w:rPr>
          <w:rFonts w:cs="Times New Roman"/>
          <w:szCs w:val="24"/>
        </w:rPr>
        <w:t>ten</w:t>
      </w:r>
      <w:r w:rsidR="00975D7E" w:rsidRPr="00932AC8">
        <w:rPr>
          <w:rFonts w:cs="Times New Roman"/>
          <w:szCs w:val="24"/>
        </w:rPr>
        <w:t xml:space="preserve"> most </w:t>
      </w:r>
      <w:r w:rsidR="00975D7E">
        <w:rPr>
          <w:rFonts w:cs="Times New Roman"/>
          <w:szCs w:val="24"/>
        </w:rPr>
        <w:t xml:space="preserve">highly </w:t>
      </w:r>
      <w:r w:rsidR="00975D7E" w:rsidRPr="00932AC8">
        <w:rPr>
          <w:rFonts w:cs="Times New Roman"/>
          <w:szCs w:val="24"/>
        </w:rPr>
        <w:t>cited articles published by</w:t>
      </w:r>
      <w:r w:rsidR="00975D7E">
        <w:rPr>
          <w:rFonts w:cs="Times New Roman"/>
          <w:szCs w:val="24"/>
        </w:rPr>
        <w:t xml:space="preserve"> the </w:t>
      </w:r>
      <w:r w:rsidR="00975D7E">
        <w:rPr>
          <w:rFonts w:cs="Times New Roman"/>
          <w:szCs w:val="24"/>
        </w:rPr>
        <w:lastRenderedPageBreak/>
        <w:t>journal</w:t>
      </w:r>
      <w:r w:rsidR="00975D7E" w:rsidRPr="00932AC8">
        <w:rPr>
          <w:rFonts w:cs="Times New Roman"/>
          <w:szCs w:val="24"/>
        </w:rPr>
        <w:t xml:space="preserve"> </w:t>
      </w:r>
      <w:r w:rsidR="00975D7E" w:rsidRPr="00D21FB6">
        <w:rPr>
          <w:rFonts w:cs="Times New Roman"/>
          <w:i/>
          <w:szCs w:val="24"/>
        </w:rPr>
        <w:t>Studies in Second Language Acquisition</w:t>
      </w:r>
      <w:r w:rsidR="00975D7E">
        <w:rPr>
          <w:rFonts w:cs="Times New Roman"/>
          <w:szCs w:val="24"/>
        </w:rPr>
        <w:t>, with 100</w:t>
      </w:r>
      <w:r w:rsidR="00861636">
        <w:rPr>
          <w:rFonts w:cs="Times New Roman"/>
          <w:szCs w:val="24"/>
        </w:rPr>
        <w:t>9</w:t>
      </w:r>
      <w:r w:rsidR="00975D7E" w:rsidRPr="00932AC8">
        <w:rPr>
          <w:rFonts w:cs="Times New Roman"/>
          <w:szCs w:val="24"/>
        </w:rPr>
        <w:t xml:space="preserve"> </w:t>
      </w:r>
      <w:r w:rsidR="00975D7E">
        <w:rPr>
          <w:rFonts w:cs="Times New Roman"/>
          <w:szCs w:val="24"/>
        </w:rPr>
        <w:t>citations</w:t>
      </w:r>
      <w:r w:rsidR="00975D7E" w:rsidRPr="00932AC8">
        <w:rPr>
          <w:rFonts w:cs="Times New Roman"/>
          <w:szCs w:val="24"/>
        </w:rPr>
        <w:t xml:space="preserve"> according</w:t>
      </w:r>
      <w:r w:rsidR="00975D7E">
        <w:rPr>
          <w:rFonts w:cs="Times New Roman"/>
          <w:szCs w:val="24"/>
        </w:rPr>
        <w:t xml:space="preserve"> to Google Scholar</w:t>
      </w:r>
      <w:r w:rsidR="00975D7E" w:rsidRPr="00932AC8">
        <w:rPr>
          <w:rFonts w:cs="Times New Roman"/>
          <w:szCs w:val="24"/>
        </w:rPr>
        <w:t xml:space="preserve"> a</w:t>
      </w:r>
      <w:r w:rsidR="000463A2">
        <w:rPr>
          <w:rFonts w:cs="Times New Roman"/>
          <w:szCs w:val="24"/>
        </w:rPr>
        <w:t>s</w:t>
      </w:r>
      <w:r w:rsidR="00975D7E" w:rsidRPr="00932AC8">
        <w:rPr>
          <w:rFonts w:cs="Times New Roman"/>
          <w:szCs w:val="24"/>
        </w:rPr>
        <w:t xml:space="preserve"> of the time of writing</w:t>
      </w:r>
      <w:r w:rsidR="00923C0E">
        <w:rPr>
          <w:rFonts w:cs="Times New Roman"/>
          <w:szCs w:val="24"/>
        </w:rPr>
        <w:t>, including the citations listed in the first sentence of this paragraph</w:t>
      </w:r>
      <w:r w:rsidR="00774648">
        <w:rPr>
          <w:rFonts w:cs="Times New Roman"/>
          <w:szCs w:val="24"/>
        </w:rPr>
        <w:t xml:space="preserve">. Second, </w:t>
      </w:r>
      <w:r w:rsidR="00941B5F">
        <w:rPr>
          <w:rFonts w:cs="Times New Roman"/>
          <w:szCs w:val="24"/>
        </w:rPr>
        <w:t>the line of research</w:t>
      </w:r>
      <w:r w:rsidR="00774648">
        <w:rPr>
          <w:rFonts w:cs="Times New Roman"/>
          <w:szCs w:val="24"/>
        </w:rPr>
        <w:t xml:space="preserve"> is of continued interest in the field </w:t>
      </w:r>
      <w:r w:rsidR="00941B5F">
        <w:rPr>
          <w:rFonts w:cs="Times New Roman"/>
          <w:szCs w:val="24"/>
        </w:rPr>
        <w:t>with both theoretical and pedagogical implications</w:t>
      </w:r>
      <w:r w:rsidR="008E55DA">
        <w:rPr>
          <w:rFonts w:cs="Times New Roman"/>
          <w:szCs w:val="24"/>
        </w:rPr>
        <w:t xml:space="preserve">, particularly for </w:t>
      </w:r>
      <w:r w:rsidR="0058364E">
        <w:rPr>
          <w:rFonts w:cs="Times New Roman"/>
          <w:szCs w:val="24"/>
        </w:rPr>
        <w:t xml:space="preserve">the model of </w:t>
      </w:r>
      <w:r w:rsidR="008E55DA">
        <w:rPr>
          <w:rFonts w:cs="Times New Roman"/>
          <w:szCs w:val="24"/>
        </w:rPr>
        <w:t xml:space="preserve">input processing </w:t>
      </w:r>
      <w:r w:rsidR="0058364E" w:rsidRPr="0058364E">
        <w:rPr>
          <w:rFonts w:cs="Times New Roman"/>
          <w:szCs w:val="24"/>
        </w:rPr>
        <w:t>(VanPatten, 1996; VanPatten, 2015)</w:t>
      </w:r>
      <w:r w:rsidR="0058364E">
        <w:rPr>
          <w:rFonts w:cs="Times New Roman"/>
          <w:szCs w:val="24"/>
        </w:rPr>
        <w:t xml:space="preserve"> </w:t>
      </w:r>
      <w:r w:rsidR="008E55DA">
        <w:rPr>
          <w:rFonts w:cs="Times New Roman"/>
          <w:szCs w:val="24"/>
        </w:rPr>
        <w:t xml:space="preserve">and </w:t>
      </w:r>
      <w:r w:rsidR="0058364E">
        <w:rPr>
          <w:rFonts w:cs="Times New Roman"/>
          <w:szCs w:val="24"/>
        </w:rPr>
        <w:t xml:space="preserve">the </w:t>
      </w:r>
      <w:r w:rsidR="00497828">
        <w:rPr>
          <w:rFonts w:cs="Times New Roman"/>
          <w:szCs w:val="24"/>
        </w:rPr>
        <w:t>pedagogical approach</w:t>
      </w:r>
      <w:r w:rsidR="0058364E">
        <w:rPr>
          <w:rFonts w:cs="Times New Roman"/>
          <w:szCs w:val="24"/>
        </w:rPr>
        <w:t xml:space="preserve"> of </w:t>
      </w:r>
      <w:r w:rsidR="008E55DA">
        <w:rPr>
          <w:rFonts w:cs="Times New Roman"/>
          <w:szCs w:val="24"/>
        </w:rPr>
        <w:t>processing instruction</w:t>
      </w:r>
      <w:r w:rsidR="0058364E">
        <w:rPr>
          <w:rFonts w:cs="Times New Roman"/>
          <w:szCs w:val="24"/>
        </w:rPr>
        <w:t xml:space="preserve"> </w:t>
      </w:r>
      <w:r w:rsidR="00497828" w:rsidRPr="00497828">
        <w:rPr>
          <w:rFonts w:cs="Times New Roman"/>
          <w:szCs w:val="24"/>
        </w:rPr>
        <w:t>(VanPatten, 2005; VanPatten, 2004b)</w:t>
      </w:r>
      <w:r w:rsidR="000463A2">
        <w:rPr>
          <w:rFonts w:cs="Times New Roman"/>
          <w:szCs w:val="24"/>
        </w:rPr>
        <w:t>.</w:t>
      </w:r>
      <w:r w:rsidR="00FF7522">
        <w:rPr>
          <w:rFonts w:cs="Times New Roman"/>
          <w:szCs w:val="24"/>
        </w:rPr>
        <w:t xml:space="preserve"> </w:t>
      </w:r>
      <w:r w:rsidR="00941B5F">
        <w:rPr>
          <w:rFonts w:cs="Times New Roman"/>
          <w:szCs w:val="24"/>
        </w:rPr>
        <w:t xml:space="preserve"> </w:t>
      </w:r>
      <w:r w:rsidR="00FF7522">
        <w:rPr>
          <w:rFonts w:cs="Times New Roman"/>
          <w:szCs w:val="24"/>
        </w:rPr>
        <w:t>Third</w:t>
      </w:r>
      <w:r w:rsidR="00774648">
        <w:rPr>
          <w:rFonts w:cs="Times New Roman"/>
          <w:szCs w:val="24"/>
        </w:rPr>
        <w:t xml:space="preserve">, </w:t>
      </w:r>
      <w:r w:rsidR="00941B5F">
        <w:rPr>
          <w:rFonts w:cs="Times New Roman"/>
          <w:szCs w:val="24"/>
        </w:rPr>
        <w:t xml:space="preserve">researchers are interested in replicating studies in this line of research as </w:t>
      </w:r>
      <w:r w:rsidR="00774648">
        <w:rPr>
          <w:rFonts w:cs="Times New Roman"/>
          <w:szCs w:val="24"/>
        </w:rPr>
        <w:t>the</w:t>
      </w:r>
      <w:r w:rsidR="00941B5F">
        <w:rPr>
          <w:rFonts w:cs="Times New Roman"/>
          <w:szCs w:val="24"/>
        </w:rPr>
        <w:t xml:space="preserve">re have been </w:t>
      </w:r>
      <w:r w:rsidR="00774648">
        <w:rPr>
          <w:rFonts w:cs="Times New Roman"/>
          <w:szCs w:val="24"/>
        </w:rPr>
        <w:t>multiple partial and conceptual replications,</w:t>
      </w:r>
      <w:r w:rsidR="00774648" w:rsidRPr="001D2581">
        <w:rPr>
          <w:rFonts w:cs="Times New Roman"/>
          <w:szCs w:val="24"/>
        </w:rPr>
        <w:t xml:space="preserve"> </w:t>
      </w:r>
      <w:r w:rsidR="00774648">
        <w:rPr>
          <w:rFonts w:cs="Times New Roman"/>
          <w:szCs w:val="24"/>
        </w:rPr>
        <w:t xml:space="preserve">which is remarkable given that the replication rate for the field of L2 research </w:t>
      </w:r>
      <w:r w:rsidR="0075784E">
        <w:rPr>
          <w:rFonts w:cs="Times New Roman"/>
          <w:szCs w:val="24"/>
        </w:rPr>
        <w:t>has been</w:t>
      </w:r>
      <w:r w:rsidR="00774648">
        <w:rPr>
          <w:rFonts w:cs="Times New Roman"/>
          <w:szCs w:val="24"/>
        </w:rPr>
        <w:t xml:space="preserve"> </w:t>
      </w:r>
      <w:r w:rsidR="009B7B7D">
        <w:rPr>
          <w:rFonts w:cs="Times New Roman"/>
          <w:szCs w:val="24"/>
        </w:rPr>
        <w:t>so low</w:t>
      </w:r>
      <w:r w:rsidR="00774648">
        <w:rPr>
          <w:rFonts w:cs="Times New Roman"/>
          <w:szCs w:val="24"/>
        </w:rPr>
        <w:t xml:space="preserve"> </w:t>
      </w:r>
      <w:r w:rsidR="00CE081A" w:rsidRPr="00CE081A">
        <w:rPr>
          <w:rFonts w:cs="Times New Roman"/>
          <w:szCs w:val="24"/>
        </w:rPr>
        <w:t>(Marsden et al., this issue)</w:t>
      </w:r>
      <w:r w:rsidR="00774648">
        <w:rPr>
          <w:rFonts w:cs="Times New Roman"/>
          <w:szCs w:val="24"/>
        </w:rPr>
        <w:t>.</w:t>
      </w:r>
      <w:r w:rsidR="00FD0377" w:rsidRPr="00FD0377">
        <w:rPr>
          <w:rFonts w:cs="Times New Roman"/>
          <w:szCs w:val="24"/>
          <w:vertAlign w:val="superscript"/>
        </w:rPr>
        <w:t>1</w:t>
      </w:r>
      <w:r w:rsidR="00774648">
        <w:rPr>
          <w:rFonts w:cs="Times New Roman"/>
          <w:szCs w:val="24"/>
        </w:rPr>
        <w:t xml:space="preserve"> Note, however, that the findings from </w:t>
      </w:r>
      <w:r w:rsidR="00941B5F">
        <w:rPr>
          <w:rFonts w:cs="Times New Roman"/>
          <w:szCs w:val="24"/>
        </w:rPr>
        <w:t>the replications</w:t>
      </w:r>
      <w:r w:rsidR="00774648">
        <w:rPr>
          <w:rFonts w:cs="Times New Roman"/>
          <w:szCs w:val="24"/>
        </w:rPr>
        <w:t xml:space="preserve"> have not been </w:t>
      </w:r>
      <w:r w:rsidR="0068778C">
        <w:rPr>
          <w:rFonts w:cs="Times New Roman"/>
          <w:szCs w:val="24"/>
        </w:rPr>
        <w:t xml:space="preserve">direct or fully </w:t>
      </w:r>
      <w:r w:rsidR="00774648">
        <w:rPr>
          <w:rFonts w:cs="Times New Roman"/>
          <w:szCs w:val="24"/>
        </w:rPr>
        <w:t xml:space="preserve">consistent. </w:t>
      </w:r>
      <w:r w:rsidR="00FF7522">
        <w:rPr>
          <w:rFonts w:cs="Times New Roman"/>
          <w:szCs w:val="24"/>
        </w:rPr>
        <w:t xml:space="preserve">Finally, the validity and reliability of the research design used by Leow et al. </w:t>
      </w:r>
      <w:r w:rsidR="00FF7522" w:rsidRPr="00FF7522">
        <w:rPr>
          <w:rFonts w:cs="Times New Roman"/>
          <w:szCs w:val="24"/>
        </w:rPr>
        <w:t>(2008)</w:t>
      </w:r>
      <w:r w:rsidR="00FF7522">
        <w:rPr>
          <w:rFonts w:cs="Times New Roman"/>
          <w:szCs w:val="24"/>
        </w:rPr>
        <w:t xml:space="preserve"> </w:t>
      </w:r>
      <w:r w:rsidR="00EB2B80">
        <w:rPr>
          <w:rFonts w:cs="Times New Roman"/>
          <w:szCs w:val="24"/>
        </w:rPr>
        <w:t>within this line of res</w:t>
      </w:r>
      <w:r w:rsidR="00EB2B80" w:rsidRPr="000A532A">
        <w:rPr>
          <w:rFonts w:cs="Times New Roman"/>
          <w:szCs w:val="24"/>
        </w:rPr>
        <w:t xml:space="preserve">earch </w:t>
      </w:r>
      <w:r w:rsidR="009B7B7D" w:rsidRPr="000A532A">
        <w:rPr>
          <w:rFonts w:cs="Times New Roman"/>
          <w:szCs w:val="24"/>
        </w:rPr>
        <w:t xml:space="preserve">has been </w:t>
      </w:r>
      <w:r w:rsidR="00486227" w:rsidRPr="000A532A">
        <w:rPr>
          <w:rFonts w:cs="Times New Roman"/>
          <w:szCs w:val="24"/>
        </w:rPr>
        <w:t>argu</w:t>
      </w:r>
      <w:r w:rsidR="009B7B7D" w:rsidRPr="000A532A">
        <w:rPr>
          <w:rFonts w:cs="Times New Roman"/>
          <w:szCs w:val="24"/>
        </w:rPr>
        <w:t>ed to be</w:t>
      </w:r>
      <w:r w:rsidR="00FF7522" w:rsidRPr="000A532A">
        <w:rPr>
          <w:rFonts w:cs="Times New Roman"/>
          <w:szCs w:val="24"/>
        </w:rPr>
        <w:t xml:space="preserve"> methodologically sound. </w:t>
      </w:r>
      <w:r w:rsidR="00486227" w:rsidRPr="000A532A">
        <w:rPr>
          <w:rFonts w:cs="Times New Roman"/>
          <w:szCs w:val="24"/>
        </w:rPr>
        <w:t>Overall</w:t>
      </w:r>
      <w:r w:rsidR="00FF7522" w:rsidRPr="000A532A">
        <w:rPr>
          <w:rFonts w:cs="Times New Roman"/>
          <w:szCs w:val="24"/>
        </w:rPr>
        <w:t xml:space="preserve">, </w:t>
      </w:r>
      <w:r w:rsidR="00486227" w:rsidRPr="000A532A">
        <w:rPr>
          <w:rFonts w:cs="Times New Roman"/>
          <w:szCs w:val="24"/>
        </w:rPr>
        <w:t xml:space="preserve">the line of research addressing </w:t>
      </w:r>
      <w:r w:rsidR="00232B67" w:rsidRPr="000A532A">
        <w:rPr>
          <w:rFonts w:cs="Times New Roman"/>
          <w:szCs w:val="24"/>
        </w:rPr>
        <w:t>the extent to which</w:t>
      </w:r>
      <w:r w:rsidR="00486227" w:rsidRPr="000A532A">
        <w:rPr>
          <w:rFonts w:cs="Times New Roman"/>
          <w:szCs w:val="24"/>
        </w:rPr>
        <w:t xml:space="preserve"> attend</w:t>
      </w:r>
      <w:r w:rsidR="00232B67" w:rsidRPr="000A532A">
        <w:rPr>
          <w:rFonts w:cs="Times New Roman"/>
          <w:szCs w:val="24"/>
        </w:rPr>
        <w:t>ing</w:t>
      </w:r>
      <w:r w:rsidR="00486227" w:rsidRPr="000A532A">
        <w:rPr>
          <w:rFonts w:cs="Times New Roman"/>
          <w:szCs w:val="24"/>
        </w:rPr>
        <w:t xml:space="preserve"> to form when processing L2 input for </w:t>
      </w:r>
      <w:r w:rsidR="00E6005B" w:rsidRPr="000A532A">
        <w:rPr>
          <w:rFonts w:cs="Times New Roman"/>
          <w:szCs w:val="24"/>
        </w:rPr>
        <w:t>meaning</w:t>
      </w:r>
      <w:r w:rsidR="00486227" w:rsidRPr="000A532A">
        <w:rPr>
          <w:rFonts w:cs="Times New Roman"/>
          <w:szCs w:val="24"/>
        </w:rPr>
        <w:t xml:space="preserve"> </w:t>
      </w:r>
      <w:r w:rsidR="00232B67" w:rsidRPr="000A532A">
        <w:rPr>
          <w:rFonts w:cs="Times New Roman"/>
          <w:szCs w:val="24"/>
        </w:rPr>
        <w:t xml:space="preserve">affects comprehension </w:t>
      </w:r>
      <w:r w:rsidR="00486227" w:rsidRPr="000A532A">
        <w:rPr>
          <w:rFonts w:cs="Times New Roman"/>
          <w:szCs w:val="24"/>
        </w:rPr>
        <w:t>seemed to</w:t>
      </w:r>
      <w:r w:rsidR="00486227">
        <w:rPr>
          <w:rFonts w:cs="Times New Roman"/>
          <w:szCs w:val="24"/>
        </w:rPr>
        <w:t xml:space="preserve"> merit the efforts of a multi-site replication, and we selected Leow et al. </w:t>
      </w:r>
      <w:r w:rsidR="00486227" w:rsidRPr="00FF7522">
        <w:rPr>
          <w:rFonts w:cs="Times New Roman"/>
          <w:szCs w:val="24"/>
        </w:rPr>
        <w:t>(2008)</w:t>
      </w:r>
      <w:r w:rsidR="00486227">
        <w:rPr>
          <w:rFonts w:cs="Times New Roman"/>
          <w:szCs w:val="24"/>
        </w:rPr>
        <w:t xml:space="preserve"> as the study to be replicated</w:t>
      </w:r>
      <w:r w:rsidR="00CC3D05">
        <w:rPr>
          <w:rFonts w:cs="Times New Roman"/>
          <w:szCs w:val="24"/>
        </w:rPr>
        <w:t xml:space="preserve"> given its </w:t>
      </w:r>
      <w:r w:rsidR="00232B67">
        <w:rPr>
          <w:rFonts w:cs="Times New Roman"/>
          <w:szCs w:val="24"/>
        </w:rPr>
        <w:t xml:space="preserve">claimed </w:t>
      </w:r>
      <w:r w:rsidR="00CC3D05">
        <w:rPr>
          <w:rFonts w:cs="Times New Roman"/>
          <w:szCs w:val="24"/>
        </w:rPr>
        <w:t>methodological strengths</w:t>
      </w:r>
      <w:r w:rsidR="00486227">
        <w:rPr>
          <w:rFonts w:cs="Times New Roman"/>
          <w:szCs w:val="24"/>
        </w:rPr>
        <w:t xml:space="preserve">. In the remainder of this section </w:t>
      </w:r>
      <w:r w:rsidR="00774648">
        <w:rPr>
          <w:rFonts w:cs="Times New Roman"/>
          <w:szCs w:val="24"/>
        </w:rPr>
        <w:t>we</w:t>
      </w:r>
      <w:r w:rsidR="00486227">
        <w:rPr>
          <w:rFonts w:cs="Times New Roman"/>
          <w:szCs w:val="24"/>
        </w:rPr>
        <w:t xml:space="preserve"> provide (a) </w:t>
      </w:r>
      <w:r w:rsidR="00774648">
        <w:rPr>
          <w:rFonts w:cs="Times New Roman"/>
          <w:szCs w:val="24"/>
        </w:rPr>
        <w:t>a review of</w:t>
      </w:r>
      <w:r w:rsidR="00486227">
        <w:rPr>
          <w:rFonts w:cs="Times New Roman"/>
          <w:szCs w:val="24"/>
        </w:rPr>
        <w:t xml:space="preserve"> the theoretical motiva</w:t>
      </w:r>
      <w:r w:rsidR="00101326">
        <w:rPr>
          <w:rFonts w:cs="Times New Roman"/>
          <w:szCs w:val="24"/>
        </w:rPr>
        <w:t>tion, design and results of the</w:t>
      </w:r>
      <w:r w:rsidR="00774648">
        <w:rPr>
          <w:rFonts w:cs="Times New Roman"/>
          <w:szCs w:val="24"/>
        </w:rPr>
        <w:t xml:space="preserve"> VanPatten </w:t>
      </w:r>
      <w:r w:rsidR="0019667B" w:rsidRPr="0019667B">
        <w:rPr>
          <w:rFonts w:cs="Times New Roman"/>
          <w:szCs w:val="24"/>
        </w:rPr>
        <w:t>(1990)</w:t>
      </w:r>
      <w:r w:rsidR="00774648">
        <w:rPr>
          <w:rFonts w:cs="Times New Roman"/>
          <w:szCs w:val="24"/>
        </w:rPr>
        <w:t xml:space="preserve"> </w:t>
      </w:r>
      <w:r w:rsidR="00486227">
        <w:rPr>
          <w:rFonts w:cs="Times New Roman"/>
          <w:szCs w:val="24"/>
        </w:rPr>
        <w:t xml:space="preserve">study, (b) </w:t>
      </w:r>
      <w:r w:rsidR="00962A08">
        <w:rPr>
          <w:rFonts w:cs="Times New Roman"/>
          <w:szCs w:val="24"/>
        </w:rPr>
        <w:t>a</w:t>
      </w:r>
      <w:r w:rsidR="00486227">
        <w:rPr>
          <w:rFonts w:cs="Times New Roman"/>
          <w:szCs w:val="24"/>
        </w:rPr>
        <w:t xml:space="preserve">n overview of </w:t>
      </w:r>
      <w:r w:rsidR="00774648">
        <w:rPr>
          <w:rFonts w:cs="Times New Roman"/>
          <w:szCs w:val="24"/>
        </w:rPr>
        <w:t>its</w:t>
      </w:r>
      <w:r w:rsidR="00486227">
        <w:rPr>
          <w:rFonts w:cs="Times New Roman"/>
          <w:szCs w:val="24"/>
        </w:rPr>
        <w:t xml:space="preserve"> direct and partial</w:t>
      </w:r>
      <w:r w:rsidR="00774648">
        <w:rPr>
          <w:rFonts w:cs="Times New Roman"/>
          <w:szCs w:val="24"/>
        </w:rPr>
        <w:t xml:space="preserve"> replications</w:t>
      </w:r>
      <w:r w:rsidR="00486227">
        <w:rPr>
          <w:rFonts w:cs="Times New Roman"/>
          <w:szCs w:val="24"/>
        </w:rPr>
        <w:t xml:space="preserve">, (c) a full review of the Leow et al. </w:t>
      </w:r>
      <w:r w:rsidR="00486227" w:rsidRPr="00FF7522">
        <w:rPr>
          <w:rFonts w:cs="Times New Roman"/>
          <w:szCs w:val="24"/>
        </w:rPr>
        <w:t>(2008)</w:t>
      </w:r>
      <w:r w:rsidR="00486227">
        <w:rPr>
          <w:rFonts w:cs="Times New Roman"/>
          <w:szCs w:val="24"/>
        </w:rPr>
        <w:t xml:space="preserve"> conceptual replication </w:t>
      </w:r>
      <w:r w:rsidR="00232B67">
        <w:rPr>
          <w:rFonts w:cs="Times New Roman"/>
          <w:szCs w:val="24"/>
        </w:rPr>
        <w:t xml:space="preserve">of VanPatten (1990) </w:t>
      </w:r>
      <w:r w:rsidR="00486227">
        <w:rPr>
          <w:rFonts w:cs="Times New Roman"/>
          <w:szCs w:val="24"/>
        </w:rPr>
        <w:t>and its theoretical implications</w:t>
      </w:r>
      <w:r w:rsidR="00EB2B80">
        <w:rPr>
          <w:rFonts w:cs="Times New Roman"/>
          <w:szCs w:val="24"/>
        </w:rPr>
        <w:t>, and (d) analysis of</w:t>
      </w:r>
      <w:r w:rsidR="00774648">
        <w:rPr>
          <w:rFonts w:cs="Times New Roman"/>
          <w:szCs w:val="24"/>
        </w:rPr>
        <w:t xml:space="preserve"> the ongoing limitations and open issues in this line of research that </w:t>
      </w:r>
      <w:r w:rsidR="00486227">
        <w:rPr>
          <w:rFonts w:cs="Times New Roman"/>
          <w:szCs w:val="24"/>
        </w:rPr>
        <w:t>motivate our replication e</w:t>
      </w:r>
      <w:r w:rsidR="00774648">
        <w:rPr>
          <w:rFonts w:cs="Times New Roman"/>
          <w:szCs w:val="24"/>
        </w:rPr>
        <w:t>ndeavor</w:t>
      </w:r>
      <w:r w:rsidR="00486227">
        <w:rPr>
          <w:rFonts w:cs="Times New Roman"/>
          <w:szCs w:val="24"/>
        </w:rPr>
        <w:t>s</w:t>
      </w:r>
      <w:r w:rsidR="00962A08">
        <w:rPr>
          <w:rFonts w:cs="Times New Roman"/>
          <w:szCs w:val="24"/>
        </w:rPr>
        <w:t xml:space="preserve"> in substantive terms</w:t>
      </w:r>
      <w:r w:rsidR="00774648">
        <w:rPr>
          <w:rFonts w:cs="Times New Roman"/>
          <w:szCs w:val="24"/>
        </w:rPr>
        <w:t>.</w:t>
      </w:r>
    </w:p>
    <w:p w14:paraId="43A5385E" w14:textId="08E98162" w:rsidR="00975D7E" w:rsidRDefault="00295BCE" w:rsidP="0013642F">
      <w:pPr>
        <w:autoSpaceDE w:val="0"/>
        <w:autoSpaceDN w:val="0"/>
        <w:adjustRightInd w:val="0"/>
        <w:spacing w:after="0" w:line="480" w:lineRule="auto"/>
        <w:ind w:firstLine="720"/>
        <w:rPr>
          <w:rFonts w:cs="Times New Roman"/>
          <w:szCs w:val="24"/>
        </w:rPr>
      </w:pPr>
      <w:r w:rsidRPr="00295BCE">
        <w:rPr>
          <w:rFonts w:cs="Times New Roman"/>
          <w:szCs w:val="24"/>
        </w:rPr>
        <w:t>The initial study in this line of research</w:t>
      </w:r>
      <w:r w:rsidR="00B94C39">
        <w:rPr>
          <w:rFonts w:cs="Times New Roman"/>
          <w:szCs w:val="24"/>
        </w:rPr>
        <w:t>,</w:t>
      </w:r>
      <w:r w:rsidRPr="00295BCE">
        <w:rPr>
          <w:rFonts w:cs="Times New Roman"/>
          <w:szCs w:val="24"/>
        </w:rPr>
        <w:t xml:space="preserve"> </w:t>
      </w:r>
      <w:r>
        <w:rPr>
          <w:rFonts w:cs="Times New Roman"/>
          <w:szCs w:val="24"/>
        </w:rPr>
        <w:t>VanPatten (1990)</w:t>
      </w:r>
      <w:r w:rsidR="00B94C39">
        <w:rPr>
          <w:rFonts w:cs="Times New Roman"/>
          <w:szCs w:val="24"/>
        </w:rPr>
        <w:t>,</w:t>
      </w:r>
      <w:r>
        <w:rPr>
          <w:rFonts w:cs="Times New Roman"/>
          <w:szCs w:val="24"/>
        </w:rPr>
        <w:t xml:space="preserve"> </w:t>
      </w:r>
      <w:r w:rsidRPr="00295BCE">
        <w:rPr>
          <w:rFonts w:cs="Times New Roman"/>
          <w:szCs w:val="24"/>
        </w:rPr>
        <w:t>was theoretically grounded in question</w:t>
      </w:r>
      <w:r>
        <w:rPr>
          <w:rFonts w:cs="Times New Roman"/>
          <w:szCs w:val="24"/>
        </w:rPr>
        <w:t xml:space="preserve">s </w:t>
      </w:r>
      <w:r w:rsidRPr="00295BCE">
        <w:rPr>
          <w:rFonts w:cs="Times New Roman"/>
          <w:szCs w:val="24"/>
        </w:rPr>
        <w:t>about L2 input processing</w:t>
      </w:r>
      <w:r>
        <w:rPr>
          <w:rFonts w:cs="Times New Roman"/>
          <w:szCs w:val="24"/>
        </w:rPr>
        <w:t xml:space="preserve">. More specifically, VanPatten asked </w:t>
      </w:r>
      <w:r w:rsidR="008C7DCA">
        <w:rPr>
          <w:rFonts w:cs="Times New Roman"/>
          <w:szCs w:val="24"/>
        </w:rPr>
        <w:t>whether</w:t>
      </w:r>
      <w:r>
        <w:rPr>
          <w:rFonts w:cs="Times New Roman"/>
          <w:szCs w:val="24"/>
        </w:rPr>
        <w:t xml:space="preserve"> learners can </w:t>
      </w:r>
      <w:r w:rsidR="008C7DCA">
        <w:rPr>
          <w:rFonts w:cs="Times New Roman"/>
          <w:szCs w:val="24"/>
        </w:rPr>
        <w:t>simultaneously “</w:t>
      </w:r>
      <w:r>
        <w:rPr>
          <w:rFonts w:cs="Times New Roman"/>
          <w:szCs w:val="24"/>
        </w:rPr>
        <w:t>attend to both form an</w:t>
      </w:r>
      <w:r w:rsidR="00864595">
        <w:rPr>
          <w:rFonts w:cs="Times New Roman"/>
          <w:szCs w:val="24"/>
        </w:rPr>
        <w:t>d meaning when processing input</w:t>
      </w:r>
      <w:r>
        <w:rPr>
          <w:rFonts w:cs="Times New Roman"/>
          <w:szCs w:val="24"/>
        </w:rPr>
        <w:t>”</w:t>
      </w:r>
      <w:r w:rsidR="008C7DCA">
        <w:rPr>
          <w:rFonts w:cs="Times New Roman"/>
          <w:szCs w:val="24"/>
        </w:rPr>
        <w:t xml:space="preserve"> </w:t>
      </w:r>
      <w:r w:rsidR="00864595">
        <w:rPr>
          <w:rFonts w:cs="Times New Roman"/>
          <w:szCs w:val="24"/>
        </w:rPr>
        <w:t>for comprehension,</w:t>
      </w:r>
      <w:r w:rsidRPr="00295BCE">
        <w:rPr>
          <w:rFonts w:cs="Times New Roman"/>
          <w:szCs w:val="24"/>
        </w:rPr>
        <w:t xml:space="preserve"> given </w:t>
      </w:r>
      <w:r w:rsidR="006010E6">
        <w:rPr>
          <w:rFonts w:cs="Times New Roman"/>
          <w:szCs w:val="24"/>
        </w:rPr>
        <w:t>learners’</w:t>
      </w:r>
      <w:r w:rsidRPr="00295BCE">
        <w:rPr>
          <w:rFonts w:cs="Times New Roman"/>
          <w:szCs w:val="24"/>
        </w:rPr>
        <w:t xml:space="preserve"> limited </w:t>
      </w:r>
      <w:r w:rsidR="006010E6">
        <w:rPr>
          <w:rFonts w:cs="Times New Roman"/>
          <w:szCs w:val="24"/>
        </w:rPr>
        <w:t xml:space="preserve">attentional </w:t>
      </w:r>
      <w:r w:rsidRPr="00295BCE">
        <w:rPr>
          <w:rFonts w:cs="Times New Roman"/>
          <w:szCs w:val="24"/>
        </w:rPr>
        <w:t>capacity</w:t>
      </w:r>
      <w:r w:rsidR="000463A2">
        <w:rPr>
          <w:rFonts w:cs="Times New Roman"/>
          <w:szCs w:val="24"/>
        </w:rPr>
        <w:t xml:space="preserve"> (p. 287)</w:t>
      </w:r>
      <w:r w:rsidR="00016CFD">
        <w:rPr>
          <w:rFonts w:cs="Times New Roman"/>
          <w:szCs w:val="24"/>
        </w:rPr>
        <w:t xml:space="preserve">. </w:t>
      </w:r>
      <w:r w:rsidR="006010E6">
        <w:rPr>
          <w:rFonts w:cs="Times New Roman"/>
          <w:szCs w:val="24"/>
        </w:rPr>
        <w:t>T</w:t>
      </w:r>
      <w:r w:rsidR="00975D7E" w:rsidRPr="00163123">
        <w:rPr>
          <w:rFonts w:cs="Times New Roman"/>
          <w:szCs w:val="24"/>
        </w:rPr>
        <w:t>hree levels of L2 S</w:t>
      </w:r>
      <w:r w:rsidR="00975D7E">
        <w:rPr>
          <w:rFonts w:cs="Times New Roman"/>
          <w:szCs w:val="24"/>
        </w:rPr>
        <w:t xml:space="preserve">panish learners (i.e., </w:t>
      </w:r>
      <w:r w:rsidR="00975D7E">
        <w:rPr>
          <w:rFonts w:cs="Times New Roman"/>
          <w:szCs w:val="24"/>
        </w:rPr>
        <w:lastRenderedPageBreak/>
        <w:t>first-semester, fourth-semester, third-year university level)</w:t>
      </w:r>
      <w:r w:rsidR="0014765F">
        <w:rPr>
          <w:rFonts w:cs="Times New Roman"/>
          <w:szCs w:val="24"/>
        </w:rPr>
        <w:t xml:space="preserve"> were asked</w:t>
      </w:r>
      <w:r w:rsidR="00975D7E">
        <w:rPr>
          <w:rFonts w:cs="Times New Roman"/>
          <w:szCs w:val="24"/>
        </w:rPr>
        <w:t xml:space="preserve"> to listen to a 275-word Spanish passage about inflation and were told that there would be a comprehension assessment afterwards. Before listening to the passage, participants were assigned to one of three experimental groups or to a control group</w:t>
      </w:r>
      <w:r w:rsidR="00672130">
        <w:rPr>
          <w:rFonts w:cs="Times New Roman"/>
          <w:szCs w:val="24"/>
        </w:rPr>
        <w:t>.</w:t>
      </w:r>
      <w:r w:rsidR="00975D7E">
        <w:rPr>
          <w:rFonts w:cs="Times New Roman"/>
          <w:szCs w:val="24"/>
        </w:rPr>
        <w:t xml:space="preserve"> Each of the experimental groups </w:t>
      </w:r>
      <w:r w:rsidR="00672130">
        <w:rPr>
          <w:rFonts w:cs="Times New Roman"/>
          <w:szCs w:val="24"/>
        </w:rPr>
        <w:t xml:space="preserve">was </w:t>
      </w:r>
      <w:r w:rsidR="00975D7E">
        <w:rPr>
          <w:rFonts w:cs="Times New Roman"/>
          <w:szCs w:val="24"/>
        </w:rPr>
        <w:t>asked to make a check mark on a sheet of paper each time they heard either a lexical form (</w:t>
      </w:r>
      <w:r w:rsidR="00975D7E" w:rsidRPr="00E45A26">
        <w:rPr>
          <w:rFonts w:cs="Times New Roman"/>
          <w:i/>
          <w:szCs w:val="24"/>
        </w:rPr>
        <w:t>inflación</w:t>
      </w:r>
      <w:r w:rsidR="00975D7E">
        <w:rPr>
          <w:rFonts w:cs="Times New Roman"/>
          <w:szCs w:val="24"/>
        </w:rPr>
        <w:t xml:space="preserve">, meaning “inflation”) or one of two </w:t>
      </w:r>
      <w:r w:rsidR="00672130">
        <w:rPr>
          <w:rFonts w:cs="Times New Roman"/>
          <w:szCs w:val="24"/>
        </w:rPr>
        <w:t xml:space="preserve">morphosyntactic </w:t>
      </w:r>
      <w:r w:rsidR="00975D7E">
        <w:rPr>
          <w:rFonts w:cs="Times New Roman"/>
          <w:szCs w:val="24"/>
        </w:rPr>
        <w:t>forms (</w:t>
      </w:r>
      <w:r w:rsidR="00975D7E" w:rsidRPr="00E45A26">
        <w:rPr>
          <w:rFonts w:cs="Times New Roman"/>
          <w:i/>
          <w:szCs w:val="24"/>
        </w:rPr>
        <w:t>la</w:t>
      </w:r>
      <w:r w:rsidR="00975D7E">
        <w:rPr>
          <w:rFonts w:cs="Times New Roman"/>
          <w:szCs w:val="24"/>
        </w:rPr>
        <w:t xml:space="preserve">, a definite article meaning “the,” or </w:t>
      </w:r>
      <w:r w:rsidR="00975D7E" w:rsidRPr="00E45A26">
        <w:rPr>
          <w:rFonts w:cs="Times New Roman"/>
          <w:i/>
          <w:szCs w:val="24"/>
        </w:rPr>
        <w:t>–n</w:t>
      </w:r>
      <w:r w:rsidR="00975D7E">
        <w:rPr>
          <w:rFonts w:cs="Times New Roman"/>
          <w:szCs w:val="24"/>
        </w:rPr>
        <w:t xml:space="preserve">, the verbal morpheme indicating </w:t>
      </w:r>
      <w:r w:rsidR="000463A2">
        <w:rPr>
          <w:rFonts w:cs="Times New Roman"/>
          <w:szCs w:val="24"/>
        </w:rPr>
        <w:t xml:space="preserve">a </w:t>
      </w:r>
      <w:r w:rsidR="00975D7E">
        <w:rPr>
          <w:rFonts w:cs="Times New Roman"/>
          <w:szCs w:val="24"/>
        </w:rPr>
        <w:t>third person plural</w:t>
      </w:r>
      <w:r w:rsidR="000463A2">
        <w:rPr>
          <w:rFonts w:cs="Times New Roman"/>
          <w:szCs w:val="24"/>
        </w:rPr>
        <w:t xml:space="preserve"> subject</w:t>
      </w:r>
      <w:r w:rsidR="00975D7E">
        <w:rPr>
          <w:rFonts w:cs="Times New Roman"/>
          <w:szCs w:val="24"/>
        </w:rPr>
        <w:t xml:space="preserve">). After the listening task, participants were asked to write everything they recalled from the passage in English, which was then coded for the number of idea units represented. </w:t>
      </w:r>
      <w:r w:rsidR="004D1DC7">
        <w:rPr>
          <w:rFonts w:cs="Times New Roman"/>
          <w:szCs w:val="24"/>
        </w:rPr>
        <w:t>The logic behind t</w:t>
      </w:r>
      <w:r w:rsidR="008E55DA">
        <w:rPr>
          <w:rFonts w:cs="Times New Roman"/>
          <w:szCs w:val="24"/>
        </w:rPr>
        <w:t>his design was that if it were difficult for learners to atten</w:t>
      </w:r>
      <w:r w:rsidR="00651DE8">
        <w:rPr>
          <w:rFonts w:cs="Times New Roman"/>
          <w:szCs w:val="24"/>
        </w:rPr>
        <w:t>d</w:t>
      </w:r>
      <w:r w:rsidR="008E55DA">
        <w:rPr>
          <w:rFonts w:cs="Times New Roman"/>
          <w:szCs w:val="24"/>
        </w:rPr>
        <w:t xml:space="preserve"> to</w:t>
      </w:r>
      <w:r w:rsidR="00864595" w:rsidRPr="00864595">
        <w:rPr>
          <w:rFonts w:cs="Times New Roman"/>
          <w:szCs w:val="24"/>
        </w:rPr>
        <w:t xml:space="preserve"> </w:t>
      </w:r>
      <w:r w:rsidR="00864595">
        <w:rPr>
          <w:rFonts w:cs="Times New Roman"/>
          <w:szCs w:val="24"/>
        </w:rPr>
        <w:t xml:space="preserve">the less communicatively meaningful, morphosyntactic </w:t>
      </w:r>
      <w:r w:rsidR="008E55DA">
        <w:rPr>
          <w:rFonts w:cs="Times New Roman"/>
          <w:szCs w:val="24"/>
        </w:rPr>
        <w:t>form</w:t>
      </w:r>
      <w:r w:rsidR="00864595">
        <w:rPr>
          <w:rFonts w:cs="Times New Roman"/>
          <w:szCs w:val="24"/>
        </w:rPr>
        <w:t>s</w:t>
      </w:r>
      <w:r w:rsidR="008E55DA">
        <w:rPr>
          <w:rFonts w:cs="Times New Roman"/>
          <w:szCs w:val="24"/>
        </w:rPr>
        <w:t xml:space="preserve"> </w:t>
      </w:r>
      <w:r w:rsidR="00651DE8">
        <w:rPr>
          <w:rFonts w:cs="Times New Roman"/>
          <w:szCs w:val="24"/>
        </w:rPr>
        <w:t>while processing input for meaning</w:t>
      </w:r>
      <w:r w:rsidR="008E55DA">
        <w:rPr>
          <w:rFonts w:cs="Times New Roman"/>
          <w:szCs w:val="24"/>
        </w:rPr>
        <w:t xml:space="preserve">, then </w:t>
      </w:r>
      <w:r w:rsidR="00651DE8">
        <w:rPr>
          <w:rFonts w:cs="Times New Roman"/>
          <w:szCs w:val="24"/>
        </w:rPr>
        <w:t>doing so would interfere with comprehension.</w:t>
      </w:r>
      <w:r w:rsidR="00864595">
        <w:rPr>
          <w:rFonts w:cs="Times New Roman"/>
          <w:szCs w:val="24"/>
        </w:rPr>
        <w:t xml:space="preserve"> Thus, it was hypothesized that having to attend to </w:t>
      </w:r>
      <w:r w:rsidR="005971DE">
        <w:rPr>
          <w:rFonts w:cs="Times New Roman"/>
          <w:szCs w:val="24"/>
        </w:rPr>
        <w:t xml:space="preserve">the </w:t>
      </w:r>
      <w:r w:rsidR="00864595">
        <w:rPr>
          <w:rFonts w:cs="Times New Roman"/>
          <w:szCs w:val="24"/>
        </w:rPr>
        <w:t xml:space="preserve">morphosyntactic forms </w:t>
      </w:r>
      <w:r w:rsidR="005971DE" w:rsidRPr="005971DE">
        <w:rPr>
          <w:rFonts w:cs="Times New Roman"/>
          <w:i/>
          <w:szCs w:val="24"/>
        </w:rPr>
        <w:t>la</w:t>
      </w:r>
      <w:r w:rsidR="005971DE">
        <w:rPr>
          <w:rFonts w:cs="Times New Roman"/>
          <w:szCs w:val="24"/>
        </w:rPr>
        <w:t xml:space="preserve"> and </w:t>
      </w:r>
      <w:r w:rsidR="005971DE" w:rsidRPr="005971DE">
        <w:rPr>
          <w:rFonts w:cs="Times New Roman"/>
          <w:i/>
          <w:szCs w:val="24"/>
        </w:rPr>
        <w:t>–n</w:t>
      </w:r>
      <w:r w:rsidR="005971DE">
        <w:rPr>
          <w:rFonts w:cs="Times New Roman"/>
          <w:szCs w:val="24"/>
        </w:rPr>
        <w:t xml:space="preserve"> </w:t>
      </w:r>
      <w:r w:rsidR="00864595">
        <w:rPr>
          <w:rFonts w:cs="Times New Roman"/>
          <w:szCs w:val="24"/>
        </w:rPr>
        <w:t>would interfere with comprehension whereas having to attend to</w:t>
      </w:r>
      <w:r w:rsidR="00864595" w:rsidRPr="00016CFD">
        <w:rPr>
          <w:rFonts w:cs="Times New Roman"/>
          <w:szCs w:val="24"/>
        </w:rPr>
        <w:t xml:space="preserve"> </w:t>
      </w:r>
      <w:r w:rsidR="005971DE">
        <w:rPr>
          <w:rFonts w:cs="Times New Roman"/>
          <w:szCs w:val="24"/>
        </w:rPr>
        <w:t xml:space="preserve">the </w:t>
      </w:r>
      <w:r w:rsidR="00864595">
        <w:rPr>
          <w:rFonts w:cs="Times New Roman"/>
          <w:szCs w:val="24"/>
        </w:rPr>
        <w:t>lexical form</w:t>
      </w:r>
      <w:r w:rsidR="005971DE">
        <w:rPr>
          <w:rFonts w:cs="Times New Roman"/>
          <w:szCs w:val="24"/>
        </w:rPr>
        <w:t xml:space="preserve"> </w:t>
      </w:r>
      <w:r w:rsidR="00872ED6" w:rsidRPr="00E45A26">
        <w:rPr>
          <w:rFonts w:cs="Times New Roman"/>
          <w:i/>
          <w:szCs w:val="24"/>
        </w:rPr>
        <w:t>inflación</w:t>
      </w:r>
      <w:r w:rsidR="00872ED6">
        <w:rPr>
          <w:rFonts w:cs="Times New Roman"/>
          <w:szCs w:val="24"/>
        </w:rPr>
        <w:t xml:space="preserve"> </w:t>
      </w:r>
      <w:r w:rsidR="00864595">
        <w:rPr>
          <w:rFonts w:cs="Times New Roman"/>
          <w:szCs w:val="24"/>
        </w:rPr>
        <w:t xml:space="preserve">would not. </w:t>
      </w:r>
      <w:r w:rsidR="00975D7E">
        <w:rPr>
          <w:rFonts w:cs="Times New Roman"/>
          <w:szCs w:val="24"/>
        </w:rPr>
        <w:t xml:space="preserve">The results indicated that, over all three levels, </w:t>
      </w:r>
      <w:r w:rsidR="004D327F">
        <w:rPr>
          <w:rFonts w:cs="Times New Roman"/>
          <w:szCs w:val="24"/>
        </w:rPr>
        <w:t>no difference was detected</w:t>
      </w:r>
      <w:r w:rsidR="00975D7E">
        <w:rPr>
          <w:rFonts w:cs="Times New Roman"/>
          <w:szCs w:val="24"/>
        </w:rPr>
        <w:t xml:space="preserve"> in comprehension between the control group and the group that attended to the lexical form, but that there was a difference between </w:t>
      </w:r>
      <w:r w:rsidR="000335CC">
        <w:rPr>
          <w:rFonts w:cs="Times New Roman"/>
          <w:szCs w:val="24"/>
        </w:rPr>
        <w:t>the control group</w:t>
      </w:r>
      <w:r w:rsidR="000335CC" w:rsidRPr="000335CC">
        <w:rPr>
          <w:rFonts w:cs="Times New Roman"/>
          <w:szCs w:val="24"/>
        </w:rPr>
        <w:t xml:space="preserve"> </w:t>
      </w:r>
      <w:r w:rsidR="000335CC">
        <w:rPr>
          <w:rFonts w:cs="Times New Roman"/>
          <w:szCs w:val="24"/>
        </w:rPr>
        <w:t xml:space="preserve">and </w:t>
      </w:r>
      <w:r w:rsidR="00975D7E">
        <w:rPr>
          <w:rFonts w:cs="Times New Roman"/>
          <w:szCs w:val="24"/>
        </w:rPr>
        <w:t xml:space="preserve">the groups that attended to the </w:t>
      </w:r>
      <w:r w:rsidR="00F04E9F">
        <w:rPr>
          <w:rFonts w:cs="Times New Roman"/>
          <w:szCs w:val="24"/>
        </w:rPr>
        <w:t>morphosyntactic forms, as the latter</w:t>
      </w:r>
      <w:r w:rsidR="00975D7E">
        <w:rPr>
          <w:rFonts w:cs="Times New Roman"/>
          <w:szCs w:val="24"/>
        </w:rPr>
        <w:t xml:space="preserve"> did not </w:t>
      </w:r>
      <w:r w:rsidR="00743C8C">
        <w:rPr>
          <w:rFonts w:cs="Times New Roman"/>
          <w:szCs w:val="24"/>
        </w:rPr>
        <w:t xml:space="preserve">demonstrate having </w:t>
      </w:r>
      <w:r w:rsidR="00975D7E">
        <w:rPr>
          <w:rFonts w:cs="Times New Roman"/>
          <w:szCs w:val="24"/>
        </w:rPr>
        <w:t>comprehend</w:t>
      </w:r>
      <w:r w:rsidR="00743C8C">
        <w:rPr>
          <w:rFonts w:cs="Times New Roman"/>
          <w:szCs w:val="24"/>
        </w:rPr>
        <w:t>ed</w:t>
      </w:r>
      <w:r w:rsidR="00975D7E">
        <w:rPr>
          <w:rFonts w:cs="Times New Roman"/>
          <w:szCs w:val="24"/>
        </w:rPr>
        <w:t xml:space="preserve"> the passage as well.</w:t>
      </w:r>
      <w:r w:rsidR="00FD0377">
        <w:rPr>
          <w:rStyle w:val="EndnoteReference"/>
          <w:rFonts w:cs="Times New Roman"/>
          <w:szCs w:val="24"/>
        </w:rPr>
        <w:t>2</w:t>
      </w:r>
      <w:r w:rsidR="00975D7E">
        <w:rPr>
          <w:rFonts w:cs="Times New Roman"/>
          <w:szCs w:val="24"/>
        </w:rPr>
        <w:t xml:space="preserve"> VanPatten interpreted these results as an indication that “simultaneous processing of content and linguistic form is indeed d</w:t>
      </w:r>
      <w:r w:rsidR="005971DE">
        <w:rPr>
          <w:rFonts w:cs="Times New Roman"/>
          <w:szCs w:val="24"/>
        </w:rPr>
        <w:t>ifficult for learners” (p. 293) and suggested that, by extension, “communicatively loaded items in input received conscious attention from early stage learners” (p. 294).</w:t>
      </w:r>
    </w:p>
    <w:p w14:paraId="4D713E28" w14:textId="341AB8C3" w:rsidR="00E154C3" w:rsidRDefault="00E154C3" w:rsidP="0013642F">
      <w:pPr>
        <w:spacing w:after="0" w:line="480" w:lineRule="auto"/>
        <w:ind w:firstLine="720"/>
        <w:rPr>
          <w:rFonts w:cs="Times New Roman"/>
          <w:szCs w:val="24"/>
        </w:rPr>
      </w:pPr>
      <w:r>
        <w:rPr>
          <w:rFonts w:cs="Times New Roman"/>
          <w:szCs w:val="24"/>
        </w:rPr>
        <w:t>The first replications of VanPatten (1990) were partial replications</w:t>
      </w:r>
      <w:r w:rsidR="006010E6">
        <w:rPr>
          <w:rFonts w:cs="Times New Roman"/>
          <w:szCs w:val="24"/>
        </w:rPr>
        <w:t xml:space="preserve"> in that they used t</w:t>
      </w:r>
      <w:r w:rsidR="00000B5B">
        <w:rPr>
          <w:rFonts w:cs="Times New Roman"/>
          <w:szCs w:val="24"/>
        </w:rPr>
        <w:t xml:space="preserve">he same </w:t>
      </w:r>
      <w:r w:rsidR="00C662B6">
        <w:rPr>
          <w:rFonts w:cs="Times New Roman"/>
          <w:szCs w:val="24"/>
        </w:rPr>
        <w:t>experimental design</w:t>
      </w:r>
      <w:r w:rsidR="00000B5B">
        <w:rPr>
          <w:rFonts w:cs="Times New Roman"/>
          <w:szCs w:val="24"/>
        </w:rPr>
        <w:t xml:space="preserve"> but </w:t>
      </w:r>
      <w:r w:rsidR="00276631">
        <w:rPr>
          <w:rFonts w:cs="Times New Roman"/>
          <w:szCs w:val="24"/>
        </w:rPr>
        <w:t xml:space="preserve">intentionally </w:t>
      </w:r>
      <w:r w:rsidR="00000B5B">
        <w:rPr>
          <w:rFonts w:cs="Times New Roman"/>
          <w:szCs w:val="24"/>
        </w:rPr>
        <w:t>chang</w:t>
      </w:r>
      <w:r w:rsidR="00F73B69">
        <w:rPr>
          <w:rFonts w:cs="Times New Roman"/>
          <w:szCs w:val="24"/>
        </w:rPr>
        <w:t>ed</w:t>
      </w:r>
      <w:r w:rsidR="00000B5B">
        <w:rPr>
          <w:rFonts w:cs="Times New Roman"/>
          <w:szCs w:val="24"/>
        </w:rPr>
        <w:t xml:space="preserve"> </w:t>
      </w:r>
      <w:r>
        <w:rPr>
          <w:rFonts w:cs="Times New Roman"/>
          <w:szCs w:val="24"/>
        </w:rPr>
        <w:t xml:space="preserve">one </w:t>
      </w:r>
      <w:r w:rsidR="00276631">
        <w:rPr>
          <w:rFonts w:cs="Times New Roman"/>
          <w:szCs w:val="24"/>
        </w:rPr>
        <w:t xml:space="preserve">significant </w:t>
      </w:r>
      <w:r>
        <w:rPr>
          <w:rFonts w:cs="Times New Roman"/>
          <w:szCs w:val="24"/>
        </w:rPr>
        <w:t>component of the initial study,</w:t>
      </w:r>
      <w:r w:rsidR="00000B5B">
        <w:rPr>
          <w:rFonts w:cs="Times New Roman"/>
          <w:szCs w:val="24"/>
        </w:rPr>
        <w:t xml:space="preserve"> i.e., the </w:t>
      </w:r>
      <w:r w:rsidR="00C662B6">
        <w:rPr>
          <w:rFonts w:cs="Times New Roman"/>
          <w:szCs w:val="24"/>
        </w:rPr>
        <w:t>language</w:t>
      </w:r>
      <w:r w:rsidR="00000B5B">
        <w:rPr>
          <w:rFonts w:cs="Times New Roman"/>
          <w:szCs w:val="24"/>
        </w:rPr>
        <w:t xml:space="preserve"> or the </w:t>
      </w:r>
      <w:r w:rsidR="00C662B6">
        <w:rPr>
          <w:rFonts w:cs="Times New Roman"/>
          <w:szCs w:val="24"/>
        </w:rPr>
        <w:t>mode</w:t>
      </w:r>
      <w:r w:rsidR="00000B5B">
        <w:rPr>
          <w:rFonts w:cs="Times New Roman"/>
          <w:szCs w:val="24"/>
        </w:rPr>
        <w:t xml:space="preserve">. </w:t>
      </w:r>
      <w:r w:rsidR="00C662B6">
        <w:rPr>
          <w:rFonts w:cs="Times New Roman"/>
          <w:szCs w:val="24"/>
        </w:rPr>
        <w:t xml:space="preserve">Wong (2001) </w:t>
      </w:r>
      <w:r w:rsidR="000463A2">
        <w:rPr>
          <w:rFonts w:cs="Times New Roman"/>
          <w:szCs w:val="24"/>
        </w:rPr>
        <w:t xml:space="preserve">reproduced </w:t>
      </w:r>
      <w:r w:rsidR="00C662B6">
        <w:rPr>
          <w:rFonts w:cs="Times New Roman"/>
          <w:szCs w:val="24"/>
        </w:rPr>
        <w:t xml:space="preserve">VanPatten’s results in the aural </w:t>
      </w:r>
      <w:r w:rsidR="00C662B6">
        <w:rPr>
          <w:rFonts w:cs="Times New Roman"/>
          <w:szCs w:val="24"/>
        </w:rPr>
        <w:lastRenderedPageBreak/>
        <w:t xml:space="preserve">mode with English as an L2, using a translated passage and the English forms </w:t>
      </w:r>
      <w:r w:rsidR="00C662B6" w:rsidRPr="00C662B6">
        <w:rPr>
          <w:rFonts w:cs="Times New Roman"/>
          <w:i/>
          <w:szCs w:val="24"/>
        </w:rPr>
        <w:t>inflation</w:t>
      </w:r>
      <w:r w:rsidR="00C662B6">
        <w:rPr>
          <w:rFonts w:cs="Times New Roman"/>
          <w:szCs w:val="24"/>
        </w:rPr>
        <w:t xml:space="preserve"> and </w:t>
      </w:r>
      <w:r w:rsidR="00C662B6" w:rsidRPr="00C662B6">
        <w:rPr>
          <w:rFonts w:cs="Times New Roman"/>
          <w:i/>
          <w:szCs w:val="24"/>
        </w:rPr>
        <w:t>the</w:t>
      </w:r>
      <w:r w:rsidR="00C662B6">
        <w:rPr>
          <w:rFonts w:cs="Times New Roman"/>
          <w:i/>
          <w:szCs w:val="24"/>
        </w:rPr>
        <w:t xml:space="preserve">. </w:t>
      </w:r>
      <w:r w:rsidR="00C662B6">
        <w:rPr>
          <w:rFonts w:cs="Times New Roman"/>
          <w:szCs w:val="24"/>
        </w:rPr>
        <w:t xml:space="preserve">Wong also conducted the study in the written mode, where attention arguably was not constrained to the same degree as in the aural mode, and did not </w:t>
      </w:r>
      <w:r w:rsidR="000463A2">
        <w:rPr>
          <w:rFonts w:cs="Times New Roman"/>
          <w:szCs w:val="24"/>
        </w:rPr>
        <w:t xml:space="preserve">reproduce </w:t>
      </w:r>
      <w:r w:rsidR="00C662B6">
        <w:rPr>
          <w:rFonts w:cs="Times New Roman"/>
          <w:szCs w:val="24"/>
        </w:rPr>
        <w:t xml:space="preserve">VanPatten’s findings. In contrast to Wong and consistent with VanPatten, Greenslade et al. (1999) did find differences between conditions in L2 Spanish in the written mode. </w:t>
      </w:r>
      <w:r>
        <w:rPr>
          <w:rFonts w:cs="Times New Roman"/>
          <w:szCs w:val="24"/>
        </w:rPr>
        <w:t xml:space="preserve">Taken together with VanPatten </w:t>
      </w:r>
      <w:r w:rsidR="0019667B" w:rsidRPr="0019667B">
        <w:rPr>
          <w:rFonts w:cs="Times New Roman"/>
          <w:szCs w:val="24"/>
        </w:rPr>
        <w:t>(1990)</w:t>
      </w:r>
      <w:r>
        <w:rPr>
          <w:rFonts w:cs="Times New Roman"/>
          <w:szCs w:val="24"/>
        </w:rPr>
        <w:t>, these replication</w:t>
      </w:r>
      <w:r w:rsidR="00FA68A0">
        <w:rPr>
          <w:rFonts w:cs="Times New Roman"/>
          <w:szCs w:val="24"/>
        </w:rPr>
        <w:t xml:space="preserve"> studie</w:t>
      </w:r>
      <w:r>
        <w:rPr>
          <w:rFonts w:cs="Times New Roman"/>
          <w:szCs w:val="24"/>
        </w:rPr>
        <w:t>s provided some evidence to support the generalizability of the initial findings</w:t>
      </w:r>
      <w:r w:rsidR="002D71E1">
        <w:rPr>
          <w:rFonts w:cs="Times New Roman"/>
          <w:szCs w:val="24"/>
        </w:rPr>
        <w:t>, at least for the aural mode,</w:t>
      </w:r>
      <w:r w:rsidR="002D7860">
        <w:rPr>
          <w:rFonts w:cs="Times New Roman"/>
          <w:szCs w:val="24"/>
        </w:rPr>
        <w:t xml:space="preserve"> </w:t>
      </w:r>
      <w:r w:rsidR="00497267">
        <w:rPr>
          <w:rFonts w:cs="Times New Roman"/>
          <w:szCs w:val="24"/>
        </w:rPr>
        <w:t xml:space="preserve">that attending to </w:t>
      </w:r>
      <w:r w:rsidR="00FA68A0">
        <w:rPr>
          <w:rFonts w:cs="Times New Roman"/>
          <w:szCs w:val="24"/>
        </w:rPr>
        <w:t xml:space="preserve">morphosyntactic </w:t>
      </w:r>
      <w:r w:rsidR="00497267">
        <w:rPr>
          <w:rFonts w:cs="Times New Roman"/>
          <w:szCs w:val="24"/>
        </w:rPr>
        <w:t>form interfered with comprehension</w:t>
      </w:r>
      <w:r w:rsidR="001226BD">
        <w:rPr>
          <w:rFonts w:cs="Times New Roman"/>
          <w:szCs w:val="24"/>
        </w:rPr>
        <w:t xml:space="preserve">. As such, </w:t>
      </w:r>
      <w:r w:rsidR="002E184E">
        <w:rPr>
          <w:rFonts w:cs="Times New Roman"/>
          <w:szCs w:val="24"/>
        </w:rPr>
        <w:t>the</w:t>
      </w:r>
      <w:r w:rsidR="005971DE">
        <w:rPr>
          <w:rFonts w:cs="Times New Roman"/>
          <w:szCs w:val="24"/>
        </w:rPr>
        <w:t xml:space="preserve"> results </w:t>
      </w:r>
      <w:r w:rsidR="002E184E">
        <w:rPr>
          <w:rFonts w:cs="Times New Roman"/>
          <w:szCs w:val="24"/>
        </w:rPr>
        <w:t>have been</w:t>
      </w:r>
      <w:r w:rsidR="00FA68A0">
        <w:rPr>
          <w:rFonts w:cs="Times New Roman"/>
          <w:szCs w:val="24"/>
        </w:rPr>
        <w:t xml:space="preserve"> used </w:t>
      </w:r>
      <w:r w:rsidR="000463A2">
        <w:rPr>
          <w:rFonts w:cs="Times New Roman"/>
          <w:szCs w:val="24"/>
        </w:rPr>
        <w:t xml:space="preserve">as part of the underpinning of VanPatten’s </w:t>
      </w:r>
      <w:r w:rsidR="002D7860">
        <w:rPr>
          <w:rFonts w:cs="Times New Roman"/>
          <w:szCs w:val="24"/>
        </w:rPr>
        <w:t xml:space="preserve"> Input Processing</w:t>
      </w:r>
      <w:r w:rsidR="000463A2">
        <w:rPr>
          <w:rFonts w:cs="Times New Roman"/>
          <w:szCs w:val="24"/>
        </w:rPr>
        <w:t xml:space="preserve"> model</w:t>
      </w:r>
      <w:r w:rsidR="002D7860">
        <w:rPr>
          <w:rFonts w:cs="Times New Roman"/>
          <w:szCs w:val="24"/>
        </w:rPr>
        <w:t xml:space="preserve"> </w:t>
      </w:r>
      <w:r w:rsidR="000475CA" w:rsidRPr="000475CA">
        <w:rPr>
          <w:rFonts w:cs="Times New Roman"/>
          <w:szCs w:val="24"/>
        </w:rPr>
        <w:t>(VanPatten &amp; Cadierno, 1993a; VanPatten &amp; Cadierno, 1993b; VanPatten, 1996)</w:t>
      </w:r>
      <w:r w:rsidR="002D7860">
        <w:rPr>
          <w:rFonts w:cs="Times New Roman"/>
          <w:szCs w:val="24"/>
        </w:rPr>
        <w:t xml:space="preserve"> that formalized the</w:t>
      </w:r>
      <w:r w:rsidR="005C3869">
        <w:rPr>
          <w:rFonts w:cs="Times New Roman"/>
          <w:szCs w:val="24"/>
        </w:rPr>
        <w:t xml:space="preserve"> </w:t>
      </w:r>
      <w:r w:rsidR="00387C27">
        <w:rPr>
          <w:rFonts w:cs="Times New Roman"/>
          <w:szCs w:val="24"/>
        </w:rPr>
        <w:t xml:space="preserve">Primacy of Meaning Principle that </w:t>
      </w:r>
      <w:r w:rsidR="005C3869">
        <w:rPr>
          <w:rFonts w:cs="Times New Roman"/>
          <w:szCs w:val="24"/>
        </w:rPr>
        <w:t xml:space="preserve">“learners process input for meaning before they process it for form” </w:t>
      </w:r>
      <w:r w:rsidR="00497828" w:rsidRPr="00497828">
        <w:rPr>
          <w:rFonts w:cs="Times New Roman"/>
          <w:szCs w:val="24"/>
        </w:rPr>
        <w:t>(VanPatten, 2004a, p. 7)</w:t>
      </w:r>
      <w:r w:rsidR="00387C27">
        <w:rPr>
          <w:rFonts w:cs="Times New Roman"/>
          <w:szCs w:val="24"/>
        </w:rPr>
        <w:t>.</w:t>
      </w:r>
    </w:p>
    <w:p w14:paraId="0C6A638B" w14:textId="22686DE8" w:rsidR="00E154C3" w:rsidRDefault="00E53193" w:rsidP="0013642F">
      <w:pPr>
        <w:spacing w:after="0" w:line="480" w:lineRule="auto"/>
        <w:ind w:firstLine="720"/>
        <w:rPr>
          <w:rFonts w:cs="Times New Roman"/>
          <w:szCs w:val="24"/>
        </w:rPr>
      </w:pPr>
      <w:r>
        <w:rPr>
          <w:rFonts w:cs="Times New Roman"/>
          <w:szCs w:val="24"/>
        </w:rPr>
        <w:t xml:space="preserve">With </w:t>
      </w:r>
      <w:r w:rsidR="0015459E">
        <w:rPr>
          <w:rFonts w:cs="Times New Roman"/>
          <w:szCs w:val="24"/>
        </w:rPr>
        <w:t xml:space="preserve">continued </w:t>
      </w:r>
      <w:r>
        <w:rPr>
          <w:rFonts w:cs="Times New Roman"/>
          <w:szCs w:val="24"/>
        </w:rPr>
        <w:t xml:space="preserve">interest in the Primacy of Meaning Principle, </w:t>
      </w:r>
      <w:r w:rsidR="00E154C3">
        <w:rPr>
          <w:rFonts w:cs="Times New Roman"/>
          <w:szCs w:val="24"/>
        </w:rPr>
        <w:t xml:space="preserve">Leow et al. </w:t>
      </w:r>
      <w:r w:rsidR="00E154C3" w:rsidRPr="00A21DE9">
        <w:rPr>
          <w:rFonts w:cs="Times New Roman"/>
          <w:szCs w:val="24"/>
        </w:rPr>
        <w:t>(2008)</w:t>
      </w:r>
      <w:r w:rsidR="00E37D88">
        <w:rPr>
          <w:rFonts w:cs="Times New Roman"/>
          <w:szCs w:val="24"/>
        </w:rPr>
        <w:t xml:space="preserve"> </w:t>
      </w:r>
      <w:r>
        <w:rPr>
          <w:rFonts w:cs="Times New Roman"/>
          <w:szCs w:val="24"/>
        </w:rPr>
        <w:t xml:space="preserve">revisited the question of simultaneous attention to form and meaning in written input through a conceptual replication. </w:t>
      </w:r>
      <w:r w:rsidR="0015459E">
        <w:rPr>
          <w:rFonts w:cs="Times New Roman"/>
          <w:szCs w:val="24"/>
        </w:rPr>
        <w:t xml:space="preserve">Leow et al. pointed out and </w:t>
      </w:r>
      <w:r w:rsidR="00E04419">
        <w:rPr>
          <w:rFonts w:cs="Times New Roman"/>
          <w:szCs w:val="24"/>
        </w:rPr>
        <w:t xml:space="preserve">aimed to </w:t>
      </w:r>
      <w:r w:rsidR="0015459E">
        <w:rPr>
          <w:rFonts w:cs="Times New Roman"/>
          <w:szCs w:val="24"/>
        </w:rPr>
        <w:t xml:space="preserve">address certain methodological limitations of the previous studies, including differential </w:t>
      </w:r>
      <w:r w:rsidR="001226BD">
        <w:rPr>
          <w:rFonts w:cs="Times New Roman"/>
          <w:szCs w:val="24"/>
        </w:rPr>
        <w:t xml:space="preserve">physical </w:t>
      </w:r>
      <w:r w:rsidR="0015459E">
        <w:rPr>
          <w:rFonts w:cs="Times New Roman"/>
          <w:szCs w:val="24"/>
        </w:rPr>
        <w:t>salience of the linguistic forms</w:t>
      </w:r>
      <w:r w:rsidR="006A34CF">
        <w:rPr>
          <w:rFonts w:cs="Times New Roman"/>
          <w:szCs w:val="24"/>
        </w:rPr>
        <w:t xml:space="preserve"> within each study</w:t>
      </w:r>
      <w:r w:rsidR="0015459E">
        <w:rPr>
          <w:rFonts w:cs="Times New Roman"/>
          <w:szCs w:val="24"/>
        </w:rPr>
        <w:t xml:space="preserve">, the reliability </w:t>
      </w:r>
      <w:r w:rsidR="001226BD">
        <w:rPr>
          <w:rFonts w:cs="Times New Roman"/>
          <w:szCs w:val="24"/>
        </w:rPr>
        <w:t xml:space="preserve">and internal validity </w:t>
      </w:r>
      <w:r w:rsidR="0015459E">
        <w:rPr>
          <w:rFonts w:cs="Times New Roman"/>
          <w:szCs w:val="24"/>
        </w:rPr>
        <w:t xml:space="preserve">of the comprehension assessment, the operationalization of attention, and an uneven distribution of target forms in the original text. </w:t>
      </w:r>
      <w:r w:rsidR="00000B5B">
        <w:rPr>
          <w:rFonts w:cs="Times New Roman"/>
          <w:szCs w:val="24"/>
        </w:rPr>
        <w:t xml:space="preserve">In </w:t>
      </w:r>
      <w:r w:rsidR="00E154C3">
        <w:rPr>
          <w:rFonts w:cs="Times New Roman"/>
          <w:szCs w:val="24"/>
        </w:rPr>
        <w:t>Leow et al.</w:t>
      </w:r>
      <w:r w:rsidR="00000B5B">
        <w:rPr>
          <w:rFonts w:cs="Times New Roman"/>
          <w:szCs w:val="24"/>
        </w:rPr>
        <w:t>,</w:t>
      </w:r>
      <w:r w:rsidR="00E154C3">
        <w:rPr>
          <w:rFonts w:cs="Times New Roman"/>
          <w:szCs w:val="24"/>
        </w:rPr>
        <w:t xml:space="preserve"> </w:t>
      </w:r>
      <w:r w:rsidR="00000B5B">
        <w:rPr>
          <w:rFonts w:cs="Times New Roman"/>
          <w:szCs w:val="24"/>
        </w:rPr>
        <w:t>second-semester L2 Spanish learners</w:t>
      </w:r>
      <w:r w:rsidR="00E154C3">
        <w:rPr>
          <w:rFonts w:cs="Times New Roman"/>
          <w:szCs w:val="24"/>
        </w:rPr>
        <w:t xml:space="preserve"> read a 358-word Spanish passage about the Aztecs</w:t>
      </w:r>
      <w:r w:rsidR="00747067">
        <w:rPr>
          <w:rFonts w:cs="Times New Roman"/>
          <w:szCs w:val="24"/>
        </w:rPr>
        <w:t xml:space="preserve"> </w:t>
      </w:r>
      <w:r w:rsidR="00E154C3">
        <w:rPr>
          <w:rFonts w:cs="Times New Roman"/>
          <w:szCs w:val="24"/>
        </w:rPr>
        <w:t>that provided an even distribution of the target linguistic forms in the passage. Before reading the passage, participants were assigned to one of four experimental groups or to a control group: Each of the experimental groups was asked to circle a particular form on the hard copy of the Spanish passage that they read. The forms included the lexical form (</w:t>
      </w:r>
      <w:r w:rsidR="00E154C3">
        <w:rPr>
          <w:rFonts w:cs="Times New Roman"/>
          <w:i/>
          <w:szCs w:val="24"/>
        </w:rPr>
        <w:t>sol</w:t>
      </w:r>
      <w:r w:rsidR="00E154C3">
        <w:rPr>
          <w:rFonts w:cs="Times New Roman"/>
          <w:szCs w:val="24"/>
        </w:rPr>
        <w:t>, meaning “sun”) or one of three grammatical forms (</w:t>
      </w:r>
      <w:r w:rsidR="00E154C3" w:rsidRPr="00E45A26">
        <w:rPr>
          <w:rFonts w:cs="Times New Roman"/>
          <w:i/>
          <w:szCs w:val="24"/>
        </w:rPr>
        <w:t>la</w:t>
      </w:r>
      <w:r w:rsidR="00E154C3">
        <w:rPr>
          <w:rFonts w:cs="Times New Roman"/>
          <w:szCs w:val="24"/>
        </w:rPr>
        <w:t xml:space="preserve">, a definite article meaning “the,” </w:t>
      </w:r>
      <w:r w:rsidR="00E154C3" w:rsidRPr="00527823">
        <w:rPr>
          <w:rFonts w:cs="Times New Roman"/>
          <w:i/>
          <w:szCs w:val="24"/>
        </w:rPr>
        <w:t>lo</w:t>
      </w:r>
      <w:r w:rsidR="00E154C3">
        <w:rPr>
          <w:rFonts w:cs="Times New Roman"/>
          <w:szCs w:val="24"/>
        </w:rPr>
        <w:t xml:space="preserve">, </w:t>
      </w:r>
      <w:r w:rsidR="001226BD">
        <w:rPr>
          <w:rFonts w:cs="Times New Roman"/>
          <w:szCs w:val="24"/>
        </w:rPr>
        <w:t>a</w:t>
      </w:r>
      <w:r w:rsidR="00E154C3">
        <w:rPr>
          <w:rFonts w:cs="Times New Roman"/>
          <w:szCs w:val="24"/>
        </w:rPr>
        <w:t xml:space="preserve"> direct object pronoun </w:t>
      </w:r>
      <w:r w:rsidR="00E154C3">
        <w:rPr>
          <w:rFonts w:cs="Times New Roman"/>
          <w:szCs w:val="24"/>
        </w:rPr>
        <w:lastRenderedPageBreak/>
        <w:t xml:space="preserve">meaning “him” or “it,” or </w:t>
      </w:r>
      <w:r w:rsidR="00E154C3" w:rsidRPr="00E45A26">
        <w:rPr>
          <w:rFonts w:cs="Times New Roman"/>
          <w:i/>
          <w:szCs w:val="24"/>
        </w:rPr>
        <w:t>–n</w:t>
      </w:r>
      <w:r w:rsidR="00E154C3">
        <w:rPr>
          <w:rFonts w:cs="Times New Roman"/>
          <w:szCs w:val="24"/>
        </w:rPr>
        <w:t xml:space="preserve">, the verbal morpheme indicating third person plural). In their instructions, </w:t>
      </w:r>
      <w:r w:rsidR="006A34CF">
        <w:rPr>
          <w:rFonts w:cs="Times New Roman"/>
          <w:szCs w:val="24"/>
        </w:rPr>
        <w:t xml:space="preserve">all </w:t>
      </w:r>
      <w:r w:rsidR="00E154C3">
        <w:rPr>
          <w:rFonts w:cs="Times New Roman"/>
          <w:szCs w:val="24"/>
        </w:rPr>
        <w:t>participants were asked to think aloud as they read the passage in order to methodologically establish that all participants were indeed processing for meaning. Participants were also told that there would be a comprehension assessment afterwards, but, departing from the earlier studies, the comprehension test consisted of 10 four-optio</w:t>
      </w:r>
      <w:r w:rsidR="008C7DCA">
        <w:rPr>
          <w:rFonts w:cs="Times New Roman"/>
          <w:szCs w:val="24"/>
        </w:rPr>
        <w:t>n multiple choice questions</w:t>
      </w:r>
      <w:r w:rsidR="00E154C3">
        <w:rPr>
          <w:rFonts w:cs="Times New Roman"/>
          <w:szCs w:val="24"/>
        </w:rPr>
        <w:t xml:space="preserve">. Contrary to the findings of VanPatten </w:t>
      </w:r>
      <w:r w:rsidR="0019667B" w:rsidRPr="0019667B">
        <w:rPr>
          <w:rFonts w:cs="Times New Roman"/>
          <w:szCs w:val="24"/>
        </w:rPr>
        <w:t>(1990)</w:t>
      </w:r>
      <w:r w:rsidR="001226BD">
        <w:rPr>
          <w:rFonts w:cs="Times New Roman"/>
          <w:szCs w:val="24"/>
        </w:rPr>
        <w:t xml:space="preserve"> and</w:t>
      </w:r>
      <w:r w:rsidR="00E154C3">
        <w:rPr>
          <w:rFonts w:cs="Times New Roman"/>
          <w:szCs w:val="24"/>
        </w:rPr>
        <w:t xml:space="preserve"> Greenslade et al. </w:t>
      </w:r>
      <w:r w:rsidR="00E154C3" w:rsidRPr="00A21DE9">
        <w:rPr>
          <w:rFonts w:cs="Times New Roman"/>
          <w:szCs w:val="24"/>
        </w:rPr>
        <w:t>(1999)</w:t>
      </w:r>
      <w:r w:rsidR="001226BD">
        <w:rPr>
          <w:rFonts w:cs="Times New Roman"/>
          <w:szCs w:val="24"/>
        </w:rPr>
        <w:t>’s written modality studies</w:t>
      </w:r>
      <w:r w:rsidR="00E154C3">
        <w:rPr>
          <w:rFonts w:cs="Times New Roman"/>
          <w:szCs w:val="24"/>
        </w:rPr>
        <w:t xml:space="preserve">, and Wong’s </w:t>
      </w:r>
      <w:r w:rsidR="001226BD">
        <w:rPr>
          <w:rFonts w:cs="Times New Roman"/>
          <w:szCs w:val="24"/>
        </w:rPr>
        <w:t xml:space="preserve">(2001) </w:t>
      </w:r>
      <w:r w:rsidR="00E154C3">
        <w:rPr>
          <w:rFonts w:cs="Times New Roman"/>
          <w:szCs w:val="24"/>
        </w:rPr>
        <w:t>aural modality</w:t>
      </w:r>
      <w:r w:rsidR="001226BD">
        <w:rPr>
          <w:rFonts w:cs="Times New Roman"/>
          <w:szCs w:val="24"/>
        </w:rPr>
        <w:t xml:space="preserve"> study</w:t>
      </w:r>
      <w:r w:rsidR="00E154C3">
        <w:rPr>
          <w:rFonts w:cs="Times New Roman"/>
          <w:szCs w:val="24"/>
        </w:rPr>
        <w:t>, Leow et al. did not find any differences in comprehension between any groups, which was consistent with the findings from Wong’s written modality. A partial replication of Leow et al.</w:t>
      </w:r>
      <w:r w:rsidR="001226BD">
        <w:rPr>
          <w:rFonts w:cs="Times New Roman"/>
          <w:szCs w:val="24"/>
        </w:rPr>
        <w:t xml:space="preserve"> </w:t>
      </w:r>
      <w:r w:rsidR="00E154C3">
        <w:rPr>
          <w:rFonts w:cs="Times New Roman"/>
          <w:szCs w:val="24"/>
        </w:rPr>
        <w:t>confirmed this finding for third-semester, university L2 Spanish learners who either did or did not think aloud while reading the passage</w:t>
      </w:r>
      <w:r w:rsidR="006A34CF">
        <w:rPr>
          <w:rFonts w:cs="Times New Roman"/>
          <w:szCs w:val="24"/>
        </w:rPr>
        <w:t>, and also confirmed that thinking aloud in this paradigm did not lead to reactivity effects, i.e., differential performance brought on by thinking aloud</w:t>
      </w:r>
      <w:r w:rsidR="00E154C3">
        <w:rPr>
          <w:rFonts w:cs="Times New Roman"/>
          <w:szCs w:val="24"/>
        </w:rPr>
        <w:t xml:space="preserve"> </w:t>
      </w:r>
      <w:r w:rsidR="00E154C3" w:rsidRPr="00527823">
        <w:rPr>
          <w:rFonts w:cs="Times New Roman"/>
          <w:szCs w:val="24"/>
        </w:rPr>
        <w:t>(Morgan-Short et al., 2012)</w:t>
      </w:r>
      <w:r w:rsidR="00E154C3">
        <w:rPr>
          <w:rFonts w:cs="Times New Roman"/>
          <w:szCs w:val="24"/>
        </w:rPr>
        <w:t xml:space="preserve">. Thus, </w:t>
      </w:r>
      <w:r w:rsidR="00E04419">
        <w:rPr>
          <w:rFonts w:cs="Times New Roman"/>
          <w:szCs w:val="24"/>
        </w:rPr>
        <w:t xml:space="preserve">it was argued that </w:t>
      </w:r>
      <w:r w:rsidR="00E154C3">
        <w:rPr>
          <w:rFonts w:cs="Times New Roman"/>
          <w:szCs w:val="24"/>
        </w:rPr>
        <w:t>when methodological limita</w:t>
      </w:r>
      <w:r w:rsidR="00E154C3" w:rsidRPr="005B53A4">
        <w:rPr>
          <w:rFonts w:cs="Times New Roman"/>
          <w:szCs w:val="24"/>
        </w:rPr>
        <w:t xml:space="preserve">tions of the first studies were controlled, evidence was not found to support the idea that attending to </w:t>
      </w:r>
      <w:r w:rsidR="00D12D6B">
        <w:rPr>
          <w:rFonts w:cs="Times New Roman"/>
          <w:szCs w:val="24"/>
        </w:rPr>
        <w:t>grammatical</w:t>
      </w:r>
      <w:r w:rsidR="00E154C3" w:rsidRPr="005B53A4">
        <w:rPr>
          <w:rFonts w:cs="Times New Roman"/>
          <w:szCs w:val="24"/>
        </w:rPr>
        <w:t xml:space="preserve"> forms interferes with </w:t>
      </w:r>
      <w:r w:rsidR="00E154C3">
        <w:rPr>
          <w:rFonts w:cs="Times New Roman"/>
          <w:szCs w:val="24"/>
        </w:rPr>
        <w:t xml:space="preserve">comprehension </w:t>
      </w:r>
      <w:r w:rsidR="00E154C3" w:rsidRPr="005B53A4">
        <w:rPr>
          <w:rFonts w:cs="Times New Roman"/>
          <w:szCs w:val="24"/>
        </w:rPr>
        <w:t>in the</w:t>
      </w:r>
      <w:r w:rsidR="00E154C3">
        <w:rPr>
          <w:rFonts w:cs="Times New Roman"/>
          <w:szCs w:val="24"/>
        </w:rPr>
        <w:t xml:space="preserve"> written </w:t>
      </w:r>
      <w:r w:rsidR="007A5D89">
        <w:rPr>
          <w:rFonts w:cs="Times New Roman"/>
          <w:szCs w:val="24"/>
        </w:rPr>
        <w:t>mode</w:t>
      </w:r>
      <w:r w:rsidR="00E154C3">
        <w:rPr>
          <w:rFonts w:cs="Times New Roman"/>
          <w:szCs w:val="24"/>
        </w:rPr>
        <w:t>.</w:t>
      </w:r>
      <w:r w:rsidR="00FD0377">
        <w:rPr>
          <w:rStyle w:val="EndnoteReference"/>
          <w:rFonts w:cs="Times New Roman"/>
          <w:szCs w:val="24"/>
        </w:rPr>
        <w:t>3</w:t>
      </w:r>
    </w:p>
    <w:p w14:paraId="70B6A2FC" w14:textId="1C058C38" w:rsidR="000E132F" w:rsidRDefault="00BE3A7B" w:rsidP="0013642F">
      <w:pPr>
        <w:spacing w:after="0" w:line="480" w:lineRule="auto"/>
        <w:ind w:firstLine="720"/>
        <w:rPr>
          <w:rFonts w:cs="Times New Roman"/>
          <w:szCs w:val="24"/>
        </w:rPr>
      </w:pPr>
      <w:r>
        <w:rPr>
          <w:rFonts w:cs="Times New Roman"/>
          <w:szCs w:val="24"/>
        </w:rPr>
        <w:t xml:space="preserve">Although this line of partial and conceptual replications stands out among research as being quite systematic in its investigation, </w:t>
      </w:r>
      <w:r w:rsidR="00722C3C">
        <w:rPr>
          <w:rFonts w:cs="Times New Roman"/>
          <w:szCs w:val="24"/>
        </w:rPr>
        <w:t xml:space="preserve">limitations and </w:t>
      </w:r>
      <w:r>
        <w:rPr>
          <w:rFonts w:cs="Times New Roman"/>
          <w:szCs w:val="24"/>
        </w:rPr>
        <w:t>open issue</w:t>
      </w:r>
      <w:r w:rsidR="00324309">
        <w:rPr>
          <w:rFonts w:cs="Times New Roman"/>
          <w:szCs w:val="24"/>
        </w:rPr>
        <w:t>s</w:t>
      </w:r>
      <w:r>
        <w:rPr>
          <w:rFonts w:cs="Times New Roman"/>
          <w:szCs w:val="24"/>
        </w:rPr>
        <w:t xml:space="preserve"> remain </w:t>
      </w:r>
      <w:r w:rsidRPr="00527823">
        <w:rPr>
          <w:rFonts w:cs="Times New Roman"/>
          <w:szCs w:val="24"/>
        </w:rPr>
        <w:t>(Morgan-Short et al., 2012)</w:t>
      </w:r>
      <w:r>
        <w:rPr>
          <w:rFonts w:cs="Times New Roman"/>
          <w:szCs w:val="24"/>
        </w:rPr>
        <w:t xml:space="preserve">. </w:t>
      </w:r>
      <w:r w:rsidR="006A71F9">
        <w:rPr>
          <w:rFonts w:cs="Times New Roman"/>
          <w:szCs w:val="24"/>
        </w:rPr>
        <w:t>First, the issue of whethe</w:t>
      </w:r>
      <w:r w:rsidR="006A71F9" w:rsidRPr="005B53A4">
        <w:rPr>
          <w:rFonts w:cs="Times New Roman"/>
          <w:szCs w:val="24"/>
        </w:rPr>
        <w:t>r attending to form affect</w:t>
      </w:r>
      <w:r w:rsidR="00E00C4A" w:rsidRPr="005B53A4">
        <w:rPr>
          <w:rFonts w:cs="Times New Roman"/>
          <w:szCs w:val="24"/>
        </w:rPr>
        <w:t>s</w:t>
      </w:r>
      <w:r w:rsidR="006A71F9" w:rsidRPr="005B53A4">
        <w:rPr>
          <w:rFonts w:cs="Times New Roman"/>
          <w:szCs w:val="24"/>
        </w:rPr>
        <w:t xml:space="preserve"> comprehension in</w:t>
      </w:r>
      <w:r w:rsidR="006A71F9">
        <w:rPr>
          <w:rFonts w:cs="Times New Roman"/>
          <w:szCs w:val="24"/>
        </w:rPr>
        <w:t xml:space="preserve"> both aural </w:t>
      </w:r>
      <w:r w:rsidR="007B5875">
        <w:rPr>
          <w:rFonts w:cs="Times New Roman"/>
          <w:szCs w:val="24"/>
        </w:rPr>
        <w:t>and written modalities</w:t>
      </w:r>
      <w:r w:rsidR="006A71F9">
        <w:rPr>
          <w:rFonts w:cs="Times New Roman"/>
          <w:szCs w:val="24"/>
        </w:rPr>
        <w:t xml:space="preserve"> remains open as three of four studies </w:t>
      </w:r>
      <w:r w:rsidR="008F099F">
        <w:rPr>
          <w:rFonts w:cs="Times New Roman"/>
          <w:szCs w:val="24"/>
        </w:rPr>
        <w:t>in</w:t>
      </w:r>
      <w:r w:rsidR="006A71F9">
        <w:rPr>
          <w:rFonts w:cs="Times New Roman"/>
          <w:szCs w:val="24"/>
        </w:rPr>
        <w:t xml:space="preserve"> the written </w:t>
      </w:r>
      <w:r w:rsidR="007A5D89">
        <w:rPr>
          <w:rFonts w:cs="Times New Roman"/>
          <w:szCs w:val="24"/>
        </w:rPr>
        <w:t>mode</w:t>
      </w:r>
      <w:r w:rsidR="007B5875">
        <w:rPr>
          <w:rFonts w:cs="Times New Roman"/>
          <w:szCs w:val="24"/>
        </w:rPr>
        <w:t xml:space="preserve"> did</w:t>
      </w:r>
      <w:r w:rsidR="006A71F9">
        <w:rPr>
          <w:rFonts w:cs="Times New Roman"/>
          <w:szCs w:val="24"/>
        </w:rPr>
        <w:t xml:space="preserve"> not</w:t>
      </w:r>
      <w:r w:rsidR="007B5875">
        <w:rPr>
          <w:rFonts w:cs="Times New Roman"/>
          <w:szCs w:val="24"/>
        </w:rPr>
        <w:t xml:space="preserve"> find</w:t>
      </w:r>
      <w:r w:rsidR="006A71F9">
        <w:rPr>
          <w:rFonts w:cs="Times New Roman"/>
          <w:szCs w:val="24"/>
        </w:rPr>
        <w:t xml:space="preserve"> a</w:t>
      </w:r>
      <w:r w:rsidR="003E39C1">
        <w:rPr>
          <w:rFonts w:cs="Times New Roman"/>
          <w:szCs w:val="24"/>
        </w:rPr>
        <w:t xml:space="preserve"> statistically significant </w:t>
      </w:r>
      <w:r w:rsidR="006A71F9">
        <w:rPr>
          <w:rFonts w:cs="Times New Roman"/>
          <w:szCs w:val="24"/>
        </w:rPr>
        <w:t xml:space="preserve">effect of attention to grammatical form on comprehension </w:t>
      </w:r>
      <w:r w:rsidR="0019667B" w:rsidRPr="0019667B">
        <w:rPr>
          <w:rFonts w:cs="Times New Roman"/>
          <w:szCs w:val="24"/>
        </w:rPr>
        <w:t>(no statistically significant effects found in: Leow et al., 2008; Morgan-Short et al., 2012; Wong, 2001; statistically significant effects found in: Greenslade et al., 1999)</w:t>
      </w:r>
      <w:r w:rsidR="004A497A">
        <w:rPr>
          <w:rFonts w:cs="Times New Roman"/>
          <w:szCs w:val="24"/>
        </w:rPr>
        <w:t>.</w:t>
      </w:r>
      <w:r w:rsidR="00FD0377">
        <w:rPr>
          <w:rStyle w:val="EndnoteReference"/>
          <w:rFonts w:cs="Times New Roman"/>
          <w:szCs w:val="24"/>
        </w:rPr>
        <w:t>4</w:t>
      </w:r>
      <w:r w:rsidR="004A497A">
        <w:rPr>
          <w:rFonts w:cs="Times New Roman"/>
          <w:szCs w:val="24"/>
        </w:rPr>
        <w:t xml:space="preserve"> The two studies conducted in the </w:t>
      </w:r>
      <w:r w:rsidR="006A71F9">
        <w:rPr>
          <w:rFonts w:cs="Times New Roman"/>
          <w:szCs w:val="24"/>
        </w:rPr>
        <w:t xml:space="preserve">aural </w:t>
      </w:r>
      <w:r w:rsidR="007A5D89">
        <w:rPr>
          <w:rFonts w:cs="Times New Roman"/>
          <w:szCs w:val="24"/>
        </w:rPr>
        <w:t>mode</w:t>
      </w:r>
      <w:r w:rsidR="006A71F9">
        <w:rPr>
          <w:rFonts w:cs="Times New Roman"/>
          <w:szCs w:val="24"/>
        </w:rPr>
        <w:t xml:space="preserve"> found that attention to grammatical form </w:t>
      </w:r>
      <w:r w:rsidR="007B5875" w:rsidRPr="00EE0101">
        <w:rPr>
          <w:rFonts w:cs="Times New Roman"/>
          <w:i/>
          <w:szCs w:val="24"/>
        </w:rPr>
        <w:t>did</w:t>
      </w:r>
      <w:r w:rsidR="006A71F9">
        <w:rPr>
          <w:rFonts w:cs="Times New Roman"/>
          <w:szCs w:val="24"/>
        </w:rPr>
        <w:t xml:space="preserve"> affect comprehension </w:t>
      </w:r>
      <w:r w:rsidR="0019667B" w:rsidRPr="0019667B">
        <w:rPr>
          <w:rFonts w:cs="Times New Roman"/>
          <w:szCs w:val="24"/>
        </w:rPr>
        <w:t xml:space="preserve">(statistically </w:t>
      </w:r>
      <w:r w:rsidR="0019667B" w:rsidRPr="0019667B">
        <w:rPr>
          <w:rFonts w:cs="Times New Roman"/>
          <w:szCs w:val="24"/>
        </w:rPr>
        <w:lastRenderedPageBreak/>
        <w:t>significant effects found in: VanPatten, 1990; Wong, 2001)</w:t>
      </w:r>
      <w:r w:rsidR="006A71F9">
        <w:rPr>
          <w:rFonts w:cs="Times New Roman"/>
          <w:szCs w:val="24"/>
        </w:rPr>
        <w:t xml:space="preserve">. </w:t>
      </w:r>
      <w:r w:rsidR="00016FE2">
        <w:rPr>
          <w:rFonts w:cs="Times New Roman"/>
          <w:szCs w:val="24"/>
        </w:rPr>
        <w:t>Thus</w:t>
      </w:r>
      <w:r w:rsidR="00E04419">
        <w:rPr>
          <w:rFonts w:cs="Times New Roman"/>
          <w:szCs w:val="24"/>
        </w:rPr>
        <w:t>,</w:t>
      </w:r>
      <w:r w:rsidR="00016FE2">
        <w:rPr>
          <w:rFonts w:cs="Times New Roman"/>
          <w:szCs w:val="24"/>
        </w:rPr>
        <w:t xml:space="preserve"> the results across the written and aural </w:t>
      </w:r>
      <w:r w:rsidR="007A5D89">
        <w:rPr>
          <w:rFonts w:cs="Times New Roman"/>
          <w:szCs w:val="24"/>
        </w:rPr>
        <w:t>mode</w:t>
      </w:r>
      <w:r w:rsidR="00016FE2">
        <w:rPr>
          <w:rFonts w:cs="Times New Roman"/>
          <w:szCs w:val="24"/>
        </w:rPr>
        <w:t xml:space="preserve"> are mixed. </w:t>
      </w:r>
      <w:r w:rsidR="001E2E5E">
        <w:rPr>
          <w:rFonts w:cs="Times New Roman"/>
          <w:szCs w:val="24"/>
        </w:rPr>
        <w:t>Note that</w:t>
      </w:r>
      <w:r w:rsidR="00693014">
        <w:rPr>
          <w:rFonts w:cs="Times New Roman"/>
          <w:szCs w:val="24"/>
        </w:rPr>
        <w:t xml:space="preserve"> </w:t>
      </w:r>
      <w:r w:rsidR="001E2E5E">
        <w:rPr>
          <w:rFonts w:cs="Times New Roman"/>
          <w:szCs w:val="24"/>
        </w:rPr>
        <w:t>o</w:t>
      </w:r>
      <w:r w:rsidR="003E39C1">
        <w:rPr>
          <w:rFonts w:cs="Times New Roman"/>
          <w:szCs w:val="24"/>
        </w:rPr>
        <w:t xml:space="preserve">nly one study to date </w:t>
      </w:r>
      <w:r w:rsidR="008E6CA5">
        <w:rPr>
          <w:rFonts w:cs="Times New Roman"/>
          <w:szCs w:val="24"/>
        </w:rPr>
        <w:t>h</w:t>
      </w:r>
      <w:r w:rsidR="003E39C1">
        <w:rPr>
          <w:rFonts w:cs="Times New Roman"/>
          <w:szCs w:val="24"/>
        </w:rPr>
        <w:t xml:space="preserve">as used the same materials and same </w:t>
      </w:r>
      <w:r w:rsidR="008E6CA5">
        <w:rPr>
          <w:rFonts w:cs="Times New Roman"/>
          <w:szCs w:val="24"/>
        </w:rPr>
        <w:t xml:space="preserve">sample of </w:t>
      </w:r>
      <w:r w:rsidR="009842E3">
        <w:rPr>
          <w:rFonts w:cs="Times New Roman"/>
          <w:szCs w:val="24"/>
        </w:rPr>
        <w:t xml:space="preserve">participants </w:t>
      </w:r>
      <w:r w:rsidR="008E6CA5">
        <w:rPr>
          <w:rFonts w:cs="Times New Roman"/>
          <w:szCs w:val="24"/>
        </w:rPr>
        <w:t xml:space="preserve">across </w:t>
      </w:r>
      <w:r w:rsidR="003E39C1">
        <w:rPr>
          <w:rFonts w:cs="Times New Roman"/>
          <w:szCs w:val="24"/>
        </w:rPr>
        <w:t>both modalities (Wong, 2001), thus allowing a robust comparison.</w:t>
      </w:r>
      <w:r w:rsidR="001E2E5E">
        <w:rPr>
          <w:rFonts w:cs="Times New Roman"/>
          <w:szCs w:val="24"/>
        </w:rPr>
        <w:t xml:space="preserve"> </w:t>
      </w:r>
      <w:r w:rsidR="001226BD">
        <w:rPr>
          <w:rFonts w:cs="Times New Roman"/>
          <w:szCs w:val="24"/>
        </w:rPr>
        <w:t>However</w:t>
      </w:r>
      <w:r w:rsidR="001E2E5E">
        <w:rPr>
          <w:rFonts w:cs="Times New Roman"/>
          <w:szCs w:val="24"/>
        </w:rPr>
        <w:t xml:space="preserve">, Wong </w:t>
      </w:r>
      <w:r w:rsidR="0019667B" w:rsidRPr="0019667B">
        <w:rPr>
          <w:rFonts w:cs="Times New Roman"/>
          <w:szCs w:val="24"/>
        </w:rPr>
        <w:t>(2001)</w:t>
      </w:r>
      <w:r w:rsidR="007C5553">
        <w:rPr>
          <w:rFonts w:cs="Times New Roman"/>
          <w:szCs w:val="24"/>
        </w:rPr>
        <w:t xml:space="preserve">, along with </w:t>
      </w:r>
      <w:r w:rsidR="001E2E5E">
        <w:rPr>
          <w:rFonts w:cs="Times New Roman"/>
          <w:szCs w:val="24"/>
        </w:rPr>
        <w:t xml:space="preserve">VanPatten </w:t>
      </w:r>
      <w:r w:rsidR="0019667B" w:rsidRPr="0019667B">
        <w:rPr>
          <w:rFonts w:cs="Times New Roman"/>
          <w:szCs w:val="24"/>
        </w:rPr>
        <w:t>(1990)</w:t>
      </w:r>
      <w:r w:rsidR="003E39C1">
        <w:rPr>
          <w:rFonts w:cs="Times New Roman"/>
          <w:szCs w:val="24"/>
        </w:rPr>
        <w:t xml:space="preserve"> w</w:t>
      </w:r>
      <w:r w:rsidR="00FA2AC3">
        <w:rPr>
          <w:rFonts w:cs="Times New Roman"/>
          <w:szCs w:val="24"/>
        </w:rPr>
        <w:t>as</w:t>
      </w:r>
      <w:r w:rsidR="003E39C1">
        <w:rPr>
          <w:rFonts w:cs="Times New Roman"/>
          <w:szCs w:val="24"/>
        </w:rPr>
        <w:t xml:space="preserve"> characterized b</w:t>
      </w:r>
      <w:r w:rsidR="003E39C1" w:rsidRPr="005B53A4">
        <w:rPr>
          <w:rFonts w:cs="Times New Roman"/>
          <w:szCs w:val="24"/>
        </w:rPr>
        <w:t>y the methodological limitations pointed out by Leow et al.</w:t>
      </w:r>
      <w:r w:rsidR="00100376" w:rsidRPr="005B53A4">
        <w:rPr>
          <w:rFonts w:cs="Times New Roman"/>
          <w:szCs w:val="24"/>
        </w:rPr>
        <w:t xml:space="preserve"> </w:t>
      </w:r>
      <w:r w:rsidR="00A21DE9" w:rsidRPr="005B53A4">
        <w:rPr>
          <w:rFonts w:cs="Times New Roman"/>
          <w:szCs w:val="24"/>
        </w:rPr>
        <w:t>(2008)</w:t>
      </w:r>
      <w:r w:rsidR="00100376" w:rsidRPr="005B53A4">
        <w:rPr>
          <w:rFonts w:cs="Times New Roman"/>
          <w:szCs w:val="24"/>
        </w:rPr>
        <w:t>.</w:t>
      </w:r>
      <w:r w:rsidR="003E39C1" w:rsidRPr="005B53A4">
        <w:rPr>
          <w:rFonts w:cs="Times New Roman"/>
          <w:szCs w:val="24"/>
        </w:rPr>
        <w:t xml:space="preserve"> </w:t>
      </w:r>
      <w:r w:rsidR="008E6CA5" w:rsidRPr="005B53A4">
        <w:rPr>
          <w:rFonts w:cs="Times New Roman"/>
          <w:szCs w:val="24"/>
        </w:rPr>
        <w:t>T</w:t>
      </w:r>
      <w:r w:rsidR="00762924" w:rsidRPr="005B53A4">
        <w:rPr>
          <w:rFonts w:cs="Times New Roman"/>
          <w:szCs w:val="24"/>
        </w:rPr>
        <w:t>hus</w:t>
      </w:r>
      <w:r w:rsidR="008E6CA5" w:rsidRPr="005B53A4">
        <w:rPr>
          <w:rFonts w:cs="Times New Roman"/>
          <w:szCs w:val="24"/>
        </w:rPr>
        <w:t>,</w:t>
      </w:r>
      <w:r w:rsidR="00762924" w:rsidRPr="005B53A4">
        <w:rPr>
          <w:rFonts w:cs="Times New Roman"/>
          <w:szCs w:val="24"/>
        </w:rPr>
        <w:t xml:space="preserve"> it is </w:t>
      </w:r>
      <w:r w:rsidR="00AE4C76">
        <w:rPr>
          <w:rFonts w:cs="Times New Roman"/>
          <w:szCs w:val="24"/>
        </w:rPr>
        <w:t xml:space="preserve">still </w:t>
      </w:r>
      <w:r w:rsidR="00762924" w:rsidRPr="005B53A4">
        <w:rPr>
          <w:rFonts w:cs="Times New Roman"/>
          <w:szCs w:val="24"/>
        </w:rPr>
        <w:t>unknown</w:t>
      </w:r>
      <w:r w:rsidR="000F394A" w:rsidRPr="005B53A4">
        <w:rPr>
          <w:rFonts w:cs="Times New Roman"/>
          <w:szCs w:val="24"/>
        </w:rPr>
        <w:t xml:space="preserve"> whether</w:t>
      </w:r>
      <w:r w:rsidR="009C57E3" w:rsidRPr="005B53A4">
        <w:rPr>
          <w:rFonts w:cs="Times New Roman"/>
          <w:szCs w:val="24"/>
        </w:rPr>
        <w:t xml:space="preserve"> attending to </w:t>
      </w:r>
      <w:r w:rsidR="00FA2AC3">
        <w:rPr>
          <w:rFonts w:cs="Times New Roman"/>
          <w:szCs w:val="24"/>
        </w:rPr>
        <w:t>morphosyntactic</w:t>
      </w:r>
      <w:r w:rsidR="00FA2AC3" w:rsidRPr="005B53A4">
        <w:rPr>
          <w:rFonts w:cs="Times New Roman"/>
          <w:szCs w:val="24"/>
        </w:rPr>
        <w:t xml:space="preserve"> </w:t>
      </w:r>
      <w:r w:rsidR="009C57E3" w:rsidRPr="005B53A4">
        <w:rPr>
          <w:rFonts w:cs="Times New Roman"/>
          <w:szCs w:val="24"/>
        </w:rPr>
        <w:t xml:space="preserve">form while </w:t>
      </w:r>
      <w:r w:rsidR="009C57E3" w:rsidRPr="00EE0101">
        <w:rPr>
          <w:rFonts w:cs="Times New Roman"/>
          <w:i/>
          <w:szCs w:val="24"/>
        </w:rPr>
        <w:t>listening</w:t>
      </w:r>
      <w:r w:rsidR="009C57E3" w:rsidRPr="005B53A4">
        <w:rPr>
          <w:rFonts w:cs="Times New Roman"/>
          <w:szCs w:val="24"/>
        </w:rPr>
        <w:t xml:space="preserve"> to a passage would affect comprehension </w:t>
      </w:r>
      <w:r w:rsidR="00762924" w:rsidRPr="005B53A4">
        <w:rPr>
          <w:rFonts w:cs="Times New Roman"/>
          <w:szCs w:val="24"/>
        </w:rPr>
        <w:t xml:space="preserve">when these </w:t>
      </w:r>
      <w:r w:rsidR="00E04419">
        <w:rPr>
          <w:rFonts w:cs="Times New Roman"/>
          <w:szCs w:val="24"/>
        </w:rPr>
        <w:t xml:space="preserve">concerns </w:t>
      </w:r>
      <w:r w:rsidR="00762924">
        <w:rPr>
          <w:rFonts w:cs="Times New Roman"/>
          <w:szCs w:val="24"/>
        </w:rPr>
        <w:t>are addressed</w:t>
      </w:r>
      <w:r w:rsidR="00471FAD">
        <w:rPr>
          <w:rFonts w:cs="Times New Roman"/>
          <w:szCs w:val="24"/>
        </w:rPr>
        <w:t>.</w:t>
      </w:r>
    </w:p>
    <w:p w14:paraId="32581F38" w14:textId="745EFD55" w:rsidR="0091128D" w:rsidRDefault="000F394A" w:rsidP="0013642F">
      <w:pPr>
        <w:spacing w:after="0" w:line="480" w:lineRule="auto"/>
        <w:ind w:firstLine="720"/>
        <w:rPr>
          <w:rFonts w:cs="Times New Roman"/>
          <w:szCs w:val="24"/>
        </w:rPr>
      </w:pPr>
      <w:r>
        <w:rPr>
          <w:rFonts w:cs="Times New Roman"/>
          <w:szCs w:val="24"/>
        </w:rPr>
        <w:t xml:space="preserve">Second, </w:t>
      </w:r>
      <w:r w:rsidR="000E132F">
        <w:rPr>
          <w:rFonts w:cs="Times New Roman"/>
          <w:szCs w:val="24"/>
        </w:rPr>
        <w:t>a limitation has remained partially unaddressed for the written modality: As part of the directions for the</w:t>
      </w:r>
      <w:r w:rsidR="00D07A56">
        <w:rPr>
          <w:rFonts w:cs="Times New Roman"/>
          <w:szCs w:val="24"/>
        </w:rPr>
        <w:t xml:space="preserve"> reading task, </w:t>
      </w:r>
      <w:r w:rsidR="007A7974">
        <w:rPr>
          <w:rFonts w:cs="Times New Roman"/>
          <w:szCs w:val="24"/>
        </w:rPr>
        <w:t xml:space="preserve">participants </w:t>
      </w:r>
      <w:r w:rsidR="00D07A56">
        <w:rPr>
          <w:rFonts w:cs="Times New Roman"/>
          <w:szCs w:val="24"/>
        </w:rPr>
        <w:t xml:space="preserve">are directed </w:t>
      </w:r>
      <w:r w:rsidR="000E132F">
        <w:rPr>
          <w:rFonts w:cs="Times New Roman"/>
          <w:szCs w:val="24"/>
        </w:rPr>
        <w:t>to read the</w:t>
      </w:r>
      <w:r w:rsidR="00D07A56">
        <w:rPr>
          <w:rFonts w:cs="Times New Roman"/>
          <w:szCs w:val="24"/>
        </w:rPr>
        <w:t xml:space="preserve"> Spanish</w:t>
      </w:r>
      <w:r w:rsidR="000E132F">
        <w:rPr>
          <w:rFonts w:cs="Times New Roman"/>
          <w:szCs w:val="24"/>
        </w:rPr>
        <w:t xml:space="preserve"> passage for comprehension and </w:t>
      </w:r>
      <w:r w:rsidR="00D07A56">
        <w:rPr>
          <w:rFonts w:cs="Times New Roman"/>
          <w:szCs w:val="24"/>
        </w:rPr>
        <w:t xml:space="preserve">are told that, after they read the passage, they will answer some comprehension questions </w:t>
      </w:r>
      <w:r w:rsidR="000E132F" w:rsidRPr="000E132F">
        <w:rPr>
          <w:rFonts w:cs="Times New Roman"/>
          <w:szCs w:val="24"/>
        </w:rPr>
        <w:t xml:space="preserve">without </w:t>
      </w:r>
      <w:r w:rsidR="00D07A56">
        <w:rPr>
          <w:rFonts w:cs="Times New Roman"/>
          <w:szCs w:val="24"/>
        </w:rPr>
        <w:t xml:space="preserve">being able to </w:t>
      </w:r>
      <w:r w:rsidR="000E132F" w:rsidRPr="000E132F">
        <w:rPr>
          <w:rFonts w:cs="Times New Roman"/>
          <w:szCs w:val="24"/>
        </w:rPr>
        <w:t>refer back to the text.</w:t>
      </w:r>
      <w:r w:rsidR="000E132F">
        <w:rPr>
          <w:rFonts w:cs="Times New Roman"/>
          <w:szCs w:val="24"/>
        </w:rPr>
        <w:t xml:space="preserve"> However, </w:t>
      </w:r>
      <w:r w:rsidR="007A7974">
        <w:rPr>
          <w:rFonts w:cs="Times New Roman"/>
          <w:szCs w:val="24"/>
        </w:rPr>
        <w:t xml:space="preserve">participants </w:t>
      </w:r>
      <w:r w:rsidR="000E132F">
        <w:rPr>
          <w:rFonts w:cs="Times New Roman"/>
          <w:szCs w:val="24"/>
        </w:rPr>
        <w:t xml:space="preserve">were not </w:t>
      </w:r>
      <w:r w:rsidR="00FE4F11">
        <w:rPr>
          <w:rFonts w:cs="Times New Roman"/>
          <w:szCs w:val="24"/>
        </w:rPr>
        <w:t>asked</w:t>
      </w:r>
      <w:r w:rsidR="000E132F">
        <w:rPr>
          <w:rFonts w:cs="Times New Roman"/>
          <w:szCs w:val="24"/>
        </w:rPr>
        <w:t xml:space="preserve"> </w:t>
      </w:r>
      <w:r w:rsidR="000E132F" w:rsidRPr="00471FAD">
        <w:rPr>
          <w:rFonts w:cs="Times New Roman"/>
          <w:i/>
          <w:szCs w:val="24"/>
        </w:rPr>
        <w:t>not</w:t>
      </w:r>
      <w:r w:rsidR="000E132F">
        <w:rPr>
          <w:rFonts w:cs="Times New Roman"/>
          <w:szCs w:val="24"/>
        </w:rPr>
        <w:t xml:space="preserve"> </w:t>
      </w:r>
      <w:r w:rsidR="00FA2AC3">
        <w:rPr>
          <w:rFonts w:cs="Times New Roman"/>
          <w:szCs w:val="24"/>
        </w:rPr>
        <w:t xml:space="preserve">to </w:t>
      </w:r>
      <w:r w:rsidR="000E132F">
        <w:rPr>
          <w:rFonts w:cs="Times New Roman"/>
          <w:szCs w:val="24"/>
        </w:rPr>
        <w:t>reread sentences, paragraphs, or the full passage. Thus</w:t>
      </w:r>
      <w:r w:rsidR="00FA2AC3">
        <w:rPr>
          <w:rFonts w:cs="Times New Roman"/>
          <w:szCs w:val="24"/>
        </w:rPr>
        <w:t>,</w:t>
      </w:r>
      <w:r w:rsidR="000E132F">
        <w:rPr>
          <w:rFonts w:cs="Times New Roman"/>
          <w:szCs w:val="24"/>
        </w:rPr>
        <w:t xml:space="preserve"> they </w:t>
      </w:r>
      <w:r w:rsidR="007A7974">
        <w:rPr>
          <w:rFonts w:cs="Times New Roman"/>
          <w:szCs w:val="24"/>
        </w:rPr>
        <w:t xml:space="preserve">might </w:t>
      </w:r>
      <w:r w:rsidR="000E132F">
        <w:rPr>
          <w:rFonts w:cs="Times New Roman"/>
          <w:szCs w:val="24"/>
        </w:rPr>
        <w:t xml:space="preserve">have </w:t>
      </w:r>
      <w:r w:rsidR="00F9727B">
        <w:rPr>
          <w:rFonts w:cs="Times New Roman"/>
          <w:szCs w:val="24"/>
        </w:rPr>
        <w:t>gone back</w:t>
      </w:r>
      <w:r w:rsidR="000E132F">
        <w:rPr>
          <w:rFonts w:cs="Times New Roman"/>
          <w:szCs w:val="24"/>
        </w:rPr>
        <w:t xml:space="preserve"> th</w:t>
      </w:r>
      <w:r w:rsidR="007A7974">
        <w:rPr>
          <w:rFonts w:cs="Times New Roman"/>
          <w:szCs w:val="24"/>
        </w:rPr>
        <w:t>r</w:t>
      </w:r>
      <w:r w:rsidR="000E132F">
        <w:rPr>
          <w:rFonts w:cs="Times New Roman"/>
          <w:szCs w:val="24"/>
        </w:rPr>
        <w:t>oug</w:t>
      </w:r>
      <w:r w:rsidR="00D14433">
        <w:rPr>
          <w:rFonts w:cs="Times New Roman"/>
          <w:szCs w:val="24"/>
        </w:rPr>
        <w:t>h sentences</w:t>
      </w:r>
      <w:r w:rsidR="00FE4F11">
        <w:rPr>
          <w:rFonts w:cs="Times New Roman"/>
          <w:szCs w:val="24"/>
        </w:rPr>
        <w:t xml:space="preserve">, </w:t>
      </w:r>
      <w:r w:rsidR="00D14433">
        <w:rPr>
          <w:rFonts w:cs="Times New Roman"/>
          <w:szCs w:val="24"/>
        </w:rPr>
        <w:t>paragraphs</w:t>
      </w:r>
      <w:r w:rsidR="000E132F">
        <w:rPr>
          <w:rFonts w:cs="Times New Roman"/>
          <w:szCs w:val="24"/>
        </w:rPr>
        <w:t xml:space="preserve"> or </w:t>
      </w:r>
      <w:r w:rsidR="00D14433">
        <w:rPr>
          <w:rFonts w:cs="Times New Roman"/>
          <w:szCs w:val="24"/>
        </w:rPr>
        <w:t>the entire passage</w:t>
      </w:r>
      <w:r w:rsidR="00FE4F11">
        <w:rPr>
          <w:rFonts w:cs="Times New Roman"/>
          <w:szCs w:val="24"/>
        </w:rPr>
        <w:t xml:space="preserve"> to notice forms</w:t>
      </w:r>
      <w:r w:rsidR="007A7974">
        <w:rPr>
          <w:rFonts w:cs="Times New Roman"/>
          <w:szCs w:val="24"/>
        </w:rPr>
        <w:t xml:space="preserve"> after reading for comprehension</w:t>
      </w:r>
      <w:r w:rsidR="00AE4C76">
        <w:rPr>
          <w:rFonts w:cs="Times New Roman"/>
          <w:szCs w:val="24"/>
        </w:rPr>
        <w:t>,</w:t>
      </w:r>
      <w:r w:rsidR="00FE4F11">
        <w:rPr>
          <w:rFonts w:cs="Times New Roman"/>
          <w:szCs w:val="24"/>
        </w:rPr>
        <w:t xml:space="preserve"> to check comprehension</w:t>
      </w:r>
      <w:r w:rsidR="007A7974">
        <w:rPr>
          <w:rFonts w:cs="Times New Roman"/>
          <w:szCs w:val="24"/>
        </w:rPr>
        <w:t xml:space="preserve"> after only noting the forms</w:t>
      </w:r>
      <w:r w:rsidR="00AE4C76">
        <w:rPr>
          <w:rFonts w:cs="Times New Roman"/>
          <w:szCs w:val="24"/>
        </w:rPr>
        <w:t>,</w:t>
      </w:r>
      <w:r w:rsidR="007A7974">
        <w:rPr>
          <w:rFonts w:cs="Times New Roman"/>
          <w:szCs w:val="24"/>
        </w:rPr>
        <w:t xml:space="preserve"> or </w:t>
      </w:r>
      <w:r w:rsidR="00AE4C76">
        <w:rPr>
          <w:rFonts w:cs="Times New Roman"/>
          <w:szCs w:val="24"/>
        </w:rPr>
        <w:t xml:space="preserve">for </w:t>
      </w:r>
      <w:r w:rsidR="007A7974">
        <w:rPr>
          <w:rFonts w:cs="Times New Roman"/>
          <w:szCs w:val="24"/>
        </w:rPr>
        <w:t>both</w:t>
      </w:r>
      <w:r w:rsidR="00AE4C76">
        <w:rPr>
          <w:rFonts w:cs="Times New Roman"/>
          <w:szCs w:val="24"/>
        </w:rPr>
        <w:t xml:space="preserve"> purposes</w:t>
      </w:r>
      <w:r w:rsidR="00F9727B">
        <w:rPr>
          <w:rFonts w:cs="Times New Roman"/>
          <w:szCs w:val="24"/>
        </w:rPr>
        <w:t>.</w:t>
      </w:r>
      <w:r w:rsidR="006B6C55">
        <w:rPr>
          <w:rFonts w:cs="Times New Roman"/>
          <w:szCs w:val="24"/>
        </w:rPr>
        <w:t xml:space="preserve"> Some regression is natural in reading for comprehension</w:t>
      </w:r>
      <w:r w:rsidR="003A5ADC">
        <w:rPr>
          <w:rFonts w:cs="Times New Roman"/>
          <w:szCs w:val="24"/>
        </w:rPr>
        <w:t xml:space="preserve"> </w:t>
      </w:r>
      <w:r w:rsidR="00BC3F47" w:rsidRPr="00BC3F47">
        <w:rPr>
          <w:rFonts w:cs="Times New Roman"/>
          <w:szCs w:val="24"/>
        </w:rPr>
        <w:t>(Rayner, 1998; Rayner, 2009)</w:t>
      </w:r>
      <w:r w:rsidR="00F9727B">
        <w:rPr>
          <w:rFonts w:cs="Times New Roman"/>
          <w:szCs w:val="24"/>
        </w:rPr>
        <w:t xml:space="preserve">, but </w:t>
      </w:r>
      <w:r w:rsidR="006B6C55">
        <w:rPr>
          <w:rFonts w:cs="Times New Roman"/>
          <w:szCs w:val="24"/>
        </w:rPr>
        <w:t xml:space="preserve">if participants specifically reread for the purpose of managing the dual nature of the experimental task, this would </w:t>
      </w:r>
      <w:r w:rsidR="000E132F">
        <w:rPr>
          <w:rFonts w:cs="Times New Roman"/>
          <w:szCs w:val="24"/>
        </w:rPr>
        <w:t xml:space="preserve">severely compromise the </w:t>
      </w:r>
      <w:r w:rsidR="006919FE">
        <w:rPr>
          <w:rFonts w:cs="Times New Roman"/>
          <w:szCs w:val="24"/>
        </w:rPr>
        <w:t xml:space="preserve">internal </w:t>
      </w:r>
      <w:r w:rsidR="000E132F">
        <w:rPr>
          <w:rFonts w:cs="Times New Roman"/>
          <w:szCs w:val="24"/>
        </w:rPr>
        <w:t>validity of condition</w:t>
      </w:r>
      <w:r w:rsidR="00AF3075">
        <w:rPr>
          <w:rFonts w:cs="Times New Roman"/>
          <w:szCs w:val="24"/>
        </w:rPr>
        <w:t xml:space="preserve">s that are meant to represent </w:t>
      </w:r>
      <w:r w:rsidR="006B6C55">
        <w:rPr>
          <w:rFonts w:cs="Times New Roman"/>
          <w:szCs w:val="24"/>
        </w:rPr>
        <w:t>simultaneous attention</w:t>
      </w:r>
      <w:r w:rsidR="00AF3075">
        <w:rPr>
          <w:rFonts w:cs="Times New Roman"/>
          <w:szCs w:val="24"/>
        </w:rPr>
        <w:t xml:space="preserve"> to both</w:t>
      </w:r>
      <w:r w:rsidR="000E132F">
        <w:rPr>
          <w:rFonts w:cs="Times New Roman"/>
          <w:szCs w:val="24"/>
        </w:rPr>
        <w:t xml:space="preserve"> form and meaning </w:t>
      </w:r>
      <w:r w:rsidR="0017311F">
        <w:rPr>
          <w:rFonts w:cs="Times New Roman"/>
          <w:szCs w:val="24"/>
        </w:rPr>
        <w:t>during the process of comprehension,</w:t>
      </w:r>
      <w:r w:rsidR="00567802">
        <w:rPr>
          <w:rFonts w:cs="Times New Roman"/>
          <w:szCs w:val="24"/>
        </w:rPr>
        <w:t xml:space="preserve"> as would be relevant to the Primacy of Meaning Principle</w:t>
      </w:r>
      <w:r w:rsidR="000E132F">
        <w:rPr>
          <w:rFonts w:cs="Times New Roman"/>
          <w:szCs w:val="24"/>
        </w:rPr>
        <w:t xml:space="preserve">. Leow et al. </w:t>
      </w:r>
      <w:r w:rsidR="00A21DE9" w:rsidRPr="00A21DE9">
        <w:rPr>
          <w:rFonts w:cs="Times New Roman"/>
          <w:szCs w:val="24"/>
        </w:rPr>
        <w:t>(2008)</w:t>
      </w:r>
      <w:r w:rsidR="000E132F">
        <w:rPr>
          <w:rFonts w:cs="Times New Roman"/>
          <w:szCs w:val="24"/>
        </w:rPr>
        <w:t>, at least partially, addressed this</w:t>
      </w:r>
      <w:r w:rsidR="00FB17E2">
        <w:rPr>
          <w:rFonts w:cs="Times New Roman"/>
          <w:szCs w:val="24"/>
        </w:rPr>
        <w:t xml:space="preserve"> issue</w:t>
      </w:r>
      <w:r w:rsidR="0017311F">
        <w:rPr>
          <w:rFonts w:cs="Times New Roman"/>
          <w:szCs w:val="24"/>
        </w:rPr>
        <w:t xml:space="preserve"> </w:t>
      </w:r>
      <w:r w:rsidR="000E132F">
        <w:rPr>
          <w:rFonts w:cs="Times New Roman"/>
          <w:szCs w:val="24"/>
        </w:rPr>
        <w:t xml:space="preserve">by having </w:t>
      </w:r>
      <w:r w:rsidR="007A7974">
        <w:rPr>
          <w:rFonts w:cs="Times New Roman"/>
          <w:szCs w:val="24"/>
        </w:rPr>
        <w:t xml:space="preserve">participants </w:t>
      </w:r>
      <w:r w:rsidR="000E132F">
        <w:rPr>
          <w:rFonts w:cs="Times New Roman"/>
          <w:szCs w:val="24"/>
        </w:rPr>
        <w:t>think aloud while reading and then eliminating participants who</w:t>
      </w:r>
      <w:r w:rsidR="000D66FF">
        <w:rPr>
          <w:rFonts w:cs="Times New Roman"/>
          <w:szCs w:val="24"/>
        </w:rPr>
        <w:t xml:space="preserve"> showed evidence in their think</w:t>
      </w:r>
      <w:r w:rsidR="00C15B51">
        <w:rPr>
          <w:rFonts w:cs="Times New Roman"/>
          <w:szCs w:val="24"/>
        </w:rPr>
        <w:t xml:space="preserve"> </w:t>
      </w:r>
      <w:r w:rsidR="000E132F">
        <w:rPr>
          <w:rFonts w:cs="Times New Roman"/>
          <w:szCs w:val="24"/>
        </w:rPr>
        <w:t xml:space="preserve">alouds of having </w:t>
      </w:r>
      <w:r w:rsidR="00594F25">
        <w:rPr>
          <w:rFonts w:cs="Times New Roman"/>
          <w:szCs w:val="24"/>
        </w:rPr>
        <w:t>gone back to the passage, which Leow et al. coined as ‘</w:t>
      </w:r>
      <w:r w:rsidR="000E132F">
        <w:rPr>
          <w:rFonts w:cs="Times New Roman"/>
          <w:szCs w:val="24"/>
        </w:rPr>
        <w:t>backtrack</w:t>
      </w:r>
      <w:r w:rsidR="00594F25">
        <w:rPr>
          <w:rFonts w:cs="Times New Roman"/>
          <w:szCs w:val="24"/>
        </w:rPr>
        <w:t xml:space="preserve">ing,’ when answering comprehension questions. </w:t>
      </w:r>
      <w:r w:rsidR="000E132F">
        <w:rPr>
          <w:rFonts w:cs="Times New Roman"/>
          <w:szCs w:val="24"/>
        </w:rPr>
        <w:t xml:space="preserve">Morgan-Short et al. </w:t>
      </w:r>
      <w:r w:rsidR="000E132F" w:rsidRPr="000E132F">
        <w:rPr>
          <w:rFonts w:cs="Times New Roman"/>
          <w:szCs w:val="24"/>
        </w:rPr>
        <w:t>(2012)</w:t>
      </w:r>
      <w:r w:rsidR="00044E7A">
        <w:rPr>
          <w:rFonts w:cs="Times New Roman"/>
          <w:szCs w:val="24"/>
        </w:rPr>
        <w:t xml:space="preserve"> also eliminated participants who showed evidence of backtracking to reread </w:t>
      </w:r>
      <w:r w:rsidR="00044E7A">
        <w:rPr>
          <w:rFonts w:cs="Times New Roman"/>
          <w:szCs w:val="24"/>
        </w:rPr>
        <w:lastRenderedPageBreak/>
        <w:t>the passage for comprehension in their think alouds</w:t>
      </w:r>
      <w:r w:rsidR="000D66FF">
        <w:rPr>
          <w:rFonts w:cs="Times New Roman"/>
          <w:szCs w:val="24"/>
        </w:rPr>
        <w:t>. However, think</w:t>
      </w:r>
      <w:r w:rsidR="00C15B51">
        <w:rPr>
          <w:rFonts w:cs="Times New Roman"/>
          <w:szCs w:val="24"/>
        </w:rPr>
        <w:t xml:space="preserve"> </w:t>
      </w:r>
      <w:r w:rsidR="000E132F">
        <w:rPr>
          <w:rFonts w:cs="Times New Roman"/>
          <w:szCs w:val="24"/>
        </w:rPr>
        <w:t>alouds do not</w:t>
      </w:r>
      <w:r w:rsidR="0017311F">
        <w:rPr>
          <w:rFonts w:cs="Times New Roman"/>
          <w:szCs w:val="24"/>
        </w:rPr>
        <w:t xml:space="preserve"> </w:t>
      </w:r>
      <w:r w:rsidR="000E132F" w:rsidRPr="00EE0101">
        <w:rPr>
          <w:rFonts w:cs="Times New Roman"/>
          <w:i/>
          <w:szCs w:val="24"/>
        </w:rPr>
        <w:t>prevent</w:t>
      </w:r>
      <w:r w:rsidR="000E132F">
        <w:rPr>
          <w:rFonts w:cs="Times New Roman"/>
          <w:szCs w:val="24"/>
        </w:rPr>
        <w:t xml:space="preserve"> </w:t>
      </w:r>
      <w:r w:rsidR="000D66FF">
        <w:rPr>
          <w:rFonts w:cs="Times New Roman"/>
          <w:szCs w:val="24"/>
        </w:rPr>
        <w:t>backtracking</w:t>
      </w:r>
      <w:r w:rsidR="00924571">
        <w:rPr>
          <w:rFonts w:cs="Times New Roman"/>
          <w:szCs w:val="24"/>
        </w:rPr>
        <w:t xml:space="preserve"> </w:t>
      </w:r>
      <w:r w:rsidR="00E35C51">
        <w:rPr>
          <w:rFonts w:cs="Times New Roman"/>
          <w:szCs w:val="24"/>
        </w:rPr>
        <w:t xml:space="preserve">at </w:t>
      </w:r>
      <w:r w:rsidR="00924571">
        <w:rPr>
          <w:rFonts w:cs="Times New Roman"/>
          <w:szCs w:val="24"/>
        </w:rPr>
        <w:t xml:space="preserve">the passage level or </w:t>
      </w:r>
      <w:r w:rsidR="00AE4C76">
        <w:rPr>
          <w:rFonts w:cs="Times New Roman"/>
          <w:szCs w:val="24"/>
        </w:rPr>
        <w:t xml:space="preserve">at </w:t>
      </w:r>
      <w:r w:rsidR="00924571">
        <w:rPr>
          <w:rFonts w:cs="Times New Roman"/>
          <w:szCs w:val="24"/>
        </w:rPr>
        <w:t>more fine-grained levels, e.g., paragraph, sentence, phrase levels</w:t>
      </w:r>
      <w:r w:rsidR="0017311F">
        <w:rPr>
          <w:rFonts w:cs="Times New Roman"/>
          <w:szCs w:val="24"/>
        </w:rPr>
        <w:t xml:space="preserve">; they only </w:t>
      </w:r>
      <w:r w:rsidR="000E132F">
        <w:rPr>
          <w:rFonts w:cs="Times New Roman"/>
          <w:szCs w:val="24"/>
        </w:rPr>
        <w:t>reveal</w:t>
      </w:r>
      <w:r w:rsidR="0017311F">
        <w:rPr>
          <w:rFonts w:cs="Times New Roman"/>
          <w:szCs w:val="24"/>
        </w:rPr>
        <w:t xml:space="preserve"> its presence</w:t>
      </w:r>
      <w:r w:rsidR="00DD7157">
        <w:rPr>
          <w:rFonts w:cs="Times New Roman"/>
          <w:szCs w:val="24"/>
        </w:rPr>
        <w:t>, and only when the behavior is verbalized</w:t>
      </w:r>
      <w:r w:rsidR="00924571">
        <w:rPr>
          <w:rFonts w:cs="Times New Roman"/>
          <w:szCs w:val="24"/>
        </w:rPr>
        <w:t>. Thus</w:t>
      </w:r>
      <w:r w:rsidR="004E54EC">
        <w:rPr>
          <w:rFonts w:cs="Times New Roman"/>
          <w:szCs w:val="24"/>
        </w:rPr>
        <w:t>,</w:t>
      </w:r>
      <w:r w:rsidR="00924571">
        <w:rPr>
          <w:rFonts w:cs="Times New Roman"/>
          <w:szCs w:val="24"/>
        </w:rPr>
        <w:t xml:space="preserve"> it remains an open question whether a</w:t>
      </w:r>
      <w:r w:rsidR="006919FE">
        <w:rPr>
          <w:rFonts w:cs="Times New Roman"/>
          <w:szCs w:val="24"/>
        </w:rPr>
        <w:t>ttending</w:t>
      </w:r>
      <w:r w:rsidR="00924571">
        <w:rPr>
          <w:rFonts w:cs="Times New Roman"/>
          <w:szCs w:val="24"/>
        </w:rPr>
        <w:t xml:space="preserve"> to form affects </w:t>
      </w:r>
      <w:r w:rsidR="00B36242">
        <w:rPr>
          <w:rFonts w:cs="Times New Roman"/>
          <w:szCs w:val="24"/>
        </w:rPr>
        <w:t xml:space="preserve">written </w:t>
      </w:r>
      <w:r w:rsidR="00924571">
        <w:rPr>
          <w:rFonts w:cs="Times New Roman"/>
          <w:szCs w:val="24"/>
        </w:rPr>
        <w:t>comprehension when</w:t>
      </w:r>
      <w:r w:rsidR="00B36242">
        <w:rPr>
          <w:rFonts w:cs="Times New Roman"/>
          <w:szCs w:val="24"/>
        </w:rPr>
        <w:t xml:space="preserve"> the internal validity of the experimental design is enhanced by controlling for</w:t>
      </w:r>
      <w:r w:rsidR="00924571">
        <w:rPr>
          <w:rFonts w:cs="Times New Roman"/>
          <w:szCs w:val="24"/>
        </w:rPr>
        <w:t xml:space="preserve"> ‘bac</w:t>
      </w:r>
      <w:r w:rsidR="00B36242">
        <w:rPr>
          <w:rFonts w:cs="Times New Roman"/>
          <w:szCs w:val="24"/>
        </w:rPr>
        <w:t>k</w:t>
      </w:r>
      <w:r w:rsidR="00924571">
        <w:rPr>
          <w:rFonts w:cs="Times New Roman"/>
          <w:szCs w:val="24"/>
        </w:rPr>
        <w:t>tracking</w:t>
      </w:r>
      <w:r w:rsidR="00B36242">
        <w:rPr>
          <w:rFonts w:cs="Times New Roman"/>
          <w:szCs w:val="24"/>
        </w:rPr>
        <w:t>.</w:t>
      </w:r>
      <w:r w:rsidR="00924571">
        <w:rPr>
          <w:rFonts w:cs="Times New Roman"/>
          <w:szCs w:val="24"/>
        </w:rPr>
        <w:t xml:space="preserve">’ </w:t>
      </w:r>
    </w:p>
    <w:p w14:paraId="70D5A078" w14:textId="7583FD88" w:rsidR="000E132F" w:rsidRDefault="000D66FF" w:rsidP="0013642F">
      <w:pPr>
        <w:spacing w:after="0" w:line="480" w:lineRule="auto"/>
        <w:ind w:firstLine="720"/>
        <w:rPr>
          <w:rFonts w:cs="Times New Roman"/>
          <w:szCs w:val="24"/>
        </w:rPr>
      </w:pPr>
      <w:r>
        <w:rPr>
          <w:rFonts w:cs="Times New Roman"/>
          <w:szCs w:val="24"/>
        </w:rPr>
        <w:t xml:space="preserve">A third related issue is that </w:t>
      </w:r>
      <w:r w:rsidR="000E132F">
        <w:rPr>
          <w:rFonts w:cs="Times New Roman"/>
          <w:szCs w:val="24"/>
        </w:rPr>
        <w:t xml:space="preserve">previous research has interpreted the results of the aural and written modality as if there were no differences between these </w:t>
      </w:r>
      <w:r w:rsidR="000C5020">
        <w:rPr>
          <w:rFonts w:cs="Times New Roman"/>
          <w:szCs w:val="24"/>
        </w:rPr>
        <w:t>experiments other</w:t>
      </w:r>
      <w:r w:rsidR="000E132F">
        <w:rPr>
          <w:rFonts w:cs="Times New Roman"/>
          <w:szCs w:val="24"/>
        </w:rPr>
        <w:t xml:space="preserve"> than </w:t>
      </w:r>
      <w:r w:rsidR="00255E99">
        <w:rPr>
          <w:rFonts w:cs="Times New Roman"/>
          <w:szCs w:val="24"/>
        </w:rPr>
        <w:t xml:space="preserve">a basic view of </w:t>
      </w:r>
      <w:r w:rsidR="000E132F">
        <w:rPr>
          <w:rFonts w:cs="Times New Roman"/>
          <w:szCs w:val="24"/>
        </w:rPr>
        <w:t>modality</w:t>
      </w:r>
      <w:r>
        <w:rPr>
          <w:rFonts w:cs="Times New Roman"/>
          <w:szCs w:val="24"/>
        </w:rPr>
        <w:t xml:space="preserve"> itself</w:t>
      </w:r>
      <w:r w:rsidR="0061098D">
        <w:rPr>
          <w:rFonts w:cs="Times New Roman"/>
          <w:szCs w:val="24"/>
        </w:rPr>
        <w:t xml:space="preserve"> – i.e.</w:t>
      </w:r>
      <w:r w:rsidR="00924571">
        <w:rPr>
          <w:rFonts w:cs="Times New Roman"/>
          <w:szCs w:val="24"/>
        </w:rPr>
        <w:t>,</w:t>
      </w:r>
      <w:r w:rsidR="0061098D">
        <w:rPr>
          <w:rFonts w:cs="Times New Roman"/>
          <w:szCs w:val="24"/>
        </w:rPr>
        <w:t xml:space="preserve"> of being in either the oral or written medium</w:t>
      </w:r>
      <w:r w:rsidR="000E132F">
        <w:rPr>
          <w:rFonts w:cs="Times New Roman"/>
          <w:szCs w:val="24"/>
        </w:rPr>
        <w:t xml:space="preserve">. However, </w:t>
      </w:r>
      <w:r w:rsidR="00255E99">
        <w:rPr>
          <w:rFonts w:cs="Times New Roman"/>
          <w:szCs w:val="24"/>
        </w:rPr>
        <w:t xml:space="preserve">different </w:t>
      </w:r>
      <w:r w:rsidR="000E132F">
        <w:rPr>
          <w:rFonts w:cs="Times New Roman"/>
          <w:szCs w:val="24"/>
        </w:rPr>
        <w:t>modalit</w:t>
      </w:r>
      <w:r w:rsidR="00255E99">
        <w:rPr>
          <w:rFonts w:cs="Times New Roman"/>
          <w:szCs w:val="24"/>
        </w:rPr>
        <w:t>ies</w:t>
      </w:r>
      <w:r w:rsidR="000E132F">
        <w:rPr>
          <w:rFonts w:cs="Times New Roman"/>
          <w:szCs w:val="24"/>
        </w:rPr>
        <w:t xml:space="preserve"> </w:t>
      </w:r>
      <w:r w:rsidR="00255E99">
        <w:rPr>
          <w:rFonts w:cs="Times New Roman"/>
          <w:szCs w:val="24"/>
        </w:rPr>
        <w:t xml:space="preserve">involve different </w:t>
      </w:r>
      <w:r w:rsidR="000E132F">
        <w:rPr>
          <w:rFonts w:cs="Times New Roman"/>
          <w:szCs w:val="24"/>
        </w:rPr>
        <w:t>spee</w:t>
      </w:r>
      <w:r>
        <w:rPr>
          <w:rFonts w:cs="Times New Roman"/>
          <w:szCs w:val="24"/>
        </w:rPr>
        <w:t>d</w:t>
      </w:r>
      <w:r w:rsidR="00255E99">
        <w:rPr>
          <w:rFonts w:cs="Times New Roman"/>
          <w:szCs w:val="24"/>
        </w:rPr>
        <w:t>s</w:t>
      </w:r>
      <w:r>
        <w:rPr>
          <w:rFonts w:cs="Times New Roman"/>
          <w:szCs w:val="24"/>
        </w:rPr>
        <w:t xml:space="preserve"> of presentation</w:t>
      </w:r>
      <w:r w:rsidR="0061098D">
        <w:rPr>
          <w:rFonts w:cs="Times New Roman"/>
          <w:szCs w:val="24"/>
        </w:rPr>
        <w:t xml:space="preserve"> and </w:t>
      </w:r>
      <w:r w:rsidR="005234E4">
        <w:rPr>
          <w:rFonts w:cs="Times New Roman"/>
          <w:szCs w:val="24"/>
        </w:rPr>
        <w:t>amount</w:t>
      </w:r>
      <w:r w:rsidR="0061098D">
        <w:rPr>
          <w:rFonts w:cs="Times New Roman"/>
          <w:szCs w:val="24"/>
        </w:rPr>
        <w:t>s</w:t>
      </w:r>
      <w:r w:rsidR="005234E4">
        <w:rPr>
          <w:rFonts w:cs="Times New Roman"/>
          <w:szCs w:val="24"/>
        </w:rPr>
        <w:t xml:space="preserve"> of exposure</w:t>
      </w:r>
      <w:r>
        <w:rPr>
          <w:rFonts w:cs="Times New Roman"/>
          <w:szCs w:val="24"/>
        </w:rPr>
        <w:t xml:space="preserve"> (</w:t>
      </w:r>
      <w:r w:rsidR="00E35C51">
        <w:rPr>
          <w:rFonts w:cs="Times New Roman"/>
          <w:szCs w:val="24"/>
        </w:rPr>
        <w:t xml:space="preserve">untimed for the written </w:t>
      </w:r>
      <w:r w:rsidR="007A5D89">
        <w:rPr>
          <w:rFonts w:cs="Times New Roman"/>
          <w:szCs w:val="24"/>
        </w:rPr>
        <w:t>mode</w:t>
      </w:r>
      <w:r w:rsidR="00E35C51">
        <w:rPr>
          <w:rFonts w:cs="Times New Roman"/>
          <w:szCs w:val="24"/>
        </w:rPr>
        <w:t xml:space="preserve"> and timed for the aural </w:t>
      </w:r>
      <w:r w:rsidR="007A5D89">
        <w:rPr>
          <w:rFonts w:cs="Times New Roman"/>
          <w:szCs w:val="24"/>
        </w:rPr>
        <w:t>mode</w:t>
      </w:r>
      <w:r w:rsidR="00E35C51">
        <w:rPr>
          <w:rFonts w:cs="Times New Roman"/>
          <w:szCs w:val="24"/>
        </w:rPr>
        <w:t>)</w:t>
      </w:r>
      <w:r>
        <w:rPr>
          <w:rFonts w:cs="Times New Roman"/>
          <w:szCs w:val="24"/>
        </w:rPr>
        <w:t xml:space="preserve"> </w:t>
      </w:r>
      <w:r w:rsidR="00255E99">
        <w:rPr>
          <w:rFonts w:cs="Times New Roman"/>
          <w:szCs w:val="24"/>
        </w:rPr>
        <w:t>and different</w:t>
      </w:r>
      <w:r>
        <w:rPr>
          <w:rFonts w:cs="Times New Roman"/>
          <w:szCs w:val="24"/>
        </w:rPr>
        <w:t xml:space="preserve"> opportunit</w:t>
      </w:r>
      <w:r w:rsidR="00255E99">
        <w:rPr>
          <w:rFonts w:cs="Times New Roman"/>
          <w:szCs w:val="24"/>
        </w:rPr>
        <w:t xml:space="preserve">ies </w:t>
      </w:r>
      <w:r>
        <w:rPr>
          <w:rFonts w:cs="Times New Roman"/>
          <w:szCs w:val="24"/>
        </w:rPr>
        <w:t xml:space="preserve">for backtracking (available for the written </w:t>
      </w:r>
      <w:r w:rsidR="007A5D89">
        <w:rPr>
          <w:rFonts w:cs="Times New Roman"/>
          <w:szCs w:val="24"/>
        </w:rPr>
        <w:t>mode</w:t>
      </w:r>
      <w:r>
        <w:rPr>
          <w:rFonts w:cs="Times New Roman"/>
          <w:szCs w:val="24"/>
        </w:rPr>
        <w:t xml:space="preserve"> but not available for the aural </w:t>
      </w:r>
      <w:r w:rsidR="007A5D89">
        <w:rPr>
          <w:rFonts w:cs="Times New Roman"/>
          <w:szCs w:val="24"/>
        </w:rPr>
        <w:t>mode</w:t>
      </w:r>
      <w:r>
        <w:rPr>
          <w:rFonts w:cs="Times New Roman"/>
          <w:szCs w:val="24"/>
        </w:rPr>
        <w:t>)</w:t>
      </w:r>
      <w:r w:rsidR="00C2634C">
        <w:rPr>
          <w:rFonts w:cs="Times New Roman"/>
          <w:szCs w:val="24"/>
        </w:rPr>
        <w:t>, in addition to the difference in the physical medium of delivering the input</w:t>
      </w:r>
      <w:r>
        <w:rPr>
          <w:rFonts w:cs="Times New Roman"/>
          <w:szCs w:val="24"/>
        </w:rPr>
        <w:t xml:space="preserve">. Thus, in order to establish </w:t>
      </w:r>
      <w:r w:rsidR="00606847">
        <w:rPr>
          <w:rFonts w:cs="Times New Roman"/>
          <w:szCs w:val="24"/>
        </w:rPr>
        <w:t xml:space="preserve">(a) </w:t>
      </w:r>
      <w:r>
        <w:rPr>
          <w:rFonts w:cs="Times New Roman"/>
          <w:szCs w:val="24"/>
        </w:rPr>
        <w:t xml:space="preserve">the </w:t>
      </w:r>
      <w:r w:rsidR="00606847">
        <w:rPr>
          <w:rFonts w:cs="Times New Roman"/>
          <w:szCs w:val="24"/>
        </w:rPr>
        <w:t xml:space="preserve">internal </w:t>
      </w:r>
      <w:r>
        <w:rPr>
          <w:rFonts w:cs="Times New Roman"/>
          <w:szCs w:val="24"/>
        </w:rPr>
        <w:t>validity of the written paradigm itself</w:t>
      </w:r>
      <w:r w:rsidR="00B36242">
        <w:rPr>
          <w:rFonts w:cs="Times New Roman"/>
          <w:szCs w:val="24"/>
        </w:rPr>
        <w:t>,</w:t>
      </w:r>
      <w:r>
        <w:rPr>
          <w:rFonts w:cs="Times New Roman"/>
          <w:szCs w:val="24"/>
        </w:rPr>
        <w:t xml:space="preserve"> and (b) the interpretation of its results in comparison to th</w:t>
      </w:r>
      <w:r w:rsidR="00255E99">
        <w:rPr>
          <w:rFonts w:cs="Times New Roman"/>
          <w:szCs w:val="24"/>
        </w:rPr>
        <w:t xml:space="preserve">ose </w:t>
      </w:r>
      <w:r>
        <w:rPr>
          <w:rFonts w:cs="Times New Roman"/>
          <w:szCs w:val="24"/>
        </w:rPr>
        <w:t xml:space="preserve">from the aural paradigm, a written paradigm </w:t>
      </w:r>
      <w:r w:rsidR="005234E4">
        <w:rPr>
          <w:rFonts w:cs="Times New Roman"/>
          <w:szCs w:val="24"/>
        </w:rPr>
        <w:t xml:space="preserve">that </w:t>
      </w:r>
      <w:r>
        <w:rPr>
          <w:rFonts w:cs="Times New Roman"/>
          <w:szCs w:val="24"/>
        </w:rPr>
        <w:t>prevent</w:t>
      </w:r>
      <w:r w:rsidR="00BA54B2">
        <w:rPr>
          <w:rFonts w:cs="Times New Roman"/>
          <w:szCs w:val="24"/>
        </w:rPr>
        <w:t>s</w:t>
      </w:r>
      <w:r>
        <w:rPr>
          <w:rFonts w:cs="Times New Roman"/>
          <w:szCs w:val="24"/>
        </w:rPr>
        <w:t xml:space="preserve"> backtracking and </w:t>
      </w:r>
      <w:r w:rsidR="00BA54B2">
        <w:rPr>
          <w:rFonts w:cs="Times New Roman"/>
          <w:szCs w:val="24"/>
        </w:rPr>
        <w:t>that</w:t>
      </w:r>
      <w:r>
        <w:rPr>
          <w:rFonts w:cs="Times New Roman"/>
          <w:szCs w:val="24"/>
        </w:rPr>
        <w:t xml:space="preserve"> </w:t>
      </w:r>
      <w:r w:rsidR="005234E4">
        <w:rPr>
          <w:rFonts w:cs="Times New Roman"/>
          <w:szCs w:val="24"/>
        </w:rPr>
        <w:t xml:space="preserve">better </w:t>
      </w:r>
      <w:r>
        <w:rPr>
          <w:rFonts w:cs="Times New Roman"/>
          <w:szCs w:val="24"/>
        </w:rPr>
        <w:t>match</w:t>
      </w:r>
      <w:r w:rsidR="00BA54B2">
        <w:rPr>
          <w:rFonts w:cs="Times New Roman"/>
          <w:szCs w:val="24"/>
        </w:rPr>
        <w:t>es</w:t>
      </w:r>
      <w:r>
        <w:rPr>
          <w:rFonts w:cs="Times New Roman"/>
          <w:szCs w:val="24"/>
        </w:rPr>
        <w:t xml:space="preserve"> the </w:t>
      </w:r>
      <w:r w:rsidR="005234E4">
        <w:rPr>
          <w:rFonts w:cs="Times New Roman"/>
          <w:szCs w:val="24"/>
        </w:rPr>
        <w:t xml:space="preserve">speed of delivery </w:t>
      </w:r>
      <w:r w:rsidRPr="003C464B">
        <w:rPr>
          <w:rFonts w:cs="Times New Roman"/>
          <w:szCs w:val="24"/>
        </w:rPr>
        <w:t>of the aural paradigm</w:t>
      </w:r>
      <w:r w:rsidR="00BA54B2">
        <w:rPr>
          <w:rFonts w:cs="Times New Roman"/>
          <w:szCs w:val="24"/>
        </w:rPr>
        <w:t xml:space="preserve"> should be used</w:t>
      </w:r>
      <w:r w:rsidR="00C2634C">
        <w:rPr>
          <w:rFonts w:cs="Times New Roman"/>
          <w:szCs w:val="24"/>
        </w:rPr>
        <w:t>. We note, however,</w:t>
      </w:r>
      <w:r w:rsidR="00BA54B2">
        <w:rPr>
          <w:rFonts w:cs="Times New Roman"/>
          <w:szCs w:val="24"/>
        </w:rPr>
        <w:t xml:space="preserve"> </w:t>
      </w:r>
      <w:r w:rsidR="00067524">
        <w:rPr>
          <w:rFonts w:cs="Times New Roman"/>
          <w:szCs w:val="24"/>
        </w:rPr>
        <w:t>that a highly</w:t>
      </w:r>
      <w:r w:rsidR="00BA54B2">
        <w:rPr>
          <w:rFonts w:cs="Times New Roman"/>
          <w:szCs w:val="24"/>
        </w:rPr>
        <w:t xml:space="preserve"> controlled paradigm that increases the internal validity of the experimental condition </w:t>
      </w:r>
      <w:r w:rsidR="00067524">
        <w:rPr>
          <w:rFonts w:cs="Times New Roman"/>
          <w:szCs w:val="24"/>
        </w:rPr>
        <w:t>may</w:t>
      </w:r>
      <w:r w:rsidR="00BA54B2">
        <w:rPr>
          <w:rFonts w:cs="Times New Roman"/>
          <w:szCs w:val="24"/>
        </w:rPr>
        <w:t xml:space="preserve"> </w:t>
      </w:r>
      <w:r w:rsidR="004B5F09">
        <w:rPr>
          <w:rFonts w:cs="Times New Roman"/>
          <w:szCs w:val="24"/>
        </w:rPr>
        <w:t>consequentially</w:t>
      </w:r>
      <w:r w:rsidR="00BA54B2">
        <w:rPr>
          <w:rFonts w:cs="Times New Roman"/>
          <w:szCs w:val="24"/>
        </w:rPr>
        <w:t xml:space="preserve"> restrict </w:t>
      </w:r>
      <w:r w:rsidR="00067524">
        <w:rPr>
          <w:rFonts w:cs="Times New Roman"/>
          <w:szCs w:val="24"/>
        </w:rPr>
        <w:t>its</w:t>
      </w:r>
      <w:r w:rsidR="00BA54B2">
        <w:rPr>
          <w:rFonts w:cs="Times New Roman"/>
          <w:szCs w:val="24"/>
        </w:rPr>
        <w:t xml:space="preserve"> ecological validity</w:t>
      </w:r>
      <w:r w:rsidRPr="003C464B">
        <w:rPr>
          <w:rFonts w:cs="Times New Roman"/>
          <w:szCs w:val="24"/>
        </w:rPr>
        <w:t>.</w:t>
      </w:r>
    </w:p>
    <w:p w14:paraId="73549F7D" w14:textId="0922B661" w:rsidR="00D9727A" w:rsidRPr="00151511" w:rsidRDefault="001D4D88" w:rsidP="0013642F">
      <w:pPr>
        <w:spacing w:after="0" w:line="480" w:lineRule="auto"/>
        <w:ind w:firstLine="720"/>
        <w:rPr>
          <w:rFonts w:cs="Times New Roman"/>
          <w:szCs w:val="24"/>
        </w:rPr>
      </w:pPr>
      <w:r w:rsidRPr="00151511">
        <w:rPr>
          <w:rFonts w:cs="Times New Roman"/>
          <w:szCs w:val="24"/>
        </w:rPr>
        <w:t>In sum</w:t>
      </w:r>
      <w:r w:rsidR="00223273" w:rsidRPr="00151511">
        <w:rPr>
          <w:rFonts w:cs="Times New Roman"/>
          <w:szCs w:val="24"/>
        </w:rPr>
        <w:t xml:space="preserve">, </w:t>
      </w:r>
      <w:r w:rsidRPr="00151511">
        <w:rPr>
          <w:rFonts w:cs="Times New Roman"/>
          <w:szCs w:val="24"/>
        </w:rPr>
        <w:t xml:space="preserve">we have identified </w:t>
      </w:r>
      <w:r w:rsidR="00223273" w:rsidRPr="00151511">
        <w:rPr>
          <w:rFonts w:cs="Times New Roman"/>
          <w:szCs w:val="24"/>
        </w:rPr>
        <w:t>the</w:t>
      </w:r>
      <w:r w:rsidR="00403ECB" w:rsidRPr="00151511">
        <w:rPr>
          <w:rFonts w:cs="Times New Roman"/>
          <w:szCs w:val="24"/>
        </w:rPr>
        <w:t xml:space="preserve"> </w:t>
      </w:r>
      <w:r w:rsidR="00F41422" w:rsidRPr="00151511">
        <w:rPr>
          <w:rFonts w:cs="Times New Roman"/>
          <w:szCs w:val="24"/>
        </w:rPr>
        <w:t xml:space="preserve">importance of understanding </w:t>
      </w:r>
      <w:r w:rsidR="00E35C51" w:rsidRPr="00151511">
        <w:rPr>
          <w:rFonts w:cs="Times New Roman"/>
          <w:szCs w:val="24"/>
        </w:rPr>
        <w:t>the</w:t>
      </w:r>
      <w:r w:rsidR="00403ECB" w:rsidRPr="00151511">
        <w:rPr>
          <w:rFonts w:cs="Times New Roman"/>
          <w:szCs w:val="24"/>
        </w:rPr>
        <w:t xml:space="preserve"> constraints </w:t>
      </w:r>
      <w:r w:rsidR="00E35C51" w:rsidRPr="00151511">
        <w:rPr>
          <w:rFonts w:cs="Times New Roman"/>
          <w:szCs w:val="24"/>
        </w:rPr>
        <w:t xml:space="preserve">on attention </w:t>
      </w:r>
      <w:r w:rsidR="00AE4C76">
        <w:rPr>
          <w:rFonts w:cs="Times New Roman"/>
          <w:szCs w:val="24"/>
        </w:rPr>
        <w:t xml:space="preserve">to form </w:t>
      </w:r>
      <w:r w:rsidR="00E35C51" w:rsidRPr="00151511">
        <w:rPr>
          <w:rFonts w:cs="Times New Roman"/>
          <w:szCs w:val="24"/>
        </w:rPr>
        <w:t xml:space="preserve">during comprehension and, more specifically, </w:t>
      </w:r>
      <w:r w:rsidRPr="00151511">
        <w:rPr>
          <w:rFonts w:cs="Times New Roman"/>
          <w:szCs w:val="24"/>
        </w:rPr>
        <w:t xml:space="preserve">of ascertaining </w:t>
      </w:r>
      <w:r w:rsidR="00E35C51" w:rsidRPr="00151511">
        <w:rPr>
          <w:rFonts w:cs="Times New Roman"/>
          <w:szCs w:val="24"/>
        </w:rPr>
        <w:t xml:space="preserve">the ‘true effect’ of </w:t>
      </w:r>
      <w:r w:rsidRPr="00151511">
        <w:rPr>
          <w:rFonts w:cs="Times New Roman"/>
          <w:szCs w:val="24"/>
        </w:rPr>
        <w:t xml:space="preserve">the </w:t>
      </w:r>
      <w:r w:rsidR="00E35C51" w:rsidRPr="00151511">
        <w:rPr>
          <w:rFonts w:cs="Times New Roman"/>
          <w:szCs w:val="24"/>
        </w:rPr>
        <w:t>extent to which learners can comprehend L2 input whil</w:t>
      </w:r>
      <w:r w:rsidR="00151511" w:rsidRPr="00151511">
        <w:rPr>
          <w:rFonts w:cs="Times New Roman"/>
          <w:szCs w:val="24"/>
        </w:rPr>
        <w:t>e</w:t>
      </w:r>
      <w:r w:rsidR="00E35C51" w:rsidRPr="00151511">
        <w:rPr>
          <w:rFonts w:cs="Times New Roman"/>
          <w:szCs w:val="24"/>
        </w:rPr>
        <w:t xml:space="preserve"> also attending to lexical items or morphosyntactic form</w:t>
      </w:r>
      <w:r w:rsidR="00E96749">
        <w:rPr>
          <w:rFonts w:cs="Times New Roman"/>
          <w:szCs w:val="24"/>
        </w:rPr>
        <w:t>s</w:t>
      </w:r>
      <w:r w:rsidRPr="00151511">
        <w:rPr>
          <w:rFonts w:cs="Times New Roman"/>
          <w:szCs w:val="24"/>
        </w:rPr>
        <w:t>. A</w:t>
      </w:r>
      <w:r w:rsidR="00730E15" w:rsidRPr="00151511">
        <w:rPr>
          <w:rFonts w:cs="Times New Roman"/>
          <w:szCs w:val="24"/>
        </w:rPr>
        <w:t xml:space="preserve"> </w:t>
      </w:r>
      <w:r w:rsidR="00E35C51" w:rsidRPr="00151511">
        <w:rPr>
          <w:rFonts w:cs="Times New Roman"/>
          <w:szCs w:val="24"/>
        </w:rPr>
        <w:t xml:space="preserve">better </w:t>
      </w:r>
      <w:r w:rsidR="00730E15" w:rsidRPr="00151511">
        <w:rPr>
          <w:rFonts w:cs="Times New Roman"/>
          <w:szCs w:val="24"/>
        </w:rPr>
        <w:t xml:space="preserve">understanding of the </w:t>
      </w:r>
      <w:r w:rsidR="00E35C51" w:rsidRPr="00151511">
        <w:rPr>
          <w:rFonts w:cs="Times New Roman"/>
          <w:szCs w:val="24"/>
        </w:rPr>
        <w:t xml:space="preserve">empirical underpinnings of the </w:t>
      </w:r>
      <w:r w:rsidR="00223273" w:rsidRPr="00151511">
        <w:rPr>
          <w:rFonts w:cs="Times New Roman"/>
          <w:szCs w:val="24"/>
        </w:rPr>
        <w:t>Primacy of Meaning Principle</w:t>
      </w:r>
      <w:r w:rsidR="00730E15" w:rsidRPr="00151511">
        <w:rPr>
          <w:rFonts w:cs="Times New Roman"/>
          <w:szCs w:val="24"/>
        </w:rPr>
        <w:t xml:space="preserve"> is </w:t>
      </w:r>
      <w:r w:rsidR="00E35C51" w:rsidRPr="00151511">
        <w:rPr>
          <w:rFonts w:cs="Times New Roman"/>
          <w:szCs w:val="24"/>
        </w:rPr>
        <w:t>necessary</w:t>
      </w:r>
      <w:r w:rsidRPr="00151511">
        <w:rPr>
          <w:rFonts w:cs="Times New Roman"/>
          <w:szCs w:val="24"/>
        </w:rPr>
        <w:t xml:space="preserve">, as </w:t>
      </w:r>
      <w:r w:rsidR="009F390C" w:rsidRPr="00151511">
        <w:rPr>
          <w:rFonts w:cs="Times New Roman"/>
          <w:szCs w:val="24"/>
        </w:rPr>
        <w:t xml:space="preserve">results from previous studies are mixed, in part because methodological issues limit the strength </w:t>
      </w:r>
      <w:r w:rsidR="00002745" w:rsidRPr="00151511">
        <w:rPr>
          <w:rFonts w:cs="Times New Roman"/>
          <w:szCs w:val="24"/>
        </w:rPr>
        <w:t xml:space="preserve">and generalizability </w:t>
      </w:r>
      <w:r w:rsidR="009F390C" w:rsidRPr="00151511">
        <w:rPr>
          <w:rFonts w:cs="Times New Roman"/>
          <w:szCs w:val="24"/>
        </w:rPr>
        <w:t xml:space="preserve">of the conclusions that can be drawn </w:t>
      </w:r>
      <w:r w:rsidR="009F390C" w:rsidRPr="00151511">
        <w:rPr>
          <w:rFonts w:cs="Times New Roman"/>
          <w:szCs w:val="24"/>
        </w:rPr>
        <w:lastRenderedPageBreak/>
        <w:t>from th</w:t>
      </w:r>
      <w:r w:rsidRPr="00151511">
        <w:rPr>
          <w:rFonts w:cs="Times New Roman"/>
          <w:szCs w:val="24"/>
        </w:rPr>
        <w:t>ose</w:t>
      </w:r>
      <w:r w:rsidR="009F390C" w:rsidRPr="00151511">
        <w:rPr>
          <w:rFonts w:cs="Times New Roman"/>
          <w:szCs w:val="24"/>
        </w:rPr>
        <w:t xml:space="preserve"> res</w:t>
      </w:r>
      <w:r w:rsidR="009F390C">
        <w:rPr>
          <w:rFonts w:cs="Times New Roman"/>
          <w:szCs w:val="24"/>
        </w:rPr>
        <w:t>ults.</w:t>
      </w:r>
      <w:r w:rsidR="00151511">
        <w:rPr>
          <w:rFonts w:cs="Times New Roman"/>
          <w:szCs w:val="24"/>
        </w:rPr>
        <w:t xml:space="preserve"> </w:t>
      </w:r>
      <w:r w:rsidR="009F390C">
        <w:rPr>
          <w:rFonts w:cs="Times New Roman"/>
          <w:szCs w:val="24"/>
        </w:rPr>
        <w:t>Thus</w:t>
      </w:r>
      <w:r w:rsidR="00002745">
        <w:rPr>
          <w:rFonts w:cs="Times New Roman"/>
          <w:szCs w:val="24"/>
        </w:rPr>
        <w:t>,</w:t>
      </w:r>
      <w:r w:rsidR="009F390C">
        <w:rPr>
          <w:rFonts w:cs="Times New Roman"/>
          <w:szCs w:val="24"/>
        </w:rPr>
        <w:t xml:space="preserve"> the current, multi-site replication study aims to revisit the question of whether </w:t>
      </w:r>
      <w:r w:rsidR="007472DC" w:rsidRPr="003C464B">
        <w:rPr>
          <w:rFonts w:cs="Times New Roman"/>
          <w:szCs w:val="24"/>
        </w:rPr>
        <w:t xml:space="preserve">L2 learners are able to </w:t>
      </w:r>
      <w:r w:rsidR="003C464B" w:rsidRPr="003C464B">
        <w:rPr>
          <w:rFonts w:cs="Times New Roman"/>
          <w:szCs w:val="24"/>
        </w:rPr>
        <w:t>attend to</w:t>
      </w:r>
      <w:r w:rsidR="007472DC" w:rsidRPr="003C464B">
        <w:rPr>
          <w:rFonts w:cs="Times New Roman"/>
          <w:szCs w:val="24"/>
        </w:rPr>
        <w:t xml:space="preserve"> both L2 form</w:t>
      </w:r>
      <w:r w:rsidR="007A7974">
        <w:rPr>
          <w:rFonts w:cs="Times New Roman"/>
          <w:szCs w:val="24"/>
        </w:rPr>
        <w:t xml:space="preserve"> and meaning while processing L2 input</w:t>
      </w:r>
      <w:r w:rsidR="006C627D">
        <w:rPr>
          <w:rFonts w:cs="Times New Roman"/>
          <w:szCs w:val="24"/>
        </w:rPr>
        <w:t xml:space="preserve"> </w:t>
      </w:r>
      <w:r w:rsidR="009F390C">
        <w:rPr>
          <w:rFonts w:cs="Times New Roman"/>
          <w:szCs w:val="24"/>
        </w:rPr>
        <w:t>for comprehension</w:t>
      </w:r>
      <w:r w:rsidR="00314A9E">
        <w:rPr>
          <w:rFonts w:cs="Times New Roman"/>
          <w:szCs w:val="24"/>
        </w:rPr>
        <w:t xml:space="preserve">, </w:t>
      </w:r>
      <w:r w:rsidR="00002745">
        <w:rPr>
          <w:rFonts w:cs="Times New Roman"/>
          <w:szCs w:val="24"/>
        </w:rPr>
        <w:t>the</w:t>
      </w:r>
      <w:r w:rsidR="00314A9E">
        <w:rPr>
          <w:rFonts w:cs="Times New Roman"/>
          <w:szCs w:val="24"/>
        </w:rPr>
        <w:t xml:space="preserve"> issue common to all studies in this line of research</w:t>
      </w:r>
      <w:r w:rsidR="009F390C">
        <w:rPr>
          <w:rFonts w:cs="Times New Roman"/>
          <w:szCs w:val="24"/>
        </w:rPr>
        <w:t>.</w:t>
      </w:r>
      <w:r w:rsidR="00314A9E">
        <w:rPr>
          <w:rFonts w:cs="Times New Roman"/>
          <w:szCs w:val="24"/>
        </w:rPr>
        <w:t xml:space="preserve"> </w:t>
      </w:r>
      <w:r w:rsidR="00002745">
        <w:rPr>
          <w:rFonts w:cs="Times New Roman"/>
          <w:szCs w:val="24"/>
        </w:rPr>
        <w:t>W</w:t>
      </w:r>
      <w:r w:rsidR="002425AF">
        <w:rPr>
          <w:rFonts w:cs="Times New Roman"/>
          <w:szCs w:val="24"/>
        </w:rPr>
        <w:t xml:space="preserve">e adopted </w:t>
      </w:r>
      <w:r w:rsidR="00C00CF9" w:rsidRPr="003C464B">
        <w:rPr>
          <w:rFonts w:cs="Times New Roman"/>
          <w:szCs w:val="24"/>
        </w:rPr>
        <w:t>the experi</w:t>
      </w:r>
      <w:r w:rsidR="00C00CF9">
        <w:rPr>
          <w:rFonts w:cs="Times New Roman"/>
          <w:szCs w:val="24"/>
        </w:rPr>
        <w:t xml:space="preserve">mental paradigm from Leow et al. </w:t>
      </w:r>
      <w:r w:rsidR="00A21DE9" w:rsidRPr="00A21DE9">
        <w:rPr>
          <w:rFonts w:cs="Times New Roman"/>
          <w:szCs w:val="24"/>
        </w:rPr>
        <w:t>(2008)</w:t>
      </w:r>
      <w:r w:rsidR="00C00CF9">
        <w:rPr>
          <w:rFonts w:cs="Times New Roman"/>
          <w:szCs w:val="24"/>
        </w:rPr>
        <w:t xml:space="preserve">, which </w:t>
      </w:r>
      <w:r>
        <w:rPr>
          <w:rFonts w:cs="Times New Roman"/>
          <w:szCs w:val="24"/>
        </w:rPr>
        <w:t>aimed to reduce</w:t>
      </w:r>
      <w:r w:rsidR="00C00CF9">
        <w:rPr>
          <w:rFonts w:cs="Times New Roman"/>
          <w:szCs w:val="24"/>
        </w:rPr>
        <w:t xml:space="preserve"> methodological </w:t>
      </w:r>
      <w:r>
        <w:rPr>
          <w:rFonts w:cs="Times New Roman"/>
          <w:szCs w:val="24"/>
        </w:rPr>
        <w:t>concerns about</w:t>
      </w:r>
      <w:r w:rsidR="00C00CF9">
        <w:rPr>
          <w:rFonts w:cs="Times New Roman"/>
          <w:szCs w:val="24"/>
        </w:rPr>
        <w:t xml:space="preserve"> prior research</w:t>
      </w:r>
      <w:r w:rsidR="002425AF">
        <w:rPr>
          <w:rFonts w:cs="Times New Roman"/>
          <w:szCs w:val="24"/>
        </w:rPr>
        <w:t xml:space="preserve">, and carried out </w:t>
      </w:r>
      <w:r w:rsidR="00C00CF9">
        <w:rPr>
          <w:rFonts w:cs="Times New Roman"/>
          <w:szCs w:val="24"/>
        </w:rPr>
        <w:t>two partial replication</w:t>
      </w:r>
      <w:r w:rsidR="002425AF">
        <w:rPr>
          <w:rFonts w:cs="Times New Roman"/>
          <w:szCs w:val="24"/>
        </w:rPr>
        <w:t>s</w:t>
      </w:r>
      <w:r w:rsidR="00C00CF9">
        <w:rPr>
          <w:rFonts w:cs="Times New Roman"/>
          <w:szCs w:val="24"/>
        </w:rPr>
        <w:t xml:space="preserve"> of </w:t>
      </w:r>
      <w:r w:rsidR="002425AF">
        <w:rPr>
          <w:rFonts w:cs="Times New Roman"/>
          <w:szCs w:val="24"/>
        </w:rPr>
        <w:t>that study</w:t>
      </w:r>
      <w:r w:rsidR="00A21DE9">
        <w:rPr>
          <w:rFonts w:cs="Times New Roman"/>
          <w:szCs w:val="24"/>
        </w:rPr>
        <w:t>, with each partial replication changing</w:t>
      </w:r>
      <w:r w:rsidR="00B71587">
        <w:rPr>
          <w:rFonts w:cs="Times New Roman"/>
          <w:szCs w:val="24"/>
        </w:rPr>
        <w:t xml:space="preserve"> one key variable</w:t>
      </w:r>
      <w:r>
        <w:rPr>
          <w:rFonts w:cs="Times New Roman"/>
          <w:szCs w:val="24"/>
        </w:rPr>
        <w:t>. O</w:t>
      </w:r>
      <w:r w:rsidR="00C00CF9">
        <w:rPr>
          <w:rFonts w:cs="Times New Roman"/>
          <w:szCs w:val="24"/>
        </w:rPr>
        <w:t xml:space="preserve">ne </w:t>
      </w:r>
      <w:r w:rsidR="00B71587">
        <w:rPr>
          <w:rFonts w:cs="Times New Roman"/>
          <w:szCs w:val="24"/>
        </w:rPr>
        <w:t xml:space="preserve">partial replication </w:t>
      </w:r>
      <w:r w:rsidR="00C00CF9">
        <w:rPr>
          <w:rFonts w:cs="Times New Roman"/>
          <w:szCs w:val="24"/>
        </w:rPr>
        <w:t xml:space="preserve">changed the </w:t>
      </w:r>
      <w:r w:rsidR="007A5D89">
        <w:rPr>
          <w:rFonts w:cs="Times New Roman"/>
          <w:szCs w:val="24"/>
        </w:rPr>
        <w:t>mode</w:t>
      </w:r>
      <w:r w:rsidR="00C00CF9">
        <w:rPr>
          <w:rFonts w:cs="Times New Roman"/>
          <w:szCs w:val="24"/>
        </w:rPr>
        <w:t xml:space="preserve"> from written to aural, and </w:t>
      </w:r>
      <w:r w:rsidR="00B71587">
        <w:rPr>
          <w:rFonts w:cs="Times New Roman"/>
          <w:szCs w:val="24"/>
        </w:rPr>
        <w:t>the other</w:t>
      </w:r>
      <w:r w:rsidR="00C00CF9">
        <w:rPr>
          <w:rFonts w:cs="Times New Roman"/>
          <w:szCs w:val="24"/>
        </w:rPr>
        <w:t xml:space="preserve"> changed the presentation of the written </w:t>
      </w:r>
      <w:r w:rsidR="007A5D89">
        <w:rPr>
          <w:rFonts w:cs="Times New Roman"/>
          <w:szCs w:val="24"/>
        </w:rPr>
        <w:t>mode</w:t>
      </w:r>
      <w:r w:rsidR="00C00CF9">
        <w:rPr>
          <w:rFonts w:cs="Times New Roman"/>
          <w:szCs w:val="24"/>
        </w:rPr>
        <w:t xml:space="preserve"> from an untimed, paper-based task to a timed, computer-based task </w:t>
      </w:r>
      <w:r w:rsidR="00E00605">
        <w:rPr>
          <w:rFonts w:cs="Times New Roman"/>
          <w:szCs w:val="24"/>
        </w:rPr>
        <w:t xml:space="preserve">in which words were presented sequentially, one by one, as in the aural mode, </w:t>
      </w:r>
      <w:r w:rsidR="00C00CF9">
        <w:rPr>
          <w:rFonts w:cs="Times New Roman"/>
          <w:szCs w:val="24"/>
        </w:rPr>
        <w:t>in order to eliminate backtracking and to increase the comparability between the written and aural mod</w:t>
      </w:r>
      <w:r w:rsidR="00B71587">
        <w:rPr>
          <w:rFonts w:cs="Times New Roman"/>
          <w:szCs w:val="24"/>
        </w:rPr>
        <w:t>alities</w:t>
      </w:r>
      <w:r w:rsidR="00C00CF9">
        <w:rPr>
          <w:rFonts w:cs="Times New Roman"/>
          <w:szCs w:val="24"/>
        </w:rPr>
        <w:t>.</w:t>
      </w:r>
      <w:r w:rsidR="00CF2FB6">
        <w:rPr>
          <w:rFonts w:cs="Times New Roman"/>
          <w:szCs w:val="24"/>
        </w:rPr>
        <w:t xml:space="preserve"> </w:t>
      </w:r>
      <w:r w:rsidR="006804BF">
        <w:rPr>
          <w:rFonts w:cs="Times New Roman"/>
          <w:szCs w:val="24"/>
        </w:rPr>
        <w:t>Through multi-site endeavors, we then conducted direct replications of both paradigms</w:t>
      </w:r>
      <w:r w:rsidR="00A21DE9">
        <w:rPr>
          <w:rFonts w:cs="Times New Roman"/>
          <w:szCs w:val="24"/>
        </w:rPr>
        <w:t>, without changes to any key variable,</w:t>
      </w:r>
      <w:r w:rsidR="006804BF">
        <w:rPr>
          <w:rFonts w:cs="Times New Roman"/>
          <w:szCs w:val="24"/>
        </w:rPr>
        <w:t xml:space="preserve"> in order to </w:t>
      </w:r>
      <w:r w:rsidR="00CF2FB6" w:rsidRPr="006804BF">
        <w:rPr>
          <w:rFonts w:cs="Times New Roman"/>
          <w:szCs w:val="24"/>
        </w:rPr>
        <w:t xml:space="preserve">establish the </w:t>
      </w:r>
      <w:r w:rsidR="00DB4268">
        <w:rPr>
          <w:rFonts w:cs="Times New Roman"/>
          <w:szCs w:val="24"/>
        </w:rPr>
        <w:t xml:space="preserve">replicability and </w:t>
      </w:r>
      <w:r w:rsidR="00CF2FB6" w:rsidRPr="006804BF">
        <w:rPr>
          <w:rFonts w:cs="Times New Roman"/>
          <w:szCs w:val="24"/>
        </w:rPr>
        <w:t>generalizability of the result</w:t>
      </w:r>
      <w:r w:rsidR="00DB4268">
        <w:rPr>
          <w:rFonts w:cs="Times New Roman"/>
          <w:szCs w:val="24"/>
        </w:rPr>
        <w:t>s</w:t>
      </w:r>
      <w:r w:rsidR="00B71587">
        <w:rPr>
          <w:rFonts w:cs="Times New Roman"/>
          <w:szCs w:val="24"/>
        </w:rPr>
        <w:t xml:space="preserve"> </w:t>
      </w:r>
      <w:r w:rsidR="00DB4268">
        <w:rPr>
          <w:rFonts w:cs="Times New Roman"/>
          <w:szCs w:val="24"/>
        </w:rPr>
        <w:t>and to gain further in</w:t>
      </w:r>
      <w:r w:rsidR="00CF2FB6" w:rsidRPr="006804BF">
        <w:rPr>
          <w:rFonts w:cs="Times New Roman"/>
          <w:szCs w:val="24"/>
        </w:rPr>
        <w:t>s</w:t>
      </w:r>
      <w:r w:rsidR="00DB4268">
        <w:rPr>
          <w:rFonts w:cs="Times New Roman"/>
          <w:szCs w:val="24"/>
        </w:rPr>
        <w:t xml:space="preserve">ight into the true </w:t>
      </w:r>
      <w:r w:rsidR="00B71587">
        <w:rPr>
          <w:rFonts w:cs="Times New Roman"/>
          <w:szCs w:val="24"/>
        </w:rPr>
        <w:t>magnitude of any effects</w:t>
      </w:r>
      <w:r w:rsidR="00DB4268">
        <w:rPr>
          <w:rFonts w:cs="Times New Roman"/>
          <w:szCs w:val="24"/>
        </w:rPr>
        <w:t>.</w:t>
      </w:r>
    </w:p>
    <w:p w14:paraId="1ECADB40" w14:textId="5A6517F3" w:rsidR="00252EE7" w:rsidRDefault="00252EE7" w:rsidP="0013642F">
      <w:pPr>
        <w:spacing w:after="0" w:line="480" w:lineRule="auto"/>
        <w:jc w:val="center"/>
        <w:outlineLvl w:val="0"/>
        <w:rPr>
          <w:rFonts w:cs="Times New Roman"/>
          <w:b/>
          <w:szCs w:val="24"/>
        </w:rPr>
      </w:pPr>
      <w:r w:rsidRPr="00EC0105">
        <w:rPr>
          <w:rFonts w:cs="Times New Roman"/>
          <w:b/>
          <w:szCs w:val="24"/>
        </w:rPr>
        <w:t>Methods</w:t>
      </w:r>
    </w:p>
    <w:p w14:paraId="5AE2CB9D" w14:textId="5EB34DE1" w:rsidR="0095005F" w:rsidRDefault="00731D8C" w:rsidP="0013642F">
      <w:pPr>
        <w:spacing w:after="0" w:line="480" w:lineRule="auto"/>
        <w:ind w:firstLine="720"/>
        <w:rPr>
          <w:rFonts w:cs="Times New Roman"/>
          <w:szCs w:val="24"/>
        </w:rPr>
      </w:pPr>
      <w:r>
        <w:rPr>
          <w:rFonts w:cs="Times New Roman"/>
          <w:szCs w:val="24"/>
        </w:rPr>
        <w:t>T</w:t>
      </w:r>
      <w:r w:rsidR="0095005F">
        <w:rPr>
          <w:rFonts w:cs="Times New Roman"/>
          <w:szCs w:val="24"/>
        </w:rPr>
        <w:t xml:space="preserve">he current </w:t>
      </w:r>
      <w:r w:rsidR="00F9759F">
        <w:rPr>
          <w:rFonts w:cs="Times New Roman"/>
          <w:szCs w:val="24"/>
        </w:rPr>
        <w:t xml:space="preserve">study </w:t>
      </w:r>
      <w:r w:rsidR="0095005F">
        <w:rPr>
          <w:rFonts w:cs="Times New Roman"/>
          <w:szCs w:val="24"/>
        </w:rPr>
        <w:t>replicated Leow et al. (2008)</w:t>
      </w:r>
      <w:r w:rsidR="00A46D50">
        <w:rPr>
          <w:rFonts w:cs="Times New Roman"/>
          <w:szCs w:val="24"/>
        </w:rPr>
        <w:t xml:space="preserve"> by</w:t>
      </w:r>
      <w:r w:rsidR="0095005F">
        <w:rPr>
          <w:rFonts w:cs="Times New Roman"/>
          <w:szCs w:val="24"/>
        </w:rPr>
        <w:t xml:space="preserve"> </w:t>
      </w:r>
      <w:r w:rsidR="00B058AA">
        <w:rPr>
          <w:rFonts w:cs="Times New Roman"/>
          <w:szCs w:val="24"/>
        </w:rPr>
        <w:t xml:space="preserve">adapting </w:t>
      </w:r>
      <w:r w:rsidR="00C77829">
        <w:rPr>
          <w:rFonts w:cs="Times New Roman"/>
          <w:szCs w:val="24"/>
        </w:rPr>
        <w:t xml:space="preserve">its </w:t>
      </w:r>
      <w:r w:rsidR="00877E59">
        <w:rPr>
          <w:rFonts w:cs="Times New Roman"/>
          <w:szCs w:val="24"/>
        </w:rPr>
        <w:t>material</w:t>
      </w:r>
      <w:r w:rsidR="00C77829">
        <w:rPr>
          <w:rFonts w:cs="Times New Roman"/>
          <w:szCs w:val="24"/>
        </w:rPr>
        <w:t>s</w:t>
      </w:r>
      <w:r w:rsidR="00877E59">
        <w:rPr>
          <w:rFonts w:cs="Times New Roman"/>
          <w:szCs w:val="24"/>
        </w:rPr>
        <w:t xml:space="preserve"> </w:t>
      </w:r>
      <w:r w:rsidR="00B058AA">
        <w:rPr>
          <w:rFonts w:cs="Times New Roman"/>
          <w:szCs w:val="24"/>
        </w:rPr>
        <w:t>(available at iris-database.org) to</w:t>
      </w:r>
      <w:r w:rsidR="00C77829">
        <w:rPr>
          <w:rFonts w:cs="Times New Roman"/>
          <w:szCs w:val="24"/>
        </w:rPr>
        <w:t xml:space="preserve"> an aural and a </w:t>
      </w:r>
      <w:r w:rsidR="00EE63FA">
        <w:rPr>
          <w:rFonts w:cs="Times New Roman"/>
          <w:szCs w:val="24"/>
        </w:rPr>
        <w:t>timed-</w:t>
      </w:r>
      <w:r w:rsidR="00C77829">
        <w:rPr>
          <w:rFonts w:cs="Times New Roman"/>
          <w:szCs w:val="24"/>
        </w:rPr>
        <w:t>written paradigm</w:t>
      </w:r>
      <w:r w:rsidR="0095005F">
        <w:rPr>
          <w:rFonts w:cs="Times New Roman"/>
          <w:szCs w:val="24"/>
        </w:rPr>
        <w:t xml:space="preserve">. </w:t>
      </w:r>
      <w:r w:rsidR="0013451C">
        <w:rPr>
          <w:rFonts w:cs="Times New Roman"/>
          <w:szCs w:val="24"/>
        </w:rPr>
        <w:t>Two</w:t>
      </w:r>
      <w:r w:rsidR="0095005F">
        <w:rPr>
          <w:rFonts w:cs="Times New Roman"/>
          <w:szCs w:val="24"/>
        </w:rPr>
        <w:t xml:space="preserve"> </w:t>
      </w:r>
      <w:r w:rsidR="001A05D7">
        <w:rPr>
          <w:rFonts w:cs="Times New Roman"/>
          <w:szCs w:val="24"/>
        </w:rPr>
        <w:t xml:space="preserve">partial </w:t>
      </w:r>
      <w:r w:rsidR="00296200">
        <w:rPr>
          <w:rFonts w:cs="Times New Roman"/>
          <w:szCs w:val="24"/>
        </w:rPr>
        <w:t>replications</w:t>
      </w:r>
      <w:r w:rsidR="00A46D50">
        <w:rPr>
          <w:rFonts w:cs="Times New Roman"/>
          <w:szCs w:val="24"/>
        </w:rPr>
        <w:t xml:space="preserve"> </w:t>
      </w:r>
      <w:r w:rsidR="0095005F">
        <w:rPr>
          <w:rFonts w:cs="Times New Roman"/>
          <w:szCs w:val="24"/>
        </w:rPr>
        <w:t xml:space="preserve">were developed and run by the lead </w:t>
      </w:r>
      <w:r w:rsidR="00B058AA">
        <w:rPr>
          <w:rFonts w:cs="Times New Roman"/>
          <w:szCs w:val="24"/>
        </w:rPr>
        <w:t>authors</w:t>
      </w:r>
      <w:r w:rsidR="0095005F">
        <w:rPr>
          <w:rFonts w:cs="Times New Roman"/>
          <w:szCs w:val="24"/>
        </w:rPr>
        <w:t xml:space="preserve"> at a university in the United States (US)</w:t>
      </w:r>
      <w:r w:rsidR="00F9759F">
        <w:rPr>
          <w:rFonts w:cs="Times New Roman"/>
          <w:szCs w:val="24"/>
        </w:rPr>
        <w:t xml:space="preserve"> and at</w:t>
      </w:r>
      <w:r w:rsidR="0095005F">
        <w:rPr>
          <w:rFonts w:cs="Times New Roman"/>
          <w:szCs w:val="24"/>
        </w:rPr>
        <w:t xml:space="preserve"> universities in the United Kingdom (UK). Subsequently, a call for participation </w:t>
      </w:r>
      <w:r w:rsidR="00DE425A">
        <w:rPr>
          <w:rFonts w:cs="Times New Roman"/>
          <w:szCs w:val="24"/>
        </w:rPr>
        <w:t>in the</w:t>
      </w:r>
      <w:r w:rsidR="0095005F">
        <w:rPr>
          <w:rFonts w:cs="Times New Roman"/>
          <w:szCs w:val="24"/>
        </w:rPr>
        <w:t xml:space="preserve"> multi-site replication </w:t>
      </w:r>
      <w:r w:rsidR="00DE425A">
        <w:rPr>
          <w:rFonts w:cs="Times New Roman"/>
          <w:szCs w:val="24"/>
        </w:rPr>
        <w:t xml:space="preserve">effort </w:t>
      </w:r>
      <w:r w:rsidR="0095005F">
        <w:rPr>
          <w:rFonts w:cs="Times New Roman"/>
          <w:szCs w:val="24"/>
        </w:rPr>
        <w:t xml:space="preserve">went out via personal contacts, professional listservs and websites. </w:t>
      </w:r>
      <w:r w:rsidR="00F9759F">
        <w:rPr>
          <w:rFonts w:cs="Times New Roman"/>
          <w:szCs w:val="24"/>
        </w:rPr>
        <w:t>Included in this call was a link to a registered, public webpage on the Open Science Foundation (OSF) that included a</w:t>
      </w:r>
      <w:r w:rsidR="00C7553D">
        <w:rPr>
          <w:rFonts w:cs="Times New Roman"/>
          <w:szCs w:val="24"/>
        </w:rPr>
        <w:t xml:space="preserve"> description of </w:t>
      </w:r>
      <w:r w:rsidR="00F9759F">
        <w:rPr>
          <w:rFonts w:cs="Times New Roman"/>
          <w:szCs w:val="24"/>
        </w:rPr>
        <w:t xml:space="preserve">the multi-site replication project, the requirements for participation in the study, and the protocol and materials needed to execute the study (see </w:t>
      </w:r>
      <w:hyperlink r:id="rId23" w:history="1">
        <w:r w:rsidR="00F9759F" w:rsidRPr="00F9759F">
          <w:rPr>
            <w:rStyle w:val="Hyperlink"/>
            <w:rFonts w:cs="Times New Roman"/>
            <w:szCs w:val="24"/>
          </w:rPr>
          <w:t>osf.io/uybak</w:t>
        </w:r>
      </w:hyperlink>
      <w:r w:rsidR="00F9759F">
        <w:rPr>
          <w:rFonts w:cs="Times New Roman"/>
          <w:szCs w:val="24"/>
        </w:rPr>
        <w:t xml:space="preserve">). </w:t>
      </w:r>
      <w:r w:rsidR="004E524A">
        <w:rPr>
          <w:rFonts w:cs="Times New Roman"/>
          <w:szCs w:val="24"/>
        </w:rPr>
        <w:t xml:space="preserve">Although several </w:t>
      </w:r>
      <w:r w:rsidR="00DD4B25">
        <w:rPr>
          <w:rFonts w:cs="Times New Roman"/>
          <w:szCs w:val="24"/>
        </w:rPr>
        <w:t xml:space="preserve">more </w:t>
      </w:r>
      <w:r w:rsidR="004E524A">
        <w:rPr>
          <w:rFonts w:cs="Times New Roman"/>
          <w:szCs w:val="24"/>
        </w:rPr>
        <w:t>sites responded with interest to the call, f</w:t>
      </w:r>
      <w:r w:rsidR="0095005F">
        <w:rPr>
          <w:rFonts w:cs="Times New Roman"/>
          <w:szCs w:val="24"/>
        </w:rPr>
        <w:t xml:space="preserve">ive international sites </w:t>
      </w:r>
      <w:r w:rsidR="004E524A">
        <w:rPr>
          <w:rFonts w:cs="Times New Roman"/>
          <w:szCs w:val="24"/>
        </w:rPr>
        <w:t xml:space="preserve">were logistically able to </w:t>
      </w:r>
      <w:r w:rsidR="0095005F">
        <w:rPr>
          <w:rFonts w:cs="Times New Roman"/>
          <w:szCs w:val="24"/>
        </w:rPr>
        <w:lastRenderedPageBreak/>
        <w:t>participate</w:t>
      </w:r>
      <w:r w:rsidR="004E524A">
        <w:rPr>
          <w:rFonts w:cs="Times New Roman"/>
          <w:szCs w:val="24"/>
        </w:rPr>
        <w:t>.</w:t>
      </w:r>
      <w:r w:rsidR="00F9759F">
        <w:rPr>
          <w:rFonts w:cs="Times New Roman"/>
          <w:szCs w:val="24"/>
        </w:rPr>
        <w:t xml:space="preserve"> </w:t>
      </w:r>
      <w:r w:rsidR="004E524A">
        <w:rPr>
          <w:rFonts w:cs="Times New Roman"/>
          <w:szCs w:val="24"/>
        </w:rPr>
        <w:t>Th</w:t>
      </w:r>
      <w:r w:rsidR="00F9759F">
        <w:rPr>
          <w:rFonts w:cs="Times New Roman"/>
          <w:szCs w:val="24"/>
        </w:rPr>
        <w:t xml:space="preserve">ree sites </w:t>
      </w:r>
      <w:r w:rsidR="00534376">
        <w:rPr>
          <w:rFonts w:cs="Times New Roman"/>
          <w:szCs w:val="24"/>
        </w:rPr>
        <w:t>conducted direct replications of</w:t>
      </w:r>
      <w:r w:rsidR="00F9759F">
        <w:rPr>
          <w:rFonts w:cs="Times New Roman"/>
          <w:szCs w:val="24"/>
        </w:rPr>
        <w:t xml:space="preserve"> the aural paradigm and two sites </w:t>
      </w:r>
      <w:r w:rsidR="00534376">
        <w:rPr>
          <w:rFonts w:cs="Times New Roman"/>
          <w:szCs w:val="24"/>
        </w:rPr>
        <w:t xml:space="preserve">conducted direct </w:t>
      </w:r>
      <w:r w:rsidR="00F9759F">
        <w:rPr>
          <w:rFonts w:cs="Times New Roman"/>
          <w:szCs w:val="24"/>
        </w:rPr>
        <w:t>replicat</w:t>
      </w:r>
      <w:r w:rsidR="00534376">
        <w:rPr>
          <w:rFonts w:cs="Times New Roman"/>
          <w:szCs w:val="24"/>
        </w:rPr>
        <w:t>ions of</w:t>
      </w:r>
      <w:r w:rsidR="00F9759F">
        <w:rPr>
          <w:rFonts w:cs="Times New Roman"/>
          <w:szCs w:val="24"/>
        </w:rPr>
        <w:t xml:space="preserve"> the timed-written paradigm. Each site recruite</w:t>
      </w:r>
      <w:r w:rsidR="00DE425A">
        <w:rPr>
          <w:rFonts w:cs="Times New Roman"/>
          <w:szCs w:val="24"/>
        </w:rPr>
        <w:t xml:space="preserve">d participants and carried out the study independently </w:t>
      </w:r>
      <w:r w:rsidR="00161344">
        <w:rPr>
          <w:rFonts w:cs="Times New Roman"/>
          <w:szCs w:val="24"/>
        </w:rPr>
        <w:t>following</w:t>
      </w:r>
      <w:r w:rsidR="00DE425A">
        <w:rPr>
          <w:rFonts w:cs="Times New Roman"/>
          <w:szCs w:val="24"/>
        </w:rPr>
        <w:t xml:space="preserve"> the protocol and material that had been </w:t>
      </w:r>
      <w:r w:rsidR="00B95DAA">
        <w:rPr>
          <w:rFonts w:cs="Times New Roman"/>
          <w:szCs w:val="24"/>
        </w:rPr>
        <w:t>registered</w:t>
      </w:r>
      <w:r w:rsidR="00DE425A">
        <w:rPr>
          <w:rFonts w:cs="Times New Roman"/>
          <w:szCs w:val="24"/>
        </w:rPr>
        <w:t xml:space="preserve"> on the OSF page</w:t>
      </w:r>
      <w:r w:rsidR="00161344">
        <w:rPr>
          <w:rFonts w:cs="Times New Roman"/>
          <w:szCs w:val="24"/>
        </w:rPr>
        <w:t xml:space="preserve">. The </w:t>
      </w:r>
      <w:r w:rsidR="00FE4675">
        <w:rPr>
          <w:rFonts w:cs="Times New Roman"/>
          <w:szCs w:val="24"/>
        </w:rPr>
        <w:t xml:space="preserve">site </w:t>
      </w:r>
      <w:r w:rsidR="00DE425A">
        <w:rPr>
          <w:rFonts w:cs="Times New Roman"/>
          <w:szCs w:val="24"/>
        </w:rPr>
        <w:t xml:space="preserve">researchers contacted the lead </w:t>
      </w:r>
      <w:r w:rsidR="00FE4675">
        <w:rPr>
          <w:rFonts w:cs="Times New Roman"/>
          <w:szCs w:val="24"/>
        </w:rPr>
        <w:t xml:space="preserve">authors </w:t>
      </w:r>
      <w:r w:rsidR="00DE425A">
        <w:rPr>
          <w:rFonts w:cs="Times New Roman"/>
          <w:szCs w:val="24"/>
        </w:rPr>
        <w:t xml:space="preserve">if they had questions about the protocol. </w:t>
      </w:r>
      <w:r w:rsidR="00FE4675">
        <w:rPr>
          <w:rFonts w:cs="Times New Roman"/>
          <w:szCs w:val="24"/>
        </w:rPr>
        <w:t>T</w:t>
      </w:r>
      <w:r w:rsidR="00DE425A">
        <w:rPr>
          <w:rFonts w:cs="Times New Roman"/>
          <w:szCs w:val="24"/>
        </w:rPr>
        <w:t xml:space="preserve">he lead authors </w:t>
      </w:r>
      <w:r w:rsidR="00C40F20">
        <w:rPr>
          <w:rFonts w:cs="Times New Roman"/>
          <w:szCs w:val="24"/>
        </w:rPr>
        <w:t xml:space="preserve">also </w:t>
      </w:r>
      <w:r w:rsidR="00DE425A">
        <w:rPr>
          <w:rFonts w:cs="Times New Roman"/>
          <w:szCs w:val="24"/>
        </w:rPr>
        <w:t xml:space="preserve">developed a template for data entry </w:t>
      </w:r>
      <w:r w:rsidR="00161344">
        <w:rPr>
          <w:rFonts w:cs="Times New Roman"/>
          <w:szCs w:val="24"/>
        </w:rPr>
        <w:t xml:space="preserve">and </w:t>
      </w:r>
      <w:r w:rsidR="00B95DAA">
        <w:rPr>
          <w:rFonts w:cs="Times New Roman"/>
          <w:szCs w:val="24"/>
        </w:rPr>
        <w:t>registered</w:t>
      </w:r>
      <w:r w:rsidR="00DE425A">
        <w:rPr>
          <w:rFonts w:cs="Times New Roman"/>
          <w:szCs w:val="24"/>
        </w:rPr>
        <w:t xml:space="preserve"> </w:t>
      </w:r>
      <w:r w:rsidR="00161344">
        <w:rPr>
          <w:rFonts w:cs="Times New Roman"/>
          <w:szCs w:val="24"/>
        </w:rPr>
        <w:t>it on the</w:t>
      </w:r>
      <w:r w:rsidR="00DE425A">
        <w:rPr>
          <w:rFonts w:cs="Times New Roman"/>
          <w:szCs w:val="24"/>
        </w:rPr>
        <w:t xml:space="preserve"> OSF (see </w:t>
      </w:r>
      <w:hyperlink r:id="rId24" w:history="1">
        <w:r w:rsidR="00FD553A" w:rsidRPr="00161344">
          <w:rPr>
            <w:rStyle w:val="Hyperlink"/>
            <w:rFonts w:cs="Times New Roman"/>
            <w:szCs w:val="24"/>
          </w:rPr>
          <w:t>osf.io/jbpag</w:t>
        </w:r>
      </w:hyperlink>
      <w:r w:rsidR="00161344">
        <w:rPr>
          <w:rFonts w:cs="Times New Roman"/>
          <w:szCs w:val="24"/>
        </w:rPr>
        <w:t>), and e</w:t>
      </w:r>
      <w:r w:rsidR="00FE4675">
        <w:rPr>
          <w:rFonts w:cs="Times New Roman"/>
          <w:szCs w:val="24"/>
        </w:rPr>
        <w:t xml:space="preserve">ach site </w:t>
      </w:r>
      <w:r w:rsidR="00161344">
        <w:rPr>
          <w:rFonts w:cs="Times New Roman"/>
          <w:szCs w:val="24"/>
        </w:rPr>
        <w:t xml:space="preserve">deposited their data </w:t>
      </w:r>
      <w:r w:rsidR="00FE4675">
        <w:rPr>
          <w:rFonts w:cs="Times New Roman"/>
          <w:szCs w:val="24"/>
        </w:rPr>
        <w:t xml:space="preserve">using </w:t>
      </w:r>
      <w:r w:rsidR="00161344">
        <w:rPr>
          <w:rFonts w:cs="Times New Roman"/>
          <w:szCs w:val="24"/>
        </w:rPr>
        <w:t xml:space="preserve">the template </w:t>
      </w:r>
      <w:r w:rsidR="00527975">
        <w:rPr>
          <w:rFonts w:cs="Times New Roman"/>
          <w:szCs w:val="24"/>
        </w:rPr>
        <w:t>(</w:t>
      </w:r>
      <w:r w:rsidR="00B95DAA">
        <w:rPr>
          <w:rFonts w:cs="Times New Roman"/>
          <w:szCs w:val="24"/>
        </w:rPr>
        <w:t xml:space="preserve">see </w:t>
      </w:r>
      <w:hyperlink r:id="rId25" w:history="1">
        <w:r w:rsidR="00527975" w:rsidRPr="00366647">
          <w:rPr>
            <w:rStyle w:val="Hyperlink"/>
            <w:rFonts w:cs="Times New Roman"/>
            <w:szCs w:val="24"/>
          </w:rPr>
          <w:t>osf.io/vwytd)</w:t>
        </w:r>
      </w:hyperlink>
      <w:r w:rsidR="00161344">
        <w:rPr>
          <w:rFonts w:cs="Times New Roman"/>
          <w:szCs w:val="24"/>
        </w:rPr>
        <w:t>. The lead authors then developed and posted highly detailed analysis protocols (</w:t>
      </w:r>
      <w:r w:rsidR="00B95DAA">
        <w:rPr>
          <w:rFonts w:cs="Times New Roman"/>
          <w:szCs w:val="24"/>
        </w:rPr>
        <w:t xml:space="preserve">see </w:t>
      </w:r>
      <w:hyperlink r:id="rId26" w:history="1">
        <w:r w:rsidR="00161344" w:rsidRPr="004043D1">
          <w:rPr>
            <w:rStyle w:val="Hyperlink"/>
            <w:rFonts w:cs="Times New Roman"/>
            <w:szCs w:val="24"/>
          </w:rPr>
          <w:t>osf.io/nz3su</w:t>
        </w:r>
      </w:hyperlink>
      <w:r w:rsidR="00161344">
        <w:rPr>
          <w:rFonts w:cs="Times New Roman"/>
          <w:szCs w:val="24"/>
        </w:rPr>
        <w:t xml:space="preserve">). </w:t>
      </w:r>
      <w:r w:rsidR="00FE4675">
        <w:rPr>
          <w:rFonts w:cs="Times New Roman"/>
          <w:szCs w:val="24"/>
        </w:rPr>
        <w:t>Following these closely, e</w:t>
      </w:r>
      <w:r w:rsidR="00161344">
        <w:rPr>
          <w:rFonts w:cs="Times New Roman"/>
          <w:szCs w:val="24"/>
        </w:rPr>
        <w:t xml:space="preserve">ach site </w:t>
      </w:r>
      <w:r w:rsidR="003A4F6A">
        <w:rPr>
          <w:rFonts w:cs="Times New Roman"/>
          <w:szCs w:val="24"/>
        </w:rPr>
        <w:t>conducted</w:t>
      </w:r>
      <w:r w:rsidR="00161344">
        <w:rPr>
          <w:rFonts w:cs="Times New Roman"/>
          <w:szCs w:val="24"/>
        </w:rPr>
        <w:t xml:space="preserve"> and deposited their own analyses</w:t>
      </w:r>
      <w:r w:rsidR="003A4F6A">
        <w:rPr>
          <w:rFonts w:cs="Times New Roman"/>
          <w:szCs w:val="24"/>
        </w:rPr>
        <w:t xml:space="preserve"> if possible</w:t>
      </w:r>
      <w:r w:rsidR="00DA076C">
        <w:rPr>
          <w:rFonts w:cs="Times New Roman"/>
          <w:szCs w:val="24"/>
        </w:rPr>
        <w:t xml:space="preserve"> </w:t>
      </w:r>
      <w:r w:rsidR="00B877C9">
        <w:rPr>
          <w:rFonts w:cs="Times New Roman"/>
          <w:szCs w:val="24"/>
        </w:rPr>
        <w:t>(5</w:t>
      </w:r>
      <w:r w:rsidR="00DA076C">
        <w:rPr>
          <w:rFonts w:cs="Times New Roman"/>
          <w:szCs w:val="24"/>
        </w:rPr>
        <w:t xml:space="preserve"> sites)</w:t>
      </w:r>
      <w:r w:rsidR="003A4F6A">
        <w:rPr>
          <w:rFonts w:cs="Times New Roman"/>
          <w:szCs w:val="24"/>
        </w:rPr>
        <w:t xml:space="preserve">. </w:t>
      </w:r>
      <w:r w:rsidR="00C357E9">
        <w:rPr>
          <w:rFonts w:cs="Times New Roman"/>
          <w:szCs w:val="24"/>
        </w:rPr>
        <w:t>For two of the sites</w:t>
      </w:r>
      <w:r w:rsidR="00DA076C">
        <w:rPr>
          <w:rFonts w:cs="Times New Roman"/>
          <w:szCs w:val="24"/>
        </w:rPr>
        <w:t xml:space="preserve">, </w:t>
      </w:r>
      <w:r w:rsidR="003A4F6A">
        <w:rPr>
          <w:rFonts w:cs="Times New Roman"/>
          <w:szCs w:val="24"/>
        </w:rPr>
        <w:t>the</w:t>
      </w:r>
      <w:r w:rsidR="00D85E83">
        <w:rPr>
          <w:rFonts w:cs="Times New Roman"/>
          <w:szCs w:val="24"/>
        </w:rPr>
        <w:t xml:space="preserve"> lead authors carried out and deposited the analyses</w:t>
      </w:r>
      <w:r w:rsidR="00283078">
        <w:rPr>
          <w:rFonts w:cs="Times New Roman"/>
          <w:szCs w:val="24"/>
        </w:rPr>
        <w:t xml:space="preserve"> (</w:t>
      </w:r>
      <w:r w:rsidR="00C357E9">
        <w:rPr>
          <w:rFonts w:cs="Times New Roman"/>
          <w:szCs w:val="24"/>
        </w:rPr>
        <w:t>for the US2-W and UK2-A sites</w:t>
      </w:r>
      <w:r w:rsidR="00283078">
        <w:rPr>
          <w:rFonts w:cs="Times New Roman"/>
          <w:szCs w:val="24"/>
        </w:rPr>
        <w:t>)</w:t>
      </w:r>
      <w:r w:rsidR="00161344">
        <w:rPr>
          <w:rFonts w:cs="Times New Roman"/>
          <w:szCs w:val="24"/>
        </w:rPr>
        <w:t xml:space="preserve">. The lead researchers then </w:t>
      </w:r>
      <w:r w:rsidR="00DE425A">
        <w:rPr>
          <w:rFonts w:cs="Times New Roman"/>
          <w:szCs w:val="24"/>
        </w:rPr>
        <w:t xml:space="preserve">conducted analyses across sites. </w:t>
      </w:r>
      <w:r w:rsidR="00142A38">
        <w:rPr>
          <w:rFonts w:cs="Times New Roman"/>
          <w:szCs w:val="24"/>
        </w:rPr>
        <w:t xml:space="preserve">Below </w:t>
      </w:r>
      <w:r w:rsidR="00DA076C">
        <w:rPr>
          <w:rFonts w:cs="Times New Roman"/>
          <w:szCs w:val="24"/>
        </w:rPr>
        <w:t xml:space="preserve">is </w:t>
      </w:r>
      <w:r w:rsidR="00142A38">
        <w:rPr>
          <w:rFonts w:cs="Times New Roman"/>
          <w:szCs w:val="24"/>
        </w:rPr>
        <w:t xml:space="preserve">a description of the participants, materials, procedures and analyses, although readers can consult the </w:t>
      </w:r>
      <w:r w:rsidR="007108B2">
        <w:rPr>
          <w:rFonts w:cs="Times New Roman"/>
          <w:szCs w:val="24"/>
        </w:rPr>
        <w:t xml:space="preserve">OSF pages for </w:t>
      </w:r>
      <w:r w:rsidR="00110292">
        <w:rPr>
          <w:rFonts w:cs="Times New Roman"/>
          <w:szCs w:val="24"/>
        </w:rPr>
        <w:t xml:space="preserve">the </w:t>
      </w:r>
      <w:r w:rsidR="007108B2">
        <w:rPr>
          <w:rFonts w:cs="Times New Roman"/>
          <w:szCs w:val="24"/>
        </w:rPr>
        <w:t>exact</w:t>
      </w:r>
      <w:r w:rsidR="00110292">
        <w:rPr>
          <w:rFonts w:cs="Times New Roman"/>
          <w:szCs w:val="24"/>
        </w:rPr>
        <w:t xml:space="preserve"> protocol and materials</w:t>
      </w:r>
      <w:r w:rsidR="00863665">
        <w:rPr>
          <w:rFonts w:cs="Times New Roman"/>
          <w:szCs w:val="24"/>
        </w:rPr>
        <w:t>, as well as iris-database.org</w:t>
      </w:r>
      <w:r w:rsidR="007108B2">
        <w:rPr>
          <w:rFonts w:cs="Times New Roman"/>
          <w:szCs w:val="24"/>
        </w:rPr>
        <w:t>.</w:t>
      </w:r>
    </w:p>
    <w:p w14:paraId="39F0A2BD" w14:textId="77777777" w:rsidR="002758E3" w:rsidRPr="00EC0105" w:rsidRDefault="007E3336" w:rsidP="0013642F">
      <w:pPr>
        <w:keepNext/>
        <w:spacing w:after="0" w:line="480" w:lineRule="auto"/>
        <w:outlineLvl w:val="0"/>
        <w:rPr>
          <w:rFonts w:cs="Times New Roman"/>
          <w:b/>
          <w:szCs w:val="24"/>
        </w:rPr>
      </w:pPr>
      <w:r w:rsidRPr="00EC0105">
        <w:rPr>
          <w:rFonts w:cs="Times New Roman"/>
          <w:b/>
          <w:szCs w:val="24"/>
        </w:rPr>
        <w:t>Participants</w:t>
      </w:r>
    </w:p>
    <w:p w14:paraId="05D3D0EB" w14:textId="39AC176B" w:rsidR="00C14C4C" w:rsidRPr="00763F56" w:rsidRDefault="000B1254" w:rsidP="0013642F">
      <w:pPr>
        <w:pStyle w:val="NormalWeb"/>
        <w:shd w:val="clear" w:color="auto" w:fill="FFFFFF"/>
        <w:spacing w:before="0" w:beforeAutospacing="0" w:after="0" w:afterAutospacing="0" w:line="480" w:lineRule="auto"/>
        <w:ind w:firstLine="720"/>
        <w:rPr>
          <w:lang w:val="en-US"/>
        </w:rPr>
      </w:pPr>
      <w:r w:rsidRPr="00E14419">
        <w:rPr>
          <w:lang w:val="en-US"/>
        </w:rPr>
        <w:t xml:space="preserve">Participants were recruited </w:t>
      </w:r>
      <w:r w:rsidR="005656D0" w:rsidRPr="00FD2768">
        <w:rPr>
          <w:lang w:val="en-US"/>
        </w:rPr>
        <w:t>for the aural paradigm</w:t>
      </w:r>
      <w:r w:rsidR="005656D0" w:rsidRPr="005656D0">
        <w:rPr>
          <w:lang w:val="en-US"/>
        </w:rPr>
        <w:t xml:space="preserve"> </w:t>
      </w:r>
      <w:r w:rsidRPr="00E14419">
        <w:rPr>
          <w:lang w:val="en-US"/>
        </w:rPr>
        <w:t>from four sites, including from the lea</w:t>
      </w:r>
      <w:r w:rsidR="00DE425A" w:rsidRPr="00E14419">
        <w:rPr>
          <w:lang w:val="en-US"/>
        </w:rPr>
        <w:t>d aural site in the US</w:t>
      </w:r>
      <w:r w:rsidRPr="00E14419">
        <w:rPr>
          <w:lang w:val="en-US"/>
        </w:rPr>
        <w:t xml:space="preserve"> (US1) and from replicating aural sites in the US (</w:t>
      </w:r>
      <w:r w:rsidR="003E5E0D">
        <w:rPr>
          <w:lang w:val="en-US"/>
        </w:rPr>
        <w:t>US3-A</w:t>
      </w:r>
      <w:r w:rsidRPr="00E14419">
        <w:rPr>
          <w:lang w:val="en-US"/>
        </w:rPr>
        <w:t>), the United Kingdom (</w:t>
      </w:r>
      <w:r w:rsidR="003E5E0D">
        <w:rPr>
          <w:lang w:val="en-US"/>
        </w:rPr>
        <w:t>UK2-A</w:t>
      </w:r>
      <w:r w:rsidRPr="00E14419">
        <w:rPr>
          <w:lang w:val="en-US"/>
        </w:rPr>
        <w:t>), and Poland (</w:t>
      </w:r>
      <w:r w:rsidR="003E5E0D">
        <w:rPr>
          <w:lang w:val="en-US"/>
        </w:rPr>
        <w:t>POL-A</w:t>
      </w:r>
      <w:r w:rsidRPr="00E14419">
        <w:rPr>
          <w:lang w:val="en-US"/>
        </w:rPr>
        <w:t xml:space="preserve">). For the timed-written paradigm, participants were recruited from </w:t>
      </w:r>
      <w:r w:rsidR="004617DE" w:rsidRPr="00E14419">
        <w:rPr>
          <w:lang w:val="en-US"/>
        </w:rPr>
        <w:t>three sites, including from the lead timed-written site in the UK</w:t>
      </w:r>
      <w:r w:rsidRPr="00E14419">
        <w:rPr>
          <w:lang w:val="en-US"/>
        </w:rPr>
        <w:t xml:space="preserve"> </w:t>
      </w:r>
      <w:r w:rsidR="004617DE" w:rsidRPr="00E14419">
        <w:rPr>
          <w:lang w:val="en-US"/>
        </w:rPr>
        <w:t>(</w:t>
      </w:r>
      <w:r w:rsidR="003E5E0D">
        <w:rPr>
          <w:lang w:val="en-US"/>
        </w:rPr>
        <w:t>UK1-W</w:t>
      </w:r>
      <w:r w:rsidR="004617DE" w:rsidRPr="00E14419">
        <w:rPr>
          <w:lang w:val="en-US"/>
        </w:rPr>
        <w:t>) and from two replicating timed-written sites in the US (</w:t>
      </w:r>
      <w:r w:rsidR="003E5E0D">
        <w:rPr>
          <w:lang w:val="en-US"/>
        </w:rPr>
        <w:t>US2-W</w:t>
      </w:r>
      <w:r w:rsidR="004617DE" w:rsidRPr="00E14419">
        <w:rPr>
          <w:lang w:val="en-US"/>
        </w:rPr>
        <w:t xml:space="preserve"> and </w:t>
      </w:r>
      <w:r w:rsidR="003E5E0D">
        <w:rPr>
          <w:lang w:val="en-US"/>
        </w:rPr>
        <w:t>US4-W</w:t>
      </w:r>
      <w:r w:rsidR="004617DE" w:rsidRPr="00E14419">
        <w:rPr>
          <w:lang w:val="en-US"/>
        </w:rPr>
        <w:t>). All sites attempted to recruit at least 60 participants from university</w:t>
      </w:r>
      <w:r w:rsidR="00AE4C76">
        <w:rPr>
          <w:lang w:val="en-US"/>
        </w:rPr>
        <w:t xml:space="preserve">, </w:t>
      </w:r>
      <w:r w:rsidR="004617DE" w:rsidRPr="00E14419">
        <w:rPr>
          <w:lang w:val="en-US"/>
        </w:rPr>
        <w:t xml:space="preserve"> Spanish courses of a similar level</w:t>
      </w:r>
      <w:r w:rsidR="003963D2">
        <w:rPr>
          <w:lang w:val="en-US"/>
        </w:rPr>
        <w:t>, with at least 15 participants for each of four conditions</w:t>
      </w:r>
      <w:r w:rsidR="00F938B1" w:rsidRPr="00E14419">
        <w:rPr>
          <w:lang w:val="en-US"/>
        </w:rPr>
        <w:t>.</w:t>
      </w:r>
      <w:r w:rsidR="003963D2">
        <w:rPr>
          <w:lang w:val="en-US"/>
        </w:rPr>
        <w:t xml:space="preserve"> This minimum, a priori number was determined based on the approximate group size in Leow et al. (2008) and on the financial resources available to the lead researchers.</w:t>
      </w:r>
      <w:r w:rsidR="00F938B1" w:rsidRPr="00E14419">
        <w:rPr>
          <w:lang w:val="en-US"/>
        </w:rPr>
        <w:t xml:space="preserve"> The </w:t>
      </w:r>
      <w:r w:rsidR="00315AD2" w:rsidRPr="00E14419">
        <w:rPr>
          <w:lang w:val="en-US"/>
        </w:rPr>
        <w:t xml:space="preserve">course </w:t>
      </w:r>
      <w:r w:rsidR="00F938B1" w:rsidRPr="00E14419">
        <w:rPr>
          <w:lang w:val="en-US"/>
        </w:rPr>
        <w:t xml:space="preserve">level was chosen </w:t>
      </w:r>
      <w:r w:rsidR="00731D8C" w:rsidRPr="00E14419">
        <w:rPr>
          <w:lang w:val="en-US"/>
        </w:rPr>
        <w:t xml:space="preserve">with the intention of </w:t>
      </w:r>
      <w:r w:rsidR="005656D0">
        <w:rPr>
          <w:lang w:val="en-US"/>
        </w:rPr>
        <w:t>matching</w:t>
      </w:r>
      <w:r w:rsidR="005656D0" w:rsidRPr="00E14419">
        <w:rPr>
          <w:lang w:val="en-US"/>
        </w:rPr>
        <w:t xml:space="preserve"> </w:t>
      </w:r>
      <w:r w:rsidR="00F938B1" w:rsidRPr="00E14419">
        <w:rPr>
          <w:lang w:val="en-US"/>
        </w:rPr>
        <w:t>the level of the participants in</w:t>
      </w:r>
      <w:r w:rsidR="00E73D9C">
        <w:rPr>
          <w:lang w:val="en-US"/>
        </w:rPr>
        <w:t xml:space="preserve"> </w:t>
      </w:r>
      <w:r w:rsidR="00F938B1" w:rsidRPr="00323C5C">
        <w:rPr>
          <w:lang w:val="en-US"/>
        </w:rPr>
        <w:t>Leow et al. (2008)</w:t>
      </w:r>
      <w:r w:rsidR="00315AD2" w:rsidRPr="00E14419">
        <w:rPr>
          <w:lang w:val="en-US"/>
        </w:rPr>
        <w:t xml:space="preserve">, </w:t>
      </w:r>
      <w:r w:rsidR="00F506A0">
        <w:rPr>
          <w:lang w:val="en-US"/>
        </w:rPr>
        <w:t xml:space="preserve">who were enrolled in an introductory level, </w:t>
      </w:r>
      <w:r w:rsidR="00315AD2" w:rsidRPr="00E14419">
        <w:rPr>
          <w:lang w:val="en-US"/>
        </w:rPr>
        <w:lastRenderedPageBreak/>
        <w:t xml:space="preserve">second-semester, </w:t>
      </w:r>
      <w:r w:rsidR="00F506A0">
        <w:rPr>
          <w:lang w:val="en-US"/>
        </w:rPr>
        <w:t xml:space="preserve">university Spanish language course and who had been exposed to </w:t>
      </w:r>
      <w:r w:rsidR="00F506A0" w:rsidRPr="00763F56">
        <w:rPr>
          <w:lang w:val="en-US"/>
        </w:rPr>
        <w:t xml:space="preserve">preterite and imperfect inflectional morphology, as these </w:t>
      </w:r>
      <w:r w:rsidR="00F506A0">
        <w:rPr>
          <w:lang w:val="en-US"/>
        </w:rPr>
        <w:t xml:space="preserve">forms </w:t>
      </w:r>
      <w:r w:rsidR="00F506A0" w:rsidRPr="00763F56">
        <w:rPr>
          <w:lang w:val="en-US"/>
        </w:rPr>
        <w:t>occurred in the comprehension passage</w:t>
      </w:r>
      <w:r w:rsidR="006A31AD">
        <w:rPr>
          <w:lang w:val="en-US"/>
        </w:rPr>
        <w:t xml:space="preserve">. </w:t>
      </w:r>
      <w:r w:rsidR="00F506A0">
        <w:rPr>
          <w:lang w:val="en-US"/>
        </w:rPr>
        <w:t>If participants in the equivalent to a second-semester university Spanish course had not been exposed to the preterite and imperfect, then the next course level was targeted following Morg</w:t>
      </w:r>
      <w:r w:rsidR="00F938B1" w:rsidRPr="00E14419">
        <w:rPr>
          <w:lang w:val="en-US"/>
        </w:rPr>
        <w:t>an-Short et al. (2012)</w:t>
      </w:r>
      <w:r w:rsidR="00F506A0">
        <w:rPr>
          <w:lang w:val="en-US"/>
        </w:rPr>
        <w:t>, who had tested participants enrolled in a third-semester university Spanish course. See Supplementary Information for details for each site</w:t>
      </w:r>
      <w:r w:rsidR="00912EFD">
        <w:rPr>
          <w:lang w:val="en-US"/>
        </w:rPr>
        <w:t>.</w:t>
      </w:r>
    </w:p>
    <w:p w14:paraId="5FA00F1D" w14:textId="751CCAB8" w:rsidR="007E3336" w:rsidRPr="00763F56" w:rsidRDefault="00F5595E" w:rsidP="0013642F">
      <w:pPr>
        <w:pStyle w:val="NormalWeb"/>
        <w:shd w:val="clear" w:color="auto" w:fill="FFFFFF"/>
        <w:spacing w:before="0" w:beforeAutospacing="0" w:after="0" w:afterAutospacing="0" w:line="480" w:lineRule="auto"/>
        <w:ind w:firstLine="720"/>
        <w:rPr>
          <w:lang w:val="en-US"/>
        </w:rPr>
      </w:pPr>
      <w:r w:rsidRPr="00763F56">
        <w:rPr>
          <w:lang w:val="en-US"/>
        </w:rPr>
        <w:t xml:space="preserve">At all sites, participants were randomly assigned to either the control condition or one of </w:t>
      </w:r>
      <w:r w:rsidR="004D17BF" w:rsidRPr="00763F56">
        <w:rPr>
          <w:lang w:val="en-US"/>
        </w:rPr>
        <w:t xml:space="preserve">the </w:t>
      </w:r>
      <w:r w:rsidRPr="00763F56">
        <w:rPr>
          <w:lang w:val="en-US"/>
        </w:rPr>
        <w:t>three experimental conditions</w:t>
      </w:r>
      <w:r w:rsidR="00E65AE0" w:rsidRPr="00763F56">
        <w:rPr>
          <w:lang w:val="en-US"/>
        </w:rPr>
        <w:t xml:space="preserve"> (see below)</w:t>
      </w:r>
      <w:r w:rsidRPr="00763F56">
        <w:rPr>
          <w:lang w:val="en-US"/>
        </w:rPr>
        <w:t xml:space="preserve">. </w:t>
      </w:r>
      <w:r w:rsidR="000E724B" w:rsidRPr="00763F56">
        <w:rPr>
          <w:lang w:val="en-US"/>
        </w:rPr>
        <w:t xml:space="preserve">A total of </w:t>
      </w:r>
      <w:r w:rsidR="000D7A91" w:rsidRPr="00763F56">
        <w:rPr>
          <w:lang w:val="en-US"/>
        </w:rPr>
        <w:t>704</w:t>
      </w:r>
      <w:r w:rsidR="00DA5F66" w:rsidRPr="00763F56">
        <w:rPr>
          <w:i/>
          <w:lang w:val="en-US"/>
        </w:rPr>
        <w:t xml:space="preserve"> </w:t>
      </w:r>
      <w:r w:rsidR="007E3336" w:rsidRPr="00763F56">
        <w:rPr>
          <w:lang w:val="en-US"/>
        </w:rPr>
        <w:t xml:space="preserve">Spanish </w:t>
      </w:r>
      <w:r w:rsidR="00323C5C">
        <w:rPr>
          <w:lang w:val="en-US"/>
        </w:rPr>
        <w:t>(females = 433</w:t>
      </w:r>
      <w:r w:rsidR="00ED2FF0">
        <w:rPr>
          <w:lang w:val="en-US"/>
        </w:rPr>
        <w:t>;</w:t>
      </w:r>
      <w:r w:rsidR="00323C5C">
        <w:rPr>
          <w:lang w:val="en-US"/>
        </w:rPr>
        <w:t xml:space="preserve"> </w:t>
      </w:r>
      <w:r w:rsidR="00323C5C" w:rsidRPr="00323C5C">
        <w:rPr>
          <w:i/>
          <w:lang w:val="en-US"/>
        </w:rPr>
        <w:t>M</w:t>
      </w:r>
      <w:r w:rsidR="00323C5C">
        <w:rPr>
          <w:lang w:val="en-US"/>
        </w:rPr>
        <w:t xml:space="preserve"> age = 20.48, </w:t>
      </w:r>
      <w:r w:rsidR="00323C5C" w:rsidRPr="00323C5C">
        <w:rPr>
          <w:i/>
          <w:lang w:val="en-US"/>
        </w:rPr>
        <w:t>SD</w:t>
      </w:r>
      <w:r w:rsidR="00323C5C">
        <w:rPr>
          <w:lang w:val="en-US"/>
        </w:rPr>
        <w:t xml:space="preserve"> age = 6.08) </w:t>
      </w:r>
      <w:r w:rsidR="00ED2FF0">
        <w:rPr>
          <w:lang w:val="en-US"/>
        </w:rPr>
        <w:t>participants</w:t>
      </w:r>
      <w:r w:rsidR="00ED2FF0" w:rsidRPr="00763F56">
        <w:rPr>
          <w:lang w:val="en-US"/>
        </w:rPr>
        <w:t xml:space="preserve"> </w:t>
      </w:r>
      <w:r w:rsidR="000E724B" w:rsidRPr="00763F56">
        <w:rPr>
          <w:lang w:val="en-US"/>
        </w:rPr>
        <w:t xml:space="preserve">across the seven sites took </w:t>
      </w:r>
      <w:r w:rsidR="00731D8C" w:rsidRPr="00763F56">
        <w:rPr>
          <w:lang w:val="en-US"/>
        </w:rPr>
        <w:t xml:space="preserve">part </w:t>
      </w:r>
      <w:r w:rsidR="000E724B" w:rsidRPr="00763F56">
        <w:rPr>
          <w:lang w:val="en-US"/>
        </w:rPr>
        <w:t>in the study</w:t>
      </w:r>
      <w:r w:rsidR="002C2A31">
        <w:rPr>
          <w:lang w:val="en-US"/>
        </w:rPr>
        <w:t xml:space="preserve"> (see Table 1</w:t>
      </w:r>
      <w:r w:rsidR="00F45538" w:rsidRPr="00763F56">
        <w:rPr>
          <w:lang w:val="en-US"/>
        </w:rPr>
        <w:t>).</w:t>
      </w:r>
      <w:r w:rsidR="000E724B" w:rsidRPr="00763F56">
        <w:rPr>
          <w:lang w:val="en-US"/>
        </w:rPr>
        <w:t xml:space="preserve"> However, </w:t>
      </w:r>
      <w:r w:rsidR="00ED2FF0">
        <w:rPr>
          <w:lang w:val="en-US"/>
        </w:rPr>
        <w:t>three</w:t>
      </w:r>
      <w:r w:rsidR="002B6487" w:rsidRPr="00763F56">
        <w:rPr>
          <w:lang w:val="en-US"/>
        </w:rPr>
        <w:t xml:space="preserve"> participants’ data files were lost</w:t>
      </w:r>
      <w:r w:rsidRPr="00763F56">
        <w:rPr>
          <w:lang w:val="en-US"/>
        </w:rPr>
        <w:t>,</w:t>
      </w:r>
      <w:r w:rsidR="002B6487" w:rsidRPr="00763F56">
        <w:rPr>
          <w:lang w:val="en-US"/>
        </w:rPr>
        <w:t xml:space="preserve"> and 15 participants were excluded from analysis for not completing the study as directed (13 for not responding to any comprehension questions, 1 for not making </w:t>
      </w:r>
      <w:r w:rsidRPr="00763F56">
        <w:rPr>
          <w:lang w:val="en-US"/>
        </w:rPr>
        <w:t>any mouse clicks</w:t>
      </w:r>
      <w:r w:rsidR="002B6487" w:rsidRPr="00763F56">
        <w:rPr>
          <w:lang w:val="en-US"/>
        </w:rPr>
        <w:t xml:space="preserve"> as directed, and 1 for taking notes while reading). </w:t>
      </w:r>
      <w:r w:rsidR="006F2F56">
        <w:rPr>
          <w:lang w:val="en-US"/>
        </w:rPr>
        <w:t xml:space="preserve"> </w:t>
      </w:r>
      <w:r w:rsidR="002B6487" w:rsidRPr="00763F56">
        <w:rPr>
          <w:lang w:val="en-US"/>
        </w:rPr>
        <w:t>Finally, 55 participants from the experimental groups were excluded from</w:t>
      </w:r>
      <w:r w:rsidR="00322D08" w:rsidRPr="00763F56">
        <w:rPr>
          <w:lang w:val="en-US"/>
        </w:rPr>
        <w:t xml:space="preserve"> the</w:t>
      </w:r>
      <w:r w:rsidR="002B6487" w:rsidRPr="00763F56">
        <w:rPr>
          <w:lang w:val="en-US"/>
        </w:rPr>
        <w:t xml:space="preserve"> analysis </w:t>
      </w:r>
      <w:r w:rsidR="00731D8C" w:rsidRPr="00763F56">
        <w:rPr>
          <w:lang w:val="en-US"/>
        </w:rPr>
        <w:t xml:space="preserve">presented here </w:t>
      </w:r>
      <w:r w:rsidR="002B6487" w:rsidRPr="00763F56">
        <w:rPr>
          <w:lang w:val="en-US"/>
        </w:rPr>
        <w:t xml:space="preserve">because they did not make at least 6 check marks </w:t>
      </w:r>
      <w:r w:rsidRPr="00763F56">
        <w:rPr>
          <w:lang w:val="en-US"/>
        </w:rPr>
        <w:t xml:space="preserve">or mouse clicks </w:t>
      </w:r>
      <w:r w:rsidR="002B6487" w:rsidRPr="00763F56">
        <w:rPr>
          <w:lang w:val="en-US"/>
        </w:rPr>
        <w:t xml:space="preserve">while reading or listening to the passages, which was the </w:t>
      </w:r>
      <w:r w:rsidR="006E5D40" w:rsidRPr="00763F56">
        <w:rPr>
          <w:lang w:val="en-US"/>
        </w:rPr>
        <w:t xml:space="preserve">exclusion criterion </w:t>
      </w:r>
      <w:r w:rsidR="002B6487" w:rsidRPr="00763F56">
        <w:rPr>
          <w:lang w:val="en-US"/>
        </w:rPr>
        <w:t xml:space="preserve">utilized </w:t>
      </w:r>
      <w:r w:rsidR="00C14C4C" w:rsidRPr="00763F56">
        <w:rPr>
          <w:lang w:val="en-US"/>
        </w:rPr>
        <w:t xml:space="preserve">by </w:t>
      </w:r>
      <w:r w:rsidR="002B6487" w:rsidRPr="00763F56">
        <w:rPr>
          <w:lang w:val="en-US"/>
        </w:rPr>
        <w:t xml:space="preserve">Leow et al. (2008), </w:t>
      </w:r>
      <w:r w:rsidR="00D96A04">
        <w:rPr>
          <w:lang w:val="en-US"/>
        </w:rPr>
        <w:t xml:space="preserve">which in turn </w:t>
      </w:r>
      <w:r w:rsidR="00315AD2" w:rsidRPr="00763F56">
        <w:rPr>
          <w:lang w:val="en-US"/>
        </w:rPr>
        <w:t>approximat</w:t>
      </w:r>
      <w:r w:rsidR="00D96A04">
        <w:rPr>
          <w:lang w:val="en-US"/>
        </w:rPr>
        <w:t>ed</w:t>
      </w:r>
      <w:r w:rsidR="00315AD2" w:rsidRPr="00763F56">
        <w:rPr>
          <w:lang w:val="en-US"/>
        </w:rPr>
        <w:t xml:space="preserve"> the criterion used in </w:t>
      </w:r>
      <w:r w:rsidR="002B6487" w:rsidRPr="00763F56">
        <w:rPr>
          <w:lang w:val="en-US"/>
        </w:rPr>
        <w:t>VanPatten (1990)</w:t>
      </w:r>
      <w:r w:rsidR="006E5D40" w:rsidRPr="00763F56">
        <w:rPr>
          <w:lang w:val="en-US"/>
        </w:rPr>
        <w:t>.</w:t>
      </w:r>
      <w:r w:rsidR="00F45538" w:rsidRPr="00763F56">
        <w:rPr>
          <w:lang w:val="en-US"/>
        </w:rPr>
        <w:t xml:space="preserve"> Thus, 631 participants </w:t>
      </w:r>
      <w:r w:rsidR="005656D0" w:rsidRPr="00763F56">
        <w:rPr>
          <w:lang w:val="en-US"/>
        </w:rPr>
        <w:t xml:space="preserve">across seven sites </w:t>
      </w:r>
      <w:r w:rsidR="00F45538" w:rsidRPr="00763F56">
        <w:rPr>
          <w:lang w:val="en-US"/>
        </w:rPr>
        <w:t>were included in the final analysis</w:t>
      </w:r>
      <w:r w:rsidR="005E2985">
        <w:rPr>
          <w:lang w:val="en-US"/>
        </w:rPr>
        <w:t xml:space="preserve">. </w:t>
      </w:r>
      <w:r w:rsidR="00105DF8">
        <w:rPr>
          <w:lang w:val="en-US"/>
        </w:rPr>
        <w:t xml:space="preserve">Although efforts were made to recruit participants </w:t>
      </w:r>
      <w:r w:rsidR="00A67314">
        <w:rPr>
          <w:lang w:val="en-US"/>
        </w:rPr>
        <w:t xml:space="preserve">enrolled in </w:t>
      </w:r>
      <w:r w:rsidR="00A67314" w:rsidRPr="00E14419">
        <w:rPr>
          <w:lang w:val="en-US"/>
        </w:rPr>
        <w:t>university Spanish courses of a similar level</w:t>
      </w:r>
      <w:r w:rsidR="00105DF8">
        <w:rPr>
          <w:lang w:val="en-US"/>
        </w:rPr>
        <w:t xml:space="preserve">, some sites evidenced higher levels of proficiency compared to others (see Table 1). </w:t>
      </w:r>
      <w:r w:rsidR="005E2985">
        <w:rPr>
          <w:lang w:val="en-US"/>
        </w:rPr>
        <w:t>Se</w:t>
      </w:r>
      <w:r w:rsidR="00F45538" w:rsidRPr="00763F56">
        <w:rPr>
          <w:lang w:val="en-US"/>
        </w:rPr>
        <w:t xml:space="preserve">e </w:t>
      </w:r>
      <w:r w:rsidR="00E205BB" w:rsidRPr="00763F56">
        <w:rPr>
          <w:lang w:val="en-US"/>
        </w:rPr>
        <w:t>Supporting Information</w:t>
      </w:r>
      <w:r w:rsidR="00AD6C6F" w:rsidRPr="00763F56">
        <w:rPr>
          <w:lang w:val="en-US"/>
        </w:rPr>
        <w:t xml:space="preserve">, Table </w:t>
      </w:r>
      <w:r w:rsidR="00E205BB" w:rsidRPr="00763F56">
        <w:rPr>
          <w:lang w:val="en-US"/>
        </w:rPr>
        <w:t>SI-</w:t>
      </w:r>
      <w:r w:rsidR="002C2A31">
        <w:rPr>
          <w:lang w:val="en-US"/>
        </w:rPr>
        <w:t>1</w:t>
      </w:r>
      <w:r w:rsidR="00AD6C6F" w:rsidRPr="00763F56">
        <w:rPr>
          <w:lang w:val="en-US"/>
        </w:rPr>
        <w:t xml:space="preserve">, for </w:t>
      </w:r>
      <w:r w:rsidR="005E2985">
        <w:rPr>
          <w:lang w:val="en-US"/>
        </w:rPr>
        <w:t xml:space="preserve">detailed, </w:t>
      </w:r>
      <w:r w:rsidR="00AD6C6F" w:rsidRPr="00763F56">
        <w:rPr>
          <w:lang w:val="en-US"/>
        </w:rPr>
        <w:t>condition-</w:t>
      </w:r>
      <w:r w:rsidR="00F45538" w:rsidRPr="00763F56">
        <w:rPr>
          <w:lang w:val="en-US"/>
        </w:rPr>
        <w:t xml:space="preserve">specific participant numbers and </w:t>
      </w:r>
      <w:r w:rsidR="00E205BB" w:rsidRPr="00763F56">
        <w:rPr>
          <w:lang w:val="en-US"/>
        </w:rPr>
        <w:t>Supporting Information</w:t>
      </w:r>
      <w:r w:rsidR="00F45538" w:rsidRPr="00763F56">
        <w:rPr>
          <w:lang w:val="en-US"/>
        </w:rPr>
        <w:t xml:space="preserve">, Site Information, for site-specific information regarding recruitment and course level information. </w:t>
      </w:r>
    </w:p>
    <w:p w14:paraId="6CCA26DC" w14:textId="471973DB" w:rsidR="002D5695" w:rsidRPr="00EC0105" w:rsidRDefault="002C2A31" w:rsidP="0013642F">
      <w:pPr>
        <w:spacing w:after="0" w:line="480" w:lineRule="auto"/>
        <w:jc w:val="center"/>
        <w:outlineLvl w:val="0"/>
        <w:rPr>
          <w:rFonts w:cs="Times New Roman"/>
          <w:szCs w:val="24"/>
        </w:rPr>
      </w:pPr>
      <w:r>
        <w:rPr>
          <w:rFonts w:cs="Times New Roman"/>
          <w:szCs w:val="24"/>
        </w:rPr>
        <w:t>INSERT TABLE 1</w:t>
      </w:r>
      <w:r w:rsidR="002D5695">
        <w:rPr>
          <w:rFonts w:cs="Times New Roman"/>
          <w:szCs w:val="24"/>
        </w:rPr>
        <w:t xml:space="preserve"> ABOUT HERE</w:t>
      </w:r>
    </w:p>
    <w:p w14:paraId="0C2EEF6B" w14:textId="00C7DCE2" w:rsidR="007E3336" w:rsidRPr="00EC0105" w:rsidRDefault="007E3336" w:rsidP="0013642F">
      <w:pPr>
        <w:keepNext/>
        <w:spacing w:after="0" w:line="480" w:lineRule="auto"/>
        <w:outlineLvl w:val="0"/>
        <w:rPr>
          <w:rFonts w:cs="Times New Roman"/>
          <w:b/>
          <w:szCs w:val="24"/>
        </w:rPr>
      </w:pPr>
      <w:r w:rsidRPr="00EC0105">
        <w:rPr>
          <w:rFonts w:cs="Times New Roman"/>
          <w:b/>
          <w:szCs w:val="24"/>
        </w:rPr>
        <w:lastRenderedPageBreak/>
        <w:t>Materials</w:t>
      </w:r>
      <w:r w:rsidR="0085398A">
        <w:rPr>
          <w:rFonts w:cs="Times New Roman"/>
          <w:b/>
          <w:szCs w:val="24"/>
        </w:rPr>
        <w:t xml:space="preserve"> and Procedures</w:t>
      </w:r>
    </w:p>
    <w:p w14:paraId="7FA3A0BA" w14:textId="54A6C178" w:rsidR="00CA3843" w:rsidRDefault="00AB58DB" w:rsidP="0013642F">
      <w:pPr>
        <w:spacing w:after="0" w:line="480" w:lineRule="auto"/>
        <w:ind w:firstLine="720"/>
        <w:rPr>
          <w:rFonts w:cs="Times New Roman"/>
          <w:szCs w:val="24"/>
        </w:rPr>
      </w:pPr>
      <w:r w:rsidRPr="00EC0105">
        <w:rPr>
          <w:rFonts w:cs="Times New Roman"/>
          <w:szCs w:val="24"/>
        </w:rPr>
        <w:t xml:space="preserve">The materials for this study consisted of </w:t>
      </w:r>
      <w:r w:rsidR="00102092">
        <w:rPr>
          <w:rFonts w:cs="Times New Roman"/>
          <w:szCs w:val="24"/>
        </w:rPr>
        <w:t xml:space="preserve">(a) </w:t>
      </w:r>
      <w:r w:rsidRPr="00EC0105">
        <w:rPr>
          <w:rFonts w:cs="Times New Roman"/>
          <w:szCs w:val="24"/>
        </w:rPr>
        <w:t>a biodata form</w:t>
      </w:r>
      <w:r w:rsidR="00102092">
        <w:rPr>
          <w:rFonts w:cs="Times New Roman"/>
          <w:szCs w:val="24"/>
        </w:rPr>
        <w:t xml:space="preserve"> to elicit language background information, (b) </w:t>
      </w:r>
      <w:r w:rsidR="006E5D40" w:rsidRPr="00EC0105">
        <w:rPr>
          <w:rFonts w:cs="Times New Roman"/>
          <w:szCs w:val="24"/>
        </w:rPr>
        <w:t xml:space="preserve">an audio file </w:t>
      </w:r>
      <w:r w:rsidR="00102092">
        <w:rPr>
          <w:rFonts w:cs="Times New Roman"/>
          <w:szCs w:val="24"/>
        </w:rPr>
        <w:t xml:space="preserve">(for the aural </w:t>
      </w:r>
      <w:r w:rsidR="008A4E9D">
        <w:rPr>
          <w:rFonts w:cs="Times New Roman"/>
          <w:szCs w:val="24"/>
        </w:rPr>
        <w:t>paradigm</w:t>
      </w:r>
      <w:r w:rsidR="00102092">
        <w:rPr>
          <w:rFonts w:cs="Times New Roman"/>
          <w:szCs w:val="24"/>
        </w:rPr>
        <w:t xml:space="preserve">) </w:t>
      </w:r>
      <w:r w:rsidR="006E5D40" w:rsidRPr="00EC0105">
        <w:rPr>
          <w:rFonts w:cs="Times New Roman"/>
          <w:szCs w:val="24"/>
        </w:rPr>
        <w:t>or a presentation file</w:t>
      </w:r>
      <w:r w:rsidR="00102092">
        <w:rPr>
          <w:rFonts w:cs="Times New Roman"/>
          <w:szCs w:val="24"/>
        </w:rPr>
        <w:t xml:space="preserve"> in either E</w:t>
      </w:r>
      <w:r w:rsidR="00725022">
        <w:rPr>
          <w:rFonts w:cs="Times New Roman"/>
          <w:szCs w:val="24"/>
        </w:rPr>
        <w:t>-</w:t>
      </w:r>
      <w:r w:rsidR="00102092">
        <w:rPr>
          <w:rFonts w:cs="Times New Roman"/>
          <w:szCs w:val="24"/>
        </w:rPr>
        <w:t xml:space="preserve">Prime 2.8 </w:t>
      </w:r>
      <w:r w:rsidR="00725022" w:rsidRPr="00725022">
        <w:rPr>
          <w:rFonts w:cs="Times New Roman"/>
          <w:szCs w:val="24"/>
        </w:rPr>
        <w:t>(Psychology Software Tools, Pittsburgh, PA)</w:t>
      </w:r>
      <w:r w:rsidR="00725022">
        <w:rPr>
          <w:rFonts w:cs="Times New Roman"/>
          <w:szCs w:val="24"/>
        </w:rPr>
        <w:t xml:space="preserve"> </w:t>
      </w:r>
      <w:r w:rsidR="00102092">
        <w:rPr>
          <w:rFonts w:cs="Times New Roman"/>
          <w:szCs w:val="24"/>
        </w:rPr>
        <w:t>or Superlab 5.0 (for the timed-written paradigm</w:t>
      </w:r>
      <w:r w:rsidR="00725022">
        <w:rPr>
          <w:rFonts w:cs="Times New Roman"/>
          <w:szCs w:val="24"/>
        </w:rPr>
        <w:t>; Cedrus Corporation, San Pedro, CA</w:t>
      </w:r>
      <w:r w:rsidR="00102092">
        <w:rPr>
          <w:rFonts w:cs="Times New Roman"/>
          <w:szCs w:val="24"/>
        </w:rPr>
        <w:t>) that included a practice sentence and the</w:t>
      </w:r>
      <w:r w:rsidR="00CA3843" w:rsidRPr="00EC0105">
        <w:rPr>
          <w:rFonts w:cs="Times New Roman"/>
          <w:szCs w:val="24"/>
        </w:rPr>
        <w:t xml:space="preserve"> </w:t>
      </w:r>
      <w:r w:rsidR="002403BB">
        <w:rPr>
          <w:rFonts w:cs="Times New Roman"/>
          <w:szCs w:val="24"/>
        </w:rPr>
        <w:t>comprehension passage</w:t>
      </w:r>
      <w:r w:rsidR="00102092">
        <w:rPr>
          <w:rFonts w:cs="Times New Roman"/>
          <w:szCs w:val="24"/>
        </w:rPr>
        <w:t xml:space="preserve">, and (c) </w:t>
      </w:r>
      <w:r w:rsidR="006E5D40" w:rsidRPr="00EC0105">
        <w:rPr>
          <w:rFonts w:cs="Times New Roman"/>
          <w:szCs w:val="24"/>
        </w:rPr>
        <w:t>participant packets</w:t>
      </w:r>
      <w:r w:rsidR="00E840D4">
        <w:rPr>
          <w:rFonts w:cs="Times New Roman"/>
          <w:szCs w:val="24"/>
        </w:rPr>
        <w:t xml:space="preserve"> that included</w:t>
      </w:r>
      <w:r w:rsidR="00102092">
        <w:rPr>
          <w:rFonts w:cs="Times New Roman"/>
          <w:szCs w:val="24"/>
        </w:rPr>
        <w:t xml:space="preserve"> the</w:t>
      </w:r>
      <w:r w:rsidR="006E5D40" w:rsidRPr="00EC0105">
        <w:rPr>
          <w:rFonts w:cs="Times New Roman"/>
          <w:szCs w:val="24"/>
        </w:rPr>
        <w:t xml:space="preserve"> </w:t>
      </w:r>
      <w:r w:rsidR="00CA3843" w:rsidRPr="00EC0105">
        <w:rPr>
          <w:rFonts w:cs="Times New Roman"/>
          <w:szCs w:val="24"/>
        </w:rPr>
        <w:t>condition-specific instructions</w:t>
      </w:r>
      <w:r w:rsidR="008A4E9D">
        <w:rPr>
          <w:rFonts w:cs="Times New Roman"/>
          <w:szCs w:val="24"/>
        </w:rPr>
        <w:t xml:space="preserve">, </w:t>
      </w:r>
      <w:r w:rsidR="00102092">
        <w:rPr>
          <w:rFonts w:cs="Times New Roman"/>
          <w:szCs w:val="24"/>
        </w:rPr>
        <w:t>the</w:t>
      </w:r>
      <w:r w:rsidR="006E5D40" w:rsidRPr="00EC0105">
        <w:rPr>
          <w:rFonts w:cs="Times New Roman"/>
          <w:szCs w:val="24"/>
        </w:rPr>
        <w:t xml:space="preserve"> comprehension test</w:t>
      </w:r>
      <w:r w:rsidR="00E840D4">
        <w:rPr>
          <w:rFonts w:cs="Times New Roman"/>
          <w:szCs w:val="24"/>
        </w:rPr>
        <w:t>, and the</w:t>
      </w:r>
      <w:r w:rsidR="006E5D40" w:rsidRPr="00EC0105">
        <w:rPr>
          <w:rFonts w:cs="Times New Roman"/>
          <w:szCs w:val="24"/>
        </w:rPr>
        <w:t xml:space="preserve"> proficiency test</w:t>
      </w:r>
      <w:r w:rsidR="00CA3843" w:rsidRPr="00EC0105">
        <w:rPr>
          <w:rFonts w:cs="Times New Roman"/>
          <w:szCs w:val="24"/>
        </w:rPr>
        <w:t xml:space="preserve">. </w:t>
      </w:r>
      <w:r w:rsidR="00377079">
        <w:rPr>
          <w:rFonts w:cs="Times New Roman"/>
          <w:szCs w:val="24"/>
        </w:rPr>
        <w:t>The comprehension and proficiency tests were both paper tests, in both paradigms.</w:t>
      </w:r>
    </w:p>
    <w:p w14:paraId="04085FFF" w14:textId="13EA834C" w:rsidR="00ED6B81" w:rsidRDefault="002403BB" w:rsidP="0013642F">
      <w:pPr>
        <w:spacing w:after="0" w:line="480" w:lineRule="auto"/>
        <w:ind w:firstLine="720"/>
        <w:rPr>
          <w:rFonts w:cs="Times New Roman"/>
          <w:szCs w:val="24"/>
        </w:rPr>
      </w:pPr>
      <w:r>
        <w:rPr>
          <w:rFonts w:cs="Times New Roman"/>
          <w:szCs w:val="24"/>
        </w:rPr>
        <w:t>The comprehension passage was the same passage used in Leow et al. (2008) and Morgan-Short et al. (2012)</w:t>
      </w:r>
      <w:r w:rsidR="00EC5EB8">
        <w:rPr>
          <w:rFonts w:cs="Times New Roman"/>
          <w:szCs w:val="24"/>
        </w:rPr>
        <w:t xml:space="preserve"> consisting of </w:t>
      </w:r>
      <w:r w:rsidR="002309C8">
        <w:rPr>
          <w:rFonts w:cs="Times New Roman"/>
          <w:szCs w:val="24"/>
        </w:rPr>
        <w:t xml:space="preserve">358 words comprised of </w:t>
      </w:r>
      <w:r w:rsidR="00EC5EB8">
        <w:rPr>
          <w:rFonts w:cs="Times New Roman"/>
          <w:szCs w:val="24"/>
        </w:rPr>
        <w:t xml:space="preserve">23 </w:t>
      </w:r>
      <w:r w:rsidR="00EC5EB8" w:rsidRPr="00EC0105">
        <w:rPr>
          <w:rFonts w:cs="Times New Roman"/>
          <w:szCs w:val="24"/>
        </w:rPr>
        <w:t xml:space="preserve">sentences </w:t>
      </w:r>
      <w:r w:rsidR="00076C09">
        <w:rPr>
          <w:rFonts w:cs="Times New Roman"/>
          <w:szCs w:val="24"/>
        </w:rPr>
        <w:t>with</w:t>
      </w:r>
      <w:r w:rsidR="00EC5EB8" w:rsidRPr="00EC0105">
        <w:rPr>
          <w:rFonts w:cs="Times New Roman"/>
          <w:szCs w:val="24"/>
        </w:rPr>
        <w:t xml:space="preserve"> 10 instances of each </w:t>
      </w:r>
      <w:r w:rsidR="00EC5EB8" w:rsidRPr="00216D73">
        <w:rPr>
          <w:rFonts w:cs="Times New Roman"/>
          <w:szCs w:val="24"/>
        </w:rPr>
        <w:t>target</w:t>
      </w:r>
      <w:r w:rsidR="00EC5EB8" w:rsidRPr="00EC0105">
        <w:rPr>
          <w:rFonts w:cs="Times New Roman"/>
          <w:szCs w:val="24"/>
        </w:rPr>
        <w:t xml:space="preserve"> </w:t>
      </w:r>
      <w:r w:rsidR="00EC5EB8">
        <w:rPr>
          <w:rFonts w:cs="Times New Roman"/>
          <w:szCs w:val="24"/>
        </w:rPr>
        <w:t>form (</w:t>
      </w:r>
      <w:r w:rsidR="00EC5EB8" w:rsidRPr="00EC5EB8">
        <w:rPr>
          <w:rFonts w:cs="Times New Roman"/>
          <w:i/>
          <w:szCs w:val="24"/>
        </w:rPr>
        <w:t>sol</w:t>
      </w:r>
      <w:r w:rsidR="00EC5EB8">
        <w:rPr>
          <w:rFonts w:cs="Times New Roman"/>
          <w:szCs w:val="24"/>
        </w:rPr>
        <w:t xml:space="preserve">, </w:t>
      </w:r>
      <w:r w:rsidR="00EC5EB8" w:rsidRPr="00EC5EB8">
        <w:rPr>
          <w:rFonts w:cs="Times New Roman"/>
          <w:i/>
          <w:szCs w:val="24"/>
        </w:rPr>
        <w:t>la</w:t>
      </w:r>
      <w:r w:rsidR="00EC5EB8">
        <w:rPr>
          <w:rFonts w:cs="Times New Roman"/>
          <w:szCs w:val="24"/>
        </w:rPr>
        <w:t xml:space="preserve">, </w:t>
      </w:r>
      <w:r w:rsidR="00EC5EB8" w:rsidRPr="00EC5EB8">
        <w:rPr>
          <w:rFonts w:cs="Times New Roman"/>
          <w:i/>
          <w:szCs w:val="24"/>
        </w:rPr>
        <w:t>-n</w:t>
      </w:r>
      <w:r w:rsidR="00EC5EB8">
        <w:rPr>
          <w:rFonts w:cs="Times New Roman"/>
          <w:szCs w:val="24"/>
        </w:rPr>
        <w:t>)</w:t>
      </w:r>
      <w:r w:rsidR="00EC5EB8" w:rsidRPr="00EC0105">
        <w:rPr>
          <w:rFonts w:cs="Times New Roman"/>
          <w:szCs w:val="24"/>
        </w:rPr>
        <w:t xml:space="preserve"> distributed </w:t>
      </w:r>
      <w:r w:rsidR="008F3FB6">
        <w:rPr>
          <w:rFonts w:cs="Times New Roman"/>
          <w:szCs w:val="24"/>
        </w:rPr>
        <w:t xml:space="preserve">evenly </w:t>
      </w:r>
      <w:r w:rsidR="00EC5EB8" w:rsidRPr="00EC0105">
        <w:rPr>
          <w:rFonts w:cs="Times New Roman"/>
          <w:szCs w:val="24"/>
        </w:rPr>
        <w:t>among four paragraphs</w:t>
      </w:r>
      <w:r w:rsidR="006F2F56">
        <w:rPr>
          <w:rFonts w:cs="Times New Roman"/>
          <w:szCs w:val="24"/>
        </w:rPr>
        <w:t xml:space="preserve"> with no more than one target from per sentence</w:t>
      </w:r>
      <w:r w:rsidR="00EC5EB8" w:rsidRPr="00EC0105">
        <w:rPr>
          <w:rFonts w:cs="Times New Roman"/>
          <w:szCs w:val="24"/>
        </w:rPr>
        <w:t>.</w:t>
      </w:r>
      <w:r w:rsidR="004D1A5A">
        <w:rPr>
          <w:rFonts w:cs="Times New Roman"/>
          <w:szCs w:val="24"/>
        </w:rPr>
        <w:t xml:space="preserve"> </w:t>
      </w:r>
      <w:r w:rsidR="00142FAB">
        <w:rPr>
          <w:rFonts w:cs="Times New Roman"/>
        </w:rPr>
        <w:t xml:space="preserve">There were also two instances of the verb </w:t>
      </w:r>
      <w:r w:rsidR="00142FAB">
        <w:rPr>
          <w:rFonts w:cs="Times New Roman"/>
          <w:i/>
        </w:rPr>
        <w:t xml:space="preserve">son </w:t>
      </w:r>
      <w:r w:rsidR="00142FAB">
        <w:rPr>
          <w:rFonts w:cs="Times New Roman"/>
        </w:rPr>
        <w:t xml:space="preserve">(the third person plural form of the verb </w:t>
      </w:r>
      <w:r w:rsidR="00142FAB" w:rsidRPr="0059027B">
        <w:rPr>
          <w:rFonts w:cs="Times New Roman"/>
          <w:i/>
        </w:rPr>
        <w:t>ser</w:t>
      </w:r>
      <w:r w:rsidR="00142FAB">
        <w:rPr>
          <w:rFonts w:cs="Times New Roman"/>
        </w:rPr>
        <w:t xml:space="preserve"> meaning “to be”) that we did not consider as target forms in line with Leow et al. </w:t>
      </w:r>
      <w:r w:rsidR="004D1A5A">
        <w:rPr>
          <w:rFonts w:cs="Times New Roman"/>
          <w:szCs w:val="24"/>
        </w:rPr>
        <w:t xml:space="preserve">For the aural paradigm, the passage was recorded by a </w:t>
      </w:r>
      <w:r w:rsidRPr="00EC0105">
        <w:rPr>
          <w:rFonts w:cs="Times New Roman"/>
          <w:szCs w:val="24"/>
        </w:rPr>
        <w:t>native speaker of Spanish</w:t>
      </w:r>
      <w:r w:rsidR="004D1A5A">
        <w:rPr>
          <w:rFonts w:cs="Times New Roman"/>
          <w:szCs w:val="24"/>
        </w:rPr>
        <w:t xml:space="preserve"> at a pace that was </w:t>
      </w:r>
      <w:r w:rsidR="004D1A5A" w:rsidRPr="00305913">
        <w:rPr>
          <w:rFonts w:cs="Times New Roman"/>
          <w:szCs w:val="24"/>
        </w:rPr>
        <w:t xml:space="preserve">somewhat slower than native-speaker pace, following VanPatten (1990). The passage </w:t>
      </w:r>
      <w:r w:rsidR="00076C09" w:rsidRPr="00305913">
        <w:rPr>
          <w:rFonts w:cs="Times New Roman"/>
          <w:szCs w:val="24"/>
        </w:rPr>
        <w:t>was</w:t>
      </w:r>
      <w:r w:rsidR="004D1A5A" w:rsidRPr="00305913">
        <w:rPr>
          <w:rFonts w:cs="Times New Roman"/>
          <w:szCs w:val="24"/>
        </w:rPr>
        <w:t xml:space="preserve"> </w:t>
      </w:r>
      <w:r w:rsidR="00305913" w:rsidRPr="00305913">
        <w:rPr>
          <w:rFonts w:cs="Times New Roman"/>
          <w:szCs w:val="24"/>
        </w:rPr>
        <w:t>3</w:t>
      </w:r>
      <w:r w:rsidR="004D1A5A" w:rsidRPr="00305913">
        <w:rPr>
          <w:rFonts w:cs="Times New Roman"/>
          <w:szCs w:val="24"/>
        </w:rPr>
        <w:t xml:space="preserve"> minutes and </w:t>
      </w:r>
      <w:r w:rsidR="00305913" w:rsidRPr="00305913">
        <w:rPr>
          <w:rFonts w:cs="Times New Roman"/>
          <w:szCs w:val="24"/>
        </w:rPr>
        <w:t>43</w:t>
      </w:r>
      <w:r w:rsidR="004D1A5A" w:rsidRPr="00305913">
        <w:rPr>
          <w:rFonts w:cs="Times New Roman"/>
          <w:szCs w:val="24"/>
        </w:rPr>
        <w:t xml:space="preserve"> seconds lon</w:t>
      </w:r>
      <w:r w:rsidR="004D1A5A">
        <w:rPr>
          <w:rFonts w:cs="Times New Roman"/>
          <w:szCs w:val="24"/>
        </w:rPr>
        <w:t>g</w:t>
      </w:r>
      <w:r w:rsidRPr="00EC0105">
        <w:rPr>
          <w:rFonts w:cs="Times New Roman"/>
          <w:szCs w:val="24"/>
        </w:rPr>
        <w:t>.</w:t>
      </w:r>
      <w:r w:rsidR="004D1A5A">
        <w:rPr>
          <w:rFonts w:cs="Times New Roman"/>
          <w:szCs w:val="24"/>
        </w:rPr>
        <w:t xml:space="preserve"> For the </w:t>
      </w:r>
      <w:r w:rsidR="00202E22">
        <w:rPr>
          <w:rFonts w:cs="Times New Roman"/>
          <w:szCs w:val="24"/>
        </w:rPr>
        <w:t>timed-written</w:t>
      </w:r>
      <w:r w:rsidR="004D1A5A">
        <w:rPr>
          <w:rFonts w:cs="Times New Roman"/>
          <w:szCs w:val="24"/>
        </w:rPr>
        <w:t xml:space="preserve"> paradigm</w:t>
      </w:r>
      <w:r w:rsidR="00D95C68">
        <w:rPr>
          <w:rFonts w:cs="Times New Roman"/>
          <w:szCs w:val="24"/>
        </w:rPr>
        <w:t>,</w:t>
      </w:r>
      <w:r w:rsidR="004D1A5A">
        <w:rPr>
          <w:rFonts w:cs="Times New Roman"/>
          <w:szCs w:val="24"/>
        </w:rPr>
        <w:t xml:space="preserve"> </w:t>
      </w:r>
      <w:r w:rsidR="00D95C68">
        <w:rPr>
          <w:rFonts w:cs="Times New Roman"/>
          <w:szCs w:val="24"/>
        </w:rPr>
        <w:t>the exact same passage was used</w:t>
      </w:r>
      <w:r w:rsidR="004D1A5A">
        <w:rPr>
          <w:rFonts w:cs="Times New Roman"/>
          <w:szCs w:val="24"/>
        </w:rPr>
        <w:t xml:space="preserve"> but was presented via computer with r</w:t>
      </w:r>
      <w:r w:rsidRPr="00EC0105">
        <w:rPr>
          <w:rFonts w:cs="Times New Roman"/>
          <w:szCs w:val="24"/>
        </w:rPr>
        <w:t xml:space="preserve">apid serial visual presentation </w:t>
      </w:r>
      <w:r w:rsidR="000475CA" w:rsidRPr="000475CA">
        <w:rPr>
          <w:rFonts w:cs="Times New Roman"/>
          <w:szCs w:val="24"/>
        </w:rPr>
        <w:t>(RSVP, Juola, Ward, &amp; McNamara, 1982)</w:t>
      </w:r>
      <w:r w:rsidR="002309C8">
        <w:rPr>
          <w:rFonts w:cs="Times New Roman"/>
          <w:szCs w:val="24"/>
        </w:rPr>
        <w:t>,</w:t>
      </w:r>
      <w:r w:rsidRPr="00EC0105">
        <w:rPr>
          <w:rFonts w:cs="Times New Roman"/>
          <w:szCs w:val="24"/>
        </w:rPr>
        <w:t xml:space="preserve"> in which </w:t>
      </w:r>
      <w:r w:rsidR="00D95C68">
        <w:rPr>
          <w:rFonts w:cs="Times New Roman"/>
          <w:szCs w:val="24"/>
        </w:rPr>
        <w:t>one word at a time appeared sequentially in the center of the computer monitor</w:t>
      </w:r>
      <w:r w:rsidR="004D1A5A">
        <w:rPr>
          <w:rFonts w:cs="Times New Roman"/>
          <w:szCs w:val="24"/>
        </w:rPr>
        <w:t xml:space="preserve">. </w:t>
      </w:r>
    </w:p>
    <w:p w14:paraId="014AADC6" w14:textId="6FC77B8F" w:rsidR="00ED6B81" w:rsidRPr="008E2294" w:rsidRDefault="0085398A" w:rsidP="0013642F">
      <w:pPr>
        <w:spacing w:after="0" w:line="480" w:lineRule="auto"/>
        <w:ind w:firstLine="720"/>
        <w:rPr>
          <w:rFonts w:cs="Times New Roman"/>
          <w:szCs w:val="24"/>
        </w:rPr>
      </w:pPr>
      <w:r>
        <w:rPr>
          <w:rFonts w:cs="Times New Roman"/>
          <w:szCs w:val="24"/>
        </w:rPr>
        <w:t>The motivation for the design of the written paradigm was for it to be</w:t>
      </w:r>
      <w:r w:rsidR="00BF34EC">
        <w:rPr>
          <w:rFonts w:cs="Times New Roman"/>
          <w:szCs w:val="24"/>
        </w:rPr>
        <w:t xml:space="preserve"> </w:t>
      </w:r>
      <w:r w:rsidR="002309C8">
        <w:rPr>
          <w:rFonts w:cs="Times New Roman"/>
          <w:szCs w:val="24"/>
        </w:rPr>
        <w:t xml:space="preserve">as </w:t>
      </w:r>
      <w:r w:rsidR="004476E3">
        <w:rPr>
          <w:rFonts w:cs="Times New Roman"/>
          <w:szCs w:val="24"/>
        </w:rPr>
        <w:t>comparable</w:t>
      </w:r>
      <w:r w:rsidR="002309C8">
        <w:rPr>
          <w:rFonts w:cs="Times New Roman"/>
          <w:szCs w:val="24"/>
        </w:rPr>
        <w:t xml:space="preserve"> to the aural paradigm as possible</w:t>
      </w:r>
      <w:r w:rsidR="00BF34EC">
        <w:rPr>
          <w:rFonts w:cs="Times New Roman"/>
          <w:szCs w:val="24"/>
        </w:rPr>
        <w:t xml:space="preserve">, and </w:t>
      </w:r>
      <w:r w:rsidR="002309C8">
        <w:rPr>
          <w:rFonts w:cs="Times New Roman"/>
          <w:szCs w:val="24"/>
        </w:rPr>
        <w:t>RSVP ha</w:t>
      </w:r>
      <w:r w:rsidR="009913A4">
        <w:rPr>
          <w:rFonts w:cs="Times New Roman"/>
          <w:szCs w:val="24"/>
        </w:rPr>
        <w:t>s been claim</w:t>
      </w:r>
      <w:r w:rsidR="00EA4D0F">
        <w:rPr>
          <w:rFonts w:cs="Times New Roman"/>
          <w:szCs w:val="24"/>
        </w:rPr>
        <w:t>ed</w:t>
      </w:r>
      <w:r w:rsidR="009913A4">
        <w:rPr>
          <w:rFonts w:cs="Times New Roman"/>
          <w:szCs w:val="24"/>
        </w:rPr>
        <w:t xml:space="preserve"> to emulate </w:t>
      </w:r>
      <w:r>
        <w:rPr>
          <w:rFonts w:cs="Times New Roman"/>
          <w:szCs w:val="24"/>
        </w:rPr>
        <w:t>aural</w:t>
      </w:r>
      <w:r w:rsidR="009913A4">
        <w:rPr>
          <w:rFonts w:cs="Times New Roman"/>
          <w:szCs w:val="24"/>
        </w:rPr>
        <w:t xml:space="preserve"> comprehension </w:t>
      </w:r>
      <w:r w:rsidR="00BF34EC">
        <w:rPr>
          <w:rFonts w:cs="Times New Roman"/>
          <w:szCs w:val="24"/>
        </w:rPr>
        <w:t>in that the participant does not control the pace of the presentation and cannot engage in previewing, regressions</w:t>
      </w:r>
      <w:r w:rsidR="004476E3">
        <w:rPr>
          <w:rFonts w:cs="Times New Roman"/>
          <w:szCs w:val="24"/>
        </w:rPr>
        <w:t>,</w:t>
      </w:r>
      <w:r w:rsidR="00BF34EC">
        <w:rPr>
          <w:rFonts w:cs="Times New Roman"/>
          <w:szCs w:val="24"/>
        </w:rPr>
        <w:t xml:space="preserve"> or rereading </w:t>
      </w:r>
      <w:r w:rsidR="000475CA" w:rsidRPr="000475CA">
        <w:rPr>
          <w:rFonts w:cs="Times New Roman"/>
          <w:szCs w:val="24"/>
        </w:rPr>
        <w:t>(Just, Carpenter, &amp; Woolley, 1982)</w:t>
      </w:r>
      <w:r w:rsidR="00BF34EC">
        <w:rPr>
          <w:rFonts w:cs="Times New Roman"/>
          <w:szCs w:val="24"/>
        </w:rPr>
        <w:t xml:space="preserve">. </w:t>
      </w:r>
      <w:r w:rsidR="00ED6B81">
        <w:rPr>
          <w:rFonts w:cs="Times New Roman"/>
          <w:szCs w:val="24"/>
        </w:rPr>
        <w:t xml:space="preserve">This latter </w:t>
      </w:r>
      <w:r w:rsidR="00ED6B81">
        <w:rPr>
          <w:rFonts w:cs="Times New Roman"/>
          <w:szCs w:val="24"/>
        </w:rPr>
        <w:lastRenderedPageBreak/>
        <w:t>characteristic of RSVP allows us to control ‘backtracking</w:t>
      </w:r>
      <w:r w:rsidR="004476E3">
        <w:rPr>
          <w:rFonts w:cs="Times New Roman"/>
          <w:szCs w:val="24"/>
        </w:rPr>
        <w:t>,</w:t>
      </w:r>
      <w:r w:rsidR="00ED6B81">
        <w:rPr>
          <w:rFonts w:cs="Times New Roman"/>
          <w:szCs w:val="24"/>
        </w:rPr>
        <w:t xml:space="preserve">’ whether </w:t>
      </w:r>
      <w:r w:rsidR="004476E3">
        <w:rPr>
          <w:rFonts w:cs="Times New Roman"/>
          <w:szCs w:val="24"/>
        </w:rPr>
        <w:t>it be for the purpose of s</w:t>
      </w:r>
      <w:r w:rsidR="00ED6B81">
        <w:rPr>
          <w:rFonts w:cs="Times New Roman"/>
          <w:szCs w:val="24"/>
        </w:rPr>
        <w:t>pot</w:t>
      </w:r>
      <w:r w:rsidR="004476E3">
        <w:rPr>
          <w:rFonts w:cs="Times New Roman"/>
          <w:szCs w:val="24"/>
        </w:rPr>
        <w:t>ting</w:t>
      </w:r>
      <w:r w:rsidR="00ED6B81">
        <w:rPr>
          <w:rFonts w:cs="Times New Roman"/>
          <w:szCs w:val="24"/>
        </w:rPr>
        <w:t xml:space="preserve"> target forms or for comprehension. A significant amount of backtracking </w:t>
      </w:r>
      <w:r w:rsidR="004476E3">
        <w:rPr>
          <w:rFonts w:cs="Times New Roman"/>
          <w:szCs w:val="24"/>
        </w:rPr>
        <w:t>had been</w:t>
      </w:r>
      <w:r w:rsidR="00ED6B81">
        <w:rPr>
          <w:rFonts w:cs="Times New Roman"/>
          <w:szCs w:val="24"/>
        </w:rPr>
        <w:t xml:space="preserve"> revealed through think alouds in a pilot </w:t>
      </w:r>
      <w:r w:rsidR="00ED6B81" w:rsidRPr="005B53A4">
        <w:rPr>
          <w:rFonts w:cs="Times New Roman"/>
          <w:szCs w:val="24"/>
        </w:rPr>
        <w:t>(</w:t>
      </w:r>
      <w:r w:rsidR="00ED6B81" w:rsidRPr="005B53A4">
        <w:rPr>
          <w:rFonts w:cs="Times New Roman"/>
          <w:i/>
          <w:szCs w:val="24"/>
        </w:rPr>
        <w:t>N</w:t>
      </w:r>
      <w:r w:rsidR="00ED6B81" w:rsidRPr="005B53A4">
        <w:rPr>
          <w:rFonts w:cs="Times New Roman"/>
          <w:szCs w:val="24"/>
        </w:rPr>
        <w:t xml:space="preserve"> =</w:t>
      </w:r>
      <w:r w:rsidR="00ED6B81">
        <w:rPr>
          <w:rFonts w:cs="Times New Roman"/>
          <w:szCs w:val="24"/>
        </w:rPr>
        <w:t xml:space="preserve"> 21) of a paper-and-pencil version of the written paradigm. </w:t>
      </w:r>
      <w:r w:rsidR="00BF34EC">
        <w:rPr>
          <w:rFonts w:cs="Times New Roman"/>
          <w:szCs w:val="24"/>
        </w:rPr>
        <w:t>F</w:t>
      </w:r>
      <w:r w:rsidR="002309C8">
        <w:rPr>
          <w:rFonts w:cs="Times New Roman"/>
          <w:szCs w:val="24"/>
        </w:rPr>
        <w:t xml:space="preserve">or the current study, the RSVP </w:t>
      </w:r>
      <w:r w:rsidR="00CC5087">
        <w:rPr>
          <w:rFonts w:cs="Times New Roman"/>
          <w:szCs w:val="24"/>
        </w:rPr>
        <w:t xml:space="preserve">rate of </w:t>
      </w:r>
      <w:r w:rsidR="002309C8">
        <w:rPr>
          <w:rFonts w:cs="Times New Roman"/>
          <w:szCs w:val="24"/>
        </w:rPr>
        <w:t xml:space="preserve">presentation was </w:t>
      </w:r>
      <w:r w:rsidR="008B0DE0">
        <w:rPr>
          <w:rFonts w:cs="Times New Roman"/>
          <w:szCs w:val="24"/>
        </w:rPr>
        <w:t>determined by dividing the t</w:t>
      </w:r>
      <w:r w:rsidR="002309C8">
        <w:rPr>
          <w:rFonts w:cs="Times New Roman"/>
          <w:szCs w:val="24"/>
        </w:rPr>
        <w:t xml:space="preserve">otal time of the aural </w:t>
      </w:r>
      <w:r w:rsidR="008B0DE0">
        <w:rPr>
          <w:rFonts w:cs="Times New Roman"/>
          <w:szCs w:val="24"/>
        </w:rPr>
        <w:t>passage</w:t>
      </w:r>
      <w:r w:rsidR="002309C8">
        <w:rPr>
          <w:rFonts w:cs="Times New Roman"/>
          <w:szCs w:val="24"/>
        </w:rPr>
        <w:t xml:space="preserve"> by the total number of words in the passage </w:t>
      </w:r>
      <w:r w:rsidR="004476E3">
        <w:rPr>
          <w:rFonts w:cs="Times New Roman"/>
          <w:szCs w:val="24"/>
        </w:rPr>
        <w:t>giving</w:t>
      </w:r>
      <w:r w:rsidR="002309C8">
        <w:rPr>
          <w:rFonts w:cs="Times New Roman"/>
          <w:szCs w:val="24"/>
        </w:rPr>
        <w:t xml:space="preserve"> a result of 615 ms</w:t>
      </w:r>
      <w:r w:rsidR="00CC5087">
        <w:rPr>
          <w:rFonts w:cs="Times New Roman"/>
          <w:szCs w:val="24"/>
        </w:rPr>
        <w:t xml:space="preserve"> per word</w:t>
      </w:r>
      <w:r w:rsidR="002309C8">
        <w:rPr>
          <w:rFonts w:cs="Times New Roman"/>
          <w:szCs w:val="24"/>
        </w:rPr>
        <w:t>.</w:t>
      </w:r>
      <w:r w:rsidR="00FD0377">
        <w:rPr>
          <w:rStyle w:val="EndnoteReference"/>
          <w:rFonts w:cs="Times New Roman"/>
          <w:szCs w:val="24"/>
        </w:rPr>
        <w:t>5</w:t>
      </w:r>
      <w:r w:rsidR="002309C8">
        <w:rPr>
          <w:rFonts w:cs="Times New Roman"/>
          <w:szCs w:val="24"/>
        </w:rPr>
        <w:t xml:space="preserve"> Thus the two modalities were exactly matched in terms of the time that participants were exposed to the passage. </w:t>
      </w:r>
      <w:r w:rsidR="004476E3">
        <w:rPr>
          <w:rFonts w:cs="Times New Roman"/>
          <w:szCs w:val="24"/>
        </w:rPr>
        <w:t>One concern regarding R</w:t>
      </w:r>
      <w:r w:rsidR="00CC5087">
        <w:rPr>
          <w:rFonts w:cs="Times New Roman"/>
          <w:szCs w:val="24"/>
        </w:rPr>
        <w:t>SVP</w:t>
      </w:r>
      <w:r w:rsidR="004476E3">
        <w:rPr>
          <w:rFonts w:cs="Times New Roman"/>
          <w:szCs w:val="24"/>
        </w:rPr>
        <w:t xml:space="preserve"> presentation</w:t>
      </w:r>
      <w:r w:rsidR="00CC5087">
        <w:rPr>
          <w:rFonts w:cs="Times New Roman"/>
          <w:szCs w:val="24"/>
        </w:rPr>
        <w:t xml:space="preserve"> of written stimuli is </w:t>
      </w:r>
      <w:r w:rsidR="009A4F4C">
        <w:rPr>
          <w:rFonts w:cs="Times New Roman"/>
          <w:szCs w:val="24"/>
        </w:rPr>
        <w:t>its</w:t>
      </w:r>
      <w:r w:rsidR="00CC5087">
        <w:rPr>
          <w:rFonts w:cs="Times New Roman"/>
          <w:szCs w:val="24"/>
        </w:rPr>
        <w:t xml:space="preserve"> ecological validity in regard to reading comprehension</w:t>
      </w:r>
      <w:r w:rsidR="008C1187">
        <w:rPr>
          <w:rFonts w:cs="Times New Roman"/>
          <w:szCs w:val="24"/>
        </w:rPr>
        <w:t xml:space="preserve"> processes</w:t>
      </w:r>
      <w:r w:rsidR="00CC5087">
        <w:rPr>
          <w:rFonts w:cs="Times New Roman"/>
          <w:szCs w:val="24"/>
        </w:rPr>
        <w:t xml:space="preserve">. </w:t>
      </w:r>
      <w:r w:rsidR="00CA1FCA">
        <w:rPr>
          <w:rFonts w:cs="Times New Roman"/>
          <w:szCs w:val="24"/>
        </w:rPr>
        <w:t xml:space="preserve">Although </w:t>
      </w:r>
      <w:r w:rsidR="00ED6B81">
        <w:rPr>
          <w:rFonts w:cs="Times New Roman"/>
          <w:szCs w:val="24"/>
        </w:rPr>
        <w:t xml:space="preserve">some </w:t>
      </w:r>
      <w:r w:rsidR="00CA1FCA">
        <w:rPr>
          <w:rFonts w:cs="Times New Roman"/>
          <w:szCs w:val="24"/>
        </w:rPr>
        <w:t xml:space="preserve">processes involved in reading </w:t>
      </w:r>
      <w:r w:rsidR="00ED6B81">
        <w:rPr>
          <w:rFonts w:cs="Times New Roman"/>
          <w:szCs w:val="24"/>
        </w:rPr>
        <w:t xml:space="preserve">are </w:t>
      </w:r>
      <w:r w:rsidR="00CA1FCA">
        <w:rPr>
          <w:rFonts w:cs="Times New Roman"/>
          <w:szCs w:val="24"/>
        </w:rPr>
        <w:t xml:space="preserve">different </w:t>
      </w:r>
      <w:r w:rsidR="00ED6B81">
        <w:rPr>
          <w:rFonts w:cs="Times New Roman"/>
          <w:szCs w:val="24"/>
        </w:rPr>
        <w:t>under</w:t>
      </w:r>
      <w:r w:rsidR="00CA1FCA">
        <w:rPr>
          <w:rFonts w:cs="Times New Roman"/>
          <w:szCs w:val="24"/>
        </w:rPr>
        <w:t xml:space="preserve"> RSVP </w:t>
      </w:r>
      <w:r w:rsidR="000475CA" w:rsidRPr="000475CA">
        <w:rPr>
          <w:rFonts w:cs="Times New Roman"/>
          <w:szCs w:val="24"/>
        </w:rPr>
        <w:t>(Öquist &amp; Goldstein, 2003)</w:t>
      </w:r>
      <w:r w:rsidR="00CA1FCA">
        <w:rPr>
          <w:rFonts w:cs="Times New Roman"/>
          <w:szCs w:val="24"/>
        </w:rPr>
        <w:t xml:space="preserve">, Juola et al. </w:t>
      </w:r>
      <w:r w:rsidR="00CA1FCA" w:rsidRPr="00CA1FCA">
        <w:rPr>
          <w:rFonts w:cs="Times New Roman"/>
          <w:szCs w:val="24"/>
        </w:rPr>
        <w:t>(1982)</w:t>
      </w:r>
      <w:r w:rsidR="00CA1FCA">
        <w:rPr>
          <w:rFonts w:cs="Times New Roman"/>
          <w:szCs w:val="24"/>
        </w:rPr>
        <w:t xml:space="preserve"> found that RSVP does not necessarily disrupt normal reading comprehension processes. More recent evidence </w:t>
      </w:r>
      <w:r w:rsidR="000475CA" w:rsidRPr="000475CA">
        <w:rPr>
          <w:rFonts w:cs="Times New Roman"/>
          <w:szCs w:val="24"/>
        </w:rPr>
        <w:t>(Ricciardi &amp; Di Nocera, 2017)</w:t>
      </w:r>
      <w:r w:rsidR="00CA1FCA">
        <w:rPr>
          <w:rFonts w:cs="Times New Roman"/>
          <w:szCs w:val="24"/>
        </w:rPr>
        <w:t xml:space="preserve"> </w:t>
      </w:r>
      <w:r w:rsidR="00EC745E">
        <w:rPr>
          <w:rFonts w:cs="Times New Roman"/>
          <w:szCs w:val="24"/>
        </w:rPr>
        <w:t>suggests</w:t>
      </w:r>
      <w:r w:rsidR="00CA1FCA">
        <w:rPr>
          <w:rFonts w:cs="Times New Roman"/>
          <w:szCs w:val="24"/>
        </w:rPr>
        <w:t xml:space="preserve"> that RSVP may affect reading comprehension when the rate of presentation is faster than the normal reading rate (~ 250 words per minute, wpm), but </w:t>
      </w:r>
      <w:r w:rsidR="00ED6B81">
        <w:rPr>
          <w:rFonts w:cs="Times New Roman"/>
          <w:szCs w:val="24"/>
        </w:rPr>
        <w:t>no</w:t>
      </w:r>
      <w:r w:rsidR="00EC745E">
        <w:rPr>
          <w:rFonts w:cs="Times New Roman"/>
          <w:szCs w:val="24"/>
        </w:rPr>
        <w:t>t</w:t>
      </w:r>
      <w:r w:rsidR="00ED6B81">
        <w:rPr>
          <w:rFonts w:cs="Times New Roman"/>
          <w:szCs w:val="24"/>
        </w:rPr>
        <w:t xml:space="preserve"> when the rate </w:t>
      </w:r>
      <w:r w:rsidR="005F5439">
        <w:rPr>
          <w:rFonts w:cs="Times New Roman"/>
          <w:szCs w:val="24"/>
        </w:rPr>
        <w:t xml:space="preserve">of presentation </w:t>
      </w:r>
      <w:r w:rsidR="008C1187">
        <w:rPr>
          <w:rFonts w:cs="Times New Roman"/>
          <w:szCs w:val="24"/>
        </w:rPr>
        <w:t xml:space="preserve">is </w:t>
      </w:r>
      <w:r w:rsidR="005F5439">
        <w:rPr>
          <w:rFonts w:cs="Times New Roman"/>
          <w:szCs w:val="24"/>
        </w:rPr>
        <w:t xml:space="preserve">similar to or slower than the </w:t>
      </w:r>
      <w:r w:rsidR="00ED6B81">
        <w:rPr>
          <w:rFonts w:cs="Times New Roman"/>
          <w:szCs w:val="24"/>
        </w:rPr>
        <w:t>normal</w:t>
      </w:r>
      <w:r w:rsidR="005F5439">
        <w:rPr>
          <w:rFonts w:cs="Times New Roman"/>
          <w:szCs w:val="24"/>
        </w:rPr>
        <w:t xml:space="preserve"> rate</w:t>
      </w:r>
      <w:r w:rsidR="00ED6B81">
        <w:rPr>
          <w:rFonts w:cs="Times New Roman"/>
          <w:szCs w:val="24"/>
        </w:rPr>
        <w:t xml:space="preserve">. The </w:t>
      </w:r>
      <w:r w:rsidR="005F5439">
        <w:rPr>
          <w:rFonts w:cs="Times New Roman"/>
          <w:szCs w:val="24"/>
        </w:rPr>
        <w:t xml:space="preserve">presentation </w:t>
      </w:r>
      <w:r w:rsidR="00ED6B81">
        <w:rPr>
          <w:rFonts w:cs="Times New Roman"/>
          <w:szCs w:val="24"/>
        </w:rPr>
        <w:t xml:space="preserve">rate used in the current study (97.56 wpm) </w:t>
      </w:r>
      <w:r w:rsidR="005F5439">
        <w:rPr>
          <w:rFonts w:cs="Times New Roman"/>
          <w:szCs w:val="24"/>
        </w:rPr>
        <w:t>wa</w:t>
      </w:r>
      <w:r w:rsidR="00ED6B81">
        <w:rPr>
          <w:rFonts w:cs="Times New Roman"/>
          <w:szCs w:val="24"/>
        </w:rPr>
        <w:t xml:space="preserve">s not faster than normal, and a </w:t>
      </w:r>
      <w:r w:rsidR="004476E3">
        <w:rPr>
          <w:rFonts w:cs="Times New Roman"/>
          <w:szCs w:val="24"/>
        </w:rPr>
        <w:t xml:space="preserve">second </w:t>
      </w:r>
      <w:r w:rsidR="00A65857">
        <w:rPr>
          <w:rFonts w:cs="Times New Roman"/>
          <w:szCs w:val="24"/>
        </w:rPr>
        <w:t xml:space="preserve">pilot </w:t>
      </w:r>
      <w:r w:rsidR="00ED6B81">
        <w:rPr>
          <w:rFonts w:cs="Times New Roman"/>
          <w:szCs w:val="24"/>
        </w:rPr>
        <w:t>study (</w:t>
      </w:r>
      <w:r w:rsidR="00ED6B81" w:rsidRPr="00BF1BF5">
        <w:rPr>
          <w:rFonts w:cs="Times New Roman"/>
          <w:i/>
          <w:szCs w:val="24"/>
        </w:rPr>
        <w:t>N</w:t>
      </w:r>
      <w:r w:rsidR="00ED6B81" w:rsidRPr="00913C5C">
        <w:rPr>
          <w:rFonts w:cs="Times New Roman"/>
          <w:szCs w:val="24"/>
        </w:rPr>
        <w:t xml:space="preserve"> = </w:t>
      </w:r>
      <w:r w:rsidR="00ED6B81">
        <w:rPr>
          <w:rFonts w:cs="Times New Roman"/>
          <w:szCs w:val="24"/>
        </w:rPr>
        <w:t xml:space="preserve">17) </w:t>
      </w:r>
      <w:r w:rsidR="00A65857">
        <w:rPr>
          <w:rFonts w:cs="Times New Roman"/>
          <w:szCs w:val="24"/>
        </w:rPr>
        <w:t>with</w:t>
      </w:r>
      <w:r w:rsidR="004D1A5A">
        <w:rPr>
          <w:rFonts w:cs="Times New Roman"/>
          <w:szCs w:val="24"/>
        </w:rPr>
        <w:t xml:space="preserve"> </w:t>
      </w:r>
      <w:r w:rsidR="00A65857">
        <w:rPr>
          <w:rFonts w:cs="Times New Roman"/>
          <w:szCs w:val="24"/>
        </w:rPr>
        <w:t xml:space="preserve">the </w:t>
      </w:r>
      <w:r w:rsidR="00ED6B81">
        <w:rPr>
          <w:rFonts w:cs="Times New Roman"/>
          <w:szCs w:val="24"/>
        </w:rPr>
        <w:t>same R</w:t>
      </w:r>
      <w:r w:rsidR="004D1A5A">
        <w:rPr>
          <w:rFonts w:cs="Times New Roman"/>
          <w:szCs w:val="24"/>
        </w:rPr>
        <w:t xml:space="preserve">SVP </w:t>
      </w:r>
      <w:r w:rsidR="00A65857">
        <w:rPr>
          <w:rFonts w:cs="Times New Roman"/>
          <w:szCs w:val="24"/>
        </w:rPr>
        <w:t>paradigm</w:t>
      </w:r>
      <w:r w:rsidR="00ED6B81">
        <w:rPr>
          <w:rFonts w:cs="Times New Roman"/>
          <w:szCs w:val="24"/>
        </w:rPr>
        <w:t xml:space="preserve"> </w:t>
      </w:r>
      <w:r w:rsidR="004476E3">
        <w:rPr>
          <w:rFonts w:cs="Times New Roman"/>
          <w:szCs w:val="24"/>
        </w:rPr>
        <w:t xml:space="preserve">as </w:t>
      </w:r>
      <w:r w:rsidR="00ED6B81">
        <w:rPr>
          <w:rFonts w:cs="Times New Roman"/>
          <w:szCs w:val="24"/>
        </w:rPr>
        <w:t xml:space="preserve">used in the current study </w:t>
      </w:r>
      <w:r w:rsidR="00A65857">
        <w:rPr>
          <w:rFonts w:cs="Times New Roman"/>
          <w:szCs w:val="24"/>
        </w:rPr>
        <w:t>yielded</w:t>
      </w:r>
      <w:r w:rsidR="004D1A5A">
        <w:rPr>
          <w:rFonts w:cs="Times New Roman"/>
          <w:szCs w:val="24"/>
        </w:rPr>
        <w:t xml:space="preserve"> similar levels of comprehension as </w:t>
      </w:r>
      <w:r w:rsidR="00A65857">
        <w:rPr>
          <w:rFonts w:cs="Times New Roman"/>
          <w:szCs w:val="24"/>
        </w:rPr>
        <w:t xml:space="preserve">that </w:t>
      </w:r>
      <w:r w:rsidR="004D1A5A">
        <w:rPr>
          <w:rFonts w:cs="Times New Roman"/>
          <w:szCs w:val="24"/>
        </w:rPr>
        <w:t xml:space="preserve">evidenced in previous </w:t>
      </w:r>
      <w:r w:rsidR="004476E3">
        <w:rPr>
          <w:rFonts w:cs="Times New Roman"/>
          <w:szCs w:val="24"/>
        </w:rPr>
        <w:t>studies</w:t>
      </w:r>
      <w:r w:rsidR="00477F7D">
        <w:rPr>
          <w:rFonts w:cs="Times New Roman"/>
          <w:szCs w:val="24"/>
        </w:rPr>
        <w:t xml:space="preserve"> </w:t>
      </w:r>
      <w:r w:rsidR="004476E3">
        <w:rPr>
          <w:rFonts w:cs="Times New Roman"/>
          <w:szCs w:val="24"/>
        </w:rPr>
        <w:t xml:space="preserve">in this line of </w:t>
      </w:r>
      <w:r w:rsidR="006F2F56">
        <w:rPr>
          <w:rFonts w:cs="Times New Roman"/>
          <w:szCs w:val="24"/>
        </w:rPr>
        <w:t>research</w:t>
      </w:r>
      <w:r w:rsidR="004476E3">
        <w:rPr>
          <w:rFonts w:cs="Times New Roman"/>
          <w:szCs w:val="24"/>
        </w:rPr>
        <w:t xml:space="preserve"> </w:t>
      </w:r>
      <w:r w:rsidR="00477F7D">
        <w:rPr>
          <w:rFonts w:cs="Times New Roman"/>
          <w:szCs w:val="24"/>
        </w:rPr>
        <w:t>(</w:t>
      </w:r>
      <w:r w:rsidR="00A47743">
        <w:rPr>
          <w:rFonts w:cs="Times New Roman"/>
          <w:szCs w:val="24"/>
        </w:rPr>
        <w:t xml:space="preserve">further </w:t>
      </w:r>
      <w:r w:rsidR="00477F7D">
        <w:rPr>
          <w:rFonts w:cs="Times New Roman"/>
          <w:szCs w:val="24"/>
        </w:rPr>
        <w:t xml:space="preserve">corroborated by our </w:t>
      </w:r>
      <w:r w:rsidR="00A47743">
        <w:rPr>
          <w:rFonts w:cs="Times New Roman"/>
          <w:szCs w:val="24"/>
        </w:rPr>
        <w:t>main data</w:t>
      </w:r>
      <w:r w:rsidR="00477F7D">
        <w:rPr>
          <w:rFonts w:cs="Times New Roman"/>
          <w:szCs w:val="24"/>
        </w:rPr>
        <w:t>)</w:t>
      </w:r>
      <w:r w:rsidR="004D1A5A">
        <w:rPr>
          <w:rFonts w:cs="Times New Roman"/>
          <w:szCs w:val="24"/>
        </w:rPr>
        <w:t>.</w:t>
      </w:r>
      <w:r w:rsidR="00076C09">
        <w:rPr>
          <w:rFonts w:cs="Times New Roman"/>
          <w:szCs w:val="24"/>
        </w:rPr>
        <w:t xml:space="preserve"> </w:t>
      </w:r>
      <w:r w:rsidR="00EC745E">
        <w:rPr>
          <w:rFonts w:cs="Times New Roman"/>
          <w:szCs w:val="24"/>
        </w:rPr>
        <w:t>Thus, although the written, control</w:t>
      </w:r>
      <w:r w:rsidR="004476E3">
        <w:rPr>
          <w:rFonts w:cs="Times New Roman"/>
          <w:szCs w:val="24"/>
        </w:rPr>
        <w:t>led</w:t>
      </w:r>
      <w:r w:rsidR="00EC745E">
        <w:rPr>
          <w:rFonts w:cs="Times New Roman"/>
          <w:szCs w:val="24"/>
        </w:rPr>
        <w:t xml:space="preserve"> RSVP paradigm may not generalize to all reading con</w:t>
      </w:r>
      <w:r w:rsidR="00EC745E" w:rsidRPr="008E2294">
        <w:rPr>
          <w:rFonts w:cs="Times New Roman"/>
          <w:szCs w:val="24"/>
        </w:rPr>
        <w:t xml:space="preserve">texts, it </w:t>
      </w:r>
      <w:r w:rsidR="007653DC" w:rsidRPr="008E2294">
        <w:rPr>
          <w:rFonts w:cs="Times New Roman"/>
          <w:szCs w:val="24"/>
        </w:rPr>
        <w:t xml:space="preserve">is </w:t>
      </w:r>
      <w:r w:rsidR="00EC745E" w:rsidRPr="008E2294">
        <w:rPr>
          <w:rFonts w:cs="Times New Roman"/>
          <w:szCs w:val="24"/>
        </w:rPr>
        <w:t xml:space="preserve">arguably </w:t>
      </w:r>
      <w:r w:rsidR="007653DC" w:rsidRPr="008E2294">
        <w:rPr>
          <w:rFonts w:cs="Times New Roman"/>
          <w:szCs w:val="24"/>
        </w:rPr>
        <w:t>a valid manner of examining whether attention to form and meaning affect</w:t>
      </w:r>
      <w:r w:rsidR="008E2294">
        <w:rPr>
          <w:rFonts w:cs="Times New Roman"/>
          <w:szCs w:val="24"/>
        </w:rPr>
        <w:t>s</w:t>
      </w:r>
      <w:r w:rsidR="007653DC" w:rsidRPr="008E2294">
        <w:rPr>
          <w:rFonts w:cs="Times New Roman"/>
          <w:szCs w:val="24"/>
        </w:rPr>
        <w:t xml:space="preserve"> reading comprehension.</w:t>
      </w:r>
    </w:p>
    <w:p w14:paraId="3DD572DD" w14:textId="28D5EE95" w:rsidR="005A5B08" w:rsidRDefault="00EC0105" w:rsidP="0013642F">
      <w:pPr>
        <w:spacing w:after="0" w:line="480" w:lineRule="auto"/>
        <w:rPr>
          <w:rFonts w:cs="Times New Roman"/>
          <w:szCs w:val="24"/>
        </w:rPr>
      </w:pPr>
      <w:r w:rsidRPr="008E2294">
        <w:rPr>
          <w:rFonts w:cs="Times New Roman"/>
          <w:szCs w:val="24"/>
        </w:rPr>
        <w:tab/>
      </w:r>
      <w:r w:rsidR="00A47743" w:rsidRPr="008E2294">
        <w:rPr>
          <w:rFonts w:cs="Times New Roman"/>
          <w:szCs w:val="24"/>
        </w:rPr>
        <w:t xml:space="preserve"> </w:t>
      </w:r>
      <w:r w:rsidR="00BA444E" w:rsidRPr="008E2294">
        <w:rPr>
          <w:rFonts w:cs="Times New Roman"/>
          <w:szCs w:val="24"/>
        </w:rPr>
        <w:t>Participant instructions for the control and experim</w:t>
      </w:r>
      <w:r w:rsidR="00BA444E">
        <w:rPr>
          <w:rFonts w:cs="Times New Roman"/>
          <w:szCs w:val="24"/>
        </w:rPr>
        <w:t xml:space="preserve">ental </w:t>
      </w:r>
      <w:r w:rsidR="005A5B08" w:rsidRPr="00EC0105">
        <w:rPr>
          <w:rFonts w:cs="Times New Roman"/>
          <w:szCs w:val="24"/>
        </w:rPr>
        <w:t>conditions</w:t>
      </w:r>
      <w:r w:rsidR="005A5B08">
        <w:rPr>
          <w:rFonts w:cs="Times New Roman"/>
          <w:szCs w:val="24"/>
        </w:rPr>
        <w:t xml:space="preserve"> </w:t>
      </w:r>
      <w:r w:rsidR="00BA444E">
        <w:rPr>
          <w:rFonts w:cs="Times New Roman"/>
          <w:szCs w:val="24"/>
        </w:rPr>
        <w:t xml:space="preserve">were </w:t>
      </w:r>
      <w:r w:rsidR="00D14AD6">
        <w:rPr>
          <w:rFonts w:cs="Times New Roman"/>
          <w:szCs w:val="24"/>
        </w:rPr>
        <w:t>based</w:t>
      </w:r>
      <w:r w:rsidR="00BA444E">
        <w:rPr>
          <w:rFonts w:cs="Times New Roman"/>
          <w:szCs w:val="24"/>
        </w:rPr>
        <w:t xml:space="preserve"> </w:t>
      </w:r>
      <w:r w:rsidR="00264E9E">
        <w:rPr>
          <w:rFonts w:cs="Times New Roman"/>
          <w:szCs w:val="24"/>
        </w:rPr>
        <w:t>as</w:t>
      </w:r>
      <w:r w:rsidR="00BA444E">
        <w:rPr>
          <w:rFonts w:cs="Times New Roman"/>
          <w:szCs w:val="24"/>
        </w:rPr>
        <w:t xml:space="preserve"> closely</w:t>
      </w:r>
      <w:r w:rsidR="00264E9E">
        <w:rPr>
          <w:rFonts w:cs="Times New Roman"/>
          <w:szCs w:val="24"/>
        </w:rPr>
        <w:t xml:space="preserve"> as possible</w:t>
      </w:r>
      <w:r w:rsidR="00BA444E">
        <w:rPr>
          <w:rFonts w:cs="Times New Roman"/>
          <w:szCs w:val="24"/>
        </w:rPr>
        <w:t xml:space="preserve"> </w:t>
      </w:r>
      <w:r w:rsidR="00D14AD6">
        <w:rPr>
          <w:rFonts w:cs="Times New Roman"/>
          <w:szCs w:val="24"/>
        </w:rPr>
        <w:t>on t</w:t>
      </w:r>
      <w:r w:rsidR="00BA444E">
        <w:rPr>
          <w:rFonts w:cs="Times New Roman"/>
          <w:szCs w:val="24"/>
        </w:rPr>
        <w:t xml:space="preserve">hose provided </w:t>
      </w:r>
      <w:r w:rsidR="00D14AD6">
        <w:rPr>
          <w:rFonts w:cs="Times New Roman"/>
          <w:szCs w:val="24"/>
        </w:rPr>
        <w:t xml:space="preserve">by </w:t>
      </w:r>
      <w:r w:rsidR="00BA444E">
        <w:rPr>
          <w:rFonts w:cs="Times New Roman"/>
          <w:szCs w:val="24"/>
        </w:rPr>
        <w:t xml:space="preserve">Leow et al. (2008) and Morgan-Short et al. (2012). </w:t>
      </w:r>
      <w:r w:rsidR="00D14AD6" w:rsidRPr="00EC0105">
        <w:rPr>
          <w:rFonts w:cs="Times New Roman"/>
          <w:szCs w:val="24"/>
        </w:rPr>
        <w:t>All participants were</w:t>
      </w:r>
      <w:r w:rsidR="00D14AD6">
        <w:rPr>
          <w:rFonts w:cs="Times New Roman"/>
          <w:szCs w:val="24"/>
        </w:rPr>
        <w:t xml:space="preserve"> told</w:t>
      </w:r>
      <w:r w:rsidR="00D14AD6" w:rsidRPr="00EC0105">
        <w:rPr>
          <w:rFonts w:cs="Times New Roman"/>
          <w:szCs w:val="24"/>
        </w:rPr>
        <w:t xml:space="preserve"> they would </w:t>
      </w:r>
      <w:r w:rsidR="00D14AD6">
        <w:rPr>
          <w:rFonts w:cs="Times New Roman"/>
          <w:szCs w:val="24"/>
        </w:rPr>
        <w:t xml:space="preserve">be given </w:t>
      </w:r>
      <w:r w:rsidR="00D14AD6" w:rsidRPr="00EC0105">
        <w:rPr>
          <w:rFonts w:cs="Times New Roman"/>
          <w:szCs w:val="24"/>
        </w:rPr>
        <w:t xml:space="preserve">a comprehension test after </w:t>
      </w:r>
      <w:r w:rsidR="00D14AD6">
        <w:rPr>
          <w:rFonts w:cs="Times New Roman"/>
          <w:szCs w:val="24"/>
        </w:rPr>
        <w:t xml:space="preserve">hearing (or </w:t>
      </w:r>
      <w:r w:rsidR="00D14AD6" w:rsidRPr="00EC0105">
        <w:rPr>
          <w:rFonts w:cs="Times New Roman"/>
          <w:szCs w:val="24"/>
        </w:rPr>
        <w:t>reading</w:t>
      </w:r>
      <w:r w:rsidR="00D14AD6">
        <w:rPr>
          <w:rFonts w:cs="Times New Roman"/>
          <w:szCs w:val="24"/>
        </w:rPr>
        <w:t>) the passage</w:t>
      </w:r>
      <w:r w:rsidR="00D14AD6" w:rsidRPr="00EC0105">
        <w:rPr>
          <w:rFonts w:cs="Times New Roman"/>
          <w:szCs w:val="24"/>
        </w:rPr>
        <w:t xml:space="preserve">.  </w:t>
      </w:r>
      <w:r w:rsidR="00BA444E">
        <w:rPr>
          <w:rFonts w:cs="Times New Roman"/>
          <w:szCs w:val="24"/>
        </w:rPr>
        <w:t xml:space="preserve">For the aural paradigm, </w:t>
      </w:r>
      <w:r w:rsidR="002055A8">
        <w:rPr>
          <w:rFonts w:cs="Times New Roman"/>
          <w:szCs w:val="24"/>
        </w:rPr>
        <w:t>participants</w:t>
      </w:r>
      <w:r w:rsidR="00BA444E">
        <w:rPr>
          <w:rFonts w:cs="Times New Roman"/>
          <w:szCs w:val="24"/>
        </w:rPr>
        <w:t xml:space="preserve"> </w:t>
      </w:r>
      <w:r w:rsidR="00D14AD6">
        <w:rPr>
          <w:rFonts w:cs="Times New Roman"/>
          <w:szCs w:val="24"/>
        </w:rPr>
        <w:t xml:space="preserve">had </w:t>
      </w:r>
      <w:r w:rsidR="00BA444E">
        <w:rPr>
          <w:rFonts w:cs="Times New Roman"/>
          <w:szCs w:val="24"/>
        </w:rPr>
        <w:t xml:space="preserve">to listen </w:t>
      </w:r>
      <w:r w:rsidR="00AE23C9">
        <w:rPr>
          <w:rFonts w:cs="Times New Roman"/>
          <w:szCs w:val="24"/>
        </w:rPr>
        <w:t xml:space="preserve">to the passage </w:t>
      </w:r>
      <w:r w:rsidR="00BA444E">
        <w:rPr>
          <w:rFonts w:cs="Times New Roman"/>
          <w:szCs w:val="24"/>
        </w:rPr>
        <w:t xml:space="preserve">for comprehension </w:t>
      </w:r>
      <w:r w:rsidR="00BA444E">
        <w:rPr>
          <w:rFonts w:cs="Times New Roman"/>
          <w:szCs w:val="24"/>
        </w:rPr>
        <w:lastRenderedPageBreak/>
        <w:t xml:space="preserve">(control condition) or </w:t>
      </w:r>
      <w:r w:rsidR="00626669">
        <w:rPr>
          <w:rFonts w:cs="Times New Roman"/>
          <w:szCs w:val="24"/>
        </w:rPr>
        <w:t xml:space="preserve">had </w:t>
      </w:r>
      <w:r w:rsidR="00BA444E">
        <w:rPr>
          <w:rFonts w:cs="Times New Roman"/>
          <w:szCs w:val="24"/>
        </w:rPr>
        <w:t>to listen for comprehension and</w:t>
      </w:r>
      <w:r w:rsidR="002055A8">
        <w:rPr>
          <w:rFonts w:cs="Times New Roman"/>
          <w:szCs w:val="24"/>
        </w:rPr>
        <w:t xml:space="preserve"> </w:t>
      </w:r>
      <w:r w:rsidR="00BA444E">
        <w:rPr>
          <w:rFonts w:cs="Times New Roman"/>
          <w:szCs w:val="24"/>
        </w:rPr>
        <w:t xml:space="preserve">make a check mark on a blank sheet of paper when they heard a target form (either the lexical form </w:t>
      </w:r>
      <w:r w:rsidR="00BA444E" w:rsidRPr="00BA444E">
        <w:rPr>
          <w:rFonts w:cs="Times New Roman"/>
          <w:i/>
          <w:szCs w:val="24"/>
        </w:rPr>
        <w:t>sol</w:t>
      </w:r>
      <w:r w:rsidR="00BA444E">
        <w:rPr>
          <w:rFonts w:cs="Times New Roman"/>
          <w:szCs w:val="24"/>
        </w:rPr>
        <w:t xml:space="preserve">, the </w:t>
      </w:r>
      <w:r w:rsidR="005A5B08" w:rsidRPr="00EC0105">
        <w:rPr>
          <w:rFonts w:cs="Times New Roman"/>
          <w:szCs w:val="24"/>
        </w:rPr>
        <w:t>feminine definite article</w:t>
      </w:r>
      <w:r w:rsidR="005A5B08">
        <w:rPr>
          <w:rFonts w:cs="Times New Roman"/>
          <w:szCs w:val="24"/>
        </w:rPr>
        <w:t xml:space="preserve"> </w:t>
      </w:r>
      <w:r w:rsidR="00BA444E" w:rsidRPr="00BA444E">
        <w:rPr>
          <w:rFonts w:cs="Times New Roman"/>
          <w:i/>
          <w:szCs w:val="24"/>
        </w:rPr>
        <w:t>la</w:t>
      </w:r>
      <w:r w:rsidR="00BA444E">
        <w:rPr>
          <w:rFonts w:cs="Times New Roman"/>
          <w:szCs w:val="24"/>
        </w:rPr>
        <w:t xml:space="preserve">, or the </w:t>
      </w:r>
      <w:r w:rsidR="005F5439">
        <w:rPr>
          <w:rFonts w:cs="Times New Roman"/>
          <w:szCs w:val="24"/>
        </w:rPr>
        <w:t>3</w:t>
      </w:r>
      <w:r w:rsidR="005F5439" w:rsidRPr="00652FFC">
        <w:rPr>
          <w:rFonts w:cs="Times New Roman"/>
          <w:szCs w:val="24"/>
          <w:vertAlign w:val="superscript"/>
        </w:rPr>
        <w:t>rd</w:t>
      </w:r>
      <w:r w:rsidR="005F5439">
        <w:rPr>
          <w:rFonts w:cs="Times New Roman"/>
          <w:szCs w:val="24"/>
        </w:rPr>
        <w:t xml:space="preserve"> person </w:t>
      </w:r>
      <w:r w:rsidR="005A5B08" w:rsidRPr="00EC0105">
        <w:rPr>
          <w:rFonts w:cs="Times New Roman"/>
          <w:szCs w:val="24"/>
        </w:rPr>
        <w:t xml:space="preserve">plural </w:t>
      </w:r>
      <w:r w:rsidR="00D14AD6">
        <w:rPr>
          <w:rFonts w:cs="Times New Roman"/>
          <w:szCs w:val="24"/>
        </w:rPr>
        <w:t xml:space="preserve">verb inflection </w:t>
      </w:r>
      <w:r w:rsidR="00BA444E" w:rsidRPr="00BA444E">
        <w:rPr>
          <w:rFonts w:cs="Times New Roman"/>
          <w:i/>
          <w:szCs w:val="24"/>
        </w:rPr>
        <w:t>–n</w:t>
      </w:r>
      <w:r w:rsidR="00BA444E">
        <w:rPr>
          <w:rFonts w:cs="Times New Roman"/>
          <w:szCs w:val="24"/>
        </w:rPr>
        <w:t>).</w:t>
      </w:r>
      <w:r w:rsidR="00FD0377">
        <w:rPr>
          <w:rStyle w:val="EndnoteReference"/>
          <w:rFonts w:cs="Times New Roman"/>
          <w:szCs w:val="24"/>
        </w:rPr>
        <w:t>6</w:t>
      </w:r>
      <w:r w:rsidR="002055A8">
        <w:rPr>
          <w:rFonts w:cs="Times New Roman"/>
          <w:szCs w:val="24"/>
        </w:rPr>
        <w:t xml:space="preserve"> </w:t>
      </w:r>
      <w:r w:rsidR="00AE23C9">
        <w:rPr>
          <w:rFonts w:cs="Times New Roman"/>
          <w:szCs w:val="24"/>
        </w:rPr>
        <w:t>T</w:t>
      </w:r>
      <w:r w:rsidR="002055A8">
        <w:rPr>
          <w:rFonts w:cs="Times New Roman"/>
          <w:szCs w:val="24"/>
        </w:rPr>
        <w:t xml:space="preserve">he </w:t>
      </w:r>
      <w:r w:rsidR="00AE23C9">
        <w:rPr>
          <w:rFonts w:cs="Times New Roman"/>
          <w:szCs w:val="24"/>
        </w:rPr>
        <w:t xml:space="preserve">instructions for the </w:t>
      </w:r>
      <w:r w:rsidR="002055A8">
        <w:rPr>
          <w:rFonts w:cs="Times New Roman"/>
          <w:szCs w:val="24"/>
        </w:rPr>
        <w:t>timed-written paradigm</w:t>
      </w:r>
      <w:r w:rsidR="005A5B08">
        <w:rPr>
          <w:rFonts w:cs="Times New Roman"/>
          <w:szCs w:val="24"/>
        </w:rPr>
        <w:t xml:space="preserve"> were identical except that participants were told to make a mouse click rather than a check mark when they saw a target form. </w:t>
      </w:r>
    </w:p>
    <w:p w14:paraId="74947F4C" w14:textId="5F65E95D" w:rsidR="00CE638F" w:rsidRDefault="006D20C0" w:rsidP="0013642F">
      <w:pPr>
        <w:spacing w:after="0" w:line="480" w:lineRule="auto"/>
        <w:ind w:firstLine="720"/>
        <w:rPr>
          <w:rFonts w:cs="Times New Roman"/>
          <w:szCs w:val="24"/>
        </w:rPr>
      </w:pPr>
      <w:r w:rsidRPr="00EC0105">
        <w:rPr>
          <w:rFonts w:cs="Times New Roman"/>
          <w:szCs w:val="24"/>
        </w:rPr>
        <w:t>The c</w:t>
      </w:r>
      <w:r w:rsidR="007E3336" w:rsidRPr="00EC0105">
        <w:rPr>
          <w:rFonts w:cs="Times New Roman"/>
          <w:szCs w:val="24"/>
        </w:rPr>
        <w:t xml:space="preserve">omprehension test </w:t>
      </w:r>
      <w:r w:rsidRPr="00EC0105">
        <w:rPr>
          <w:rFonts w:cs="Times New Roman"/>
          <w:szCs w:val="24"/>
        </w:rPr>
        <w:t>was the 10</w:t>
      </w:r>
      <w:r w:rsidR="005A5B08">
        <w:rPr>
          <w:rFonts w:cs="Times New Roman"/>
          <w:szCs w:val="24"/>
        </w:rPr>
        <w:t>-</w:t>
      </w:r>
      <w:r w:rsidRPr="00EC0105">
        <w:rPr>
          <w:rFonts w:cs="Times New Roman"/>
          <w:szCs w:val="24"/>
        </w:rPr>
        <w:t xml:space="preserve">item multiple choice test used </w:t>
      </w:r>
      <w:r w:rsidR="00D14AD6">
        <w:rPr>
          <w:rFonts w:cs="Times New Roman"/>
          <w:szCs w:val="24"/>
        </w:rPr>
        <w:t>by</w:t>
      </w:r>
      <w:r w:rsidR="007E3336" w:rsidRPr="00EC0105">
        <w:rPr>
          <w:rFonts w:cs="Times New Roman"/>
          <w:szCs w:val="24"/>
        </w:rPr>
        <w:t xml:space="preserve"> Leow et al. (2008)</w:t>
      </w:r>
      <w:r w:rsidRPr="00EC0105">
        <w:rPr>
          <w:rFonts w:cs="Times New Roman"/>
          <w:szCs w:val="24"/>
        </w:rPr>
        <w:t xml:space="preserve"> and Morgan-Short et al. (2012)</w:t>
      </w:r>
      <w:r w:rsidR="009A17C0">
        <w:rPr>
          <w:rFonts w:cs="Times New Roman"/>
          <w:szCs w:val="24"/>
        </w:rPr>
        <w:t xml:space="preserve"> that asked questions</w:t>
      </w:r>
      <w:r w:rsidR="00A65857">
        <w:rPr>
          <w:rFonts w:cs="Times New Roman"/>
          <w:szCs w:val="24"/>
        </w:rPr>
        <w:t xml:space="preserve"> in English</w:t>
      </w:r>
      <w:r w:rsidR="009A17C0">
        <w:rPr>
          <w:rFonts w:cs="Times New Roman"/>
          <w:szCs w:val="24"/>
        </w:rPr>
        <w:t xml:space="preserve"> about the passage</w:t>
      </w:r>
      <w:r w:rsidR="005F5439">
        <w:rPr>
          <w:rFonts w:cs="Times New Roman"/>
          <w:szCs w:val="24"/>
        </w:rPr>
        <w:t xml:space="preserve">. These questions </w:t>
      </w:r>
      <w:r w:rsidR="00006E1C">
        <w:rPr>
          <w:rFonts w:cs="Times New Roman"/>
          <w:szCs w:val="24"/>
        </w:rPr>
        <w:t xml:space="preserve">did not </w:t>
      </w:r>
      <w:r w:rsidR="00305913">
        <w:rPr>
          <w:rFonts w:cs="Times New Roman"/>
          <w:szCs w:val="24"/>
        </w:rPr>
        <w:t xml:space="preserve">specifically </w:t>
      </w:r>
      <w:r w:rsidR="00006E1C">
        <w:rPr>
          <w:rFonts w:cs="Times New Roman"/>
          <w:szCs w:val="24"/>
        </w:rPr>
        <w:t>require the target forms to have been interpreted for meaning or function</w:t>
      </w:r>
      <w:r w:rsidR="005F5439">
        <w:rPr>
          <w:rFonts w:cs="Times New Roman"/>
          <w:szCs w:val="24"/>
        </w:rPr>
        <w:t>, as the questions did not focus on the meaning or function of the features to be tallied</w:t>
      </w:r>
      <w:r w:rsidR="009A17C0">
        <w:rPr>
          <w:rFonts w:cs="Times New Roman"/>
          <w:szCs w:val="24"/>
        </w:rPr>
        <w:t xml:space="preserve">. Each question was followed by four possible </w:t>
      </w:r>
      <w:r w:rsidR="00B058AA">
        <w:rPr>
          <w:rFonts w:cs="Times New Roman"/>
          <w:szCs w:val="24"/>
        </w:rPr>
        <w:t>answers</w:t>
      </w:r>
      <w:r w:rsidR="009A17C0">
        <w:rPr>
          <w:rFonts w:cs="Times New Roman"/>
          <w:szCs w:val="24"/>
        </w:rPr>
        <w:t>, one of which was correct.</w:t>
      </w:r>
      <w:r w:rsidRPr="00EC0105">
        <w:rPr>
          <w:rFonts w:cs="Times New Roman"/>
          <w:szCs w:val="24"/>
        </w:rPr>
        <w:t xml:space="preserve"> </w:t>
      </w:r>
      <w:r w:rsidR="005B53A4" w:rsidRPr="00EC0105">
        <w:rPr>
          <w:rFonts w:cs="Times New Roman"/>
          <w:szCs w:val="24"/>
        </w:rPr>
        <w:t>Leow et al. (2008)</w:t>
      </w:r>
      <w:r w:rsidR="005B53A4">
        <w:rPr>
          <w:rFonts w:cs="Times New Roman"/>
          <w:szCs w:val="24"/>
        </w:rPr>
        <w:t xml:space="preserve"> </w:t>
      </w:r>
      <w:r w:rsidR="008F5B7D">
        <w:rPr>
          <w:rFonts w:cs="Times New Roman"/>
          <w:szCs w:val="24"/>
        </w:rPr>
        <w:t xml:space="preserve">reported a reliability </w:t>
      </w:r>
      <w:r w:rsidR="00FE050A">
        <w:rPr>
          <w:rFonts w:cs="Times New Roman"/>
          <w:szCs w:val="24"/>
        </w:rPr>
        <w:t xml:space="preserve">coefficient </w:t>
      </w:r>
      <w:r w:rsidR="005608B5">
        <w:rPr>
          <w:rFonts w:cs="Times New Roman"/>
          <w:szCs w:val="24"/>
        </w:rPr>
        <w:t xml:space="preserve">(Cronbach’s alpha) </w:t>
      </w:r>
      <w:r w:rsidR="008F5B7D">
        <w:rPr>
          <w:rFonts w:cs="Times New Roman"/>
          <w:szCs w:val="24"/>
        </w:rPr>
        <w:t xml:space="preserve">of </w:t>
      </w:r>
      <w:r w:rsidR="005B53A4">
        <w:rPr>
          <w:rFonts w:cs="Times New Roman"/>
          <w:szCs w:val="24"/>
        </w:rPr>
        <w:t xml:space="preserve">0.915 </w:t>
      </w:r>
      <w:r w:rsidR="008F5B7D">
        <w:rPr>
          <w:rFonts w:cs="Times New Roman"/>
          <w:szCs w:val="24"/>
        </w:rPr>
        <w:t>for this test</w:t>
      </w:r>
      <w:r w:rsidR="00573159">
        <w:rPr>
          <w:rFonts w:cs="Times New Roman"/>
          <w:szCs w:val="24"/>
        </w:rPr>
        <w:t xml:space="preserve"> (p. 681).</w:t>
      </w:r>
      <w:r w:rsidR="00FD0377">
        <w:rPr>
          <w:rStyle w:val="EndnoteReference"/>
          <w:rFonts w:cs="Times New Roman"/>
          <w:szCs w:val="24"/>
        </w:rPr>
        <w:t>7</w:t>
      </w:r>
      <w:r w:rsidR="008F5B7D">
        <w:rPr>
          <w:rFonts w:cs="Times New Roman"/>
          <w:szCs w:val="24"/>
        </w:rPr>
        <w:t xml:space="preserve"> </w:t>
      </w:r>
      <w:r w:rsidR="00CE638F">
        <w:rPr>
          <w:rFonts w:cs="Times New Roman"/>
          <w:szCs w:val="24"/>
        </w:rPr>
        <w:t xml:space="preserve">Reliability was calculated </w:t>
      </w:r>
      <w:r w:rsidR="008F5B7D">
        <w:rPr>
          <w:rFonts w:cs="Times New Roman"/>
          <w:szCs w:val="24"/>
        </w:rPr>
        <w:t xml:space="preserve">again for the purposes of the current study, </w:t>
      </w:r>
      <w:r w:rsidR="00CE638F">
        <w:rPr>
          <w:rFonts w:cs="Times New Roman"/>
          <w:szCs w:val="24"/>
        </w:rPr>
        <w:t xml:space="preserve">as it was the </w:t>
      </w:r>
      <w:r w:rsidR="00FE050A">
        <w:rPr>
          <w:rFonts w:cs="Times New Roman"/>
          <w:szCs w:val="24"/>
        </w:rPr>
        <w:t xml:space="preserve">key </w:t>
      </w:r>
      <w:r w:rsidR="00CE638F">
        <w:rPr>
          <w:rFonts w:cs="Times New Roman"/>
          <w:szCs w:val="24"/>
        </w:rPr>
        <w:t>dependent measure</w:t>
      </w:r>
      <w:r w:rsidR="00FE050A">
        <w:rPr>
          <w:rFonts w:cs="Times New Roman"/>
          <w:szCs w:val="24"/>
        </w:rPr>
        <w:t xml:space="preserve"> for both modalities</w:t>
      </w:r>
      <w:r w:rsidR="00CE638F">
        <w:rPr>
          <w:rFonts w:cs="Times New Roman"/>
          <w:szCs w:val="24"/>
        </w:rPr>
        <w:t>. Given the binary nature of participants’ responses</w:t>
      </w:r>
      <w:r w:rsidR="00931721">
        <w:rPr>
          <w:rFonts w:cs="Times New Roman"/>
          <w:szCs w:val="24"/>
        </w:rPr>
        <w:t>, i.e</w:t>
      </w:r>
      <w:r w:rsidR="008C1187">
        <w:rPr>
          <w:rFonts w:cs="Times New Roman"/>
          <w:szCs w:val="24"/>
        </w:rPr>
        <w:t>.</w:t>
      </w:r>
      <w:r w:rsidR="00931721">
        <w:rPr>
          <w:rFonts w:cs="Times New Roman"/>
          <w:szCs w:val="24"/>
        </w:rPr>
        <w:t>, correct or incorrect</w:t>
      </w:r>
      <w:r w:rsidR="00CE638F">
        <w:rPr>
          <w:rFonts w:cs="Times New Roman"/>
          <w:szCs w:val="24"/>
        </w:rPr>
        <w:t>, alpha was calculated based on the KD-20 test for all participants who were included in the analyses. The alpha level for all participants across all sites was 0.197</w:t>
      </w:r>
      <w:r w:rsidR="00BD7449">
        <w:rPr>
          <w:rFonts w:cs="Times New Roman"/>
          <w:szCs w:val="24"/>
        </w:rPr>
        <w:t xml:space="preserve">, with varying levels per site: </w:t>
      </w:r>
      <w:r w:rsidR="003E5E0D">
        <w:rPr>
          <w:rFonts w:cs="Times New Roman"/>
          <w:szCs w:val="24"/>
        </w:rPr>
        <w:t>US1-A</w:t>
      </w:r>
      <w:r w:rsidR="00BD7449">
        <w:rPr>
          <w:rFonts w:cs="Times New Roman"/>
          <w:szCs w:val="24"/>
        </w:rPr>
        <w:t xml:space="preserve"> = -0.119, </w:t>
      </w:r>
      <w:r w:rsidR="003E5E0D">
        <w:rPr>
          <w:rFonts w:cs="Times New Roman"/>
          <w:szCs w:val="24"/>
        </w:rPr>
        <w:t>US3-A</w:t>
      </w:r>
      <w:r w:rsidR="00BD7449">
        <w:rPr>
          <w:rFonts w:cs="Times New Roman"/>
          <w:szCs w:val="24"/>
        </w:rPr>
        <w:t xml:space="preserve"> = 0.153, </w:t>
      </w:r>
      <w:r w:rsidR="003E5E0D">
        <w:rPr>
          <w:rFonts w:cs="Times New Roman"/>
          <w:szCs w:val="24"/>
        </w:rPr>
        <w:t>UK2-A</w:t>
      </w:r>
      <w:r w:rsidR="00BD7449">
        <w:rPr>
          <w:rFonts w:cs="Times New Roman"/>
          <w:szCs w:val="24"/>
        </w:rPr>
        <w:t xml:space="preserve"> = 0.298, </w:t>
      </w:r>
      <w:r w:rsidR="003E5E0D">
        <w:rPr>
          <w:rFonts w:cs="Times New Roman"/>
          <w:szCs w:val="24"/>
        </w:rPr>
        <w:t>POL-A</w:t>
      </w:r>
      <w:r w:rsidR="00BD7449">
        <w:rPr>
          <w:rFonts w:cs="Times New Roman"/>
          <w:szCs w:val="24"/>
        </w:rPr>
        <w:t xml:space="preserve"> = 0.596, </w:t>
      </w:r>
      <w:r w:rsidR="003E5E0D">
        <w:rPr>
          <w:rFonts w:cs="Times New Roman"/>
          <w:szCs w:val="24"/>
        </w:rPr>
        <w:t>UK1-W</w:t>
      </w:r>
      <w:r w:rsidR="00BD7449">
        <w:rPr>
          <w:rFonts w:cs="Times New Roman"/>
          <w:szCs w:val="24"/>
        </w:rPr>
        <w:t xml:space="preserve"> = .007, </w:t>
      </w:r>
      <w:r w:rsidR="003E5E0D">
        <w:rPr>
          <w:rFonts w:cs="Times New Roman"/>
          <w:szCs w:val="24"/>
        </w:rPr>
        <w:t>US2-W</w:t>
      </w:r>
      <w:r w:rsidR="00BD7449">
        <w:rPr>
          <w:rFonts w:cs="Times New Roman"/>
          <w:szCs w:val="24"/>
        </w:rPr>
        <w:t xml:space="preserve"> = .068, </w:t>
      </w:r>
      <w:r w:rsidR="003E5E0D">
        <w:rPr>
          <w:rFonts w:cs="Times New Roman"/>
          <w:szCs w:val="24"/>
        </w:rPr>
        <w:t>US4-W</w:t>
      </w:r>
      <w:r w:rsidR="00BD7449">
        <w:rPr>
          <w:rFonts w:cs="Times New Roman"/>
          <w:szCs w:val="24"/>
        </w:rPr>
        <w:t xml:space="preserve"> = 0.008</w:t>
      </w:r>
      <w:r w:rsidR="00CE638F">
        <w:rPr>
          <w:rFonts w:cs="Times New Roman"/>
          <w:szCs w:val="24"/>
        </w:rPr>
        <w:t>.</w:t>
      </w:r>
      <w:r w:rsidR="00FD0377">
        <w:rPr>
          <w:rStyle w:val="EndnoteReference"/>
          <w:rFonts w:cs="Times New Roman"/>
          <w:szCs w:val="24"/>
        </w:rPr>
        <w:t>8</w:t>
      </w:r>
      <w:r w:rsidR="00CE638F">
        <w:rPr>
          <w:rFonts w:cs="Times New Roman"/>
          <w:szCs w:val="24"/>
        </w:rPr>
        <w:t xml:space="preserve"> </w:t>
      </w:r>
      <w:r w:rsidR="00BD7449">
        <w:rPr>
          <w:rFonts w:cs="Times New Roman"/>
          <w:szCs w:val="24"/>
        </w:rPr>
        <w:t xml:space="preserve">Overall, these results suggest that for the current study, the set of comprehension items are not consistent with each other and thus </w:t>
      </w:r>
      <w:r w:rsidR="008F5B7D">
        <w:rPr>
          <w:rFonts w:cs="Times New Roman"/>
          <w:szCs w:val="24"/>
        </w:rPr>
        <w:t xml:space="preserve">were not </w:t>
      </w:r>
      <w:r w:rsidR="00BD7449">
        <w:rPr>
          <w:rFonts w:cs="Times New Roman"/>
          <w:szCs w:val="24"/>
        </w:rPr>
        <w:t>measuring comprehension as a unidimensional construct.</w:t>
      </w:r>
      <w:r w:rsidR="00F33D63">
        <w:rPr>
          <w:rFonts w:cs="Times New Roman"/>
          <w:szCs w:val="24"/>
        </w:rPr>
        <w:t xml:space="preserve"> The low reliability may partially be an artifact of general low performance on the </w:t>
      </w:r>
      <w:r w:rsidR="009B5C0A">
        <w:rPr>
          <w:rFonts w:cs="Times New Roman"/>
          <w:szCs w:val="24"/>
        </w:rPr>
        <w:t>test (see Results section), as guessing is known to negatively impact reliability</w:t>
      </w:r>
      <w:r w:rsidR="00F33D63">
        <w:rPr>
          <w:rFonts w:cs="Times New Roman"/>
          <w:szCs w:val="24"/>
        </w:rPr>
        <w:t xml:space="preserve"> </w:t>
      </w:r>
      <w:r w:rsidR="009B5C0A" w:rsidRPr="009B5C0A">
        <w:rPr>
          <w:rFonts w:cs="Times New Roman"/>
          <w:szCs w:val="24"/>
        </w:rPr>
        <w:t>(Bush, 2015)</w:t>
      </w:r>
      <w:r w:rsidR="00F33D63">
        <w:rPr>
          <w:rFonts w:cs="Times New Roman"/>
          <w:szCs w:val="24"/>
        </w:rPr>
        <w:t>.</w:t>
      </w:r>
      <w:r w:rsidR="00377079">
        <w:rPr>
          <w:rFonts w:cs="Times New Roman"/>
          <w:szCs w:val="24"/>
        </w:rPr>
        <w:t xml:space="preserve"> </w:t>
      </w:r>
    </w:p>
    <w:p w14:paraId="5883530F" w14:textId="685FE610" w:rsidR="000D54E2" w:rsidRPr="00EC0105" w:rsidDel="00CA3843" w:rsidRDefault="0085398A" w:rsidP="0013642F">
      <w:pPr>
        <w:spacing w:after="0" w:line="480" w:lineRule="auto"/>
        <w:ind w:firstLine="720"/>
        <w:rPr>
          <w:rFonts w:cs="Times New Roman"/>
          <w:szCs w:val="24"/>
        </w:rPr>
      </w:pPr>
      <w:r>
        <w:rPr>
          <w:rFonts w:cs="Times New Roman"/>
          <w:szCs w:val="24"/>
        </w:rPr>
        <w:t xml:space="preserve">The overall procedure of the study was as follows: </w:t>
      </w:r>
      <w:r w:rsidR="007E3336" w:rsidRPr="00EC0105">
        <w:rPr>
          <w:rFonts w:cs="Times New Roman"/>
          <w:szCs w:val="24"/>
        </w:rPr>
        <w:t xml:space="preserve">Participants first </w:t>
      </w:r>
      <w:r w:rsidR="000D54E2">
        <w:rPr>
          <w:rFonts w:cs="Times New Roman"/>
          <w:szCs w:val="24"/>
        </w:rPr>
        <w:t>provided informed consent according to the institutional requirements of the specific site</w:t>
      </w:r>
      <w:r w:rsidR="00877E59">
        <w:rPr>
          <w:rFonts w:cs="Times New Roman"/>
          <w:szCs w:val="24"/>
        </w:rPr>
        <w:t xml:space="preserve"> a</w:t>
      </w:r>
      <w:r w:rsidR="000D54E2">
        <w:rPr>
          <w:rFonts w:cs="Times New Roman"/>
          <w:szCs w:val="24"/>
        </w:rPr>
        <w:t>nd then comp</w:t>
      </w:r>
      <w:r w:rsidR="00906104" w:rsidRPr="00EC0105">
        <w:rPr>
          <w:rFonts w:cs="Times New Roman"/>
          <w:szCs w:val="24"/>
        </w:rPr>
        <w:t xml:space="preserve">leted the </w:t>
      </w:r>
      <w:r w:rsidR="00877E59">
        <w:rPr>
          <w:rFonts w:cs="Times New Roman"/>
          <w:szCs w:val="24"/>
        </w:rPr>
        <w:lastRenderedPageBreak/>
        <w:t>background information</w:t>
      </w:r>
      <w:r w:rsidR="00906104" w:rsidRPr="00EC0105">
        <w:rPr>
          <w:rFonts w:cs="Times New Roman"/>
          <w:szCs w:val="24"/>
        </w:rPr>
        <w:t xml:space="preserve"> form</w:t>
      </w:r>
      <w:r w:rsidR="000D54E2">
        <w:rPr>
          <w:rFonts w:cs="Times New Roman"/>
          <w:szCs w:val="24"/>
        </w:rPr>
        <w:t xml:space="preserve">. Next, participants </w:t>
      </w:r>
      <w:r w:rsidR="00877E59">
        <w:rPr>
          <w:rFonts w:cs="Times New Roman"/>
          <w:szCs w:val="24"/>
        </w:rPr>
        <w:t xml:space="preserve">received their packets and </w:t>
      </w:r>
      <w:r w:rsidR="00CA3843" w:rsidRPr="00EC0105">
        <w:rPr>
          <w:rFonts w:cs="Times New Roman"/>
          <w:szCs w:val="24"/>
        </w:rPr>
        <w:t xml:space="preserve">completed </w:t>
      </w:r>
      <w:r w:rsidR="003667C0">
        <w:rPr>
          <w:rFonts w:cs="Times New Roman"/>
          <w:szCs w:val="24"/>
        </w:rPr>
        <w:t>a</w:t>
      </w:r>
      <w:r w:rsidR="00CA3843" w:rsidRPr="00EC0105">
        <w:rPr>
          <w:rFonts w:cs="Times New Roman"/>
          <w:szCs w:val="24"/>
        </w:rPr>
        <w:t xml:space="preserve"> </w:t>
      </w:r>
      <w:r w:rsidR="003667C0">
        <w:rPr>
          <w:rFonts w:cs="Times New Roman"/>
          <w:szCs w:val="24"/>
        </w:rPr>
        <w:t xml:space="preserve">short </w:t>
      </w:r>
      <w:r w:rsidR="00EA4D92" w:rsidRPr="00EC0105">
        <w:rPr>
          <w:rFonts w:cs="Times New Roman"/>
          <w:szCs w:val="24"/>
        </w:rPr>
        <w:t>practice task</w:t>
      </w:r>
      <w:r w:rsidR="003667C0">
        <w:rPr>
          <w:rFonts w:cs="Times New Roman"/>
          <w:szCs w:val="24"/>
        </w:rPr>
        <w:t xml:space="preserve"> in which participants made a check mark or mouse click if they heard a target word in a sentence</w:t>
      </w:r>
      <w:r w:rsidR="008C1187">
        <w:rPr>
          <w:rFonts w:cs="Times New Roman"/>
          <w:szCs w:val="24"/>
        </w:rPr>
        <w:t xml:space="preserve">, which was </w:t>
      </w:r>
      <w:r w:rsidR="00863665">
        <w:rPr>
          <w:rFonts w:cs="Times New Roman"/>
          <w:szCs w:val="24"/>
        </w:rPr>
        <w:t>not the same as the target word in their condition</w:t>
      </w:r>
      <w:r w:rsidR="00921662">
        <w:rPr>
          <w:rFonts w:cs="Times New Roman"/>
          <w:szCs w:val="24"/>
        </w:rPr>
        <w:t xml:space="preserve">. Then, participants </w:t>
      </w:r>
      <w:r w:rsidR="000D54E2">
        <w:rPr>
          <w:rFonts w:cs="Times New Roman"/>
          <w:szCs w:val="24"/>
        </w:rPr>
        <w:t>either listen</w:t>
      </w:r>
      <w:r w:rsidR="00921662">
        <w:rPr>
          <w:rFonts w:cs="Times New Roman"/>
          <w:szCs w:val="24"/>
        </w:rPr>
        <w:t>ed</w:t>
      </w:r>
      <w:r w:rsidR="000D54E2">
        <w:rPr>
          <w:rFonts w:cs="Times New Roman"/>
          <w:szCs w:val="24"/>
        </w:rPr>
        <w:t xml:space="preserve"> to or read </w:t>
      </w:r>
      <w:r w:rsidR="00921662">
        <w:rPr>
          <w:rFonts w:cs="Times New Roman"/>
          <w:szCs w:val="24"/>
        </w:rPr>
        <w:t xml:space="preserve">the </w:t>
      </w:r>
      <w:r w:rsidR="000D54E2">
        <w:rPr>
          <w:rFonts w:cs="Times New Roman"/>
          <w:szCs w:val="24"/>
        </w:rPr>
        <w:t>comprehension passage</w:t>
      </w:r>
      <w:r w:rsidR="00526A1F">
        <w:rPr>
          <w:rFonts w:cs="Times New Roman"/>
          <w:szCs w:val="24"/>
        </w:rPr>
        <w:t xml:space="preserve"> and made</w:t>
      </w:r>
      <w:r w:rsidR="00EA4D0F">
        <w:rPr>
          <w:rFonts w:cs="Times New Roman"/>
          <w:szCs w:val="24"/>
        </w:rPr>
        <w:t>,</w:t>
      </w:r>
      <w:r w:rsidR="00526A1F">
        <w:rPr>
          <w:rFonts w:cs="Times New Roman"/>
          <w:szCs w:val="24"/>
        </w:rPr>
        <w:t xml:space="preserve"> </w:t>
      </w:r>
      <w:r w:rsidR="00EA4D0F">
        <w:rPr>
          <w:rFonts w:cs="Times New Roman"/>
          <w:szCs w:val="24"/>
        </w:rPr>
        <w:t xml:space="preserve">according to their condition, </w:t>
      </w:r>
      <w:r w:rsidR="00526A1F">
        <w:rPr>
          <w:rFonts w:cs="Times New Roman"/>
          <w:szCs w:val="24"/>
        </w:rPr>
        <w:t xml:space="preserve">check marks or mouse clicks </w:t>
      </w:r>
      <w:r w:rsidR="00EA4D0F">
        <w:rPr>
          <w:rFonts w:cs="Times New Roman"/>
          <w:szCs w:val="24"/>
        </w:rPr>
        <w:t>for the listening paradigm or timed</w:t>
      </w:r>
      <w:r w:rsidR="00015202">
        <w:rPr>
          <w:rFonts w:cs="Times New Roman"/>
          <w:szCs w:val="24"/>
        </w:rPr>
        <w:t>-</w:t>
      </w:r>
      <w:r w:rsidR="00EA4D0F">
        <w:rPr>
          <w:rFonts w:cs="Times New Roman"/>
          <w:szCs w:val="24"/>
        </w:rPr>
        <w:t>written paradigm</w:t>
      </w:r>
      <w:r w:rsidR="00BA2724">
        <w:rPr>
          <w:rFonts w:cs="Times New Roman"/>
          <w:szCs w:val="24"/>
        </w:rPr>
        <w:t>,</w:t>
      </w:r>
      <w:r w:rsidR="00EA4D0F">
        <w:rPr>
          <w:rFonts w:cs="Times New Roman"/>
          <w:szCs w:val="24"/>
        </w:rPr>
        <w:t xml:space="preserve"> respectively</w:t>
      </w:r>
      <w:r w:rsidR="00921662">
        <w:rPr>
          <w:rFonts w:cs="Times New Roman"/>
          <w:szCs w:val="24"/>
        </w:rPr>
        <w:t>. Participants were instructed to begin the comprehension test once they finished reading or listening to the passage</w:t>
      </w:r>
      <w:r w:rsidR="00876D2D">
        <w:rPr>
          <w:rFonts w:cs="Times New Roman"/>
          <w:szCs w:val="24"/>
        </w:rPr>
        <w:t xml:space="preserve">, and </w:t>
      </w:r>
      <w:r w:rsidR="00921662">
        <w:t>completed the test at their own pace. Finally, partici</w:t>
      </w:r>
      <w:r w:rsidR="007A5AD2">
        <w:t>pants took the proficiency test</w:t>
      </w:r>
      <w:r>
        <w:t>, which</w:t>
      </w:r>
      <w:r w:rsidRPr="0085398A">
        <w:rPr>
          <w:rFonts w:cs="Times New Roman"/>
          <w:szCs w:val="24"/>
        </w:rPr>
        <w:t xml:space="preserve"> </w:t>
      </w:r>
      <w:r w:rsidRPr="00066E7C">
        <w:rPr>
          <w:rFonts w:cs="Times New Roman"/>
          <w:szCs w:val="24"/>
        </w:rPr>
        <w:t>consisted of two sections of a version of the Spanish DELE used by S</w:t>
      </w:r>
      <w:r w:rsidR="003E2109">
        <w:rPr>
          <w:rFonts w:cs="Times New Roman"/>
          <w:szCs w:val="24"/>
        </w:rPr>
        <w:t>eibert Hanson and Carlson</w:t>
      </w:r>
      <w:r w:rsidRPr="00066E7C">
        <w:rPr>
          <w:rFonts w:cs="Times New Roman"/>
          <w:szCs w:val="24"/>
        </w:rPr>
        <w:t xml:space="preserve"> </w:t>
      </w:r>
      <w:r w:rsidR="003E2109" w:rsidRPr="003E2109">
        <w:rPr>
          <w:rFonts w:cs="Times New Roman"/>
          <w:szCs w:val="24"/>
        </w:rPr>
        <w:t>(2014, available at iris-database.org)</w:t>
      </w:r>
      <w:r w:rsidRPr="00066E7C">
        <w:rPr>
          <w:rFonts w:cs="Times New Roman"/>
          <w:szCs w:val="24"/>
        </w:rPr>
        <w:t>.</w:t>
      </w:r>
    </w:p>
    <w:p w14:paraId="5AFA2DA2" w14:textId="77777777" w:rsidR="004C0A6D" w:rsidRPr="00EC0105" w:rsidRDefault="00E33076" w:rsidP="0013642F">
      <w:pPr>
        <w:spacing w:after="0" w:line="480" w:lineRule="auto"/>
        <w:outlineLvl w:val="0"/>
        <w:rPr>
          <w:rFonts w:cs="Times New Roman"/>
          <w:b/>
          <w:szCs w:val="24"/>
        </w:rPr>
      </w:pPr>
      <w:r w:rsidRPr="00EC0105">
        <w:rPr>
          <w:rFonts w:cs="Times New Roman"/>
          <w:b/>
          <w:szCs w:val="24"/>
        </w:rPr>
        <w:t>Coding</w:t>
      </w:r>
    </w:p>
    <w:p w14:paraId="1A7C5F92" w14:textId="06705341" w:rsidR="00ED44F4" w:rsidRPr="00EC0105" w:rsidRDefault="00366647" w:rsidP="0013642F">
      <w:pPr>
        <w:spacing w:after="0" w:line="480" w:lineRule="auto"/>
        <w:ind w:firstLine="720"/>
        <w:rPr>
          <w:rFonts w:cs="Times New Roman"/>
          <w:szCs w:val="24"/>
        </w:rPr>
      </w:pPr>
      <w:r>
        <w:rPr>
          <w:rFonts w:cs="Times New Roman"/>
          <w:szCs w:val="24"/>
        </w:rPr>
        <w:t xml:space="preserve">A </w:t>
      </w:r>
      <w:r w:rsidR="00A43EC8">
        <w:rPr>
          <w:rFonts w:cs="Times New Roman"/>
          <w:szCs w:val="24"/>
        </w:rPr>
        <w:t xml:space="preserve">template Excel file </w:t>
      </w:r>
      <w:r w:rsidR="00FC1A01">
        <w:rPr>
          <w:rFonts w:cs="Times New Roman"/>
          <w:szCs w:val="24"/>
        </w:rPr>
        <w:t>f</w:t>
      </w:r>
      <w:r w:rsidR="00800DB5">
        <w:rPr>
          <w:rFonts w:cs="Times New Roman"/>
          <w:szCs w:val="24"/>
        </w:rPr>
        <w:t>acilitate</w:t>
      </w:r>
      <w:r w:rsidR="00876D2D">
        <w:rPr>
          <w:rFonts w:cs="Times New Roman"/>
          <w:szCs w:val="24"/>
        </w:rPr>
        <w:t>d</w:t>
      </w:r>
      <w:r w:rsidR="00800DB5">
        <w:rPr>
          <w:rFonts w:cs="Times New Roman"/>
          <w:szCs w:val="24"/>
        </w:rPr>
        <w:t xml:space="preserve"> systematic </w:t>
      </w:r>
      <w:r w:rsidR="00A43EC8">
        <w:rPr>
          <w:rFonts w:cs="Times New Roman"/>
          <w:szCs w:val="24"/>
        </w:rPr>
        <w:t>data entry</w:t>
      </w:r>
      <w:r w:rsidR="00220553">
        <w:rPr>
          <w:rFonts w:cs="Times New Roman"/>
          <w:szCs w:val="24"/>
        </w:rPr>
        <w:t xml:space="preserve"> into files specific to eac</w:t>
      </w:r>
      <w:r w:rsidR="00782C07">
        <w:rPr>
          <w:rFonts w:cs="Times New Roman"/>
          <w:szCs w:val="24"/>
        </w:rPr>
        <w:t>h</w:t>
      </w:r>
      <w:r w:rsidR="00220553">
        <w:rPr>
          <w:rFonts w:cs="Times New Roman"/>
          <w:szCs w:val="24"/>
        </w:rPr>
        <w:t xml:space="preserve"> site</w:t>
      </w:r>
      <w:r w:rsidR="00764DBB">
        <w:rPr>
          <w:rFonts w:cs="Times New Roman"/>
          <w:szCs w:val="24"/>
        </w:rPr>
        <w:t xml:space="preserve">. </w:t>
      </w:r>
      <w:r w:rsidR="00A43EC8">
        <w:rPr>
          <w:rFonts w:cs="Times New Roman"/>
          <w:szCs w:val="24"/>
        </w:rPr>
        <w:t>For the aural paradigm, participants’ biodata information, the number of check marks made, their responses to each comprehension item (1 for correct, and 0 for incorrect) and each proficiency item (1 for correct and 0 for incorrect) were manually entered into the Excel file</w:t>
      </w:r>
      <w:r w:rsidR="00144C20">
        <w:rPr>
          <w:rFonts w:cs="Times New Roman"/>
          <w:szCs w:val="24"/>
        </w:rPr>
        <w:t xml:space="preserve"> by each site</w:t>
      </w:r>
      <w:r w:rsidR="00A43EC8">
        <w:rPr>
          <w:rFonts w:cs="Times New Roman"/>
          <w:szCs w:val="24"/>
        </w:rPr>
        <w:t>. For the timed-written paradigm</w:t>
      </w:r>
      <w:r w:rsidR="00144C20">
        <w:rPr>
          <w:rFonts w:cs="Times New Roman"/>
          <w:szCs w:val="24"/>
        </w:rPr>
        <w:t xml:space="preserve">, </w:t>
      </w:r>
      <w:r w:rsidR="00F22FC0">
        <w:rPr>
          <w:rFonts w:cs="Times New Roman"/>
          <w:szCs w:val="24"/>
        </w:rPr>
        <w:t xml:space="preserve">data entry was the same except that the </w:t>
      </w:r>
      <w:r w:rsidR="00144C20">
        <w:rPr>
          <w:rFonts w:cs="Times New Roman"/>
          <w:szCs w:val="24"/>
        </w:rPr>
        <w:t xml:space="preserve">number </w:t>
      </w:r>
      <w:r w:rsidR="00AC566B">
        <w:rPr>
          <w:rFonts w:cs="Times New Roman"/>
          <w:szCs w:val="24"/>
        </w:rPr>
        <w:t xml:space="preserve">and reaction time </w:t>
      </w:r>
      <w:r w:rsidR="00144C20">
        <w:rPr>
          <w:rFonts w:cs="Times New Roman"/>
          <w:szCs w:val="24"/>
        </w:rPr>
        <w:t>of mouse clicks to the target forms were extracted from each participant</w:t>
      </w:r>
      <w:r w:rsidR="00C47BA2">
        <w:rPr>
          <w:rFonts w:cs="Times New Roman"/>
          <w:szCs w:val="24"/>
        </w:rPr>
        <w:t>’</w:t>
      </w:r>
      <w:r w:rsidR="00144C20">
        <w:rPr>
          <w:rFonts w:cs="Times New Roman"/>
          <w:szCs w:val="24"/>
        </w:rPr>
        <w:t>s output file by one of the lead auth</w:t>
      </w:r>
      <w:r w:rsidR="00144C20" w:rsidRPr="00C3470C">
        <w:rPr>
          <w:rFonts w:cs="Times New Roman"/>
          <w:szCs w:val="24"/>
        </w:rPr>
        <w:t xml:space="preserve">ors. </w:t>
      </w:r>
      <w:r w:rsidR="00ED44F4" w:rsidRPr="00C3470C">
        <w:rPr>
          <w:rFonts w:cs="Times New Roman"/>
          <w:szCs w:val="24"/>
        </w:rPr>
        <w:t>Clicks in the output file were counted if a target form</w:t>
      </w:r>
      <w:r w:rsidR="00ED44F4" w:rsidRPr="00C3470C">
        <w:rPr>
          <w:rStyle w:val="CommentReference"/>
        </w:rPr>
        <w:t xml:space="preserve"> </w:t>
      </w:r>
      <w:r w:rsidR="00ED44F4" w:rsidRPr="00C3470C">
        <w:rPr>
          <w:rFonts w:cs="Times New Roman"/>
          <w:szCs w:val="24"/>
        </w:rPr>
        <w:t xml:space="preserve">preceded the click </w:t>
      </w:r>
      <w:r w:rsidR="00ED44F4">
        <w:rPr>
          <w:rFonts w:cs="Times New Roman"/>
          <w:szCs w:val="24"/>
        </w:rPr>
        <w:t xml:space="preserve">within the same sentence. We found that no target click occurred more than two words after the target </w:t>
      </w:r>
      <w:r w:rsidR="00F22FC0">
        <w:rPr>
          <w:rFonts w:cs="Times New Roman"/>
          <w:szCs w:val="24"/>
        </w:rPr>
        <w:t>word/</w:t>
      </w:r>
      <w:r w:rsidR="00ED44F4">
        <w:rPr>
          <w:rFonts w:cs="Times New Roman"/>
          <w:szCs w:val="24"/>
        </w:rPr>
        <w:t>form. If the target word</w:t>
      </w:r>
      <w:r w:rsidR="00F22FC0">
        <w:rPr>
          <w:rFonts w:cs="Times New Roman"/>
          <w:szCs w:val="24"/>
        </w:rPr>
        <w:t>/form</w:t>
      </w:r>
      <w:r w:rsidR="00ED44F4">
        <w:rPr>
          <w:rFonts w:cs="Times New Roman"/>
          <w:szCs w:val="24"/>
        </w:rPr>
        <w:t xml:space="preserve"> fell at the end of the sentence, a click that occurred in the next sentence but that was no more than two words after the target form was also counted. Using this protocol, no ambiguous cases arose</w:t>
      </w:r>
      <w:r w:rsidR="00C3470C" w:rsidRPr="00C3470C">
        <w:rPr>
          <w:rFonts w:cs="Times New Roman"/>
          <w:szCs w:val="24"/>
        </w:rPr>
        <w:t xml:space="preserve">. </w:t>
      </w:r>
      <w:r w:rsidR="00527565" w:rsidRPr="00C3470C">
        <w:rPr>
          <w:rFonts w:cs="Times New Roman"/>
          <w:szCs w:val="24"/>
        </w:rPr>
        <w:t xml:space="preserve">Reaction times were measured </w:t>
      </w:r>
      <w:r w:rsidR="00E21851" w:rsidRPr="00C3470C">
        <w:rPr>
          <w:rFonts w:cs="Times New Roman"/>
          <w:szCs w:val="24"/>
        </w:rPr>
        <w:t xml:space="preserve">from </w:t>
      </w:r>
      <w:r w:rsidR="00527565" w:rsidRPr="00C3470C">
        <w:rPr>
          <w:rFonts w:cs="Times New Roman"/>
          <w:szCs w:val="24"/>
        </w:rPr>
        <w:t xml:space="preserve">the onset of the </w:t>
      </w:r>
      <w:r w:rsidR="00921776">
        <w:rPr>
          <w:rFonts w:cs="Times New Roman"/>
          <w:szCs w:val="24"/>
        </w:rPr>
        <w:t xml:space="preserve">immediately </w:t>
      </w:r>
      <w:r w:rsidR="00306C8D">
        <w:rPr>
          <w:rFonts w:cs="Times New Roman"/>
          <w:szCs w:val="24"/>
        </w:rPr>
        <w:t xml:space="preserve">preceding </w:t>
      </w:r>
      <w:r w:rsidR="00527565" w:rsidRPr="00C3470C">
        <w:rPr>
          <w:rFonts w:cs="Times New Roman"/>
          <w:szCs w:val="24"/>
        </w:rPr>
        <w:t xml:space="preserve">target </w:t>
      </w:r>
      <w:r w:rsidR="00E21851" w:rsidRPr="00C3470C">
        <w:rPr>
          <w:rFonts w:cs="Times New Roman"/>
          <w:szCs w:val="24"/>
        </w:rPr>
        <w:t>form</w:t>
      </w:r>
      <w:r w:rsidR="00E51918" w:rsidRPr="00C3470C">
        <w:rPr>
          <w:rFonts w:cs="Times New Roman"/>
          <w:szCs w:val="24"/>
        </w:rPr>
        <w:t xml:space="preserve"> </w:t>
      </w:r>
      <w:r w:rsidR="000C5984" w:rsidRPr="00C3470C">
        <w:rPr>
          <w:rFonts w:cs="Times New Roman"/>
          <w:szCs w:val="24"/>
        </w:rPr>
        <w:t>(</w:t>
      </w:r>
      <w:r w:rsidR="000C5984" w:rsidRPr="00C3470C">
        <w:rPr>
          <w:rFonts w:cs="Times New Roman"/>
          <w:i/>
          <w:szCs w:val="24"/>
        </w:rPr>
        <w:t>la</w:t>
      </w:r>
      <w:r w:rsidR="000C5984" w:rsidRPr="00C3470C">
        <w:rPr>
          <w:rFonts w:cs="Times New Roman"/>
          <w:szCs w:val="24"/>
        </w:rPr>
        <w:t xml:space="preserve">, </w:t>
      </w:r>
      <w:r w:rsidR="000C5984" w:rsidRPr="00C3470C">
        <w:rPr>
          <w:rFonts w:cs="Times New Roman"/>
          <w:i/>
          <w:szCs w:val="24"/>
        </w:rPr>
        <w:t>sol</w:t>
      </w:r>
      <w:r w:rsidR="000C5984" w:rsidRPr="00C3470C">
        <w:rPr>
          <w:rFonts w:cs="Times New Roman"/>
          <w:szCs w:val="24"/>
        </w:rPr>
        <w:t>, -</w:t>
      </w:r>
      <w:r w:rsidR="000C5984" w:rsidRPr="00C3470C">
        <w:rPr>
          <w:rFonts w:cs="Times New Roman"/>
          <w:i/>
          <w:szCs w:val="24"/>
        </w:rPr>
        <w:t>n</w:t>
      </w:r>
      <w:r w:rsidR="000C5984" w:rsidRPr="00C3470C">
        <w:rPr>
          <w:rFonts w:cs="Times New Roman"/>
          <w:szCs w:val="24"/>
        </w:rPr>
        <w:t xml:space="preserve">) </w:t>
      </w:r>
      <w:r w:rsidR="00E51918" w:rsidRPr="00C3470C">
        <w:rPr>
          <w:rFonts w:cs="Times New Roman"/>
          <w:szCs w:val="24"/>
        </w:rPr>
        <w:t>to the click.</w:t>
      </w:r>
      <w:r w:rsidR="00764DBB">
        <w:rPr>
          <w:rFonts w:cs="Times New Roman"/>
          <w:szCs w:val="24"/>
        </w:rPr>
        <w:t xml:space="preserve"> </w:t>
      </w:r>
    </w:p>
    <w:p w14:paraId="48CC3DAE" w14:textId="0C267B0A" w:rsidR="00D041A2" w:rsidRPr="00EC0105" w:rsidRDefault="00C82356" w:rsidP="0013642F">
      <w:pPr>
        <w:spacing w:after="0" w:line="480" w:lineRule="auto"/>
        <w:outlineLvl w:val="0"/>
        <w:rPr>
          <w:rFonts w:cs="Times New Roman"/>
          <w:b/>
          <w:szCs w:val="24"/>
        </w:rPr>
      </w:pPr>
      <w:r w:rsidRPr="00EC0105">
        <w:rPr>
          <w:rFonts w:cs="Times New Roman"/>
          <w:b/>
          <w:szCs w:val="24"/>
        </w:rPr>
        <w:t>Analysis</w:t>
      </w:r>
    </w:p>
    <w:p w14:paraId="564B030C" w14:textId="220F3F38" w:rsidR="00552F46" w:rsidRDefault="00393657" w:rsidP="0013642F">
      <w:pPr>
        <w:spacing w:after="0" w:line="480" w:lineRule="auto"/>
        <w:ind w:firstLine="720"/>
        <w:rPr>
          <w:rFonts w:cs="Times New Roman"/>
          <w:szCs w:val="24"/>
        </w:rPr>
      </w:pPr>
      <w:r>
        <w:rPr>
          <w:rFonts w:cs="Times New Roman"/>
          <w:szCs w:val="24"/>
        </w:rPr>
        <w:lastRenderedPageBreak/>
        <w:t xml:space="preserve"> </w:t>
      </w:r>
      <w:r w:rsidR="00C357E9">
        <w:rPr>
          <w:rFonts w:cs="Times New Roman"/>
          <w:szCs w:val="24"/>
        </w:rPr>
        <w:t xml:space="preserve">The same </w:t>
      </w:r>
      <w:r>
        <w:rPr>
          <w:rFonts w:cs="Times New Roman"/>
          <w:szCs w:val="24"/>
        </w:rPr>
        <w:t>analysis protocol</w:t>
      </w:r>
      <w:r w:rsidR="00782C07">
        <w:rPr>
          <w:rFonts w:cs="Times New Roman"/>
          <w:szCs w:val="24"/>
        </w:rPr>
        <w:t xml:space="preserve"> was </w:t>
      </w:r>
      <w:r w:rsidR="00C357E9">
        <w:rPr>
          <w:rFonts w:cs="Times New Roman"/>
          <w:szCs w:val="24"/>
        </w:rPr>
        <w:t xml:space="preserve">followed </w:t>
      </w:r>
      <w:r w:rsidR="00782C07">
        <w:rPr>
          <w:rFonts w:cs="Times New Roman"/>
          <w:szCs w:val="24"/>
        </w:rPr>
        <w:t xml:space="preserve">to </w:t>
      </w:r>
      <w:r w:rsidR="00800DB5">
        <w:rPr>
          <w:rFonts w:cs="Times New Roman"/>
          <w:szCs w:val="24"/>
        </w:rPr>
        <w:t xml:space="preserve">conduct </w:t>
      </w:r>
      <w:r w:rsidR="00C93709">
        <w:rPr>
          <w:rFonts w:cs="Times New Roman"/>
          <w:szCs w:val="24"/>
        </w:rPr>
        <w:t xml:space="preserve">descriptive and (non)parametric </w:t>
      </w:r>
      <w:r w:rsidR="00800DB5">
        <w:rPr>
          <w:rFonts w:cs="Times New Roman"/>
          <w:szCs w:val="24"/>
        </w:rPr>
        <w:t>analyses</w:t>
      </w:r>
      <w:r w:rsidR="00C357E9">
        <w:rPr>
          <w:rFonts w:cs="Times New Roman"/>
          <w:szCs w:val="24"/>
        </w:rPr>
        <w:t>, as required by</w:t>
      </w:r>
      <w:r w:rsidR="00D77E0F">
        <w:rPr>
          <w:rFonts w:cs="Times New Roman"/>
          <w:szCs w:val="24"/>
        </w:rPr>
        <w:t xml:space="preserve"> their</w:t>
      </w:r>
      <w:r w:rsidR="008337CD">
        <w:rPr>
          <w:rFonts w:cs="Times New Roman"/>
          <w:szCs w:val="24"/>
        </w:rPr>
        <w:t xml:space="preserve"> site-specific data</w:t>
      </w:r>
      <w:r w:rsidR="00800DB5">
        <w:rPr>
          <w:rFonts w:cs="Times New Roman"/>
          <w:szCs w:val="24"/>
        </w:rPr>
        <w:t xml:space="preserve">. </w:t>
      </w:r>
      <w:r w:rsidR="004D7046">
        <w:rPr>
          <w:rFonts w:cs="Times New Roman"/>
          <w:szCs w:val="24"/>
        </w:rPr>
        <w:t xml:space="preserve">All analyses reported in the results aimed to </w:t>
      </w:r>
      <w:r w:rsidR="004F0B35">
        <w:rPr>
          <w:rFonts w:cs="Times New Roman"/>
          <w:szCs w:val="24"/>
        </w:rPr>
        <w:t>reveal</w:t>
      </w:r>
      <w:r w:rsidR="004D7046">
        <w:rPr>
          <w:rFonts w:cs="Times New Roman"/>
          <w:szCs w:val="24"/>
        </w:rPr>
        <w:t xml:space="preserve"> whether no differences would be found between </w:t>
      </w:r>
      <w:r w:rsidR="004F0B35">
        <w:rPr>
          <w:rFonts w:cs="Times New Roman"/>
          <w:szCs w:val="24"/>
        </w:rPr>
        <w:t xml:space="preserve">experimental and control </w:t>
      </w:r>
      <w:r w:rsidR="004D7046">
        <w:rPr>
          <w:rFonts w:cs="Times New Roman"/>
          <w:szCs w:val="24"/>
        </w:rPr>
        <w:t>conditions, i.e., the null hypothesis (H0), or whether differences would be found between conditions, i.e., the alternative hypothesis (H1). The first set of reported analyses</w:t>
      </w:r>
      <w:r w:rsidR="00242C5D">
        <w:rPr>
          <w:rFonts w:cs="Times New Roman"/>
          <w:szCs w:val="24"/>
        </w:rPr>
        <w:t xml:space="preserve"> examine</w:t>
      </w:r>
      <w:r w:rsidR="008F3FB6">
        <w:rPr>
          <w:rFonts w:cs="Times New Roman"/>
          <w:szCs w:val="24"/>
        </w:rPr>
        <w:t>d</w:t>
      </w:r>
      <w:r w:rsidR="00242C5D">
        <w:rPr>
          <w:rFonts w:cs="Times New Roman"/>
          <w:szCs w:val="24"/>
        </w:rPr>
        <w:t xml:space="preserve"> whether the </w:t>
      </w:r>
      <w:r w:rsidR="002E41DB">
        <w:rPr>
          <w:rFonts w:cs="Times New Roman"/>
          <w:szCs w:val="24"/>
        </w:rPr>
        <w:t xml:space="preserve">findings </w:t>
      </w:r>
      <w:r w:rsidR="00242C5D">
        <w:rPr>
          <w:rFonts w:cs="Times New Roman"/>
          <w:szCs w:val="24"/>
        </w:rPr>
        <w:t xml:space="preserve">of Leow et al. </w:t>
      </w:r>
      <w:r w:rsidR="00242C5D" w:rsidRPr="00242C5D">
        <w:rPr>
          <w:rFonts w:cs="Times New Roman"/>
          <w:szCs w:val="24"/>
        </w:rPr>
        <w:t>(2008)</w:t>
      </w:r>
      <w:r w:rsidR="00242C5D">
        <w:rPr>
          <w:rFonts w:cs="Times New Roman"/>
          <w:szCs w:val="24"/>
        </w:rPr>
        <w:t xml:space="preserve"> </w:t>
      </w:r>
      <w:r w:rsidR="004F0B35">
        <w:rPr>
          <w:rFonts w:cs="Times New Roman"/>
          <w:szCs w:val="24"/>
        </w:rPr>
        <w:t>would be</w:t>
      </w:r>
      <w:r w:rsidR="00242C5D">
        <w:rPr>
          <w:rFonts w:cs="Times New Roman"/>
          <w:szCs w:val="24"/>
        </w:rPr>
        <w:t xml:space="preserve"> </w:t>
      </w:r>
      <w:r w:rsidR="00242C5D" w:rsidRPr="007267F1">
        <w:rPr>
          <w:rFonts w:cs="Times New Roman"/>
          <w:szCs w:val="24"/>
        </w:rPr>
        <w:t xml:space="preserve">reproduced at each site, as revealed though </w:t>
      </w:r>
      <w:r w:rsidR="008337CD" w:rsidRPr="007267F1">
        <w:rPr>
          <w:rFonts w:cs="Times New Roman"/>
          <w:szCs w:val="24"/>
        </w:rPr>
        <w:t xml:space="preserve">ANOVA </w:t>
      </w:r>
      <w:r w:rsidR="00242C5D" w:rsidRPr="007267F1">
        <w:rPr>
          <w:rFonts w:cs="Times New Roman"/>
          <w:szCs w:val="24"/>
        </w:rPr>
        <w:t xml:space="preserve">analyses </w:t>
      </w:r>
      <w:r w:rsidR="008975CC">
        <w:rPr>
          <w:rFonts w:cs="Times New Roman"/>
          <w:szCs w:val="24"/>
        </w:rPr>
        <w:t>that followed</w:t>
      </w:r>
      <w:r w:rsidR="008975CC" w:rsidRPr="007267F1">
        <w:rPr>
          <w:rFonts w:cs="Times New Roman"/>
          <w:szCs w:val="24"/>
        </w:rPr>
        <w:t xml:space="preserve"> </w:t>
      </w:r>
      <w:r w:rsidR="00484509" w:rsidRPr="007267F1">
        <w:rPr>
          <w:rFonts w:cs="Times New Roman"/>
          <w:szCs w:val="24"/>
        </w:rPr>
        <w:t xml:space="preserve">Leow et al. </w:t>
      </w:r>
      <w:r w:rsidR="00242C5D" w:rsidRPr="007267F1">
        <w:rPr>
          <w:rFonts w:cs="Times New Roman"/>
          <w:szCs w:val="24"/>
        </w:rPr>
        <w:t>(</w:t>
      </w:r>
      <w:r w:rsidR="00484509" w:rsidRPr="007267F1">
        <w:rPr>
          <w:rFonts w:cs="Times New Roman"/>
          <w:szCs w:val="24"/>
        </w:rPr>
        <w:t>2008</w:t>
      </w:r>
      <w:r w:rsidR="00242C5D" w:rsidRPr="007267F1">
        <w:rPr>
          <w:rFonts w:cs="Times New Roman"/>
          <w:szCs w:val="24"/>
        </w:rPr>
        <w:t xml:space="preserve">). </w:t>
      </w:r>
      <w:r w:rsidR="00723ED7">
        <w:rPr>
          <w:rFonts w:cs="Times New Roman"/>
          <w:szCs w:val="24"/>
        </w:rPr>
        <w:t>Second</w:t>
      </w:r>
      <w:r w:rsidR="007267F1" w:rsidRPr="007267F1">
        <w:rPr>
          <w:rFonts w:cs="Times New Roman"/>
          <w:szCs w:val="24"/>
        </w:rPr>
        <w:t>, in order</w:t>
      </w:r>
      <w:r w:rsidR="009130A2">
        <w:rPr>
          <w:rFonts w:cs="Times New Roman"/>
          <w:szCs w:val="24"/>
        </w:rPr>
        <w:t xml:space="preserve"> to gain insight into the </w:t>
      </w:r>
      <w:r w:rsidR="007267F1" w:rsidRPr="007267F1">
        <w:rPr>
          <w:rFonts w:cs="Times New Roman"/>
          <w:szCs w:val="24"/>
        </w:rPr>
        <w:t xml:space="preserve">true size of the effect of </w:t>
      </w:r>
      <w:r w:rsidR="008975CC">
        <w:rPr>
          <w:rFonts w:cs="Times New Roman"/>
          <w:szCs w:val="24"/>
        </w:rPr>
        <w:t xml:space="preserve">the experimental </w:t>
      </w:r>
      <w:r w:rsidR="00B54596">
        <w:rPr>
          <w:rFonts w:cs="Times New Roman"/>
          <w:szCs w:val="24"/>
        </w:rPr>
        <w:t>conditions</w:t>
      </w:r>
      <w:r w:rsidR="008975CC">
        <w:rPr>
          <w:rFonts w:cs="Times New Roman"/>
          <w:szCs w:val="24"/>
        </w:rPr>
        <w:t xml:space="preserve"> compared to control</w:t>
      </w:r>
      <w:r w:rsidR="007267F1" w:rsidRPr="007267F1">
        <w:rPr>
          <w:rFonts w:cs="Times New Roman"/>
          <w:szCs w:val="24"/>
        </w:rPr>
        <w:t xml:space="preserve">, </w:t>
      </w:r>
      <w:r w:rsidR="00242C5D" w:rsidRPr="007267F1">
        <w:rPr>
          <w:rFonts w:cs="Times New Roman"/>
          <w:szCs w:val="24"/>
        </w:rPr>
        <w:t xml:space="preserve">we </w:t>
      </w:r>
      <w:r w:rsidR="00CD2ABD" w:rsidRPr="007267F1">
        <w:rPr>
          <w:rFonts w:cs="Times New Roman"/>
          <w:szCs w:val="24"/>
        </w:rPr>
        <w:t>conduct</w:t>
      </w:r>
      <w:r w:rsidR="007267F1" w:rsidRPr="007267F1">
        <w:rPr>
          <w:rFonts w:cs="Times New Roman"/>
          <w:szCs w:val="24"/>
        </w:rPr>
        <w:t>ed</w:t>
      </w:r>
      <w:r w:rsidR="00CD2ABD" w:rsidRPr="007267F1">
        <w:rPr>
          <w:rFonts w:cs="Times New Roman"/>
          <w:szCs w:val="24"/>
        </w:rPr>
        <w:t xml:space="preserve"> a </w:t>
      </w:r>
      <w:r w:rsidR="007267F1" w:rsidRPr="007267F1">
        <w:rPr>
          <w:rFonts w:cs="Times New Roman"/>
          <w:szCs w:val="24"/>
        </w:rPr>
        <w:t xml:space="preserve">random effects meta-analysis on effect size </w:t>
      </w:r>
      <w:r w:rsidR="007267F1">
        <w:rPr>
          <w:rFonts w:cs="Times New Roman"/>
          <w:szCs w:val="24"/>
        </w:rPr>
        <w:t>data</w:t>
      </w:r>
      <w:r w:rsidR="007267F1" w:rsidRPr="007267F1">
        <w:rPr>
          <w:rFonts w:cs="Times New Roman"/>
          <w:szCs w:val="24"/>
        </w:rPr>
        <w:t xml:space="preserve"> across sites. </w:t>
      </w:r>
      <w:r w:rsidR="007267F1">
        <w:rPr>
          <w:rFonts w:cs="Times New Roman"/>
          <w:szCs w:val="24"/>
        </w:rPr>
        <w:t xml:space="preserve">The results from the ANOVA and </w:t>
      </w:r>
      <w:r w:rsidR="007267F1" w:rsidRPr="007267F1">
        <w:rPr>
          <w:rFonts w:cs="Times New Roman"/>
          <w:szCs w:val="24"/>
        </w:rPr>
        <w:t>the</w:t>
      </w:r>
      <w:r w:rsidR="007267F1">
        <w:rPr>
          <w:rFonts w:cs="Times New Roman"/>
          <w:szCs w:val="24"/>
        </w:rPr>
        <w:t xml:space="preserve"> </w:t>
      </w:r>
      <w:r w:rsidR="007267F1" w:rsidRPr="007267F1">
        <w:rPr>
          <w:rFonts w:cs="Times New Roman"/>
          <w:szCs w:val="24"/>
        </w:rPr>
        <w:t xml:space="preserve">random effects meta-analysis </w:t>
      </w:r>
      <w:r w:rsidR="00CF1593" w:rsidRPr="007267F1">
        <w:rPr>
          <w:rFonts w:cs="Times New Roman"/>
          <w:szCs w:val="24"/>
        </w:rPr>
        <w:t>analyses</w:t>
      </w:r>
      <w:r w:rsidR="00D77E0F" w:rsidRPr="007267F1">
        <w:rPr>
          <w:rFonts w:cs="Times New Roman"/>
          <w:szCs w:val="24"/>
        </w:rPr>
        <w:t xml:space="preserve"> </w:t>
      </w:r>
      <w:r w:rsidR="008337CD" w:rsidRPr="007267F1">
        <w:rPr>
          <w:rFonts w:cs="Times New Roman"/>
          <w:szCs w:val="24"/>
        </w:rPr>
        <w:t>are reported</w:t>
      </w:r>
      <w:r w:rsidR="008975CC">
        <w:rPr>
          <w:rFonts w:cs="Times New Roman"/>
          <w:szCs w:val="24"/>
        </w:rPr>
        <w:t xml:space="preserve"> separately</w:t>
      </w:r>
      <w:r w:rsidR="00D77E0F" w:rsidRPr="007267F1">
        <w:rPr>
          <w:rFonts w:cs="Times New Roman"/>
          <w:szCs w:val="24"/>
        </w:rPr>
        <w:t xml:space="preserve"> </w:t>
      </w:r>
      <w:r w:rsidR="008337CD" w:rsidRPr="007267F1">
        <w:rPr>
          <w:rFonts w:cs="Times New Roman"/>
          <w:szCs w:val="24"/>
        </w:rPr>
        <w:t xml:space="preserve">for </w:t>
      </w:r>
      <w:r w:rsidR="00723ED7">
        <w:rPr>
          <w:rFonts w:cs="Times New Roman"/>
          <w:szCs w:val="24"/>
        </w:rPr>
        <w:t>the written and aural</w:t>
      </w:r>
      <w:r w:rsidR="00723ED7" w:rsidRPr="007267F1">
        <w:rPr>
          <w:rFonts w:cs="Times New Roman"/>
          <w:szCs w:val="24"/>
        </w:rPr>
        <w:t xml:space="preserve"> </w:t>
      </w:r>
      <w:r w:rsidR="008337CD" w:rsidRPr="007267F1">
        <w:rPr>
          <w:rFonts w:cs="Times New Roman"/>
          <w:szCs w:val="24"/>
        </w:rPr>
        <w:t>paradigm</w:t>
      </w:r>
      <w:r w:rsidR="00D77E0F" w:rsidRPr="007267F1">
        <w:rPr>
          <w:rFonts w:cs="Times New Roman"/>
          <w:szCs w:val="24"/>
        </w:rPr>
        <w:t>s</w:t>
      </w:r>
      <w:r w:rsidR="008337CD" w:rsidRPr="007267F1">
        <w:rPr>
          <w:rFonts w:cs="Times New Roman"/>
          <w:szCs w:val="24"/>
        </w:rPr>
        <w:t>.</w:t>
      </w:r>
      <w:r w:rsidR="0020577A">
        <w:rPr>
          <w:rStyle w:val="EndnoteReference"/>
          <w:rFonts w:cs="Times New Roman"/>
          <w:szCs w:val="24"/>
        </w:rPr>
        <w:t>9</w:t>
      </w:r>
      <w:r w:rsidR="00596138" w:rsidRPr="007267F1">
        <w:rPr>
          <w:rFonts w:cs="Times New Roman"/>
          <w:szCs w:val="24"/>
        </w:rPr>
        <w:t xml:space="preserve"> </w:t>
      </w:r>
      <w:r w:rsidR="00723ED7">
        <w:rPr>
          <w:rFonts w:cs="Times New Roman"/>
          <w:szCs w:val="24"/>
        </w:rPr>
        <w:t>Third</w:t>
      </w:r>
      <w:r w:rsidR="00596138" w:rsidRPr="007267F1">
        <w:rPr>
          <w:rFonts w:cs="Times New Roman"/>
          <w:szCs w:val="24"/>
        </w:rPr>
        <w:t>,</w:t>
      </w:r>
      <w:r w:rsidR="00596138">
        <w:rPr>
          <w:rFonts w:cs="Times New Roman"/>
          <w:szCs w:val="24"/>
        </w:rPr>
        <w:t xml:space="preserve"> to examine the </w:t>
      </w:r>
      <w:r w:rsidR="00723ED7">
        <w:rPr>
          <w:rFonts w:cs="Times New Roman"/>
          <w:szCs w:val="24"/>
        </w:rPr>
        <w:t xml:space="preserve">overall </w:t>
      </w:r>
      <w:r w:rsidR="00596138">
        <w:rPr>
          <w:rFonts w:cs="Times New Roman"/>
          <w:szCs w:val="24"/>
        </w:rPr>
        <w:t xml:space="preserve">effect of condition </w:t>
      </w:r>
      <w:r w:rsidR="00824148">
        <w:rPr>
          <w:rFonts w:cs="Times New Roman"/>
          <w:szCs w:val="24"/>
        </w:rPr>
        <w:t xml:space="preserve">across sites and </w:t>
      </w:r>
      <w:r w:rsidR="00596138">
        <w:rPr>
          <w:rFonts w:cs="Times New Roman"/>
          <w:szCs w:val="24"/>
        </w:rPr>
        <w:t xml:space="preserve">across </w:t>
      </w:r>
      <w:r w:rsidR="002E41DB">
        <w:rPr>
          <w:rFonts w:cs="Times New Roman"/>
          <w:szCs w:val="24"/>
        </w:rPr>
        <w:t>modalities</w:t>
      </w:r>
      <w:r w:rsidR="00596138">
        <w:rPr>
          <w:rFonts w:cs="Times New Roman"/>
          <w:szCs w:val="24"/>
        </w:rPr>
        <w:t xml:space="preserve">, </w:t>
      </w:r>
      <w:r w:rsidR="00B54596">
        <w:rPr>
          <w:rFonts w:cs="Times New Roman"/>
          <w:szCs w:val="24"/>
        </w:rPr>
        <w:t xml:space="preserve">a </w:t>
      </w:r>
      <w:r w:rsidR="00596138">
        <w:rPr>
          <w:rFonts w:cs="Times New Roman"/>
          <w:szCs w:val="24"/>
        </w:rPr>
        <w:t>mixed model</w:t>
      </w:r>
      <w:r w:rsidR="00B54596">
        <w:rPr>
          <w:rFonts w:cs="Times New Roman"/>
          <w:szCs w:val="24"/>
        </w:rPr>
        <w:t xml:space="preserve"> analysis was</w:t>
      </w:r>
      <w:r w:rsidR="00596138">
        <w:rPr>
          <w:rFonts w:cs="Times New Roman"/>
          <w:szCs w:val="24"/>
        </w:rPr>
        <w:t xml:space="preserve"> conducted</w:t>
      </w:r>
      <w:r w:rsidR="001554D0">
        <w:rPr>
          <w:rFonts w:cs="Times New Roman"/>
          <w:szCs w:val="24"/>
        </w:rPr>
        <w:t xml:space="preserve">. </w:t>
      </w:r>
      <w:r w:rsidR="00573F10">
        <w:rPr>
          <w:rFonts w:cs="Times New Roman"/>
          <w:szCs w:val="24"/>
        </w:rPr>
        <w:t xml:space="preserve">Finally, because conclusions from the </w:t>
      </w:r>
      <w:r w:rsidR="00F270F6">
        <w:rPr>
          <w:rFonts w:cs="Times New Roman"/>
          <w:szCs w:val="24"/>
        </w:rPr>
        <w:t xml:space="preserve">analyses </w:t>
      </w:r>
      <w:r w:rsidR="00B54596">
        <w:rPr>
          <w:rFonts w:cs="Times New Roman"/>
          <w:szCs w:val="24"/>
        </w:rPr>
        <w:t xml:space="preserve">above </w:t>
      </w:r>
      <w:r w:rsidR="00F270F6">
        <w:rPr>
          <w:rFonts w:cs="Times New Roman"/>
          <w:szCs w:val="24"/>
        </w:rPr>
        <w:t>are largely based on n</w:t>
      </w:r>
      <w:r w:rsidR="00573F10">
        <w:rPr>
          <w:rFonts w:cs="Times New Roman"/>
          <w:szCs w:val="24"/>
        </w:rPr>
        <w:t xml:space="preserve">ull hypothesis testing, which can provide evidence for </w:t>
      </w:r>
      <w:r w:rsidR="00F270F6">
        <w:rPr>
          <w:rFonts w:cs="Times New Roman"/>
          <w:szCs w:val="24"/>
        </w:rPr>
        <w:t>the H1</w:t>
      </w:r>
      <w:r w:rsidR="00573F10">
        <w:rPr>
          <w:rFonts w:cs="Times New Roman"/>
          <w:szCs w:val="24"/>
        </w:rPr>
        <w:t xml:space="preserve">, i.e., that there are differences between conditions, but not for </w:t>
      </w:r>
      <w:r w:rsidR="00F270F6">
        <w:rPr>
          <w:rFonts w:cs="Times New Roman"/>
          <w:szCs w:val="24"/>
        </w:rPr>
        <w:t>H0</w:t>
      </w:r>
      <w:r w:rsidR="00573F10">
        <w:rPr>
          <w:rFonts w:cs="Times New Roman"/>
          <w:szCs w:val="24"/>
        </w:rPr>
        <w:t xml:space="preserve">, i.e., that there are not differences between conditions, </w:t>
      </w:r>
      <w:r w:rsidR="00F270F6">
        <w:rPr>
          <w:rFonts w:cs="Times New Roman"/>
          <w:szCs w:val="24"/>
        </w:rPr>
        <w:t>we report Bayes f</w:t>
      </w:r>
      <w:r w:rsidR="00573F10">
        <w:rPr>
          <w:rFonts w:cs="Times New Roman"/>
          <w:szCs w:val="24"/>
        </w:rPr>
        <w:t>actor</w:t>
      </w:r>
      <w:r w:rsidR="00F270F6">
        <w:rPr>
          <w:rFonts w:cs="Times New Roman"/>
          <w:szCs w:val="24"/>
        </w:rPr>
        <w:t xml:space="preserve">s for </w:t>
      </w:r>
      <w:r w:rsidR="00783B38">
        <w:rPr>
          <w:rFonts w:cs="Times New Roman"/>
          <w:szCs w:val="24"/>
        </w:rPr>
        <w:t>difference</w:t>
      </w:r>
      <w:r w:rsidR="00B54596">
        <w:rPr>
          <w:rFonts w:cs="Times New Roman"/>
          <w:szCs w:val="24"/>
        </w:rPr>
        <w:t>s between the</w:t>
      </w:r>
      <w:r w:rsidR="00783B38">
        <w:rPr>
          <w:rFonts w:cs="Times New Roman"/>
          <w:szCs w:val="24"/>
        </w:rPr>
        <w:t xml:space="preserve"> experimental</w:t>
      </w:r>
      <w:r w:rsidR="00B54596">
        <w:rPr>
          <w:rFonts w:cs="Times New Roman"/>
          <w:szCs w:val="24"/>
        </w:rPr>
        <w:t xml:space="preserve"> conditions and control</w:t>
      </w:r>
      <w:r w:rsidR="004F0B35">
        <w:rPr>
          <w:rFonts w:cs="Times New Roman"/>
          <w:szCs w:val="24"/>
        </w:rPr>
        <w:t xml:space="preserve">, which allow us to make </w:t>
      </w:r>
      <w:r w:rsidR="00F270F6">
        <w:rPr>
          <w:rFonts w:cs="Times New Roman"/>
          <w:szCs w:val="24"/>
        </w:rPr>
        <w:t>inferences about both H1 and H0</w:t>
      </w:r>
      <w:r w:rsidR="00404163">
        <w:rPr>
          <w:rFonts w:cs="Times New Roman"/>
          <w:szCs w:val="24"/>
        </w:rPr>
        <w:t xml:space="preserve"> </w:t>
      </w:r>
      <w:r w:rsidR="00404163" w:rsidRPr="00404163">
        <w:rPr>
          <w:rFonts w:cs="Times New Roman"/>
          <w:szCs w:val="24"/>
        </w:rPr>
        <w:t>(Dienes, 2014)</w:t>
      </w:r>
      <w:r w:rsidR="00F270F6">
        <w:rPr>
          <w:rFonts w:cs="Times New Roman"/>
          <w:szCs w:val="24"/>
        </w:rPr>
        <w:t xml:space="preserve">. </w:t>
      </w:r>
      <w:r w:rsidR="00596138">
        <w:rPr>
          <w:rFonts w:cs="Times New Roman"/>
          <w:szCs w:val="24"/>
        </w:rPr>
        <w:t xml:space="preserve">Details of </w:t>
      </w:r>
      <w:r w:rsidR="006E2ED1">
        <w:rPr>
          <w:rFonts w:cs="Times New Roman"/>
          <w:szCs w:val="24"/>
        </w:rPr>
        <w:t>each</w:t>
      </w:r>
      <w:r w:rsidR="009B1EE7">
        <w:rPr>
          <w:rFonts w:cs="Times New Roman"/>
          <w:szCs w:val="24"/>
        </w:rPr>
        <w:t xml:space="preserve"> analysi</w:t>
      </w:r>
      <w:r w:rsidR="00596138">
        <w:rPr>
          <w:rFonts w:cs="Times New Roman"/>
          <w:szCs w:val="24"/>
        </w:rPr>
        <w:t>s are presented below in the relevant result sections.</w:t>
      </w:r>
    </w:p>
    <w:p w14:paraId="691F9D62" w14:textId="2709CAE9" w:rsidR="007A486B" w:rsidRPr="009558D4" w:rsidRDefault="00BC03C4" w:rsidP="0013642F">
      <w:pPr>
        <w:spacing w:after="0" w:line="480" w:lineRule="auto"/>
        <w:jc w:val="center"/>
        <w:outlineLvl w:val="0"/>
        <w:rPr>
          <w:rFonts w:cs="Times New Roman"/>
          <w:b/>
          <w:szCs w:val="24"/>
        </w:rPr>
      </w:pPr>
      <w:r>
        <w:rPr>
          <w:rFonts w:cs="Times New Roman"/>
          <w:b/>
          <w:szCs w:val="24"/>
        </w:rPr>
        <w:t>Results</w:t>
      </w:r>
    </w:p>
    <w:p w14:paraId="7CE5A7A4" w14:textId="77777777" w:rsidR="007A486B" w:rsidRPr="00D414B6" w:rsidRDefault="007A486B" w:rsidP="0013642F">
      <w:pPr>
        <w:spacing w:after="0" w:line="480" w:lineRule="auto"/>
        <w:outlineLvl w:val="0"/>
        <w:rPr>
          <w:rFonts w:cs="Times New Roman"/>
          <w:b/>
          <w:szCs w:val="24"/>
        </w:rPr>
      </w:pPr>
      <w:r>
        <w:rPr>
          <w:rFonts w:cs="Times New Roman"/>
          <w:b/>
          <w:szCs w:val="24"/>
        </w:rPr>
        <w:t>Aural P</w:t>
      </w:r>
      <w:r w:rsidRPr="00D414B6">
        <w:rPr>
          <w:rFonts w:cs="Times New Roman"/>
          <w:b/>
          <w:szCs w:val="24"/>
        </w:rPr>
        <w:t>aradigm</w:t>
      </w:r>
    </w:p>
    <w:p w14:paraId="115D4620" w14:textId="17055612" w:rsidR="007A486B" w:rsidRDefault="000972EE" w:rsidP="0013642F">
      <w:pPr>
        <w:spacing w:after="0" w:line="480" w:lineRule="auto"/>
        <w:ind w:firstLine="708"/>
        <w:rPr>
          <w:rFonts w:cs="Times New Roman"/>
          <w:szCs w:val="24"/>
        </w:rPr>
      </w:pPr>
      <w:r w:rsidRPr="00192714">
        <w:rPr>
          <w:rFonts w:cs="Times New Roman"/>
          <w:szCs w:val="24"/>
        </w:rPr>
        <w:t>First</w:t>
      </w:r>
      <w:r w:rsidRPr="00BC34B4">
        <w:rPr>
          <w:rFonts w:cs="Times New Roman"/>
          <w:szCs w:val="24"/>
        </w:rPr>
        <w:t>, w</w:t>
      </w:r>
      <w:r>
        <w:rPr>
          <w:rFonts w:cs="Times New Roman"/>
          <w:szCs w:val="24"/>
        </w:rPr>
        <w:t>e examined</w:t>
      </w:r>
      <w:r w:rsidR="007A486B">
        <w:rPr>
          <w:rFonts w:cs="Times New Roman"/>
          <w:szCs w:val="24"/>
        </w:rPr>
        <w:t xml:space="preserve"> </w:t>
      </w:r>
      <w:r w:rsidR="002B08BD">
        <w:rPr>
          <w:rFonts w:cs="Times New Roman"/>
          <w:szCs w:val="24"/>
        </w:rPr>
        <w:t xml:space="preserve">the extent to which </w:t>
      </w:r>
      <w:r w:rsidR="007A486B">
        <w:rPr>
          <w:rFonts w:cs="Times New Roman"/>
          <w:szCs w:val="24"/>
        </w:rPr>
        <w:t xml:space="preserve">the findings from Leow et al. (2008), which </w:t>
      </w:r>
      <w:r w:rsidR="007A486B" w:rsidRPr="00BB157A">
        <w:rPr>
          <w:rFonts w:cs="Times New Roman"/>
          <w:szCs w:val="24"/>
        </w:rPr>
        <w:t xml:space="preserve">were </w:t>
      </w:r>
      <w:r w:rsidR="002B08BD">
        <w:rPr>
          <w:rFonts w:cs="Times New Roman"/>
          <w:szCs w:val="24"/>
        </w:rPr>
        <w:t xml:space="preserve">broadly </w:t>
      </w:r>
      <w:r w:rsidR="00160E68" w:rsidRPr="00BB157A">
        <w:rPr>
          <w:rFonts w:cs="Times New Roman"/>
          <w:szCs w:val="24"/>
        </w:rPr>
        <w:t xml:space="preserve">reproduced </w:t>
      </w:r>
      <w:r w:rsidR="007A486B" w:rsidRPr="00BB157A">
        <w:rPr>
          <w:rFonts w:cs="Times New Roman"/>
          <w:szCs w:val="24"/>
        </w:rPr>
        <w:t>by</w:t>
      </w:r>
      <w:r w:rsidR="007A486B">
        <w:rPr>
          <w:rFonts w:cs="Times New Roman"/>
          <w:szCs w:val="24"/>
        </w:rPr>
        <w:t xml:space="preserve"> Morgan-Short et al. (2012), would be </w:t>
      </w:r>
      <w:r w:rsidR="009B0235">
        <w:rPr>
          <w:rFonts w:cs="Times New Roman"/>
          <w:szCs w:val="24"/>
        </w:rPr>
        <w:t xml:space="preserve">reproduced </w:t>
      </w:r>
      <w:r w:rsidR="007A486B">
        <w:rPr>
          <w:rFonts w:cs="Times New Roman"/>
          <w:szCs w:val="24"/>
        </w:rPr>
        <w:t xml:space="preserve">in </w:t>
      </w:r>
      <w:r w:rsidR="00F2154D">
        <w:rPr>
          <w:rFonts w:cs="Times New Roman"/>
          <w:szCs w:val="24"/>
        </w:rPr>
        <w:t xml:space="preserve">the </w:t>
      </w:r>
      <w:r w:rsidR="007A486B">
        <w:rPr>
          <w:rFonts w:cs="Times New Roman"/>
          <w:szCs w:val="24"/>
        </w:rPr>
        <w:t>aural paradigm</w:t>
      </w:r>
      <w:r w:rsidR="00F2154D">
        <w:rPr>
          <w:rFonts w:cs="Times New Roman"/>
          <w:szCs w:val="24"/>
        </w:rPr>
        <w:t xml:space="preserve"> at each site</w:t>
      </w:r>
      <w:r w:rsidR="007A486B">
        <w:rPr>
          <w:rFonts w:cs="Times New Roman"/>
          <w:szCs w:val="24"/>
        </w:rPr>
        <w:t xml:space="preserve">. Following the analysis reported by Leow et al. (2008), we submitted comprehension scores </w:t>
      </w:r>
      <w:r w:rsidR="00240930">
        <w:rPr>
          <w:rFonts w:cs="Times New Roman"/>
          <w:szCs w:val="24"/>
        </w:rPr>
        <w:t xml:space="preserve">at each location </w:t>
      </w:r>
      <w:r w:rsidR="007A486B">
        <w:rPr>
          <w:rFonts w:cs="Times New Roman"/>
          <w:szCs w:val="24"/>
        </w:rPr>
        <w:t>to a one-way ANOVA with one between-subject factor (condition)</w:t>
      </w:r>
      <w:r w:rsidR="002B08BD">
        <w:rPr>
          <w:rFonts w:cs="Times New Roman"/>
          <w:szCs w:val="24"/>
        </w:rPr>
        <w:t xml:space="preserve">, </w:t>
      </w:r>
      <w:r w:rsidR="002B08BD">
        <w:rPr>
          <w:rFonts w:cs="Times New Roman"/>
          <w:szCs w:val="24"/>
        </w:rPr>
        <w:lastRenderedPageBreak/>
        <w:t xml:space="preserve">including </w:t>
      </w:r>
      <w:r w:rsidR="000C015B">
        <w:rPr>
          <w:rFonts w:cs="Times New Roman"/>
          <w:szCs w:val="24"/>
        </w:rPr>
        <w:t>all participants in the control condition and</w:t>
      </w:r>
      <w:r w:rsidR="00A37C46">
        <w:rPr>
          <w:rFonts w:cs="Times New Roman"/>
          <w:szCs w:val="24"/>
        </w:rPr>
        <w:t xml:space="preserve"> </w:t>
      </w:r>
      <w:r w:rsidR="007A486B">
        <w:rPr>
          <w:rFonts w:cs="Times New Roman"/>
          <w:szCs w:val="24"/>
        </w:rPr>
        <w:t>participants</w:t>
      </w:r>
      <w:r w:rsidR="000C015B">
        <w:rPr>
          <w:rFonts w:cs="Times New Roman"/>
          <w:szCs w:val="24"/>
        </w:rPr>
        <w:t xml:space="preserve"> in the experimental conditions</w:t>
      </w:r>
      <w:r w:rsidR="007A486B">
        <w:rPr>
          <w:rFonts w:cs="Times New Roman"/>
          <w:szCs w:val="24"/>
        </w:rPr>
        <w:t xml:space="preserve"> who had made at least 6 checks marks</w:t>
      </w:r>
      <w:r w:rsidR="00A37C46">
        <w:rPr>
          <w:rFonts w:cs="Times New Roman"/>
          <w:szCs w:val="24"/>
        </w:rPr>
        <w:t xml:space="preserve"> </w:t>
      </w:r>
      <w:r w:rsidR="007A486B">
        <w:rPr>
          <w:rFonts w:cs="Times New Roman"/>
          <w:szCs w:val="24"/>
        </w:rPr>
        <w:t>to indicate hear</w:t>
      </w:r>
      <w:r w:rsidR="00A37C46">
        <w:rPr>
          <w:rFonts w:cs="Times New Roman"/>
          <w:szCs w:val="24"/>
        </w:rPr>
        <w:t>ing</w:t>
      </w:r>
      <w:r w:rsidR="007A486B">
        <w:rPr>
          <w:rFonts w:cs="Times New Roman"/>
          <w:szCs w:val="24"/>
        </w:rPr>
        <w:t xml:space="preserve"> a target form. </w:t>
      </w:r>
      <w:r w:rsidR="001A4A45">
        <w:rPr>
          <w:rFonts w:cs="Times New Roman"/>
          <w:szCs w:val="24"/>
        </w:rPr>
        <w:t xml:space="preserve">A general approximation of the size of the effect of condition, as measured by </w:t>
      </w:r>
      <w:r w:rsidR="001A4A45" w:rsidRPr="00EE0101">
        <w:rPr>
          <w:rFonts w:cs="Times New Roman"/>
          <w:i/>
          <w:szCs w:val="24"/>
        </w:rPr>
        <w:t>eta</w:t>
      </w:r>
      <w:r w:rsidR="001A4A45" w:rsidRPr="00EE0101">
        <w:rPr>
          <w:rFonts w:cs="Times New Roman"/>
          <w:i/>
          <w:szCs w:val="24"/>
          <w:vertAlign w:val="superscript"/>
        </w:rPr>
        <w:t>2</w:t>
      </w:r>
      <w:r w:rsidR="001A4A45">
        <w:rPr>
          <w:rFonts w:cs="Times New Roman"/>
          <w:szCs w:val="24"/>
        </w:rPr>
        <w:t>, was</w:t>
      </w:r>
      <w:r w:rsidR="00265DCA">
        <w:rPr>
          <w:rFonts w:cs="Times New Roman"/>
          <w:szCs w:val="24"/>
        </w:rPr>
        <w:t xml:space="preserve"> based on the recommended interpretation of </w:t>
      </w:r>
      <w:r w:rsidR="001A4A45" w:rsidRPr="00EE0101">
        <w:rPr>
          <w:rFonts w:cs="Times New Roman"/>
          <w:i/>
          <w:szCs w:val="24"/>
        </w:rPr>
        <w:t>R</w:t>
      </w:r>
      <w:r w:rsidR="001A4A45" w:rsidRPr="002C47F8">
        <w:rPr>
          <w:rFonts w:cs="Times New Roman"/>
          <w:szCs w:val="24"/>
          <w:vertAlign w:val="superscript"/>
        </w:rPr>
        <w:t>2</w:t>
      </w:r>
      <w:r w:rsidR="00265DCA">
        <w:rPr>
          <w:rFonts w:cs="Times New Roman"/>
          <w:szCs w:val="24"/>
        </w:rPr>
        <w:t xml:space="preserve"> values from Plonsky and</w:t>
      </w:r>
      <w:r w:rsidR="001A4A45">
        <w:rPr>
          <w:rFonts w:cs="Times New Roman"/>
          <w:szCs w:val="24"/>
        </w:rPr>
        <w:t xml:space="preserve"> Ghandar </w:t>
      </w:r>
      <w:r w:rsidR="005028CA" w:rsidRPr="005028CA">
        <w:rPr>
          <w:rFonts w:cs="Times New Roman"/>
          <w:szCs w:val="24"/>
        </w:rPr>
        <w:t>(submitted)</w:t>
      </w:r>
      <w:r w:rsidR="001A4A45">
        <w:rPr>
          <w:rFonts w:cs="Times New Roman"/>
          <w:szCs w:val="24"/>
        </w:rPr>
        <w:t>, i.e., small &lt; .20 ≤ medium &lt; .5</w:t>
      </w:r>
      <w:r w:rsidR="000C71F7">
        <w:rPr>
          <w:rFonts w:cs="Times New Roman"/>
          <w:szCs w:val="24"/>
        </w:rPr>
        <w:t>0</w:t>
      </w:r>
      <w:r w:rsidR="001A4A45">
        <w:rPr>
          <w:rFonts w:cs="Times New Roman"/>
          <w:szCs w:val="24"/>
        </w:rPr>
        <w:t xml:space="preserve"> ≤ large. </w:t>
      </w:r>
      <w:r w:rsidR="00265DCA">
        <w:rPr>
          <w:rFonts w:cs="Times New Roman"/>
          <w:szCs w:val="24"/>
        </w:rPr>
        <w:t xml:space="preserve">Given that both </w:t>
      </w:r>
      <w:r w:rsidR="00265DCA" w:rsidRPr="00EE0101">
        <w:rPr>
          <w:rFonts w:cs="Times New Roman"/>
          <w:i/>
          <w:szCs w:val="24"/>
        </w:rPr>
        <w:t>eta</w:t>
      </w:r>
      <w:r w:rsidR="00265DCA" w:rsidRPr="00EE0101">
        <w:rPr>
          <w:rFonts w:cs="Times New Roman"/>
          <w:szCs w:val="24"/>
          <w:vertAlign w:val="superscript"/>
        </w:rPr>
        <w:t>2</w:t>
      </w:r>
      <w:r w:rsidR="00265DCA">
        <w:rPr>
          <w:rFonts w:cs="Times New Roman"/>
          <w:szCs w:val="24"/>
        </w:rPr>
        <w:t xml:space="preserve"> and </w:t>
      </w:r>
      <w:r w:rsidR="00265DCA" w:rsidRPr="00EE0101">
        <w:rPr>
          <w:rFonts w:cs="Times New Roman"/>
          <w:i/>
          <w:szCs w:val="24"/>
        </w:rPr>
        <w:t>R</w:t>
      </w:r>
      <w:r w:rsidR="00265DCA" w:rsidRPr="00EE0101">
        <w:rPr>
          <w:rFonts w:cs="Times New Roman"/>
          <w:szCs w:val="24"/>
          <w:vertAlign w:val="superscript"/>
        </w:rPr>
        <w:t>2</w:t>
      </w:r>
      <w:r w:rsidR="00265DCA">
        <w:rPr>
          <w:rFonts w:cs="Times New Roman"/>
          <w:szCs w:val="24"/>
        </w:rPr>
        <w:t xml:space="preserve"> represent the amount of variance explained, </w:t>
      </w:r>
      <w:r w:rsidR="001A4A45">
        <w:rPr>
          <w:rFonts w:cs="Times New Roman"/>
          <w:szCs w:val="24"/>
        </w:rPr>
        <w:t xml:space="preserve">it seems reasonable to use the recommended interpretation of </w:t>
      </w:r>
      <w:r w:rsidR="001A4A45" w:rsidRPr="00EE0101">
        <w:rPr>
          <w:rFonts w:cs="Times New Roman"/>
          <w:i/>
          <w:szCs w:val="24"/>
        </w:rPr>
        <w:t>R</w:t>
      </w:r>
      <w:r w:rsidR="001A4A45" w:rsidRPr="002C47F8">
        <w:rPr>
          <w:rFonts w:cs="Times New Roman"/>
          <w:szCs w:val="24"/>
          <w:vertAlign w:val="superscript"/>
        </w:rPr>
        <w:t>2</w:t>
      </w:r>
      <w:r w:rsidR="001A4A45">
        <w:rPr>
          <w:rFonts w:cs="Times New Roman"/>
          <w:szCs w:val="24"/>
          <w:vertAlign w:val="superscript"/>
        </w:rPr>
        <w:t xml:space="preserve"> </w:t>
      </w:r>
      <w:r w:rsidR="001A4A45">
        <w:rPr>
          <w:rFonts w:cs="Times New Roman"/>
          <w:szCs w:val="24"/>
        </w:rPr>
        <w:t>values as an approximat</w:t>
      </w:r>
      <w:r w:rsidR="00F2154D">
        <w:rPr>
          <w:rFonts w:cs="Times New Roman"/>
          <w:szCs w:val="24"/>
        </w:rPr>
        <w:t>e</w:t>
      </w:r>
      <w:r w:rsidR="001A4A45">
        <w:rPr>
          <w:rFonts w:cs="Times New Roman"/>
          <w:szCs w:val="24"/>
        </w:rPr>
        <w:t xml:space="preserve"> interpretation of </w:t>
      </w:r>
      <w:r w:rsidR="001A4A45" w:rsidRPr="00EE0101">
        <w:rPr>
          <w:rFonts w:cs="Times New Roman"/>
          <w:i/>
          <w:szCs w:val="24"/>
        </w:rPr>
        <w:t>eta</w:t>
      </w:r>
      <w:r w:rsidR="001A4A45" w:rsidRPr="002C47F8">
        <w:rPr>
          <w:rFonts w:cs="Times New Roman"/>
          <w:szCs w:val="24"/>
          <w:vertAlign w:val="superscript"/>
        </w:rPr>
        <w:t>2</w:t>
      </w:r>
      <w:r w:rsidR="001A4A45">
        <w:rPr>
          <w:rFonts w:cs="Times New Roman"/>
          <w:szCs w:val="24"/>
          <w:vertAlign w:val="superscript"/>
        </w:rPr>
        <w:t xml:space="preserve"> </w:t>
      </w:r>
      <w:r w:rsidR="001A4A45">
        <w:rPr>
          <w:rFonts w:cs="Times New Roman"/>
          <w:szCs w:val="24"/>
        </w:rPr>
        <w:t>values</w:t>
      </w:r>
      <w:r w:rsidR="00FD7403">
        <w:rPr>
          <w:rFonts w:cs="Times New Roman"/>
          <w:szCs w:val="24"/>
        </w:rPr>
        <w:t>,</w:t>
      </w:r>
      <w:r w:rsidR="001A4A45">
        <w:rPr>
          <w:rFonts w:cs="Times New Roman"/>
          <w:szCs w:val="24"/>
        </w:rPr>
        <w:t xml:space="preserve"> </w:t>
      </w:r>
      <w:r w:rsidR="00DB040A">
        <w:rPr>
          <w:rFonts w:cs="Times New Roman"/>
          <w:szCs w:val="24"/>
        </w:rPr>
        <w:t>given the</w:t>
      </w:r>
      <w:r w:rsidR="001A4A45">
        <w:rPr>
          <w:rFonts w:cs="Times New Roman"/>
          <w:szCs w:val="24"/>
        </w:rPr>
        <w:t xml:space="preserve"> lack of field specific recommendations for </w:t>
      </w:r>
      <w:r w:rsidR="001A4A45" w:rsidRPr="00EE0101">
        <w:rPr>
          <w:rFonts w:cs="Times New Roman"/>
          <w:i/>
          <w:szCs w:val="24"/>
        </w:rPr>
        <w:t>eta</w:t>
      </w:r>
      <w:r w:rsidR="001A4A45" w:rsidRPr="002C47F8">
        <w:rPr>
          <w:rFonts w:cs="Times New Roman"/>
          <w:szCs w:val="24"/>
          <w:vertAlign w:val="superscript"/>
        </w:rPr>
        <w:t>2</w:t>
      </w:r>
      <w:r w:rsidR="001A4A45">
        <w:rPr>
          <w:rFonts w:cs="Times New Roman"/>
          <w:szCs w:val="24"/>
        </w:rPr>
        <w:t xml:space="preserve">. </w:t>
      </w:r>
      <w:r w:rsidR="00F2154D">
        <w:rPr>
          <w:rFonts w:cs="Times New Roman"/>
          <w:szCs w:val="24"/>
        </w:rPr>
        <w:t>If the ANOVA yielded a main effect of condition, p</w:t>
      </w:r>
      <w:r w:rsidR="00ED606D" w:rsidRPr="000F37D0">
        <w:t xml:space="preserve">ost hoc </w:t>
      </w:r>
      <w:r w:rsidR="00ED606D">
        <w:t>analyses</w:t>
      </w:r>
      <w:r w:rsidR="00F2154D">
        <w:t xml:space="preserve"> were conducted and </w:t>
      </w:r>
      <w:r w:rsidR="00ED606D">
        <w:t xml:space="preserve">consisted either of a </w:t>
      </w:r>
      <w:r w:rsidR="00ED606D" w:rsidRPr="000F37D0">
        <w:t>Tukey</w:t>
      </w:r>
      <w:r w:rsidR="00ED606D">
        <w:t xml:space="preserve"> test</w:t>
      </w:r>
      <w:r w:rsidR="00F2154D">
        <w:t>,</w:t>
      </w:r>
      <w:r w:rsidR="00ED606D">
        <w:t xml:space="preserve"> if </w:t>
      </w:r>
      <w:r w:rsidR="00ED606D" w:rsidRPr="000F37D0">
        <w:t>homogene</w:t>
      </w:r>
      <w:r w:rsidR="00ED606D">
        <w:t>ity of variance</w:t>
      </w:r>
      <w:r w:rsidR="00ED606D" w:rsidRPr="000F37D0">
        <w:t xml:space="preserve"> </w:t>
      </w:r>
      <w:r w:rsidR="00ED606D">
        <w:t xml:space="preserve">among </w:t>
      </w:r>
      <w:r w:rsidR="00ED606D" w:rsidRPr="000F37D0">
        <w:t>groups</w:t>
      </w:r>
      <w:r w:rsidR="00ED606D">
        <w:t xml:space="preserve"> did not </w:t>
      </w:r>
      <w:r w:rsidR="00F2154D">
        <w:t>differ,</w:t>
      </w:r>
      <w:r w:rsidR="00ED606D" w:rsidRPr="000F37D0">
        <w:t xml:space="preserve"> or </w:t>
      </w:r>
      <w:r w:rsidR="00ED606D">
        <w:t xml:space="preserve">a </w:t>
      </w:r>
      <w:r w:rsidR="00ED606D" w:rsidRPr="000F37D0">
        <w:t xml:space="preserve">Games-Howell </w:t>
      </w:r>
      <w:r w:rsidR="00ED606D">
        <w:t>test</w:t>
      </w:r>
      <w:r w:rsidR="00F2154D">
        <w:t>,</w:t>
      </w:r>
      <w:r w:rsidR="00ED606D">
        <w:t xml:space="preserve"> if </w:t>
      </w:r>
      <w:r w:rsidR="00ED606D" w:rsidRPr="000F37D0">
        <w:t>homogene</w:t>
      </w:r>
      <w:r w:rsidR="00ED606D">
        <w:t>ity of variance</w:t>
      </w:r>
      <w:r w:rsidR="00ED606D" w:rsidRPr="000F37D0">
        <w:t xml:space="preserve"> </w:t>
      </w:r>
      <w:r w:rsidR="00ED606D">
        <w:t>among conditions was shown to differ.</w:t>
      </w:r>
    </w:p>
    <w:p w14:paraId="425803BB" w14:textId="51990B48" w:rsidR="007A486B" w:rsidRDefault="007A486B" w:rsidP="0013642F">
      <w:pPr>
        <w:spacing w:after="0" w:line="480" w:lineRule="auto"/>
        <w:ind w:firstLine="708"/>
        <w:rPr>
          <w:rFonts w:cs="Times New Roman"/>
          <w:szCs w:val="24"/>
        </w:rPr>
      </w:pPr>
      <w:r>
        <w:rPr>
          <w:rFonts w:cs="Times New Roman"/>
          <w:szCs w:val="24"/>
        </w:rPr>
        <w:t>For the lead aural site (</w:t>
      </w:r>
      <w:r w:rsidR="003E5E0D">
        <w:rPr>
          <w:rFonts w:cs="Times New Roman"/>
          <w:szCs w:val="24"/>
        </w:rPr>
        <w:t>US1-A</w:t>
      </w:r>
      <w:r>
        <w:rPr>
          <w:rFonts w:cs="Times New Roman"/>
          <w:szCs w:val="24"/>
        </w:rPr>
        <w:t xml:space="preserve">), comprehension scores for all the attentional conditions were around 30% </w:t>
      </w:r>
      <w:r w:rsidR="00AD361E">
        <w:rPr>
          <w:rFonts w:cs="Times New Roman"/>
          <w:szCs w:val="24"/>
        </w:rPr>
        <w:t xml:space="preserve">mean </w:t>
      </w:r>
      <w:r w:rsidR="001876AF">
        <w:rPr>
          <w:rFonts w:cs="Times New Roman"/>
          <w:szCs w:val="24"/>
        </w:rPr>
        <w:t>accuracy (see Figure 1</w:t>
      </w:r>
      <w:r>
        <w:rPr>
          <w:rFonts w:cs="Times New Roman"/>
          <w:szCs w:val="24"/>
        </w:rPr>
        <w:t xml:space="preserve"> and </w:t>
      </w:r>
      <w:r w:rsidR="00E205BB" w:rsidRPr="00E205BB">
        <w:rPr>
          <w:rStyle w:val="CommentReference"/>
          <w:sz w:val="24"/>
          <w:szCs w:val="24"/>
        </w:rPr>
        <w:t>Supporting</w:t>
      </w:r>
      <w:r w:rsidR="00E205BB">
        <w:rPr>
          <w:rFonts w:cs="Times New Roman"/>
          <w:szCs w:val="24"/>
        </w:rPr>
        <w:t xml:space="preserve"> Information</w:t>
      </w:r>
      <w:r>
        <w:rPr>
          <w:rFonts w:cs="Times New Roman"/>
          <w:szCs w:val="24"/>
        </w:rPr>
        <w:t xml:space="preserve">, Table </w:t>
      </w:r>
      <w:r w:rsidR="00E205BB">
        <w:rPr>
          <w:rFonts w:cs="Times New Roman"/>
          <w:szCs w:val="24"/>
        </w:rPr>
        <w:t>SI-</w:t>
      </w:r>
      <w:r w:rsidR="00056255">
        <w:rPr>
          <w:rFonts w:cs="Times New Roman"/>
          <w:szCs w:val="24"/>
        </w:rPr>
        <w:t>2</w:t>
      </w:r>
      <w:r>
        <w:rPr>
          <w:rFonts w:cs="Times New Roman"/>
          <w:szCs w:val="24"/>
        </w:rPr>
        <w:t xml:space="preserve">). </w:t>
      </w:r>
      <w:r w:rsidR="00AE6B33">
        <w:rPr>
          <w:rFonts w:cs="Times New Roman"/>
          <w:szCs w:val="24"/>
        </w:rPr>
        <w:t>A</w:t>
      </w:r>
      <w:r>
        <w:rPr>
          <w:rFonts w:cs="Times New Roman"/>
          <w:szCs w:val="24"/>
        </w:rPr>
        <w:t xml:space="preserve">nalyses </w:t>
      </w:r>
      <w:r w:rsidR="00160E68">
        <w:rPr>
          <w:rFonts w:cs="Times New Roman"/>
          <w:szCs w:val="24"/>
        </w:rPr>
        <w:t xml:space="preserve">did not reveal a </w:t>
      </w:r>
      <w:r w:rsidR="00AE6B33">
        <w:rPr>
          <w:rFonts w:cs="Times New Roman"/>
          <w:szCs w:val="24"/>
        </w:rPr>
        <w:t xml:space="preserve">statistical </w:t>
      </w:r>
      <w:r>
        <w:rPr>
          <w:rFonts w:cs="Times New Roman"/>
          <w:szCs w:val="24"/>
        </w:rPr>
        <w:t>effect of condition (</w:t>
      </w:r>
      <w:r>
        <w:rPr>
          <w:rFonts w:cs="Times New Roman"/>
          <w:i/>
          <w:szCs w:val="24"/>
        </w:rPr>
        <w:t>F</w:t>
      </w:r>
      <w:r>
        <w:rPr>
          <w:rFonts w:cs="Times New Roman"/>
          <w:szCs w:val="24"/>
        </w:rPr>
        <w:t xml:space="preserve">(3,122) = 1.052, </w:t>
      </w:r>
      <w:r>
        <w:rPr>
          <w:rFonts w:cs="Times New Roman"/>
          <w:i/>
          <w:szCs w:val="24"/>
        </w:rPr>
        <w:t xml:space="preserve">p </w:t>
      </w:r>
      <w:r>
        <w:rPr>
          <w:rFonts w:cs="Times New Roman"/>
          <w:szCs w:val="24"/>
        </w:rPr>
        <w:t xml:space="preserve">= 0.372, </w:t>
      </w:r>
      <w:r w:rsidR="00FA2102" w:rsidRPr="00EE0101">
        <w:rPr>
          <w:rFonts w:cs="Times New Roman"/>
          <w:i/>
          <w:szCs w:val="24"/>
        </w:rPr>
        <w:t>η</w:t>
      </w:r>
      <w:r w:rsidR="00FA2102" w:rsidRPr="00EE0101">
        <w:rPr>
          <w:rFonts w:cs="Times New Roman"/>
          <w:i/>
          <w:szCs w:val="24"/>
          <w:vertAlign w:val="superscript"/>
        </w:rPr>
        <w:t>2</w:t>
      </w:r>
      <w:r w:rsidR="00FA2102" w:rsidRPr="00EE0101">
        <w:rPr>
          <w:rFonts w:cs="Times New Roman"/>
          <w:szCs w:val="24"/>
        </w:rPr>
        <w:t xml:space="preserve"> </w:t>
      </w:r>
      <w:r>
        <w:rPr>
          <w:rFonts w:cs="Times New Roman"/>
          <w:szCs w:val="24"/>
        </w:rPr>
        <w:t>= 0.025)</w:t>
      </w:r>
      <w:r w:rsidR="00605481">
        <w:rPr>
          <w:rFonts w:cs="Times New Roman"/>
          <w:szCs w:val="24"/>
        </w:rPr>
        <w:t>. Thus, no evidence was found in support of differences in comprehension resulting from p</w:t>
      </w:r>
      <w:r>
        <w:rPr>
          <w:rFonts w:cs="Times New Roman"/>
          <w:szCs w:val="24"/>
        </w:rPr>
        <w:t>aying attention to a lexical or a grammatical form</w:t>
      </w:r>
      <w:r w:rsidR="0030378E">
        <w:rPr>
          <w:rFonts w:cs="Times New Roman"/>
          <w:szCs w:val="24"/>
        </w:rPr>
        <w:t xml:space="preserve"> (H1)</w:t>
      </w:r>
      <w:r w:rsidR="00605481">
        <w:rPr>
          <w:rFonts w:cs="Times New Roman"/>
          <w:szCs w:val="24"/>
        </w:rPr>
        <w:t>.</w:t>
      </w:r>
      <w:r>
        <w:rPr>
          <w:rFonts w:cs="Times New Roman"/>
          <w:szCs w:val="24"/>
        </w:rPr>
        <w:t xml:space="preserve"> </w:t>
      </w:r>
    </w:p>
    <w:p w14:paraId="4593E910" w14:textId="007F32E9" w:rsidR="007A486B" w:rsidRDefault="007A486B" w:rsidP="0013642F">
      <w:pPr>
        <w:spacing w:after="0" w:line="480" w:lineRule="auto"/>
        <w:ind w:firstLine="708"/>
        <w:rPr>
          <w:rFonts w:cs="Times New Roman"/>
          <w:szCs w:val="24"/>
        </w:rPr>
      </w:pPr>
      <w:r>
        <w:rPr>
          <w:rFonts w:cs="Times New Roman"/>
          <w:szCs w:val="24"/>
        </w:rPr>
        <w:t>This general pattern of results seemed to hold across the repli</w:t>
      </w:r>
      <w:r w:rsidR="001876AF">
        <w:rPr>
          <w:rFonts w:cs="Times New Roman"/>
          <w:szCs w:val="24"/>
        </w:rPr>
        <w:t>cating aural sites (see Figure 1</w:t>
      </w:r>
      <w:r>
        <w:rPr>
          <w:rFonts w:cs="Times New Roman"/>
          <w:szCs w:val="24"/>
        </w:rPr>
        <w:t xml:space="preserve"> and </w:t>
      </w:r>
      <w:r w:rsidR="000C015B" w:rsidRPr="00E205BB">
        <w:rPr>
          <w:rStyle w:val="CommentReference"/>
          <w:sz w:val="24"/>
          <w:szCs w:val="24"/>
        </w:rPr>
        <w:t>Supporting</w:t>
      </w:r>
      <w:r w:rsidR="00056255">
        <w:rPr>
          <w:rFonts w:cs="Times New Roman"/>
          <w:szCs w:val="24"/>
        </w:rPr>
        <w:t xml:space="preserve"> Information, Table SI-2</w:t>
      </w:r>
      <w:r>
        <w:rPr>
          <w:rFonts w:cs="Times New Roman"/>
          <w:szCs w:val="24"/>
        </w:rPr>
        <w:t>), although mean comprehension scores were</w:t>
      </w:r>
      <w:r w:rsidR="00D84BA2">
        <w:rPr>
          <w:rFonts w:cs="Times New Roman"/>
          <w:szCs w:val="24"/>
        </w:rPr>
        <w:t>, in all conditions,</w:t>
      </w:r>
      <w:r>
        <w:rPr>
          <w:rFonts w:cs="Times New Roman"/>
          <w:szCs w:val="24"/>
        </w:rPr>
        <w:t xml:space="preserve"> </w:t>
      </w:r>
      <w:r w:rsidR="00BC34B4">
        <w:rPr>
          <w:rFonts w:cs="Times New Roman"/>
          <w:szCs w:val="24"/>
        </w:rPr>
        <w:t>descriptively</w:t>
      </w:r>
      <w:r w:rsidR="00AE6B33">
        <w:rPr>
          <w:rFonts w:cs="Times New Roman"/>
          <w:szCs w:val="24"/>
        </w:rPr>
        <w:t xml:space="preserve"> </w:t>
      </w:r>
      <w:r>
        <w:rPr>
          <w:rFonts w:cs="Times New Roman"/>
          <w:szCs w:val="24"/>
        </w:rPr>
        <w:t xml:space="preserve">higher for the </w:t>
      </w:r>
      <w:r w:rsidR="003E5E0D">
        <w:rPr>
          <w:rFonts w:cs="Times New Roman"/>
          <w:szCs w:val="24"/>
        </w:rPr>
        <w:t>UK2-A</w:t>
      </w:r>
      <w:r>
        <w:rPr>
          <w:rFonts w:cs="Times New Roman"/>
          <w:szCs w:val="24"/>
        </w:rPr>
        <w:t xml:space="preserve"> and </w:t>
      </w:r>
      <w:r w:rsidR="003E5E0D">
        <w:rPr>
          <w:rFonts w:cs="Times New Roman"/>
          <w:szCs w:val="24"/>
        </w:rPr>
        <w:t>POL-A</w:t>
      </w:r>
      <w:r>
        <w:rPr>
          <w:rFonts w:cs="Times New Roman"/>
          <w:szCs w:val="24"/>
        </w:rPr>
        <w:t xml:space="preserve"> sites. The </w:t>
      </w:r>
      <w:r w:rsidR="00C12C67">
        <w:rPr>
          <w:rFonts w:cs="Times New Roman"/>
          <w:szCs w:val="24"/>
        </w:rPr>
        <w:t xml:space="preserve">null </w:t>
      </w:r>
      <w:r>
        <w:rPr>
          <w:rFonts w:cs="Times New Roman"/>
          <w:szCs w:val="24"/>
        </w:rPr>
        <w:t xml:space="preserve">statistical finding from the lead site was </w:t>
      </w:r>
      <w:r w:rsidR="00160E68">
        <w:rPr>
          <w:rFonts w:cs="Times New Roman"/>
          <w:szCs w:val="24"/>
        </w:rPr>
        <w:t xml:space="preserve">reproduced </w:t>
      </w:r>
      <w:r>
        <w:rPr>
          <w:rFonts w:cs="Times New Roman"/>
          <w:szCs w:val="24"/>
        </w:rPr>
        <w:t xml:space="preserve">in two of the three replicating sites: </w:t>
      </w:r>
      <w:r w:rsidR="003E5E0D">
        <w:rPr>
          <w:rFonts w:cs="Times New Roman"/>
          <w:szCs w:val="24"/>
        </w:rPr>
        <w:t>US3-A</w:t>
      </w:r>
      <w:r>
        <w:rPr>
          <w:rFonts w:cs="Times New Roman"/>
          <w:szCs w:val="24"/>
        </w:rPr>
        <w:t xml:space="preserve">, </w:t>
      </w:r>
      <w:r>
        <w:rPr>
          <w:rFonts w:cs="Times New Roman"/>
          <w:i/>
          <w:szCs w:val="24"/>
        </w:rPr>
        <w:t>F</w:t>
      </w:r>
      <w:r>
        <w:rPr>
          <w:rFonts w:cs="Times New Roman"/>
          <w:szCs w:val="24"/>
        </w:rPr>
        <w:t xml:space="preserve">(3,208) = 0.988, </w:t>
      </w:r>
      <w:r>
        <w:rPr>
          <w:rFonts w:cs="Times New Roman"/>
          <w:i/>
          <w:szCs w:val="24"/>
        </w:rPr>
        <w:t xml:space="preserve">p </w:t>
      </w:r>
      <w:r>
        <w:rPr>
          <w:rFonts w:cs="Times New Roman"/>
          <w:szCs w:val="24"/>
        </w:rPr>
        <w:t xml:space="preserve">= 0.399, </w:t>
      </w:r>
      <w:r w:rsidR="00FA2102" w:rsidRPr="000141E5">
        <w:rPr>
          <w:rFonts w:cs="Times New Roman"/>
          <w:i/>
          <w:szCs w:val="24"/>
        </w:rPr>
        <w:t>η</w:t>
      </w:r>
      <w:r w:rsidR="00FA2102" w:rsidRPr="000141E5">
        <w:rPr>
          <w:rFonts w:cs="Times New Roman"/>
          <w:i/>
          <w:szCs w:val="24"/>
          <w:vertAlign w:val="superscript"/>
        </w:rPr>
        <w:t>2</w:t>
      </w:r>
      <w:r w:rsidR="00FA2102" w:rsidRPr="000141E5">
        <w:rPr>
          <w:rFonts w:cs="Times New Roman"/>
          <w:szCs w:val="24"/>
        </w:rPr>
        <w:t xml:space="preserve"> </w:t>
      </w:r>
      <w:r>
        <w:rPr>
          <w:rFonts w:cs="Times New Roman"/>
          <w:szCs w:val="24"/>
        </w:rPr>
        <w:t xml:space="preserve">= 0.014; </w:t>
      </w:r>
      <w:r w:rsidR="003E5E0D">
        <w:rPr>
          <w:rFonts w:cs="Times New Roman"/>
          <w:szCs w:val="24"/>
        </w:rPr>
        <w:t>UK2-A</w:t>
      </w:r>
      <w:r>
        <w:rPr>
          <w:rFonts w:cs="Times New Roman"/>
          <w:szCs w:val="24"/>
        </w:rPr>
        <w:t xml:space="preserve">, </w:t>
      </w:r>
      <w:r>
        <w:rPr>
          <w:rFonts w:cs="Times New Roman"/>
          <w:i/>
          <w:szCs w:val="24"/>
        </w:rPr>
        <w:t>F</w:t>
      </w:r>
      <w:r>
        <w:rPr>
          <w:rFonts w:cs="Times New Roman"/>
          <w:szCs w:val="24"/>
        </w:rPr>
        <w:t xml:space="preserve">(3,37) = 1.650, </w:t>
      </w:r>
      <w:r>
        <w:rPr>
          <w:rFonts w:cs="Times New Roman"/>
          <w:i/>
          <w:szCs w:val="24"/>
        </w:rPr>
        <w:t xml:space="preserve">p </w:t>
      </w:r>
      <w:r>
        <w:rPr>
          <w:rFonts w:cs="Times New Roman"/>
          <w:szCs w:val="24"/>
        </w:rPr>
        <w:t>= 0.195,</w:t>
      </w:r>
      <w:r>
        <w:rPr>
          <w:rFonts w:cs="Times New Roman"/>
          <w:i/>
          <w:szCs w:val="24"/>
        </w:rPr>
        <w:t xml:space="preserve"> </w:t>
      </w:r>
      <w:r w:rsidR="00FA2102" w:rsidRPr="000141E5">
        <w:rPr>
          <w:rFonts w:cs="Times New Roman"/>
          <w:i/>
          <w:szCs w:val="24"/>
        </w:rPr>
        <w:t>η</w:t>
      </w:r>
      <w:r w:rsidR="00FA2102" w:rsidRPr="000141E5">
        <w:rPr>
          <w:rFonts w:cs="Times New Roman"/>
          <w:i/>
          <w:szCs w:val="24"/>
          <w:vertAlign w:val="superscript"/>
        </w:rPr>
        <w:t>2</w:t>
      </w:r>
      <w:r w:rsidR="00FA2102" w:rsidRPr="000141E5">
        <w:rPr>
          <w:rFonts w:cs="Times New Roman"/>
          <w:szCs w:val="24"/>
        </w:rPr>
        <w:t xml:space="preserve"> </w:t>
      </w:r>
      <w:r>
        <w:rPr>
          <w:rFonts w:cs="Times New Roman"/>
          <w:szCs w:val="24"/>
        </w:rPr>
        <w:t xml:space="preserve">= 0.118. In the third replicating site, however, a statistically significant effect for condition was evidenced, which accounted for a </w:t>
      </w:r>
      <w:r w:rsidR="00FD7403">
        <w:rPr>
          <w:rFonts w:cs="Times New Roman"/>
          <w:szCs w:val="24"/>
        </w:rPr>
        <w:t>small</w:t>
      </w:r>
      <w:r w:rsidR="00FA2102">
        <w:rPr>
          <w:rFonts w:cs="Times New Roman"/>
          <w:szCs w:val="24"/>
        </w:rPr>
        <w:t xml:space="preserve"> </w:t>
      </w:r>
      <w:r>
        <w:rPr>
          <w:rFonts w:cs="Times New Roman"/>
          <w:szCs w:val="24"/>
        </w:rPr>
        <w:t xml:space="preserve">amount of variance in the data as indicated by the </w:t>
      </w:r>
      <w:r w:rsidRPr="00EE0101">
        <w:rPr>
          <w:rFonts w:cs="Times New Roman"/>
          <w:i/>
          <w:szCs w:val="24"/>
        </w:rPr>
        <w:t>eta</w:t>
      </w:r>
      <w:r w:rsidR="00FD7403" w:rsidRPr="00EE0101">
        <w:rPr>
          <w:rFonts w:cs="Times New Roman"/>
          <w:szCs w:val="24"/>
          <w:vertAlign w:val="superscript"/>
        </w:rPr>
        <w:t>2</w:t>
      </w:r>
      <w:r>
        <w:rPr>
          <w:rFonts w:cs="Times New Roman"/>
          <w:szCs w:val="24"/>
        </w:rPr>
        <w:t xml:space="preserve"> value: </w:t>
      </w:r>
      <w:r w:rsidR="003E5E0D">
        <w:rPr>
          <w:rFonts w:cs="Times New Roman"/>
          <w:szCs w:val="24"/>
        </w:rPr>
        <w:t>POL-A</w:t>
      </w:r>
      <w:r>
        <w:rPr>
          <w:rFonts w:cs="Times New Roman"/>
          <w:szCs w:val="24"/>
        </w:rPr>
        <w:t xml:space="preserve">, </w:t>
      </w:r>
      <w:r>
        <w:rPr>
          <w:rFonts w:cs="Times New Roman"/>
          <w:i/>
          <w:szCs w:val="24"/>
        </w:rPr>
        <w:t>F</w:t>
      </w:r>
      <w:r>
        <w:rPr>
          <w:rFonts w:cs="Times New Roman"/>
          <w:szCs w:val="24"/>
        </w:rPr>
        <w:t xml:space="preserve">(3,51) = 3.261, </w:t>
      </w:r>
      <w:r>
        <w:rPr>
          <w:rFonts w:cs="Times New Roman"/>
          <w:i/>
          <w:szCs w:val="24"/>
        </w:rPr>
        <w:t xml:space="preserve">p </w:t>
      </w:r>
      <w:r>
        <w:rPr>
          <w:rFonts w:cs="Times New Roman"/>
          <w:szCs w:val="24"/>
        </w:rPr>
        <w:t xml:space="preserve">= </w:t>
      </w:r>
      <w:r>
        <w:rPr>
          <w:rFonts w:cs="Times New Roman"/>
          <w:szCs w:val="24"/>
        </w:rPr>
        <w:lastRenderedPageBreak/>
        <w:t xml:space="preserve">0.029, </w:t>
      </w:r>
      <w:r w:rsidR="00FA2102" w:rsidRPr="000141E5">
        <w:rPr>
          <w:rFonts w:cs="Times New Roman"/>
          <w:i/>
          <w:szCs w:val="24"/>
        </w:rPr>
        <w:t>η</w:t>
      </w:r>
      <w:r w:rsidR="00FA2102" w:rsidRPr="000141E5">
        <w:rPr>
          <w:rFonts w:cs="Times New Roman"/>
          <w:i/>
          <w:szCs w:val="24"/>
          <w:vertAlign w:val="superscript"/>
        </w:rPr>
        <w:t>2</w:t>
      </w:r>
      <w:r w:rsidR="00FA2102" w:rsidRPr="000141E5">
        <w:rPr>
          <w:rFonts w:cs="Times New Roman"/>
          <w:szCs w:val="24"/>
        </w:rPr>
        <w:t xml:space="preserve"> </w:t>
      </w:r>
      <w:r>
        <w:rPr>
          <w:rFonts w:cs="Times New Roman"/>
          <w:szCs w:val="24"/>
        </w:rPr>
        <w:t>= 0.161. Post</w:t>
      </w:r>
      <w:r w:rsidR="009B1EE7">
        <w:rPr>
          <w:rFonts w:cs="Times New Roman"/>
          <w:szCs w:val="24"/>
        </w:rPr>
        <w:t xml:space="preserve"> </w:t>
      </w:r>
      <w:r>
        <w:rPr>
          <w:rFonts w:cs="Times New Roman"/>
          <w:szCs w:val="24"/>
        </w:rPr>
        <w:t xml:space="preserve">hoc Games-Howell analyses for this site indicated that comprehension was lower for the </w:t>
      </w:r>
      <w:r w:rsidR="00AD361E">
        <w:rPr>
          <w:rFonts w:cs="Times New Roman"/>
          <w:szCs w:val="24"/>
        </w:rPr>
        <w:t xml:space="preserve">inflection </w:t>
      </w:r>
      <w:r w:rsidRPr="009F2469">
        <w:rPr>
          <w:rFonts w:cs="Times New Roman"/>
          <w:i/>
          <w:szCs w:val="24"/>
        </w:rPr>
        <w:t>-n</w:t>
      </w:r>
      <w:r>
        <w:rPr>
          <w:rFonts w:cs="Times New Roman"/>
          <w:szCs w:val="24"/>
        </w:rPr>
        <w:t xml:space="preserve"> condition compared to the lexical </w:t>
      </w:r>
      <w:r w:rsidRPr="009F2469">
        <w:rPr>
          <w:rFonts w:cs="Times New Roman"/>
          <w:i/>
          <w:szCs w:val="24"/>
        </w:rPr>
        <w:t>sol</w:t>
      </w:r>
      <w:r>
        <w:rPr>
          <w:rFonts w:cs="Times New Roman"/>
          <w:szCs w:val="24"/>
        </w:rPr>
        <w:t xml:space="preserve"> condition (</w:t>
      </w:r>
      <w:r>
        <w:rPr>
          <w:rFonts w:cs="Times New Roman"/>
          <w:i/>
          <w:szCs w:val="24"/>
        </w:rPr>
        <w:t xml:space="preserve">p </w:t>
      </w:r>
      <w:r>
        <w:rPr>
          <w:rFonts w:cs="Times New Roman"/>
          <w:szCs w:val="24"/>
        </w:rPr>
        <w:t xml:space="preserve">= 0.003). </w:t>
      </w:r>
    </w:p>
    <w:p w14:paraId="5660D344" w14:textId="7FF43DE6" w:rsidR="007A486B" w:rsidRDefault="007A486B" w:rsidP="0013642F">
      <w:pPr>
        <w:spacing w:after="0" w:line="480" w:lineRule="auto"/>
        <w:ind w:firstLine="708"/>
        <w:rPr>
          <w:rFonts w:cs="Times New Roman"/>
          <w:szCs w:val="24"/>
        </w:rPr>
      </w:pPr>
      <w:r>
        <w:rPr>
          <w:rFonts w:cs="Times New Roman"/>
          <w:szCs w:val="24"/>
        </w:rPr>
        <w:t xml:space="preserve">Overall, results for the aural paradigm across all four sites </w:t>
      </w:r>
      <w:r w:rsidR="0030378E">
        <w:rPr>
          <w:rFonts w:cs="Times New Roman"/>
          <w:szCs w:val="24"/>
        </w:rPr>
        <w:t xml:space="preserve">reproduced </w:t>
      </w:r>
      <w:r>
        <w:rPr>
          <w:rFonts w:cs="Times New Roman"/>
          <w:szCs w:val="24"/>
        </w:rPr>
        <w:t>Leow et al.’s (2008) and Morgan-Short et al.’s (2012) findings for the written paradigm</w:t>
      </w:r>
      <w:r w:rsidR="00F06A37">
        <w:rPr>
          <w:rFonts w:cs="Times New Roman"/>
          <w:szCs w:val="24"/>
        </w:rPr>
        <w:t>,</w:t>
      </w:r>
      <w:r>
        <w:rPr>
          <w:rFonts w:cs="Times New Roman"/>
          <w:szCs w:val="24"/>
        </w:rPr>
        <w:t xml:space="preserve"> </w:t>
      </w:r>
      <w:r w:rsidR="0030378E">
        <w:rPr>
          <w:rFonts w:cs="Times New Roman"/>
          <w:szCs w:val="24"/>
        </w:rPr>
        <w:t xml:space="preserve">in that differences in comprehension were not detected </w:t>
      </w:r>
      <w:r w:rsidR="00FA30E5">
        <w:rPr>
          <w:rFonts w:cs="Times New Roman"/>
          <w:szCs w:val="24"/>
        </w:rPr>
        <w:t xml:space="preserve">for participants who </w:t>
      </w:r>
      <w:r w:rsidR="0030378E">
        <w:rPr>
          <w:rFonts w:cs="Times New Roman"/>
          <w:szCs w:val="24"/>
        </w:rPr>
        <w:t>attend</w:t>
      </w:r>
      <w:r w:rsidR="00FA30E5">
        <w:rPr>
          <w:rFonts w:cs="Times New Roman"/>
          <w:szCs w:val="24"/>
        </w:rPr>
        <w:t>ed</w:t>
      </w:r>
      <w:r w:rsidR="0030378E">
        <w:rPr>
          <w:rFonts w:cs="Times New Roman"/>
          <w:szCs w:val="24"/>
        </w:rPr>
        <w:t xml:space="preserve"> to form and meaning as compared to </w:t>
      </w:r>
      <w:r w:rsidR="00FA30E5">
        <w:rPr>
          <w:rFonts w:cs="Times New Roman"/>
          <w:szCs w:val="24"/>
        </w:rPr>
        <w:t xml:space="preserve">participants who </w:t>
      </w:r>
      <w:r w:rsidR="0030378E">
        <w:rPr>
          <w:rFonts w:cs="Times New Roman"/>
          <w:szCs w:val="24"/>
        </w:rPr>
        <w:t>attend</w:t>
      </w:r>
      <w:r w:rsidR="00FA30E5">
        <w:rPr>
          <w:rFonts w:cs="Times New Roman"/>
          <w:szCs w:val="24"/>
        </w:rPr>
        <w:t>ed</w:t>
      </w:r>
      <w:r w:rsidR="0030378E">
        <w:rPr>
          <w:rFonts w:cs="Times New Roman"/>
          <w:szCs w:val="24"/>
        </w:rPr>
        <w:t xml:space="preserve"> to meaning alone. Thus H1 </w:t>
      </w:r>
      <w:r w:rsidR="00D84BA2">
        <w:rPr>
          <w:rFonts w:cs="Times New Roman"/>
          <w:szCs w:val="24"/>
        </w:rPr>
        <w:t>wa</w:t>
      </w:r>
      <w:r w:rsidR="0030378E">
        <w:rPr>
          <w:rFonts w:cs="Times New Roman"/>
          <w:szCs w:val="24"/>
        </w:rPr>
        <w:t>s not supported.</w:t>
      </w:r>
      <w:r w:rsidR="001E1B31">
        <w:rPr>
          <w:rFonts w:cs="Times New Roman"/>
          <w:szCs w:val="24"/>
        </w:rPr>
        <w:t xml:space="preserve"> </w:t>
      </w:r>
      <w:r w:rsidR="005B5158">
        <w:rPr>
          <w:rFonts w:cs="Times New Roman"/>
          <w:szCs w:val="24"/>
        </w:rPr>
        <w:t>Note, h</w:t>
      </w:r>
      <w:r w:rsidR="001E1B31">
        <w:rPr>
          <w:rFonts w:cs="Times New Roman"/>
          <w:szCs w:val="24"/>
        </w:rPr>
        <w:t>owever,</w:t>
      </w:r>
      <w:r w:rsidRPr="00AF5206">
        <w:rPr>
          <w:rFonts w:cs="Times New Roman"/>
          <w:szCs w:val="24"/>
        </w:rPr>
        <w:t xml:space="preserve"> </w:t>
      </w:r>
      <w:r w:rsidR="005B5158">
        <w:rPr>
          <w:rFonts w:cs="Times New Roman"/>
          <w:szCs w:val="24"/>
        </w:rPr>
        <w:t>that</w:t>
      </w:r>
      <w:r w:rsidR="005B5158" w:rsidRPr="00AF5206">
        <w:rPr>
          <w:rFonts w:cs="Times New Roman"/>
          <w:szCs w:val="24"/>
        </w:rPr>
        <w:t xml:space="preserve"> </w:t>
      </w:r>
      <w:r w:rsidRPr="00AF5206">
        <w:rPr>
          <w:rFonts w:cs="Times New Roman"/>
          <w:szCs w:val="24"/>
        </w:rPr>
        <w:t xml:space="preserve">one of the sites </w:t>
      </w:r>
      <w:r w:rsidR="005B5158">
        <w:rPr>
          <w:rFonts w:cs="Times New Roman"/>
          <w:szCs w:val="24"/>
        </w:rPr>
        <w:t xml:space="preserve">did report an effect on comprehension in relation to </w:t>
      </w:r>
      <w:r w:rsidR="0030378E">
        <w:rPr>
          <w:rFonts w:cs="Times New Roman"/>
          <w:szCs w:val="24"/>
        </w:rPr>
        <w:t xml:space="preserve">attending to </w:t>
      </w:r>
      <w:r w:rsidR="005B5158">
        <w:rPr>
          <w:rFonts w:cs="Times New Roman"/>
          <w:szCs w:val="24"/>
        </w:rPr>
        <w:t xml:space="preserve">a morphological versus </w:t>
      </w:r>
      <w:r>
        <w:rPr>
          <w:rFonts w:cs="Times New Roman"/>
          <w:szCs w:val="24"/>
        </w:rPr>
        <w:t>a lexical form.</w:t>
      </w:r>
    </w:p>
    <w:p w14:paraId="5B95CA58" w14:textId="1ABADD5B" w:rsidR="007A486B" w:rsidRDefault="001876AF" w:rsidP="0013642F">
      <w:pPr>
        <w:spacing w:after="0" w:line="480" w:lineRule="auto"/>
        <w:jc w:val="center"/>
        <w:outlineLvl w:val="0"/>
        <w:rPr>
          <w:rFonts w:cs="Times New Roman"/>
          <w:szCs w:val="24"/>
        </w:rPr>
      </w:pPr>
      <w:r>
        <w:rPr>
          <w:rFonts w:cs="Times New Roman"/>
          <w:szCs w:val="24"/>
        </w:rPr>
        <w:t>INSERT FIGURE 1</w:t>
      </w:r>
      <w:r w:rsidR="007A486B">
        <w:rPr>
          <w:rFonts w:cs="Times New Roman"/>
          <w:szCs w:val="24"/>
        </w:rPr>
        <w:t xml:space="preserve"> HERE </w:t>
      </w:r>
    </w:p>
    <w:p w14:paraId="05307BD3" w14:textId="696BFD1C" w:rsidR="007A486B" w:rsidRDefault="00C12C67" w:rsidP="0013642F">
      <w:pPr>
        <w:spacing w:after="0" w:line="480" w:lineRule="auto"/>
        <w:ind w:firstLine="708"/>
        <w:rPr>
          <w:rFonts w:cs="Times New Roman"/>
          <w:szCs w:val="24"/>
        </w:rPr>
      </w:pPr>
      <w:r>
        <w:rPr>
          <w:rFonts w:cs="Times New Roman"/>
          <w:b/>
          <w:szCs w:val="24"/>
        </w:rPr>
        <w:t>Effect</w:t>
      </w:r>
      <w:r w:rsidR="00936D67">
        <w:rPr>
          <w:rFonts w:cs="Times New Roman"/>
          <w:b/>
          <w:szCs w:val="24"/>
        </w:rPr>
        <w:t xml:space="preserve"> size</w:t>
      </w:r>
      <w:r>
        <w:rPr>
          <w:rFonts w:cs="Times New Roman"/>
          <w:b/>
          <w:szCs w:val="24"/>
        </w:rPr>
        <w:t xml:space="preserve">s across </w:t>
      </w:r>
      <w:r w:rsidR="00936D67">
        <w:rPr>
          <w:rFonts w:cs="Times New Roman"/>
          <w:b/>
          <w:szCs w:val="24"/>
        </w:rPr>
        <w:t xml:space="preserve">aural </w:t>
      </w:r>
      <w:r>
        <w:rPr>
          <w:rFonts w:cs="Times New Roman"/>
          <w:b/>
          <w:szCs w:val="24"/>
        </w:rPr>
        <w:t>sites</w:t>
      </w:r>
      <w:r w:rsidR="007A486B" w:rsidRPr="00CB3954">
        <w:rPr>
          <w:rFonts w:cs="Times New Roman"/>
          <w:b/>
          <w:i/>
          <w:szCs w:val="24"/>
        </w:rPr>
        <w:t>.</w:t>
      </w:r>
      <w:r w:rsidR="007A486B" w:rsidRPr="00181EDD">
        <w:rPr>
          <w:rFonts w:cs="Times New Roman"/>
          <w:b/>
          <w:szCs w:val="24"/>
        </w:rPr>
        <w:t xml:space="preserve"> </w:t>
      </w:r>
      <w:r w:rsidR="00765F46">
        <w:rPr>
          <w:rFonts w:cs="Times New Roman"/>
          <w:szCs w:val="24"/>
        </w:rPr>
        <w:t>In order to gauge the</w:t>
      </w:r>
      <w:r>
        <w:rPr>
          <w:rFonts w:cs="Times New Roman"/>
          <w:szCs w:val="24"/>
        </w:rPr>
        <w:t xml:space="preserve"> general effect of</w:t>
      </w:r>
      <w:r w:rsidR="00F2154D">
        <w:rPr>
          <w:rFonts w:cs="Times New Roman"/>
          <w:szCs w:val="24"/>
        </w:rPr>
        <w:t xml:space="preserve"> each </w:t>
      </w:r>
      <w:r>
        <w:rPr>
          <w:rFonts w:cs="Times New Roman"/>
          <w:szCs w:val="24"/>
        </w:rPr>
        <w:t xml:space="preserve">experimental condition compared to control across sites, we calculated Cohen’s </w:t>
      </w:r>
      <w:r w:rsidRPr="000D0C8B">
        <w:rPr>
          <w:rFonts w:cs="Times New Roman"/>
          <w:i/>
          <w:szCs w:val="24"/>
        </w:rPr>
        <w:t>d</w:t>
      </w:r>
      <w:r>
        <w:rPr>
          <w:rFonts w:cs="Times New Roman"/>
          <w:szCs w:val="24"/>
        </w:rPr>
        <w:t xml:space="preserve"> and its 95% confidence intervals (CIs) f</w:t>
      </w:r>
      <w:r w:rsidRPr="00DA7620">
        <w:rPr>
          <w:rFonts w:cs="Times New Roman"/>
          <w:szCs w:val="24"/>
        </w:rPr>
        <w:t xml:space="preserve">or each site and then performed a random-effects meta-analysis across sites </w:t>
      </w:r>
      <w:r w:rsidR="00F76643" w:rsidRPr="00DA7620">
        <w:rPr>
          <w:rFonts w:cs="Times New Roman"/>
          <w:szCs w:val="24"/>
        </w:rPr>
        <w:t>using the meta</w:t>
      </w:r>
      <w:r w:rsidR="00DA7620" w:rsidRPr="00DA7620">
        <w:rPr>
          <w:rFonts w:cs="Times New Roman"/>
          <w:szCs w:val="24"/>
        </w:rPr>
        <w:t>for</w:t>
      </w:r>
      <w:r w:rsidR="00F76643" w:rsidRPr="00DA7620">
        <w:rPr>
          <w:rFonts w:cs="Times New Roman"/>
          <w:szCs w:val="24"/>
        </w:rPr>
        <w:t xml:space="preserve"> package in R</w:t>
      </w:r>
      <w:r w:rsidR="00F76643">
        <w:rPr>
          <w:rFonts w:cs="Times New Roman"/>
          <w:szCs w:val="24"/>
        </w:rPr>
        <w:t xml:space="preserve"> </w:t>
      </w:r>
      <w:r w:rsidR="00A164F2">
        <w:rPr>
          <w:rFonts w:cs="Times New Roman"/>
          <w:szCs w:val="24"/>
        </w:rPr>
        <w:t>in order to obtain a meta-analytic effect size</w:t>
      </w:r>
      <w:r w:rsidR="0073139F">
        <w:rPr>
          <w:rFonts w:cs="Times New Roman"/>
          <w:szCs w:val="24"/>
        </w:rPr>
        <w:t xml:space="preserve"> (with the weighted mean based on variance; </w:t>
      </w:r>
      <w:r w:rsidR="000F0106">
        <w:rPr>
          <w:rFonts w:cs="Times New Roman"/>
          <w:szCs w:val="24"/>
        </w:rPr>
        <w:t xml:space="preserve">see Figure </w:t>
      </w:r>
      <w:r w:rsidR="00314ECE">
        <w:rPr>
          <w:rFonts w:cs="Times New Roman"/>
          <w:szCs w:val="24"/>
        </w:rPr>
        <w:t>2</w:t>
      </w:r>
      <w:r w:rsidR="00BF1356">
        <w:rPr>
          <w:rFonts w:cs="Times New Roman"/>
          <w:szCs w:val="24"/>
        </w:rPr>
        <w:t xml:space="preserve"> and Table </w:t>
      </w:r>
      <w:r w:rsidR="00C52683">
        <w:rPr>
          <w:rFonts w:cs="Times New Roman"/>
          <w:szCs w:val="24"/>
        </w:rPr>
        <w:t>SI-3</w:t>
      </w:r>
      <w:r>
        <w:rPr>
          <w:rFonts w:cs="Times New Roman"/>
          <w:szCs w:val="24"/>
        </w:rPr>
        <w:t>)</w:t>
      </w:r>
      <w:r w:rsidRPr="00C12C67">
        <w:rPr>
          <w:rFonts w:cs="Times New Roman"/>
          <w:szCs w:val="24"/>
        </w:rPr>
        <w:t xml:space="preserve">. </w:t>
      </w:r>
      <w:r>
        <w:rPr>
          <w:rFonts w:cs="Times New Roman"/>
          <w:szCs w:val="24"/>
        </w:rPr>
        <w:t>As point</w:t>
      </w:r>
      <w:r w:rsidR="00D84BA2">
        <w:rPr>
          <w:rFonts w:cs="Times New Roman"/>
          <w:szCs w:val="24"/>
        </w:rPr>
        <w:t>s</w:t>
      </w:r>
      <w:r>
        <w:rPr>
          <w:rFonts w:cs="Times New Roman"/>
          <w:szCs w:val="24"/>
        </w:rPr>
        <w:t xml:space="preserve"> of comparison, we also calculated Cohen’s </w:t>
      </w:r>
      <w:r w:rsidRPr="000D0C8B">
        <w:rPr>
          <w:rFonts w:cs="Times New Roman"/>
          <w:i/>
          <w:szCs w:val="24"/>
        </w:rPr>
        <w:t>d</w:t>
      </w:r>
      <w:r>
        <w:rPr>
          <w:rFonts w:cs="Times New Roman"/>
          <w:szCs w:val="24"/>
        </w:rPr>
        <w:t xml:space="preserve"> and its 95% CIs for </w:t>
      </w:r>
      <w:r w:rsidR="00765F46" w:rsidRPr="00C12C67">
        <w:rPr>
          <w:rFonts w:cs="Times New Roman"/>
          <w:szCs w:val="24"/>
        </w:rPr>
        <w:t>Leow et al.</w:t>
      </w:r>
      <w:r w:rsidR="00EF45A8" w:rsidRPr="00C12C67">
        <w:rPr>
          <w:rFonts w:cs="Times New Roman"/>
          <w:szCs w:val="24"/>
        </w:rPr>
        <w:t xml:space="preserve"> (2008) and Morgan-Short et al.</w:t>
      </w:r>
      <w:r w:rsidR="00765F46" w:rsidRPr="00C12C67">
        <w:rPr>
          <w:rFonts w:cs="Times New Roman"/>
          <w:szCs w:val="24"/>
        </w:rPr>
        <w:t xml:space="preserve"> (2012),</w:t>
      </w:r>
      <w:r w:rsidR="00815615" w:rsidRPr="00C12C67">
        <w:rPr>
          <w:rFonts w:cs="Times New Roman"/>
          <w:szCs w:val="24"/>
        </w:rPr>
        <w:t xml:space="preserve"> who had not r</w:t>
      </w:r>
      <w:r w:rsidR="00815615">
        <w:rPr>
          <w:rFonts w:cs="Times New Roman"/>
          <w:szCs w:val="24"/>
        </w:rPr>
        <w:t>eported effect sizes</w:t>
      </w:r>
      <w:r w:rsidR="007A486B">
        <w:rPr>
          <w:rFonts w:cs="Times New Roman"/>
          <w:szCs w:val="24"/>
        </w:rPr>
        <w:t xml:space="preserve">. Effect sizes </w:t>
      </w:r>
      <w:r w:rsidR="000F0106">
        <w:rPr>
          <w:rFonts w:cs="Times New Roman"/>
          <w:szCs w:val="24"/>
        </w:rPr>
        <w:t xml:space="preserve">were </w:t>
      </w:r>
      <w:r w:rsidR="007A486B">
        <w:rPr>
          <w:rFonts w:cs="Times New Roman"/>
          <w:szCs w:val="24"/>
        </w:rPr>
        <w:t xml:space="preserve">interpreted </w:t>
      </w:r>
      <w:r w:rsidR="0097115F">
        <w:rPr>
          <w:rFonts w:cs="Times New Roman"/>
          <w:szCs w:val="24"/>
        </w:rPr>
        <w:t xml:space="preserve">in the light of the </w:t>
      </w:r>
      <w:r w:rsidR="000F0106">
        <w:rPr>
          <w:rFonts w:cs="Times New Roman"/>
          <w:szCs w:val="24"/>
        </w:rPr>
        <w:t xml:space="preserve">original </w:t>
      </w:r>
      <w:r w:rsidR="0097115F">
        <w:rPr>
          <w:rFonts w:cs="Times New Roman"/>
          <w:szCs w:val="24"/>
        </w:rPr>
        <w:t xml:space="preserve">studies and </w:t>
      </w:r>
      <w:r w:rsidR="009B1EE7">
        <w:rPr>
          <w:rFonts w:cs="Times New Roman"/>
          <w:szCs w:val="24"/>
        </w:rPr>
        <w:t>Plonsky and</w:t>
      </w:r>
      <w:r w:rsidR="007A486B" w:rsidRPr="00090B82">
        <w:rPr>
          <w:rFonts w:cs="Times New Roman"/>
          <w:szCs w:val="24"/>
        </w:rPr>
        <w:t xml:space="preserve"> Oswald’s (2014) field-specific </w:t>
      </w:r>
      <w:r w:rsidR="0097115F">
        <w:rPr>
          <w:rFonts w:cs="Times New Roman"/>
          <w:szCs w:val="24"/>
        </w:rPr>
        <w:t xml:space="preserve">averages </w:t>
      </w:r>
      <w:r w:rsidR="007A486B" w:rsidRPr="00090B82">
        <w:rPr>
          <w:rFonts w:cs="Times New Roman"/>
          <w:szCs w:val="24"/>
        </w:rPr>
        <w:t xml:space="preserve">for </w:t>
      </w:r>
      <w:r w:rsidR="007A486B">
        <w:rPr>
          <w:rFonts w:cs="Times New Roman"/>
          <w:szCs w:val="24"/>
        </w:rPr>
        <w:t xml:space="preserve">between-group comparisons, with </w:t>
      </w:r>
      <w:r w:rsidR="002A0C8F">
        <w:rPr>
          <w:rFonts w:cs="Times New Roman"/>
          <w:szCs w:val="24"/>
        </w:rPr>
        <w:t>≥</w:t>
      </w:r>
      <w:r w:rsidR="00362EF7">
        <w:rPr>
          <w:rFonts w:cs="Times New Roman"/>
          <w:szCs w:val="24"/>
        </w:rPr>
        <w:t>0</w:t>
      </w:r>
      <w:r w:rsidR="007A486B">
        <w:rPr>
          <w:rFonts w:cs="Times New Roman"/>
          <w:szCs w:val="24"/>
        </w:rPr>
        <w:t>.4</w:t>
      </w:r>
      <w:r w:rsidR="007A486B" w:rsidRPr="00090B82">
        <w:rPr>
          <w:rFonts w:cs="Times New Roman"/>
          <w:szCs w:val="24"/>
        </w:rPr>
        <w:t>0</w:t>
      </w:r>
      <w:r w:rsidR="002A0C8F">
        <w:rPr>
          <w:rFonts w:cs="Times New Roman"/>
          <w:szCs w:val="24"/>
        </w:rPr>
        <w:t>&lt;</w:t>
      </w:r>
      <w:r w:rsidR="00362EF7">
        <w:rPr>
          <w:rFonts w:cs="Times New Roman"/>
          <w:szCs w:val="24"/>
        </w:rPr>
        <w:t>0</w:t>
      </w:r>
      <w:r w:rsidR="002A0C8F">
        <w:rPr>
          <w:rFonts w:cs="Times New Roman"/>
          <w:szCs w:val="24"/>
        </w:rPr>
        <w:t>.70</w:t>
      </w:r>
      <w:r w:rsidR="007A486B">
        <w:rPr>
          <w:rFonts w:cs="Times New Roman"/>
          <w:szCs w:val="24"/>
        </w:rPr>
        <w:t xml:space="preserve"> </w:t>
      </w:r>
      <w:r w:rsidR="00EA1BF6">
        <w:rPr>
          <w:rFonts w:cs="Times New Roman"/>
          <w:szCs w:val="24"/>
        </w:rPr>
        <w:t xml:space="preserve">suggesting </w:t>
      </w:r>
      <w:r w:rsidR="007A486B">
        <w:rPr>
          <w:rFonts w:cs="Times New Roman"/>
          <w:szCs w:val="24"/>
        </w:rPr>
        <w:t xml:space="preserve">a small effect, </w:t>
      </w:r>
      <w:r w:rsidR="002A0C8F">
        <w:rPr>
          <w:rFonts w:cs="Times New Roman"/>
          <w:szCs w:val="24"/>
        </w:rPr>
        <w:t>≥</w:t>
      </w:r>
      <w:r w:rsidR="007A486B">
        <w:rPr>
          <w:rFonts w:cs="Times New Roman"/>
          <w:szCs w:val="24"/>
        </w:rPr>
        <w:t>0.70</w:t>
      </w:r>
      <w:r w:rsidR="002A0C8F">
        <w:rPr>
          <w:rFonts w:cs="Times New Roman"/>
          <w:szCs w:val="24"/>
        </w:rPr>
        <w:t>&lt;</w:t>
      </w:r>
      <w:r w:rsidR="00C80AFF">
        <w:rPr>
          <w:rFonts w:cs="Times New Roman"/>
          <w:szCs w:val="24"/>
        </w:rPr>
        <w:t>1.0</w:t>
      </w:r>
      <w:r w:rsidR="00C80AFF" w:rsidRPr="00090B82">
        <w:rPr>
          <w:rFonts w:cs="Times New Roman"/>
          <w:szCs w:val="24"/>
        </w:rPr>
        <w:t xml:space="preserve">0 </w:t>
      </w:r>
      <w:r w:rsidR="00C80AFF">
        <w:rPr>
          <w:rFonts w:cs="Times New Roman"/>
          <w:szCs w:val="24"/>
        </w:rPr>
        <w:t>a</w:t>
      </w:r>
      <w:r w:rsidR="007A486B">
        <w:rPr>
          <w:rFonts w:cs="Times New Roman"/>
          <w:szCs w:val="24"/>
        </w:rPr>
        <w:t xml:space="preserve"> medium effect, and </w:t>
      </w:r>
      <w:r w:rsidR="002A0C8F">
        <w:rPr>
          <w:rFonts w:cs="Times New Roman"/>
          <w:szCs w:val="24"/>
        </w:rPr>
        <w:t>≥</w:t>
      </w:r>
      <w:r w:rsidR="007A486B">
        <w:rPr>
          <w:rFonts w:cs="Times New Roman"/>
          <w:szCs w:val="24"/>
        </w:rPr>
        <w:t>1.0</w:t>
      </w:r>
      <w:r w:rsidR="007A486B" w:rsidRPr="00090B82">
        <w:rPr>
          <w:rFonts w:cs="Times New Roman"/>
          <w:szCs w:val="24"/>
        </w:rPr>
        <w:t>0 a large effect.</w:t>
      </w:r>
      <w:r w:rsidR="007A486B">
        <w:rPr>
          <w:rFonts w:cs="Times New Roman"/>
          <w:szCs w:val="24"/>
        </w:rPr>
        <w:t xml:space="preserve"> </w:t>
      </w:r>
      <w:r w:rsidR="000F0106">
        <w:rPr>
          <w:rFonts w:cs="Times New Roman"/>
          <w:szCs w:val="24"/>
        </w:rPr>
        <w:t>Effect sizes with 95% CIs that did not cross zero were interpreted as reliable effects</w:t>
      </w:r>
      <w:r w:rsidR="00B22186">
        <w:rPr>
          <w:rFonts w:cs="Times New Roman"/>
          <w:szCs w:val="24"/>
        </w:rPr>
        <w:t xml:space="preserve">, providing evidence for </w:t>
      </w:r>
      <w:r w:rsidR="0095036A">
        <w:rPr>
          <w:rFonts w:cs="Times New Roman"/>
          <w:szCs w:val="24"/>
        </w:rPr>
        <w:t xml:space="preserve">H1 </w:t>
      </w:r>
      <w:r w:rsidR="000475CA" w:rsidRPr="000475CA">
        <w:rPr>
          <w:rFonts w:cs="Times New Roman"/>
          <w:szCs w:val="24"/>
        </w:rPr>
        <w:t>(Cumming &amp; Finch, 2005)</w:t>
      </w:r>
      <w:r w:rsidR="0095036A">
        <w:rPr>
          <w:rFonts w:cs="Times New Roman"/>
          <w:szCs w:val="24"/>
        </w:rPr>
        <w:t xml:space="preserve">, but the reverse </w:t>
      </w:r>
      <w:r w:rsidR="00B22186">
        <w:rPr>
          <w:rFonts w:cs="Times New Roman"/>
          <w:szCs w:val="24"/>
        </w:rPr>
        <w:t>was not taken to be</w:t>
      </w:r>
      <w:r w:rsidR="0095036A">
        <w:rPr>
          <w:rFonts w:cs="Times New Roman"/>
          <w:szCs w:val="24"/>
        </w:rPr>
        <w:t xml:space="preserve"> true: 95% CI</w:t>
      </w:r>
      <w:r w:rsidR="00B22186">
        <w:rPr>
          <w:rFonts w:cs="Times New Roman"/>
          <w:szCs w:val="24"/>
        </w:rPr>
        <w:t>s</w:t>
      </w:r>
      <w:r w:rsidR="0095036A">
        <w:rPr>
          <w:rFonts w:cs="Times New Roman"/>
          <w:szCs w:val="24"/>
        </w:rPr>
        <w:t xml:space="preserve"> that include zero cannot be interpreted as no effect (H0) as they also include a range of values that could be interpreted as an effect</w:t>
      </w:r>
      <w:r w:rsidR="00C13100">
        <w:rPr>
          <w:rFonts w:cs="Times New Roman"/>
          <w:szCs w:val="24"/>
        </w:rPr>
        <w:t>.</w:t>
      </w:r>
      <w:r w:rsidR="000F0106">
        <w:rPr>
          <w:rFonts w:cs="Times New Roman"/>
          <w:szCs w:val="24"/>
        </w:rPr>
        <w:t xml:space="preserve"> </w:t>
      </w:r>
    </w:p>
    <w:p w14:paraId="5DD69C0A" w14:textId="38B758F9" w:rsidR="000F0106" w:rsidRDefault="000F0106" w:rsidP="0013642F">
      <w:pPr>
        <w:spacing w:after="0" w:line="480" w:lineRule="auto"/>
        <w:ind w:firstLine="708"/>
        <w:rPr>
          <w:rFonts w:cs="Times New Roman"/>
          <w:szCs w:val="24"/>
        </w:rPr>
      </w:pPr>
      <w:r>
        <w:rPr>
          <w:rFonts w:cs="Times New Roman"/>
          <w:szCs w:val="24"/>
        </w:rPr>
        <w:lastRenderedPageBreak/>
        <w:t>From</w:t>
      </w:r>
      <w:r w:rsidR="00314ECE">
        <w:rPr>
          <w:rFonts w:cs="Times New Roman"/>
          <w:szCs w:val="24"/>
        </w:rPr>
        <w:t xml:space="preserve"> Figure 2</w:t>
      </w:r>
      <w:r>
        <w:rPr>
          <w:rFonts w:cs="Times New Roman"/>
          <w:szCs w:val="24"/>
        </w:rPr>
        <w:t xml:space="preserve">, we see that the </w:t>
      </w:r>
      <w:r w:rsidR="00405C58">
        <w:rPr>
          <w:rFonts w:cs="Times New Roman"/>
          <w:szCs w:val="24"/>
        </w:rPr>
        <w:t>meta-analytic effect</w:t>
      </w:r>
      <w:r w:rsidR="00FB0C16">
        <w:rPr>
          <w:rFonts w:cs="Times New Roman"/>
          <w:szCs w:val="24"/>
        </w:rPr>
        <w:t xml:space="preserve"> size</w:t>
      </w:r>
      <w:r w:rsidR="00405C58">
        <w:rPr>
          <w:rFonts w:cs="Times New Roman"/>
          <w:szCs w:val="24"/>
        </w:rPr>
        <w:t xml:space="preserve"> </w:t>
      </w:r>
      <w:r w:rsidR="00F76643">
        <w:rPr>
          <w:rFonts w:cs="Times New Roman"/>
          <w:szCs w:val="24"/>
        </w:rPr>
        <w:t>point-estimate</w:t>
      </w:r>
      <w:r w:rsidR="00405C58">
        <w:rPr>
          <w:rFonts w:cs="Times New Roman"/>
          <w:szCs w:val="24"/>
        </w:rPr>
        <w:t>s</w:t>
      </w:r>
      <w:r w:rsidR="00F76643">
        <w:rPr>
          <w:rFonts w:cs="Times New Roman"/>
          <w:szCs w:val="24"/>
        </w:rPr>
        <w:t xml:space="preserve"> f</w:t>
      </w:r>
      <w:r w:rsidR="00D90CB8">
        <w:rPr>
          <w:rFonts w:cs="Times New Roman"/>
          <w:szCs w:val="24"/>
        </w:rPr>
        <w:t xml:space="preserve">or </w:t>
      </w:r>
      <w:r w:rsidR="00EE0F87">
        <w:rPr>
          <w:rFonts w:cs="Times New Roman"/>
          <w:szCs w:val="24"/>
        </w:rPr>
        <w:t xml:space="preserve">attending to the lexical form </w:t>
      </w:r>
      <w:r w:rsidR="00EE0F87" w:rsidRPr="00EE0F87">
        <w:rPr>
          <w:rFonts w:cs="Times New Roman"/>
          <w:i/>
          <w:szCs w:val="24"/>
        </w:rPr>
        <w:t>sol</w:t>
      </w:r>
      <w:r w:rsidR="00EE0F87">
        <w:rPr>
          <w:rFonts w:cs="Times New Roman"/>
          <w:szCs w:val="24"/>
        </w:rPr>
        <w:t xml:space="preserve"> and for attending to the grammatical form </w:t>
      </w:r>
      <w:r w:rsidR="00EE0F87" w:rsidRPr="00EE0F87">
        <w:rPr>
          <w:rFonts w:cs="Times New Roman"/>
          <w:i/>
          <w:szCs w:val="24"/>
        </w:rPr>
        <w:t>la</w:t>
      </w:r>
      <w:r w:rsidR="00EE0F87">
        <w:rPr>
          <w:rFonts w:cs="Times New Roman"/>
          <w:szCs w:val="24"/>
        </w:rPr>
        <w:t xml:space="preserve"> </w:t>
      </w:r>
      <w:r w:rsidR="00D90CB8">
        <w:rPr>
          <w:rFonts w:cs="Times New Roman"/>
          <w:szCs w:val="24"/>
        </w:rPr>
        <w:t>compared to control</w:t>
      </w:r>
      <w:r w:rsidR="00B22186">
        <w:rPr>
          <w:rFonts w:cs="Times New Roman"/>
          <w:szCs w:val="24"/>
        </w:rPr>
        <w:t>, 0.19 and 0.10 respectively,</w:t>
      </w:r>
      <w:r w:rsidR="00EE0F87">
        <w:rPr>
          <w:rFonts w:cs="Times New Roman"/>
          <w:szCs w:val="24"/>
        </w:rPr>
        <w:t xml:space="preserve"> </w:t>
      </w:r>
      <w:r w:rsidR="00A5588B">
        <w:rPr>
          <w:rFonts w:cs="Times New Roman"/>
          <w:szCs w:val="24"/>
        </w:rPr>
        <w:t xml:space="preserve">(a) </w:t>
      </w:r>
      <w:r w:rsidR="00EE0F87">
        <w:rPr>
          <w:rFonts w:cs="Times New Roman"/>
          <w:szCs w:val="24"/>
        </w:rPr>
        <w:t>fell within the 95% CI</w:t>
      </w:r>
      <w:r w:rsidR="00B113DE">
        <w:rPr>
          <w:rFonts w:cs="Times New Roman"/>
          <w:szCs w:val="24"/>
        </w:rPr>
        <w:t>s</w:t>
      </w:r>
      <w:r w:rsidR="00EE0F87">
        <w:rPr>
          <w:rFonts w:cs="Times New Roman"/>
          <w:szCs w:val="24"/>
        </w:rPr>
        <w:t xml:space="preserve"> from L</w:t>
      </w:r>
      <w:r w:rsidR="00EE0F87" w:rsidRPr="00C12C67">
        <w:rPr>
          <w:rFonts w:cs="Times New Roman"/>
          <w:szCs w:val="24"/>
        </w:rPr>
        <w:t>eow et al. (2008)</w:t>
      </w:r>
      <w:r w:rsidR="00893A1C">
        <w:rPr>
          <w:rFonts w:cs="Times New Roman"/>
          <w:szCs w:val="24"/>
        </w:rPr>
        <w:t xml:space="preserve"> and </w:t>
      </w:r>
      <w:r w:rsidR="00893A1C" w:rsidRPr="00C12C67">
        <w:rPr>
          <w:rFonts w:cs="Times New Roman"/>
          <w:szCs w:val="24"/>
        </w:rPr>
        <w:t xml:space="preserve">Morgan-Short et al. </w:t>
      </w:r>
      <w:r w:rsidR="00893A1C" w:rsidRPr="00893A1C">
        <w:rPr>
          <w:rFonts w:cs="Times New Roman"/>
          <w:szCs w:val="24"/>
        </w:rPr>
        <w:t>(2012)</w:t>
      </w:r>
      <w:r w:rsidR="00A5588B">
        <w:rPr>
          <w:rFonts w:cs="Times New Roman"/>
          <w:szCs w:val="24"/>
        </w:rPr>
        <w:t>,</w:t>
      </w:r>
      <w:r w:rsidR="00EE0F87">
        <w:rPr>
          <w:rFonts w:cs="Times New Roman"/>
          <w:szCs w:val="24"/>
        </w:rPr>
        <w:t xml:space="preserve"> </w:t>
      </w:r>
      <w:r w:rsidR="00A5588B">
        <w:rPr>
          <w:rFonts w:cs="Times New Roman"/>
          <w:szCs w:val="24"/>
        </w:rPr>
        <w:t xml:space="preserve">(b) </w:t>
      </w:r>
      <w:r w:rsidR="00EE0F87">
        <w:rPr>
          <w:rFonts w:cs="Times New Roman"/>
          <w:szCs w:val="24"/>
        </w:rPr>
        <w:t>were close to zero</w:t>
      </w:r>
      <w:r w:rsidR="00362EF7">
        <w:rPr>
          <w:rFonts w:cs="Times New Roman"/>
          <w:szCs w:val="24"/>
        </w:rPr>
        <w:t xml:space="preserve"> and </w:t>
      </w:r>
      <w:r w:rsidR="00B22186">
        <w:rPr>
          <w:rFonts w:cs="Times New Roman"/>
          <w:szCs w:val="24"/>
        </w:rPr>
        <w:t xml:space="preserve">did not approach </w:t>
      </w:r>
      <w:r w:rsidR="00362EF7">
        <w:rPr>
          <w:rFonts w:cs="Times New Roman"/>
          <w:szCs w:val="24"/>
        </w:rPr>
        <w:t>the 0.40</w:t>
      </w:r>
      <w:r w:rsidR="00B22186">
        <w:rPr>
          <w:rFonts w:cs="Times New Roman"/>
          <w:szCs w:val="24"/>
        </w:rPr>
        <w:t xml:space="preserve"> value that would be interpreted as a small effect,</w:t>
      </w:r>
      <w:r w:rsidR="00362EF7">
        <w:rPr>
          <w:rFonts w:cs="Times New Roman"/>
          <w:szCs w:val="24"/>
        </w:rPr>
        <w:t xml:space="preserve"> and (c) had CIs</w:t>
      </w:r>
      <w:r w:rsidR="00EE0F87">
        <w:rPr>
          <w:rFonts w:cs="Times New Roman"/>
          <w:szCs w:val="24"/>
        </w:rPr>
        <w:t xml:space="preserve"> that overlapped zero. Th</w:t>
      </w:r>
      <w:r w:rsidR="00362EF7">
        <w:rPr>
          <w:rFonts w:cs="Times New Roman"/>
          <w:szCs w:val="24"/>
        </w:rPr>
        <w:t>us, th</w:t>
      </w:r>
      <w:r w:rsidR="00EE0F87">
        <w:rPr>
          <w:rFonts w:cs="Times New Roman"/>
          <w:szCs w:val="24"/>
        </w:rPr>
        <w:t xml:space="preserve">is </w:t>
      </w:r>
      <w:r w:rsidR="00F76643">
        <w:rPr>
          <w:rFonts w:cs="Times New Roman"/>
          <w:szCs w:val="24"/>
        </w:rPr>
        <w:t>meta-analytic effect</w:t>
      </w:r>
      <w:r w:rsidR="00EE0F87">
        <w:rPr>
          <w:rFonts w:cs="Times New Roman"/>
          <w:szCs w:val="24"/>
        </w:rPr>
        <w:t xml:space="preserve"> </w:t>
      </w:r>
      <w:r w:rsidR="00362EF7">
        <w:rPr>
          <w:rFonts w:cs="Times New Roman"/>
          <w:szCs w:val="24"/>
        </w:rPr>
        <w:t xml:space="preserve">across the four aural sites does not provide evidence for differences in comprehension (H1) when </w:t>
      </w:r>
      <w:r w:rsidR="00EE0F87">
        <w:rPr>
          <w:rFonts w:cs="Times New Roman"/>
          <w:szCs w:val="24"/>
        </w:rPr>
        <w:t xml:space="preserve">attending to </w:t>
      </w:r>
      <w:r w:rsidR="00EE0F87" w:rsidRPr="00EE0F87">
        <w:rPr>
          <w:rFonts w:cs="Times New Roman"/>
          <w:i/>
          <w:szCs w:val="24"/>
        </w:rPr>
        <w:t>sol</w:t>
      </w:r>
      <w:r w:rsidR="00EE0F87">
        <w:rPr>
          <w:rFonts w:cs="Times New Roman"/>
          <w:szCs w:val="24"/>
        </w:rPr>
        <w:t xml:space="preserve"> or </w:t>
      </w:r>
      <w:r w:rsidR="00EE0F87" w:rsidRPr="00EE0F87">
        <w:rPr>
          <w:rFonts w:cs="Times New Roman"/>
          <w:i/>
          <w:szCs w:val="24"/>
        </w:rPr>
        <w:t>la</w:t>
      </w:r>
      <w:r w:rsidR="00EE0F87">
        <w:rPr>
          <w:rFonts w:cs="Times New Roman"/>
          <w:szCs w:val="24"/>
        </w:rPr>
        <w:t xml:space="preserve"> </w:t>
      </w:r>
      <w:r w:rsidR="00362EF7">
        <w:rPr>
          <w:rFonts w:cs="Times New Roman"/>
          <w:szCs w:val="24"/>
        </w:rPr>
        <w:t xml:space="preserve">as </w:t>
      </w:r>
      <w:r w:rsidR="00F76643">
        <w:rPr>
          <w:rFonts w:cs="Times New Roman"/>
          <w:szCs w:val="24"/>
        </w:rPr>
        <w:t>compared to control</w:t>
      </w:r>
      <w:r w:rsidR="00362EF7">
        <w:rPr>
          <w:rFonts w:cs="Times New Roman"/>
          <w:szCs w:val="24"/>
        </w:rPr>
        <w:t xml:space="preserve">. </w:t>
      </w:r>
      <w:r w:rsidR="00B22186">
        <w:rPr>
          <w:rFonts w:cs="Times New Roman"/>
          <w:szCs w:val="24"/>
        </w:rPr>
        <w:t>Note that t</w:t>
      </w:r>
      <w:r w:rsidR="00362EF7">
        <w:rPr>
          <w:rFonts w:cs="Times New Roman"/>
          <w:szCs w:val="24"/>
        </w:rPr>
        <w:t xml:space="preserve">he meta-analytic effect </w:t>
      </w:r>
      <w:r w:rsidR="00CB710E">
        <w:rPr>
          <w:rFonts w:cs="Times New Roman"/>
          <w:szCs w:val="24"/>
        </w:rPr>
        <w:t>was</w:t>
      </w:r>
      <w:r w:rsidR="00B113DE">
        <w:rPr>
          <w:rFonts w:cs="Times New Roman"/>
          <w:szCs w:val="24"/>
        </w:rPr>
        <w:t xml:space="preserve"> consistent </w:t>
      </w:r>
      <w:r w:rsidR="00362EF7">
        <w:rPr>
          <w:rFonts w:cs="Times New Roman"/>
          <w:szCs w:val="24"/>
        </w:rPr>
        <w:t xml:space="preserve">with the effects </w:t>
      </w:r>
      <w:r w:rsidR="00B113DE">
        <w:rPr>
          <w:rFonts w:cs="Times New Roman"/>
          <w:szCs w:val="24"/>
        </w:rPr>
        <w:t xml:space="preserve">for each site, as the </w:t>
      </w:r>
      <w:r w:rsidR="001C524A">
        <w:rPr>
          <w:rFonts w:cs="Times New Roman"/>
          <w:szCs w:val="24"/>
        </w:rPr>
        <w:t>site-</w:t>
      </w:r>
      <w:r w:rsidR="00B113DE">
        <w:rPr>
          <w:rFonts w:cs="Times New Roman"/>
          <w:szCs w:val="24"/>
        </w:rPr>
        <w:t xml:space="preserve">specific effects for these two conditions </w:t>
      </w:r>
      <w:r w:rsidR="00362EF7">
        <w:rPr>
          <w:rFonts w:cs="Times New Roman"/>
          <w:szCs w:val="24"/>
        </w:rPr>
        <w:t>also</w:t>
      </w:r>
      <w:r w:rsidR="00B113DE">
        <w:rPr>
          <w:rFonts w:cs="Times New Roman"/>
          <w:szCs w:val="24"/>
        </w:rPr>
        <w:t xml:space="preserve"> had 95% CIs that cross zero.</w:t>
      </w:r>
      <w:r w:rsidR="00EE0F87">
        <w:rPr>
          <w:rFonts w:cs="Times New Roman"/>
          <w:szCs w:val="24"/>
        </w:rPr>
        <w:t xml:space="preserve"> </w:t>
      </w:r>
      <w:r w:rsidR="00AC218F">
        <w:rPr>
          <w:rFonts w:cs="Times New Roman"/>
          <w:szCs w:val="24"/>
        </w:rPr>
        <w:t>T</w:t>
      </w:r>
      <w:r w:rsidR="00EE0F87">
        <w:rPr>
          <w:rFonts w:cs="Times New Roman"/>
          <w:szCs w:val="24"/>
        </w:rPr>
        <w:t xml:space="preserve">he meta-analytic effect </w:t>
      </w:r>
      <w:r w:rsidR="00FB0C16">
        <w:rPr>
          <w:rFonts w:cs="Times New Roman"/>
          <w:szCs w:val="24"/>
        </w:rPr>
        <w:t xml:space="preserve">size </w:t>
      </w:r>
      <w:r w:rsidR="00405C58">
        <w:rPr>
          <w:rFonts w:cs="Times New Roman"/>
          <w:szCs w:val="24"/>
        </w:rPr>
        <w:t xml:space="preserve">point-estimate </w:t>
      </w:r>
      <w:r w:rsidR="00EE0F87">
        <w:rPr>
          <w:rFonts w:cs="Times New Roman"/>
          <w:szCs w:val="24"/>
        </w:rPr>
        <w:t>for attending to the grammatical form –</w:t>
      </w:r>
      <w:r w:rsidR="00EE0F87" w:rsidRPr="00A5588B">
        <w:rPr>
          <w:rFonts w:cs="Times New Roman"/>
          <w:i/>
          <w:szCs w:val="24"/>
        </w:rPr>
        <w:t>n</w:t>
      </w:r>
      <w:r w:rsidR="00EE0F87">
        <w:rPr>
          <w:rFonts w:cs="Times New Roman"/>
          <w:szCs w:val="24"/>
        </w:rPr>
        <w:t xml:space="preserve"> </w:t>
      </w:r>
      <w:r w:rsidR="00405C58">
        <w:rPr>
          <w:rFonts w:cs="Times New Roman"/>
          <w:szCs w:val="24"/>
        </w:rPr>
        <w:t>compared to control</w:t>
      </w:r>
      <w:r w:rsidR="00B22186">
        <w:rPr>
          <w:rFonts w:cs="Times New Roman"/>
          <w:szCs w:val="24"/>
        </w:rPr>
        <w:t>, -0.38,</w:t>
      </w:r>
      <w:r w:rsidR="00405C58">
        <w:rPr>
          <w:rFonts w:cs="Times New Roman"/>
          <w:szCs w:val="24"/>
        </w:rPr>
        <w:t xml:space="preserve"> </w:t>
      </w:r>
      <w:r w:rsidR="00A5588B">
        <w:rPr>
          <w:rFonts w:cs="Times New Roman"/>
          <w:szCs w:val="24"/>
        </w:rPr>
        <w:t>(a)</w:t>
      </w:r>
      <w:r w:rsidR="00EE0F87">
        <w:rPr>
          <w:rFonts w:cs="Times New Roman"/>
          <w:szCs w:val="24"/>
        </w:rPr>
        <w:t xml:space="preserve"> </w:t>
      </w:r>
      <w:r w:rsidR="00AC218F">
        <w:rPr>
          <w:rFonts w:cs="Times New Roman"/>
          <w:szCs w:val="24"/>
        </w:rPr>
        <w:t xml:space="preserve">also </w:t>
      </w:r>
      <w:r w:rsidR="00EE0F87">
        <w:rPr>
          <w:rFonts w:cs="Times New Roman"/>
          <w:szCs w:val="24"/>
        </w:rPr>
        <w:t>fell within the 95% CI range from L</w:t>
      </w:r>
      <w:r w:rsidR="00EE0F87" w:rsidRPr="00C12C67">
        <w:rPr>
          <w:rFonts w:cs="Times New Roman"/>
          <w:szCs w:val="24"/>
        </w:rPr>
        <w:t>eow et al. (2008)</w:t>
      </w:r>
      <w:r w:rsidR="00A5588B">
        <w:rPr>
          <w:rFonts w:cs="Times New Roman"/>
          <w:szCs w:val="24"/>
        </w:rPr>
        <w:t xml:space="preserve">, but was outside of the range of </w:t>
      </w:r>
      <w:r w:rsidR="00A5588B" w:rsidRPr="00C12C67">
        <w:rPr>
          <w:rFonts w:cs="Times New Roman"/>
          <w:szCs w:val="24"/>
        </w:rPr>
        <w:t xml:space="preserve">Morgan-Short et al. </w:t>
      </w:r>
      <w:r w:rsidR="00A5588B" w:rsidRPr="00893A1C">
        <w:rPr>
          <w:rFonts w:cs="Times New Roman"/>
          <w:szCs w:val="24"/>
        </w:rPr>
        <w:t>(2012)</w:t>
      </w:r>
      <w:r w:rsidR="00A5588B">
        <w:rPr>
          <w:rFonts w:cs="Times New Roman"/>
          <w:szCs w:val="24"/>
        </w:rPr>
        <w:t>, (b)</w:t>
      </w:r>
      <w:r w:rsidR="00EE0F87">
        <w:rPr>
          <w:rFonts w:cs="Times New Roman"/>
          <w:szCs w:val="24"/>
        </w:rPr>
        <w:t xml:space="preserve"> </w:t>
      </w:r>
      <w:r w:rsidR="00362EF7">
        <w:rPr>
          <w:rFonts w:cs="Times New Roman"/>
          <w:szCs w:val="24"/>
        </w:rPr>
        <w:t xml:space="preserve">approached the </w:t>
      </w:r>
      <w:r w:rsidR="00B22186">
        <w:rPr>
          <w:rFonts w:cs="Times New Roman"/>
          <w:szCs w:val="24"/>
        </w:rPr>
        <w:t>0.4</w:t>
      </w:r>
      <w:r w:rsidR="00362EF7">
        <w:rPr>
          <w:rFonts w:cs="Times New Roman"/>
          <w:szCs w:val="24"/>
        </w:rPr>
        <w:t xml:space="preserve"> value </w:t>
      </w:r>
      <w:r w:rsidR="00B22186">
        <w:rPr>
          <w:rFonts w:cs="Times New Roman"/>
          <w:szCs w:val="24"/>
        </w:rPr>
        <w:t>that would indicate i</w:t>
      </w:r>
      <w:r w:rsidR="00362EF7">
        <w:rPr>
          <w:rFonts w:cs="Times New Roman"/>
          <w:szCs w:val="24"/>
        </w:rPr>
        <w:t xml:space="preserve">nterpretation as a small effect, </w:t>
      </w:r>
      <w:r w:rsidR="00B22186">
        <w:rPr>
          <w:rFonts w:cs="Times New Roman"/>
          <w:szCs w:val="24"/>
        </w:rPr>
        <w:t>but</w:t>
      </w:r>
      <w:r w:rsidR="00362EF7">
        <w:rPr>
          <w:rFonts w:cs="Times New Roman"/>
          <w:szCs w:val="24"/>
        </w:rPr>
        <w:t xml:space="preserve"> (c) </w:t>
      </w:r>
      <w:r w:rsidR="00EE0F87">
        <w:rPr>
          <w:rFonts w:cs="Times New Roman"/>
          <w:szCs w:val="24"/>
        </w:rPr>
        <w:t>had CIs that overlapped with zero</w:t>
      </w:r>
      <w:r w:rsidR="00B5229E">
        <w:rPr>
          <w:rFonts w:cs="Times New Roman"/>
          <w:szCs w:val="24"/>
        </w:rPr>
        <w:t>.</w:t>
      </w:r>
      <w:r w:rsidR="00EE0F87">
        <w:rPr>
          <w:rFonts w:cs="Times New Roman"/>
          <w:szCs w:val="24"/>
        </w:rPr>
        <w:t xml:space="preserve"> </w:t>
      </w:r>
      <w:r w:rsidR="00ED4E76">
        <w:rPr>
          <w:rFonts w:cs="Times New Roman"/>
          <w:szCs w:val="24"/>
        </w:rPr>
        <w:t xml:space="preserve">Thus, across </w:t>
      </w:r>
      <w:r w:rsidR="00AC218F">
        <w:rPr>
          <w:rFonts w:cs="Times New Roman"/>
          <w:szCs w:val="24"/>
        </w:rPr>
        <w:t xml:space="preserve">all </w:t>
      </w:r>
      <w:r w:rsidR="00ED4E76">
        <w:rPr>
          <w:rFonts w:cs="Times New Roman"/>
          <w:szCs w:val="24"/>
        </w:rPr>
        <w:t>four sites, no evidence was provided for an effect</w:t>
      </w:r>
      <w:r w:rsidR="003531C0">
        <w:rPr>
          <w:rFonts w:cs="Times New Roman"/>
          <w:szCs w:val="24"/>
        </w:rPr>
        <w:t xml:space="preserve"> (H1)</w:t>
      </w:r>
      <w:r w:rsidR="00ED4E76">
        <w:rPr>
          <w:rFonts w:cs="Times New Roman"/>
          <w:szCs w:val="24"/>
        </w:rPr>
        <w:t xml:space="preserve"> of attending to –</w:t>
      </w:r>
      <w:r w:rsidR="00ED4E76" w:rsidRPr="00ED4E76">
        <w:rPr>
          <w:rFonts w:cs="Times New Roman"/>
          <w:i/>
          <w:szCs w:val="24"/>
        </w:rPr>
        <w:t>n</w:t>
      </w:r>
      <w:r w:rsidR="00ED4E76">
        <w:rPr>
          <w:rFonts w:cs="Times New Roman"/>
          <w:szCs w:val="24"/>
        </w:rPr>
        <w:t xml:space="preserve"> as compared to control. </w:t>
      </w:r>
      <w:r w:rsidR="001E770D">
        <w:rPr>
          <w:rFonts w:cs="Times New Roman"/>
          <w:szCs w:val="24"/>
        </w:rPr>
        <w:t>T</w:t>
      </w:r>
      <w:r w:rsidR="00ED4E76">
        <w:rPr>
          <w:rFonts w:cs="Times New Roman"/>
          <w:szCs w:val="24"/>
        </w:rPr>
        <w:t>his effect</w:t>
      </w:r>
      <w:r w:rsidR="001E770D">
        <w:rPr>
          <w:rFonts w:cs="Times New Roman"/>
          <w:szCs w:val="24"/>
        </w:rPr>
        <w:t>, however,</w:t>
      </w:r>
      <w:r w:rsidR="00ED4E76">
        <w:rPr>
          <w:rFonts w:cs="Times New Roman"/>
          <w:szCs w:val="24"/>
        </w:rPr>
        <w:t xml:space="preserve"> was not consistent </w:t>
      </w:r>
      <w:r w:rsidR="001C524A">
        <w:rPr>
          <w:rFonts w:cs="Times New Roman"/>
          <w:szCs w:val="24"/>
        </w:rPr>
        <w:t xml:space="preserve">in </w:t>
      </w:r>
      <w:r w:rsidR="00ED4E76">
        <w:rPr>
          <w:rFonts w:cs="Times New Roman"/>
          <w:szCs w:val="24"/>
        </w:rPr>
        <w:t xml:space="preserve">each </w:t>
      </w:r>
      <w:r w:rsidR="00AC218F">
        <w:rPr>
          <w:rFonts w:cs="Times New Roman"/>
          <w:szCs w:val="24"/>
        </w:rPr>
        <w:t xml:space="preserve">individual </w:t>
      </w:r>
      <w:r w:rsidR="00ED4E76">
        <w:rPr>
          <w:rFonts w:cs="Times New Roman"/>
          <w:szCs w:val="24"/>
        </w:rPr>
        <w:t xml:space="preserve">site. In </w:t>
      </w:r>
      <w:r>
        <w:rPr>
          <w:rFonts w:cs="Times New Roman"/>
          <w:szCs w:val="24"/>
        </w:rPr>
        <w:t xml:space="preserve">two of the </w:t>
      </w:r>
      <w:r w:rsidR="00ED4E76">
        <w:rPr>
          <w:rFonts w:cs="Times New Roman"/>
          <w:szCs w:val="24"/>
        </w:rPr>
        <w:t>four</w:t>
      </w:r>
      <w:r>
        <w:rPr>
          <w:rFonts w:cs="Times New Roman"/>
          <w:szCs w:val="24"/>
        </w:rPr>
        <w:t xml:space="preserve"> sites</w:t>
      </w:r>
      <w:r w:rsidR="00ED4E76">
        <w:rPr>
          <w:rFonts w:cs="Times New Roman"/>
          <w:szCs w:val="24"/>
        </w:rPr>
        <w:t xml:space="preserve"> (</w:t>
      </w:r>
      <w:r w:rsidR="003E5E0D">
        <w:rPr>
          <w:rFonts w:cs="Times New Roman"/>
          <w:szCs w:val="24"/>
        </w:rPr>
        <w:t>UK2-A</w:t>
      </w:r>
      <w:r w:rsidR="00ED4E76">
        <w:rPr>
          <w:rFonts w:cs="Times New Roman"/>
          <w:szCs w:val="24"/>
        </w:rPr>
        <w:t xml:space="preserve"> and </w:t>
      </w:r>
      <w:r w:rsidR="003E5E0D">
        <w:rPr>
          <w:rFonts w:cs="Times New Roman"/>
          <w:szCs w:val="24"/>
        </w:rPr>
        <w:t>POL-A</w:t>
      </w:r>
      <w:r w:rsidR="00ED4E76">
        <w:rPr>
          <w:rFonts w:cs="Times New Roman"/>
          <w:szCs w:val="24"/>
        </w:rPr>
        <w:t>)</w:t>
      </w:r>
      <w:r>
        <w:rPr>
          <w:rFonts w:cs="Times New Roman"/>
          <w:szCs w:val="24"/>
        </w:rPr>
        <w:t>, th</w:t>
      </w:r>
      <w:r w:rsidR="00ED4E76">
        <w:rPr>
          <w:rFonts w:cs="Times New Roman"/>
          <w:szCs w:val="24"/>
        </w:rPr>
        <w:t>e 95% CIs did not cross zero suggesting that for the</w:t>
      </w:r>
      <w:r w:rsidR="00B5229E">
        <w:rPr>
          <w:rFonts w:cs="Times New Roman"/>
          <w:szCs w:val="24"/>
        </w:rPr>
        <w:t>se</w:t>
      </w:r>
      <w:r w:rsidR="00ED4E76">
        <w:rPr>
          <w:rFonts w:cs="Times New Roman"/>
          <w:szCs w:val="24"/>
        </w:rPr>
        <w:t xml:space="preserve"> site-specific sample</w:t>
      </w:r>
      <w:r w:rsidR="00B5229E">
        <w:rPr>
          <w:rFonts w:cs="Times New Roman"/>
          <w:szCs w:val="24"/>
        </w:rPr>
        <w:t>s</w:t>
      </w:r>
      <w:r w:rsidR="00ED4E76">
        <w:rPr>
          <w:rFonts w:cs="Times New Roman"/>
          <w:szCs w:val="24"/>
        </w:rPr>
        <w:t>, attending to –</w:t>
      </w:r>
      <w:r w:rsidR="00ED4E76" w:rsidRPr="007553ED">
        <w:rPr>
          <w:rFonts w:cs="Times New Roman"/>
          <w:i/>
          <w:szCs w:val="24"/>
        </w:rPr>
        <w:t>n</w:t>
      </w:r>
      <w:r w:rsidR="00ED4E76">
        <w:rPr>
          <w:rFonts w:cs="Times New Roman"/>
          <w:szCs w:val="24"/>
        </w:rPr>
        <w:t xml:space="preserve"> negatively affected comprehension compared to control</w:t>
      </w:r>
      <w:r w:rsidR="00C80AFF">
        <w:rPr>
          <w:rFonts w:cs="Times New Roman"/>
          <w:szCs w:val="24"/>
        </w:rPr>
        <w:t xml:space="preserve">, with effects on the border </w:t>
      </w:r>
      <w:r w:rsidR="001C524A">
        <w:rPr>
          <w:rFonts w:cs="Times New Roman"/>
          <w:szCs w:val="24"/>
        </w:rPr>
        <w:t>between</w:t>
      </w:r>
      <w:r w:rsidR="00C80AFF">
        <w:rPr>
          <w:rFonts w:cs="Times New Roman"/>
          <w:szCs w:val="24"/>
        </w:rPr>
        <w:t xml:space="preserve"> medium and large</w:t>
      </w:r>
      <w:r w:rsidR="00ED4E76">
        <w:rPr>
          <w:rFonts w:cs="Times New Roman"/>
          <w:szCs w:val="24"/>
        </w:rPr>
        <w:t>. Overall though, the random-effects meta-analysis</w:t>
      </w:r>
      <w:r w:rsidR="008146DE">
        <w:rPr>
          <w:rFonts w:cs="Times New Roman"/>
          <w:szCs w:val="24"/>
        </w:rPr>
        <w:t xml:space="preserve"> suggest that the results from the aural paradigm are largely consistent with Leow et al. (2008)</w:t>
      </w:r>
      <w:r w:rsidR="00A75471">
        <w:rPr>
          <w:rFonts w:cs="Times New Roman"/>
          <w:szCs w:val="24"/>
        </w:rPr>
        <w:t xml:space="preserve"> and Morgan-Short et al. (2008)</w:t>
      </w:r>
      <w:r w:rsidR="008146DE">
        <w:rPr>
          <w:rFonts w:cs="Times New Roman"/>
          <w:szCs w:val="24"/>
        </w:rPr>
        <w:t xml:space="preserve"> in that they </w:t>
      </w:r>
      <w:r w:rsidR="009A1A4E">
        <w:rPr>
          <w:rFonts w:cs="Times New Roman"/>
          <w:szCs w:val="24"/>
        </w:rPr>
        <w:t>do not provide evidence for H1, i.e.,</w:t>
      </w:r>
      <w:r w:rsidR="008146DE">
        <w:rPr>
          <w:rFonts w:cs="Times New Roman"/>
          <w:szCs w:val="24"/>
        </w:rPr>
        <w:t xml:space="preserve"> differences in</w:t>
      </w:r>
      <w:r w:rsidR="009A1A4E">
        <w:rPr>
          <w:rFonts w:cs="Times New Roman"/>
          <w:szCs w:val="24"/>
        </w:rPr>
        <w:t xml:space="preserve"> comprehension when</w:t>
      </w:r>
      <w:r w:rsidR="00ED4E76">
        <w:rPr>
          <w:rFonts w:cs="Times New Roman"/>
          <w:szCs w:val="24"/>
        </w:rPr>
        <w:t xml:space="preserve"> attending to lexical or grammatical form</w:t>
      </w:r>
      <w:r w:rsidR="00640393">
        <w:rPr>
          <w:rFonts w:cs="Times New Roman"/>
          <w:szCs w:val="24"/>
        </w:rPr>
        <w:t xml:space="preserve">, which is </w:t>
      </w:r>
      <w:r w:rsidR="008146DE">
        <w:rPr>
          <w:rFonts w:cs="Times New Roman"/>
          <w:szCs w:val="24"/>
        </w:rPr>
        <w:t xml:space="preserve">also </w:t>
      </w:r>
      <w:r w:rsidR="00640393">
        <w:rPr>
          <w:rFonts w:cs="Times New Roman"/>
          <w:szCs w:val="24"/>
        </w:rPr>
        <w:t xml:space="preserve">consistent with the overall findings from the </w:t>
      </w:r>
      <w:r w:rsidR="008146DE">
        <w:rPr>
          <w:rFonts w:cs="Times New Roman"/>
          <w:szCs w:val="24"/>
        </w:rPr>
        <w:t xml:space="preserve">current </w:t>
      </w:r>
      <w:r w:rsidR="00640393">
        <w:rPr>
          <w:rFonts w:cs="Times New Roman"/>
          <w:szCs w:val="24"/>
        </w:rPr>
        <w:t>ANOVA analyses</w:t>
      </w:r>
      <w:r w:rsidR="00ED4E76">
        <w:rPr>
          <w:rFonts w:cs="Times New Roman"/>
          <w:szCs w:val="24"/>
        </w:rPr>
        <w:t>.</w:t>
      </w:r>
    </w:p>
    <w:p w14:paraId="380B360F" w14:textId="39E1DA13" w:rsidR="00207E1F" w:rsidRPr="00480715" w:rsidRDefault="007A486B" w:rsidP="0013642F">
      <w:pPr>
        <w:spacing w:after="0" w:line="480" w:lineRule="auto"/>
        <w:ind w:firstLine="708"/>
        <w:jc w:val="center"/>
        <w:outlineLvl w:val="0"/>
        <w:rPr>
          <w:rFonts w:cs="Times New Roman"/>
          <w:szCs w:val="24"/>
        </w:rPr>
      </w:pPr>
      <w:r>
        <w:rPr>
          <w:rFonts w:cs="Times New Roman"/>
          <w:szCs w:val="24"/>
        </w:rPr>
        <w:t xml:space="preserve">INSERT </w:t>
      </w:r>
      <w:r w:rsidR="000F0106">
        <w:rPr>
          <w:rFonts w:cs="Times New Roman"/>
          <w:szCs w:val="24"/>
        </w:rPr>
        <w:t>FIGURE</w:t>
      </w:r>
      <w:r w:rsidR="00314ECE">
        <w:rPr>
          <w:rFonts w:cs="Times New Roman"/>
          <w:szCs w:val="24"/>
        </w:rPr>
        <w:t xml:space="preserve"> 2</w:t>
      </w:r>
      <w:r>
        <w:rPr>
          <w:rFonts w:cs="Times New Roman"/>
          <w:szCs w:val="24"/>
        </w:rPr>
        <w:t xml:space="preserve"> ABOUT HERE</w:t>
      </w:r>
    </w:p>
    <w:p w14:paraId="2905E8B9" w14:textId="77777777" w:rsidR="007A486B" w:rsidRDefault="007A486B" w:rsidP="0013642F">
      <w:pPr>
        <w:spacing w:after="0" w:line="480" w:lineRule="auto"/>
        <w:outlineLvl w:val="0"/>
        <w:rPr>
          <w:rFonts w:cs="Times New Roman"/>
          <w:i/>
          <w:szCs w:val="24"/>
        </w:rPr>
      </w:pPr>
      <w:r>
        <w:rPr>
          <w:rFonts w:cs="Times New Roman"/>
          <w:b/>
          <w:szCs w:val="24"/>
        </w:rPr>
        <w:t>Timed-Written Paradigm</w:t>
      </w:r>
    </w:p>
    <w:p w14:paraId="7369F653" w14:textId="1DCF6B60" w:rsidR="00E5365F" w:rsidRDefault="00E5365F" w:rsidP="0013642F">
      <w:pPr>
        <w:spacing w:after="0" w:line="480" w:lineRule="auto"/>
        <w:ind w:firstLine="708"/>
      </w:pPr>
      <w:r w:rsidRPr="00E5365F">
        <w:rPr>
          <w:rFonts w:cs="Times New Roman"/>
          <w:szCs w:val="24"/>
        </w:rPr>
        <w:lastRenderedPageBreak/>
        <w:t xml:space="preserve">Next, </w:t>
      </w:r>
      <w:r>
        <w:rPr>
          <w:rFonts w:cs="Times New Roman"/>
          <w:szCs w:val="24"/>
        </w:rPr>
        <w:t xml:space="preserve">we </w:t>
      </w:r>
      <w:r w:rsidR="007A486B">
        <w:rPr>
          <w:rFonts w:cs="Times New Roman"/>
          <w:szCs w:val="24"/>
        </w:rPr>
        <w:t>examined whether the findings from Leow et al. (20</w:t>
      </w:r>
      <w:r w:rsidR="00A05CA6">
        <w:rPr>
          <w:rFonts w:cs="Times New Roman"/>
          <w:szCs w:val="24"/>
        </w:rPr>
        <w:t>08</w:t>
      </w:r>
      <w:r w:rsidR="00034A52">
        <w:rPr>
          <w:rFonts w:cs="Times New Roman"/>
          <w:szCs w:val="24"/>
        </w:rPr>
        <w:t>)</w:t>
      </w:r>
      <w:r w:rsidR="007A486B">
        <w:rPr>
          <w:rFonts w:cs="Times New Roman"/>
          <w:szCs w:val="24"/>
        </w:rPr>
        <w:t xml:space="preserve"> and Morgan-Short et al. (2012) would be </w:t>
      </w:r>
      <w:r w:rsidR="008146DE">
        <w:rPr>
          <w:rFonts w:cs="Times New Roman"/>
          <w:szCs w:val="24"/>
        </w:rPr>
        <w:t>reproduced</w:t>
      </w:r>
      <w:r w:rsidR="007A486B">
        <w:rPr>
          <w:rFonts w:cs="Times New Roman"/>
          <w:szCs w:val="24"/>
        </w:rPr>
        <w:t xml:space="preserve"> in a timed-written paradigm</w:t>
      </w:r>
      <w:r w:rsidR="007C4975">
        <w:rPr>
          <w:rFonts w:cs="Times New Roman"/>
          <w:szCs w:val="24"/>
        </w:rPr>
        <w:t xml:space="preserve"> at each site</w:t>
      </w:r>
      <w:r w:rsidR="007A486B">
        <w:rPr>
          <w:rFonts w:cs="Times New Roman"/>
          <w:szCs w:val="24"/>
        </w:rPr>
        <w:t xml:space="preserve">. </w:t>
      </w:r>
      <w:r>
        <w:rPr>
          <w:rFonts w:cs="Times New Roman"/>
          <w:szCs w:val="24"/>
        </w:rPr>
        <w:t>As for the aural paradigm, we submitted comprehension scores</w:t>
      </w:r>
      <w:r w:rsidR="00240930">
        <w:rPr>
          <w:rFonts w:cs="Times New Roman"/>
          <w:szCs w:val="24"/>
        </w:rPr>
        <w:t xml:space="preserve"> at each location</w:t>
      </w:r>
      <w:r>
        <w:rPr>
          <w:rFonts w:cs="Times New Roman"/>
          <w:szCs w:val="24"/>
        </w:rPr>
        <w:t xml:space="preserve"> to a one-way ANOVA with one between-subject factor (condition)</w:t>
      </w:r>
      <w:r w:rsidR="003D2315">
        <w:rPr>
          <w:rFonts w:cs="Times New Roman"/>
          <w:szCs w:val="24"/>
        </w:rPr>
        <w:t xml:space="preserve">, including all participants in the control condition and participants in the experimental conditions who had made at least 6 </w:t>
      </w:r>
      <w:r w:rsidR="00B5229E">
        <w:rPr>
          <w:rFonts w:cs="Times New Roman"/>
          <w:szCs w:val="24"/>
        </w:rPr>
        <w:t>mouse clicks</w:t>
      </w:r>
      <w:r w:rsidR="003D2315">
        <w:rPr>
          <w:rFonts w:cs="Times New Roman"/>
          <w:szCs w:val="24"/>
        </w:rPr>
        <w:t xml:space="preserve"> to indicate </w:t>
      </w:r>
      <w:r w:rsidR="00B5229E">
        <w:rPr>
          <w:rFonts w:cs="Times New Roman"/>
          <w:szCs w:val="24"/>
        </w:rPr>
        <w:t>seeing</w:t>
      </w:r>
      <w:r w:rsidR="003D2315">
        <w:rPr>
          <w:rFonts w:cs="Times New Roman"/>
          <w:szCs w:val="24"/>
        </w:rPr>
        <w:t xml:space="preserve"> a target form</w:t>
      </w:r>
      <w:r>
        <w:rPr>
          <w:rFonts w:cs="Times New Roman"/>
          <w:szCs w:val="24"/>
        </w:rPr>
        <w:t xml:space="preserve">. </w:t>
      </w:r>
      <w:r w:rsidR="006E07C2">
        <w:rPr>
          <w:rFonts w:cs="Times New Roman"/>
          <w:szCs w:val="24"/>
        </w:rPr>
        <w:t xml:space="preserve">We interpreted </w:t>
      </w:r>
      <w:r w:rsidR="006E07C2" w:rsidRPr="004757CF">
        <w:rPr>
          <w:rFonts w:cs="Times New Roman"/>
          <w:i/>
          <w:szCs w:val="24"/>
        </w:rPr>
        <w:t>eta</w:t>
      </w:r>
      <w:r w:rsidR="006E07C2" w:rsidRPr="004757CF">
        <w:rPr>
          <w:rFonts w:cs="Times New Roman"/>
          <w:szCs w:val="24"/>
          <w:vertAlign w:val="superscript"/>
        </w:rPr>
        <w:t>2</w:t>
      </w:r>
      <w:r w:rsidR="006E07C2">
        <w:rPr>
          <w:rFonts w:cs="Times New Roman"/>
          <w:szCs w:val="24"/>
        </w:rPr>
        <w:t xml:space="preserve"> and conducted post hoc tests following the same parameters as</w:t>
      </w:r>
      <w:r w:rsidR="006E07C2">
        <w:t xml:space="preserve"> for the aural paradigm</w:t>
      </w:r>
      <w:r w:rsidR="001E2485">
        <w:t xml:space="preserve"> (see above)</w:t>
      </w:r>
      <w:r w:rsidR="006E07C2">
        <w:t xml:space="preserve">. </w:t>
      </w:r>
    </w:p>
    <w:p w14:paraId="636CD3EC" w14:textId="0E5B285D" w:rsidR="007A486B" w:rsidRDefault="007A486B" w:rsidP="0013642F">
      <w:pPr>
        <w:spacing w:after="0" w:line="480" w:lineRule="auto"/>
        <w:ind w:firstLine="708"/>
        <w:rPr>
          <w:rFonts w:cs="Times New Roman"/>
          <w:szCs w:val="24"/>
        </w:rPr>
      </w:pPr>
      <w:r>
        <w:rPr>
          <w:rFonts w:cs="Times New Roman"/>
          <w:szCs w:val="24"/>
        </w:rPr>
        <w:t>For the lead timed-written site (</w:t>
      </w:r>
      <w:r w:rsidR="003E5E0D">
        <w:rPr>
          <w:rFonts w:cs="Times New Roman"/>
          <w:szCs w:val="24"/>
        </w:rPr>
        <w:t>UK1-W</w:t>
      </w:r>
      <w:r>
        <w:rPr>
          <w:rFonts w:cs="Times New Roman"/>
          <w:szCs w:val="24"/>
        </w:rPr>
        <w:t xml:space="preserve">), comprehension scores for all the conditions were around 45% </w:t>
      </w:r>
      <w:r w:rsidR="001E1B31">
        <w:rPr>
          <w:rFonts w:cs="Times New Roman"/>
          <w:szCs w:val="24"/>
        </w:rPr>
        <w:t xml:space="preserve">mean </w:t>
      </w:r>
      <w:r>
        <w:rPr>
          <w:rFonts w:cs="Times New Roman"/>
          <w:szCs w:val="24"/>
        </w:rPr>
        <w:t xml:space="preserve">accuracy (see Figure </w:t>
      </w:r>
      <w:r w:rsidR="00314ECE">
        <w:rPr>
          <w:rFonts w:cs="Times New Roman"/>
          <w:szCs w:val="24"/>
        </w:rPr>
        <w:t>1</w:t>
      </w:r>
      <w:r w:rsidR="003D2315">
        <w:rPr>
          <w:rFonts w:cs="Times New Roman"/>
          <w:szCs w:val="24"/>
        </w:rPr>
        <w:t xml:space="preserve"> and Sup</w:t>
      </w:r>
      <w:r w:rsidR="00C52683">
        <w:rPr>
          <w:rFonts w:cs="Times New Roman"/>
          <w:szCs w:val="24"/>
        </w:rPr>
        <w:t>porting Information, Table SI-2</w:t>
      </w:r>
      <w:r>
        <w:rPr>
          <w:rFonts w:cs="Times New Roman"/>
          <w:szCs w:val="24"/>
        </w:rPr>
        <w:t xml:space="preserve">). </w:t>
      </w:r>
      <w:r w:rsidR="00A05CA6">
        <w:rPr>
          <w:rFonts w:cs="Times New Roman"/>
          <w:szCs w:val="24"/>
        </w:rPr>
        <w:t>The ANOVA</w:t>
      </w:r>
      <w:r>
        <w:rPr>
          <w:rFonts w:cs="Times New Roman"/>
          <w:szCs w:val="24"/>
        </w:rPr>
        <w:t xml:space="preserve"> for this site indicated no </w:t>
      </w:r>
      <w:r w:rsidR="001E1B31">
        <w:rPr>
          <w:rFonts w:cs="Times New Roman"/>
          <w:szCs w:val="24"/>
        </w:rPr>
        <w:t xml:space="preserve">statistical </w:t>
      </w:r>
      <w:r>
        <w:rPr>
          <w:rFonts w:cs="Times New Roman"/>
          <w:szCs w:val="24"/>
        </w:rPr>
        <w:t>effect of condition (</w:t>
      </w:r>
      <w:r w:rsidRPr="00FA0D16">
        <w:rPr>
          <w:rFonts w:cs="Times New Roman"/>
          <w:i/>
          <w:szCs w:val="24"/>
        </w:rPr>
        <w:t>F</w:t>
      </w:r>
      <w:r w:rsidRPr="00FA0D16">
        <w:rPr>
          <w:rFonts w:cs="Times New Roman"/>
          <w:szCs w:val="24"/>
        </w:rPr>
        <w:t>(3,56</w:t>
      </w:r>
      <w:r>
        <w:rPr>
          <w:rFonts w:cs="Times New Roman"/>
          <w:szCs w:val="24"/>
        </w:rPr>
        <w:t xml:space="preserve">) = 1.243, </w:t>
      </w:r>
      <w:r>
        <w:rPr>
          <w:rFonts w:cs="Times New Roman"/>
          <w:i/>
          <w:szCs w:val="24"/>
        </w:rPr>
        <w:t xml:space="preserve">p </w:t>
      </w:r>
      <w:r>
        <w:rPr>
          <w:rFonts w:cs="Times New Roman"/>
          <w:szCs w:val="24"/>
        </w:rPr>
        <w:t xml:space="preserve">= 0.303, </w:t>
      </w:r>
      <w:r w:rsidR="00FD7403" w:rsidRPr="000141E5">
        <w:rPr>
          <w:rFonts w:cs="Times New Roman"/>
          <w:i/>
          <w:szCs w:val="24"/>
        </w:rPr>
        <w:t>η</w:t>
      </w:r>
      <w:r w:rsidR="00FD7403" w:rsidRPr="000141E5">
        <w:rPr>
          <w:rFonts w:cs="Times New Roman"/>
          <w:i/>
          <w:szCs w:val="24"/>
          <w:vertAlign w:val="superscript"/>
        </w:rPr>
        <w:t>2</w:t>
      </w:r>
      <w:r w:rsidR="00FD7403" w:rsidRPr="000141E5">
        <w:rPr>
          <w:rFonts w:cs="Times New Roman"/>
          <w:szCs w:val="24"/>
        </w:rPr>
        <w:t xml:space="preserve"> </w:t>
      </w:r>
      <w:r>
        <w:rPr>
          <w:rFonts w:cs="Times New Roman"/>
          <w:szCs w:val="24"/>
        </w:rPr>
        <w:t>= 0.062)</w:t>
      </w:r>
      <w:r w:rsidR="00100BBE">
        <w:rPr>
          <w:rFonts w:cs="Times New Roman"/>
          <w:szCs w:val="24"/>
        </w:rPr>
        <w:t>.</w:t>
      </w:r>
      <w:r w:rsidR="00D71428">
        <w:rPr>
          <w:rFonts w:cs="Times New Roman"/>
          <w:szCs w:val="24"/>
        </w:rPr>
        <w:t xml:space="preserve"> Thus, no evidence was found in support of differences in comprehension among conditions resulting from paying attention to a lexical or</w:t>
      </w:r>
      <w:r w:rsidR="00100BBE">
        <w:rPr>
          <w:rFonts w:cs="Times New Roman"/>
          <w:szCs w:val="24"/>
        </w:rPr>
        <w:t xml:space="preserve"> </w:t>
      </w:r>
      <w:r w:rsidR="00D71428">
        <w:rPr>
          <w:rFonts w:cs="Times New Roman"/>
          <w:szCs w:val="24"/>
        </w:rPr>
        <w:t>grammatical form (H1).</w:t>
      </w:r>
      <w:r>
        <w:rPr>
          <w:rFonts w:cs="Times New Roman"/>
          <w:szCs w:val="24"/>
        </w:rPr>
        <w:t xml:space="preserve"> </w:t>
      </w:r>
    </w:p>
    <w:p w14:paraId="610AEEE8" w14:textId="7109AEBE" w:rsidR="007A486B" w:rsidRDefault="00D06D54" w:rsidP="0013642F">
      <w:pPr>
        <w:spacing w:after="0" w:line="480" w:lineRule="auto"/>
        <w:ind w:firstLine="706"/>
        <w:rPr>
          <w:rFonts w:cs="Times New Roman"/>
          <w:szCs w:val="24"/>
        </w:rPr>
      </w:pPr>
      <w:r>
        <w:rPr>
          <w:rFonts w:cs="Times New Roman"/>
          <w:szCs w:val="24"/>
        </w:rPr>
        <w:t>R</w:t>
      </w:r>
      <w:r w:rsidR="007A486B">
        <w:rPr>
          <w:rFonts w:cs="Times New Roman"/>
          <w:szCs w:val="24"/>
        </w:rPr>
        <w:t xml:space="preserve">esults from the two timed-written replicating sites differed in </w:t>
      </w:r>
      <w:r>
        <w:rPr>
          <w:rFonts w:cs="Times New Roman"/>
          <w:szCs w:val="24"/>
        </w:rPr>
        <w:t>their</w:t>
      </w:r>
      <w:r w:rsidR="007A486B">
        <w:rPr>
          <w:rFonts w:cs="Times New Roman"/>
          <w:szCs w:val="24"/>
        </w:rPr>
        <w:t xml:space="preserve"> consisten</w:t>
      </w:r>
      <w:r>
        <w:rPr>
          <w:rFonts w:cs="Times New Roman"/>
          <w:szCs w:val="24"/>
        </w:rPr>
        <w:t>cy</w:t>
      </w:r>
      <w:r w:rsidR="007A486B">
        <w:rPr>
          <w:rFonts w:cs="Times New Roman"/>
          <w:szCs w:val="24"/>
        </w:rPr>
        <w:t xml:space="preserve"> with results from the lead site. Both replicating sites had mean comprehension scores around 35%, </w:t>
      </w:r>
      <w:r w:rsidR="00A05CA6">
        <w:rPr>
          <w:rFonts w:cs="Times New Roman"/>
          <w:szCs w:val="24"/>
        </w:rPr>
        <w:t xml:space="preserve">which is </w:t>
      </w:r>
      <w:r>
        <w:rPr>
          <w:rFonts w:cs="Times New Roman"/>
          <w:szCs w:val="24"/>
        </w:rPr>
        <w:t xml:space="preserve">descriptively </w:t>
      </w:r>
      <w:r w:rsidR="007A486B">
        <w:rPr>
          <w:rFonts w:cs="Times New Roman"/>
          <w:szCs w:val="24"/>
        </w:rPr>
        <w:t xml:space="preserve">lower than the lead timed-written </w:t>
      </w:r>
      <w:r>
        <w:rPr>
          <w:rFonts w:cs="Times New Roman"/>
          <w:szCs w:val="24"/>
        </w:rPr>
        <w:t xml:space="preserve">site </w:t>
      </w:r>
      <w:r w:rsidR="0001218D">
        <w:rPr>
          <w:rFonts w:cs="Times New Roman"/>
          <w:szCs w:val="24"/>
        </w:rPr>
        <w:t xml:space="preserve">and </w:t>
      </w:r>
      <w:r>
        <w:rPr>
          <w:rFonts w:cs="Times New Roman"/>
          <w:szCs w:val="24"/>
        </w:rPr>
        <w:t xml:space="preserve">closer </w:t>
      </w:r>
      <w:r w:rsidR="007A486B">
        <w:rPr>
          <w:rFonts w:cs="Times New Roman"/>
          <w:szCs w:val="24"/>
        </w:rPr>
        <w:t xml:space="preserve">to the </w:t>
      </w:r>
      <w:r w:rsidR="00100BBE">
        <w:rPr>
          <w:rFonts w:cs="Times New Roman"/>
          <w:szCs w:val="24"/>
        </w:rPr>
        <w:t xml:space="preserve">scores from the </w:t>
      </w:r>
      <w:r>
        <w:rPr>
          <w:rFonts w:cs="Times New Roman"/>
          <w:szCs w:val="24"/>
        </w:rPr>
        <w:t xml:space="preserve">three </w:t>
      </w:r>
      <w:r w:rsidR="007A486B">
        <w:rPr>
          <w:rFonts w:cs="Times New Roman"/>
          <w:szCs w:val="24"/>
        </w:rPr>
        <w:t xml:space="preserve">US sites </w:t>
      </w:r>
      <w:r w:rsidR="00AC218F">
        <w:rPr>
          <w:rFonts w:cs="Times New Roman"/>
          <w:szCs w:val="24"/>
        </w:rPr>
        <w:t xml:space="preserve">that administered </w:t>
      </w:r>
      <w:r w:rsidR="00314ECE">
        <w:rPr>
          <w:rFonts w:cs="Times New Roman"/>
          <w:szCs w:val="24"/>
        </w:rPr>
        <w:t>the aural paradigm (see Figure 1</w:t>
      </w:r>
      <w:r w:rsidR="007A486B">
        <w:rPr>
          <w:rFonts w:cs="Times New Roman"/>
          <w:szCs w:val="24"/>
        </w:rPr>
        <w:t xml:space="preserve"> and </w:t>
      </w:r>
      <w:r w:rsidR="00E205BB">
        <w:rPr>
          <w:rFonts w:cs="Times New Roman"/>
          <w:szCs w:val="24"/>
        </w:rPr>
        <w:t>Supporting Information</w:t>
      </w:r>
      <w:r w:rsidR="007A486B">
        <w:rPr>
          <w:rFonts w:cs="Times New Roman"/>
          <w:szCs w:val="24"/>
        </w:rPr>
        <w:t xml:space="preserve">, Table </w:t>
      </w:r>
      <w:r w:rsidR="00E205BB">
        <w:rPr>
          <w:rFonts w:cs="Times New Roman"/>
          <w:szCs w:val="24"/>
        </w:rPr>
        <w:t>SI-</w:t>
      </w:r>
      <w:r w:rsidR="00C52683">
        <w:rPr>
          <w:rFonts w:cs="Times New Roman"/>
          <w:szCs w:val="24"/>
        </w:rPr>
        <w:t>2</w:t>
      </w:r>
      <w:r w:rsidR="007A486B">
        <w:rPr>
          <w:rFonts w:cs="Times New Roman"/>
          <w:szCs w:val="24"/>
        </w:rPr>
        <w:t xml:space="preserve">). The null statistical finding from the lead timed-written site was </w:t>
      </w:r>
      <w:r w:rsidR="00AE7B69">
        <w:rPr>
          <w:rFonts w:cs="Times New Roman"/>
          <w:szCs w:val="24"/>
        </w:rPr>
        <w:t xml:space="preserve">reproduced </w:t>
      </w:r>
      <w:r w:rsidR="007A486B">
        <w:rPr>
          <w:rFonts w:cs="Times New Roman"/>
          <w:szCs w:val="24"/>
        </w:rPr>
        <w:t xml:space="preserve">in the </w:t>
      </w:r>
      <w:r w:rsidR="003E5E0D">
        <w:rPr>
          <w:rFonts w:cs="Times New Roman"/>
          <w:szCs w:val="24"/>
        </w:rPr>
        <w:t>US4-W</w:t>
      </w:r>
      <w:r w:rsidR="007A486B">
        <w:rPr>
          <w:rFonts w:cs="Times New Roman"/>
          <w:szCs w:val="24"/>
        </w:rPr>
        <w:t xml:space="preserve"> site (</w:t>
      </w:r>
      <w:r w:rsidR="007A486B" w:rsidRPr="00FA0D16">
        <w:rPr>
          <w:rFonts w:cs="Times New Roman"/>
          <w:i/>
          <w:szCs w:val="24"/>
        </w:rPr>
        <w:t>F</w:t>
      </w:r>
      <w:r w:rsidR="007A486B" w:rsidRPr="00FA0D16">
        <w:rPr>
          <w:rFonts w:cs="Times New Roman"/>
          <w:szCs w:val="24"/>
        </w:rPr>
        <w:t>(3,86) =</w:t>
      </w:r>
      <w:r w:rsidR="007A486B">
        <w:rPr>
          <w:rFonts w:cs="Times New Roman"/>
          <w:szCs w:val="24"/>
        </w:rPr>
        <w:t xml:space="preserve"> 1.311, </w:t>
      </w:r>
      <w:r w:rsidR="007A486B">
        <w:rPr>
          <w:rFonts w:cs="Times New Roman"/>
          <w:i/>
          <w:szCs w:val="24"/>
        </w:rPr>
        <w:t xml:space="preserve">p </w:t>
      </w:r>
      <w:r w:rsidR="007A486B">
        <w:rPr>
          <w:rFonts w:cs="Times New Roman"/>
          <w:szCs w:val="24"/>
        </w:rPr>
        <w:t>= 0.276,</w:t>
      </w:r>
      <w:r w:rsidR="007A486B">
        <w:rPr>
          <w:rFonts w:cs="Times New Roman"/>
          <w:i/>
          <w:szCs w:val="24"/>
        </w:rPr>
        <w:t xml:space="preserve"> </w:t>
      </w:r>
      <w:r w:rsidR="00FD7403" w:rsidRPr="000141E5">
        <w:rPr>
          <w:rFonts w:cs="Times New Roman"/>
          <w:i/>
          <w:szCs w:val="24"/>
        </w:rPr>
        <w:t>η</w:t>
      </w:r>
      <w:r w:rsidR="00FD7403" w:rsidRPr="000141E5">
        <w:rPr>
          <w:rFonts w:cs="Times New Roman"/>
          <w:i/>
          <w:szCs w:val="24"/>
          <w:vertAlign w:val="superscript"/>
        </w:rPr>
        <w:t>2</w:t>
      </w:r>
      <w:r w:rsidR="00FD7403" w:rsidRPr="000141E5">
        <w:rPr>
          <w:rFonts w:cs="Times New Roman"/>
          <w:szCs w:val="24"/>
        </w:rPr>
        <w:t xml:space="preserve"> </w:t>
      </w:r>
      <w:r w:rsidR="007A486B">
        <w:rPr>
          <w:rFonts w:cs="Times New Roman"/>
          <w:szCs w:val="24"/>
        </w:rPr>
        <w:t>= 0.044)</w:t>
      </w:r>
      <w:r w:rsidR="00AE7B69">
        <w:rPr>
          <w:rFonts w:cs="Times New Roman"/>
          <w:szCs w:val="24"/>
        </w:rPr>
        <w:t>,</w:t>
      </w:r>
      <w:r w:rsidR="007A486B">
        <w:rPr>
          <w:rFonts w:cs="Times New Roman"/>
          <w:szCs w:val="24"/>
        </w:rPr>
        <w:t xml:space="preserve"> but not in the </w:t>
      </w:r>
      <w:r w:rsidR="003E5E0D">
        <w:rPr>
          <w:rFonts w:cs="Times New Roman"/>
          <w:szCs w:val="24"/>
        </w:rPr>
        <w:t>US2-W</w:t>
      </w:r>
      <w:r w:rsidR="007A486B">
        <w:rPr>
          <w:rFonts w:cs="Times New Roman"/>
          <w:szCs w:val="24"/>
        </w:rPr>
        <w:t xml:space="preserve"> site where an effect of condition was evidenced </w:t>
      </w:r>
      <w:r w:rsidR="007A486B" w:rsidRPr="00F654B2">
        <w:rPr>
          <w:rFonts w:cs="Times New Roman"/>
          <w:szCs w:val="24"/>
        </w:rPr>
        <w:t>(</w:t>
      </w:r>
      <w:r w:rsidR="007A486B" w:rsidRPr="00F654B2">
        <w:rPr>
          <w:rFonts w:cs="Times New Roman"/>
          <w:i/>
          <w:szCs w:val="24"/>
        </w:rPr>
        <w:t>F</w:t>
      </w:r>
      <w:r w:rsidR="007A486B" w:rsidRPr="00F654B2">
        <w:rPr>
          <w:rFonts w:cs="Times New Roman"/>
          <w:szCs w:val="24"/>
        </w:rPr>
        <w:t>(3,43) =</w:t>
      </w:r>
      <w:r w:rsidR="007A486B">
        <w:rPr>
          <w:rFonts w:cs="Times New Roman"/>
          <w:szCs w:val="24"/>
        </w:rPr>
        <w:t xml:space="preserve"> 3.480, </w:t>
      </w:r>
      <w:r w:rsidR="007A486B">
        <w:rPr>
          <w:rFonts w:cs="Times New Roman"/>
          <w:i/>
          <w:szCs w:val="24"/>
        </w:rPr>
        <w:t xml:space="preserve">p </w:t>
      </w:r>
      <w:r w:rsidR="007A486B">
        <w:rPr>
          <w:rFonts w:cs="Times New Roman"/>
          <w:szCs w:val="24"/>
        </w:rPr>
        <w:t xml:space="preserve">= 0.024, </w:t>
      </w:r>
      <w:r w:rsidR="00FD7403" w:rsidRPr="000141E5">
        <w:rPr>
          <w:rFonts w:cs="Times New Roman"/>
          <w:i/>
          <w:szCs w:val="24"/>
        </w:rPr>
        <w:t>η</w:t>
      </w:r>
      <w:r w:rsidR="00FD7403" w:rsidRPr="000141E5">
        <w:rPr>
          <w:rFonts w:cs="Times New Roman"/>
          <w:i/>
          <w:szCs w:val="24"/>
          <w:vertAlign w:val="superscript"/>
        </w:rPr>
        <w:t>2</w:t>
      </w:r>
      <w:r w:rsidR="00FD7403" w:rsidRPr="000141E5">
        <w:rPr>
          <w:rFonts w:cs="Times New Roman"/>
          <w:szCs w:val="24"/>
        </w:rPr>
        <w:t xml:space="preserve"> </w:t>
      </w:r>
      <w:r w:rsidR="007A486B">
        <w:rPr>
          <w:rFonts w:cs="Times New Roman"/>
          <w:szCs w:val="24"/>
        </w:rPr>
        <w:t xml:space="preserve">= 0.195), which accounted for a </w:t>
      </w:r>
      <w:r w:rsidR="00FD7403">
        <w:rPr>
          <w:rFonts w:cs="Times New Roman"/>
          <w:szCs w:val="24"/>
        </w:rPr>
        <w:t>small</w:t>
      </w:r>
      <w:r w:rsidR="00E859AE">
        <w:rPr>
          <w:rFonts w:cs="Times New Roman"/>
          <w:szCs w:val="24"/>
        </w:rPr>
        <w:t xml:space="preserve"> </w:t>
      </w:r>
      <w:r w:rsidR="007A486B">
        <w:rPr>
          <w:rFonts w:cs="Times New Roman"/>
          <w:szCs w:val="24"/>
        </w:rPr>
        <w:t>amount of variance in the data. Post</w:t>
      </w:r>
      <w:r w:rsidR="009B1EE7">
        <w:rPr>
          <w:rFonts w:cs="Times New Roman"/>
          <w:szCs w:val="24"/>
        </w:rPr>
        <w:t xml:space="preserve"> </w:t>
      </w:r>
      <w:r w:rsidR="007A486B">
        <w:rPr>
          <w:rFonts w:cs="Times New Roman"/>
          <w:szCs w:val="24"/>
        </w:rPr>
        <w:t xml:space="preserve">hoc Tukey analyses indicated </w:t>
      </w:r>
      <w:r w:rsidR="0001218D">
        <w:rPr>
          <w:rFonts w:cs="Times New Roman"/>
          <w:szCs w:val="24"/>
        </w:rPr>
        <w:t xml:space="preserve">lower </w:t>
      </w:r>
      <w:r w:rsidR="007A486B">
        <w:rPr>
          <w:rFonts w:cs="Times New Roman"/>
          <w:szCs w:val="24"/>
        </w:rPr>
        <w:t xml:space="preserve">comprehension for the lexical </w:t>
      </w:r>
      <w:r w:rsidR="007A486B">
        <w:rPr>
          <w:rFonts w:cs="Times New Roman"/>
          <w:i/>
          <w:szCs w:val="24"/>
        </w:rPr>
        <w:t>sol</w:t>
      </w:r>
      <w:r w:rsidR="007A486B">
        <w:rPr>
          <w:rFonts w:cs="Times New Roman"/>
          <w:szCs w:val="24"/>
        </w:rPr>
        <w:t xml:space="preserve"> condition compared to the control condition (</w:t>
      </w:r>
      <w:r w:rsidR="007A486B">
        <w:rPr>
          <w:rFonts w:cs="Times New Roman"/>
          <w:i/>
          <w:szCs w:val="24"/>
        </w:rPr>
        <w:t xml:space="preserve">p </w:t>
      </w:r>
      <w:r w:rsidR="007A486B">
        <w:rPr>
          <w:rFonts w:cs="Times New Roman"/>
          <w:szCs w:val="24"/>
        </w:rPr>
        <w:t xml:space="preserve">= 0.016). </w:t>
      </w:r>
    </w:p>
    <w:p w14:paraId="7B7C22E1" w14:textId="4681900B" w:rsidR="007A486B" w:rsidRDefault="0001218D" w:rsidP="0013642F">
      <w:pPr>
        <w:spacing w:after="0" w:line="480" w:lineRule="auto"/>
        <w:ind w:firstLine="706"/>
        <w:rPr>
          <w:rFonts w:cs="Times New Roman"/>
          <w:szCs w:val="24"/>
        </w:rPr>
      </w:pPr>
      <w:r>
        <w:rPr>
          <w:rFonts w:cs="Times New Roman"/>
          <w:szCs w:val="24"/>
        </w:rPr>
        <w:t xml:space="preserve">In sum, </w:t>
      </w:r>
      <w:r w:rsidR="007A486B">
        <w:rPr>
          <w:rFonts w:cs="Times New Roman"/>
          <w:szCs w:val="24"/>
        </w:rPr>
        <w:t xml:space="preserve">results from two of the three </w:t>
      </w:r>
      <w:r w:rsidR="00BF6FDF">
        <w:rPr>
          <w:rFonts w:cs="Times New Roman"/>
          <w:szCs w:val="24"/>
        </w:rPr>
        <w:t>timed-</w:t>
      </w:r>
      <w:r w:rsidR="007A486B">
        <w:rPr>
          <w:rFonts w:cs="Times New Roman"/>
          <w:szCs w:val="24"/>
        </w:rPr>
        <w:t xml:space="preserve">written sites </w:t>
      </w:r>
      <w:r w:rsidR="00D71428">
        <w:rPr>
          <w:rFonts w:cs="Times New Roman"/>
          <w:szCs w:val="24"/>
        </w:rPr>
        <w:t>reproduced</w:t>
      </w:r>
      <w:r w:rsidR="007A486B">
        <w:rPr>
          <w:rFonts w:cs="Times New Roman"/>
          <w:szCs w:val="24"/>
        </w:rPr>
        <w:t xml:space="preserve"> the </w:t>
      </w:r>
      <w:r>
        <w:rPr>
          <w:rFonts w:cs="Times New Roman"/>
          <w:szCs w:val="24"/>
        </w:rPr>
        <w:t xml:space="preserve">earlier </w:t>
      </w:r>
      <w:r w:rsidR="007A486B">
        <w:rPr>
          <w:rFonts w:cs="Times New Roman"/>
          <w:szCs w:val="24"/>
        </w:rPr>
        <w:t xml:space="preserve">findings of </w:t>
      </w:r>
      <w:r w:rsidR="00BF6FDF">
        <w:rPr>
          <w:rFonts w:cs="Times New Roman"/>
          <w:szCs w:val="24"/>
        </w:rPr>
        <w:t>the untimed</w:t>
      </w:r>
      <w:r w:rsidR="00015202">
        <w:rPr>
          <w:rFonts w:cs="Times New Roman"/>
          <w:szCs w:val="24"/>
        </w:rPr>
        <w:t>,</w:t>
      </w:r>
      <w:r w:rsidR="00BF6FDF">
        <w:rPr>
          <w:rFonts w:cs="Times New Roman"/>
          <w:szCs w:val="24"/>
        </w:rPr>
        <w:t xml:space="preserve"> written </w:t>
      </w:r>
      <w:r w:rsidR="00197F16">
        <w:rPr>
          <w:rFonts w:cs="Times New Roman"/>
          <w:szCs w:val="24"/>
        </w:rPr>
        <w:t xml:space="preserve">paradigms of </w:t>
      </w:r>
      <w:r w:rsidR="007A486B">
        <w:rPr>
          <w:rFonts w:cs="Times New Roman"/>
          <w:szCs w:val="24"/>
        </w:rPr>
        <w:t>Leow et al. (2008) and Morgan-Short et al. (2012)</w:t>
      </w:r>
      <w:r w:rsidR="00AC218F">
        <w:rPr>
          <w:rFonts w:cs="Times New Roman"/>
          <w:szCs w:val="24"/>
        </w:rPr>
        <w:t>,</w:t>
      </w:r>
      <w:r w:rsidR="007A486B">
        <w:rPr>
          <w:rFonts w:cs="Times New Roman"/>
          <w:szCs w:val="24"/>
        </w:rPr>
        <w:t xml:space="preserve"> in that </w:t>
      </w:r>
      <w:r w:rsidR="00D71428">
        <w:rPr>
          <w:rFonts w:cs="Times New Roman"/>
          <w:szCs w:val="24"/>
        </w:rPr>
        <w:lastRenderedPageBreak/>
        <w:t xml:space="preserve">differences in comprehension were not detected when </w:t>
      </w:r>
      <w:r w:rsidR="00AE7B69" w:rsidRPr="00AF5206">
        <w:rPr>
          <w:rFonts w:cs="Times New Roman"/>
          <w:szCs w:val="24"/>
        </w:rPr>
        <w:t xml:space="preserve">attending </w:t>
      </w:r>
      <w:r w:rsidR="00D71428">
        <w:rPr>
          <w:rFonts w:cs="Times New Roman"/>
          <w:szCs w:val="24"/>
        </w:rPr>
        <w:t>to</w:t>
      </w:r>
      <w:r w:rsidR="00AE7B69">
        <w:rPr>
          <w:rFonts w:cs="Times New Roman"/>
          <w:szCs w:val="24"/>
        </w:rPr>
        <w:t xml:space="preserve"> </w:t>
      </w:r>
      <w:r w:rsidR="00AE7B69" w:rsidRPr="00AF5206">
        <w:rPr>
          <w:rFonts w:cs="Times New Roman"/>
          <w:szCs w:val="24"/>
        </w:rPr>
        <w:t xml:space="preserve">form </w:t>
      </w:r>
      <w:r w:rsidR="00D71428">
        <w:rPr>
          <w:rFonts w:cs="Times New Roman"/>
          <w:szCs w:val="24"/>
        </w:rPr>
        <w:t>and meaning</w:t>
      </w:r>
      <w:r w:rsidR="00AE7B69" w:rsidRPr="00AF5206">
        <w:rPr>
          <w:rFonts w:cs="Times New Roman"/>
          <w:szCs w:val="24"/>
        </w:rPr>
        <w:t xml:space="preserve"> compared to</w:t>
      </w:r>
      <w:r w:rsidR="00AE7B69">
        <w:rPr>
          <w:rFonts w:cs="Times New Roman"/>
          <w:szCs w:val="24"/>
        </w:rPr>
        <w:t xml:space="preserve"> attending to meaning alone</w:t>
      </w:r>
      <w:r w:rsidR="007A486B" w:rsidRPr="00F97799">
        <w:rPr>
          <w:rFonts w:cs="Times New Roman"/>
          <w:szCs w:val="24"/>
        </w:rPr>
        <w:t>.</w:t>
      </w:r>
      <w:r w:rsidR="00D71428">
        <w:rPr>
          <w:rFonts w:cs="Times New Roman"/>
          <w:szCs w:val="24"/>
        </w:rPr>
        <w:t xml:space="preserve"> As such, H1 is largely not supported.</w:t>
      </w:r>
      <w:r w:rsidR="007A486B" w:rsidRPr="00F97799">
        <w:rPr>
          <w:rFonts w:cs="Times New Roman"/>
          <w:szCs w:val="24"/>
        </w:rPr>
        <w:t xml:space="preserve"> However, in one </w:t>
      </w:r>
      <w:r>
        <w:rPr>
          <w:rFonts w:cs="Times New Roman"/>
          <w:szCs w:val="24"/>
        </w:rPr>
        <w:t>timed-</w:t>
      </w:r>
      <w:r w:rsidR="007A486B" w:rsidRPr="00F97799">
        <w:rPr>
          <w:rFonts w:cs="Times New Roman"/>
          <w:szCs w:val="24"/>
        </w:rPr>
        <w:t>written site</w:t>
      </w:r>
      <w:r w:rsidR="007A486B">
        <w:rPr>
          <w:rFonts w:cs="Times New Roman"/>
          <w:szCs w:val="24"/>
        </w:rPr>
        <w:t xml:space="preserve"> </w:t>
      </w:r>
      <w:r>
        <w:rPr>
          <w:rFonts w:cs="Times New Roman"/>
          <w:szCs w:val="24"/>
        </w:rPr>
        <w:t>(</w:t>
      </w:r>
      <w:r w:rsidR="003E5E0D">
        <w:rPr>
          <w:rFonts w:cs="Times New Roman"/>
          <w:szCs w:val="24"/>
        </w:rPr>
        <w:t>US2-W</w:t>
      </w:r>
      <w:r>
        <w:rPr>
          <w:rFonts w:cs="Times New Roman"/>
          <w:szCs w:val="24"/>
        </w:rPr>
        <w:t xml:space="preserve">) </w:t>
      </w:r>
      <w:r w:rsidR="007A486B">
        <w:rPr>
          <w:rFonts w:cs="Times New Roman"/>
          <w:szCs w:val="24"/>
        </w:rPr>
        <w:t>a negative</w:t>
      </w:r>
      <w:r w:rsidR="007A486B" w:rsidRPr="00F97799">
        <w:rPr>
          <w:rFonts w:cs="Times New Roman"/>
          <w:szCs w:val="24"/>
        </w:rPr>
        <w:t xml:space="preserve"> effect of </w:t>
      </w:r>
      <w:r>
        <w:rPr>
          <w:rFonts w:cs="Times New Roman"/>
          <w:szCs w:val="24"/>
        </w:rPr>
        <w:t xml:space="preserve">attending to </w:t>
      </w:r>
      <w:r w:rsidR="007A486B">
        <w:rPr>
          <w:rFonts w:cs="Times New Roman"/>
          <w:szCs w:val="24"/>
        </w:rPr>
        <w:t xml:space="preserve">the lexical </w:t>
      </w:r>
      <w:r w:rsidR="003D2315">
        <w:rPr>
          <w:rFonts w:cs="Times New Roman"/>
          <w:szCs w:val="24"/>
        </w:rPr>
        <w:t>form</w:t>
      </w:r>
      <w:r w:rsidR="00F24413">
        <w:rPr>
          <w:rFonts w:cs="Times New Roman"/>
          <w:szCs w:val="24"/>
        </w:rPr>
        <w:t xml:space="preserve"> </w:t>
      </w:r>
      <w:r w:rsidRPr="00F24413">
        <w:rPr>
          <w:rFonts w:cs="Times New Roman"/>
          <w:i/>
          <w:szCs w:val="24"/>
        </w:rPr>
        <w:t>sol</w:t>
      </w:r>
      <w:r>
        <w:rPr>
          <w:rFonts w:cs="Times New Roman"/>
          <w:szCs w:val="24"/>
        </w:rPr>
        <w:t xml:space="preserve"> </w:t>
      </w:r>
      <w:r w:rsidR="007A486B" w:rsidRPr="00F97799">
        <w:rPr>
          <w:rFonts w:cs="Times New Roman"/>
          <w:szCs w:val="24"/>
        </w:rPr>
        <w:t>was found</w:t>
      </w:r>
      <w:r w:rsidR="00B01AC2">
        <w:rPr>
          <w:rFonts w:cs="Times New Roman"/>
          <w:szCs w:val="24"/>
        </w:rPr>
        <w:t xml:space="preserve"> compared</w:t>
      </w:r>
      <w:r w:rsidR="00147713">
        <w:rPr>
          <w:rFonts w:cs="Times New Roman"/>
          <w:szCs w:val="24"/>
        </w:rPr>
        <w:t xml:space="preserve"> to control</w:t>
      </w:r>
      <w:r w:rsidR="007A486B">
        <w:rPr>
          <w:rFonts w:cs="Times New Roman"/>
          <w:szCs w:val="24"/>
        </w:rPr>
        <w:t>.</w:t>
      </w:r>
    </w:p>
    <w:p w14:paraId="59B6D477" w14:textId="140BC4ED" w:rsidR="00405C58" w:rsidRDefault="00405C58" w:rsidP="0013642F">
      <w:pPr>
        <w:spacing w:after="0" w:line="480" w:lineRule="auto"/>
        <w:ind w:firstLine="708"/>
        <w:rPr>
          <w:rFonts w:cs="Times New Roman"/>
          <w:szCs w:val="24"/>
        </w:rPr>
      </w:pPr>
      <w:r>
        <w:rPr>
          <w:rFonts w:cs="Times New Roman"/>
          <w:b/>
          <w:szCs w:val="24"/>
        </w:rPr>
        <w:t>Effect sizes across time</w:t>
      </w:r>
      <w:r w:rsidR="00D34C9D">
        <w:rPr>
          <w:rFonts w:cs="Times New Roman"/>
          <w:b/>
          <w:szCs w:val="24"/>
        </w:rPr>
        <w:t>d</w:t>
      </w:r>
      <w:r>
        <w:rPr>
          <w:rFonts w:cs="Times New Roman"/>
          <w:b/>
          <w:szCs w:val="24"/>
        </w:rPr>
        <w:t>-written sites</w:t>
      </w:r>
      <w:r w:rsidRPr="00CB3954">
        <w:rPr>
          <w:rFonts w:cs="Times New Roman"/>
          <w:b/>
          <w:i/>
          <w:szCs w:val="24"/>
        </w:rPr>
        <w:t>.</w:t>
      </w:r>
      <w:r w:rsidRPr="00181EDD">
        <w:rPr>
          <w:rFonts w:cs="Times New Roman"/>
          <w:b/>
          <w:szCs w:val="24"/>
        </w:rPr>
        <w:t xml:space="preserve"> </w:t>
      </w:r>
      <w:r>
        <w:rPr>
          <w:rFonts w:cs="Times New Roman"/>
          <w:szCs w:val="24"/>
        </w:rPr>
        <w:t xml:space="preserve">In order to gauge the general effect of </w:t>
      </w:r>
      <w:r w:rsidR="00CB0BD9">
        <w:rPr>
          <w:rFonts w:cs="Times New Roman"/>
          <w:szCs w:val="24"/>
        </w:rPr>
        <w:t xml:space="preserve">each </w:t>
      </w:r>
      <w:r>
        <w:rPr>
          <w:rFonts w:cs="Times New Roman"/>
          <w:szCs w:val="24"/>
        </w:rPr>
        <w:t xml:space="preserve">experimental condition compared to control across </w:t>
      </w:r>
      <w:r w:rsidR="00B5229E">
        <w:rPr>
          <w:rFonts w:cs="Times New Roman"/>
          <w:szCs w:val="24"/>
        </w:rPr>
        <w:t>the time</w:t>
      </w:r>
      <w:r w:rsidR="00AC218F">
        <w:rPr>
          <w:rFonts w:cs="Times New Roman"/>
          <w:szCs w:val="24"/>
        </w:rPr>
        <w:t>d</w:t>
      </w:r>
      <w:r w:rsidR="00B5229E">
        <w:rPr>
          <w:rFonts w:cs="Times New Roman"/>
          <w:szCs w:val="24"/>
        </w:rPr>
        <w:t xml:space="preserve">-written </w:t>
      </w:r>
      <w:r>
        <w:rPr>
          <w:rFonts w:cs="Times New Roman"/>
          <w:szCs w:val="24"/>
        </w:rPr>
        <w:t xml:space="preserve">sites, we calculated Cohen’s </w:t>
      </w:r>
      <w:r w:rsidRPr="000D0C8B">
        <w:rPr>
          <w:rFonts w:cs="Times New Roman"/>
          <w:i/>
          <w:szCs w:val="24"/>
        </w:rPr>
        <w:t>d</w:t>
      </w:r>
      <w:r>
        <w:rPr>
          <w:rFonts w:cs="Times New Roman"/>
          <w:szCs w:val="24"/>
        </w:rPr>
        <w:t xml:space="preserve"> and its 95% confidence intervals (CIs) for each</w:t>
      </w:r>
      <w:r w:rsidR="00D34C9D">
        <w:rPr>
          <w:rFonts w:cs="Times New Roman"/>
          <w:szCs w:val="24"/>
        </w:rPr>
        <w:t xml:space="preserve"> </w:t>
      </w:r>
      <w:r>
        <w:rPr>
          <w:rFonts w:cs="Times New Roman"/>
          <w:szCs w:val="24"/>
        </w:rPr>
        <w:t>site and performed a random-effects meta-analysis acro</w:t>
      </w:r>
      <w:r w:rsidRPr="00C12C67">
        <w:rPr>
          <w:rFonts w:cs="Times New Roman"/>
          <w:szCs w:val="24"/>
        </w:rPr>
        <w:t>ss sites</w:t>
      </w:r>
      <w:r w:rsidR="00100BBE">
        <w:rPr>
          <w:rFonts w:cs="Times New Roman"/>
          <w:szCs w:val="24"/>
        </w:rPr>
        <w:t>, using the same methods and approach to interpretation as for the aural data</w:t>
      </w:r>
      <w:r w:rsidR="00EA6CAF">
        <w:rPr>
          <w:rFonts w:cs="Times New Roman"/>
          <w:szCs w:val="24"/>
        </w:rPr>
        <w:t xml:space="preserve"> (see Figure 3</w:t>
      </w:r>
      <w:r w:rsidR="00B5229E">
        <w:rPr>
          <w:rFonts w:cs="Times New Roman"/>
          <w:szCs w:val="24"/>
        </w:rPr>
        <w:t xml:space="preserve"> and Table </w:t>
      </w:r>
      <w:r w:rsidR="00C52683">
        <w:rPr>
          <w:rFonts w:cs="Times New Roman"/>
          <w:szCs w:val="24"/>
        </w:rPr>
        <w:t>SI-3</w:t>
      </w:r>
      <w:r>
        <w:rPr>
          <w:rFonts w:cs="Times New Roman"/>
          <w:szCs w:val="24"/>
        </w:rPr>
        <w:t>)</w:t>
      </w:r>
      <w:r w:rsidRPr="00C12C67">
        <w:rPr>
          <w:rFonts w:cs="Times New Roman"/>
          <w:szCs w:val="24"/>
        </w:rPr>
        <w:t xml:space="preserve">. </w:t>
      </w:r>
    </w:p>
    <w:p w14:paraId="751E7361" w14:textId="7A00D4B6" w:rsidR="00936D67" w:rsidRDefault="00405C58" w:rsidP="0013642F">
      <w:pPr>
        <w:spacing w:after="0" w:line="480" w:lineRule="auto"/>
        <w:ind w:firstLine="708"/>
        <w:rPr>
          <w:rFonts w:cs="Times New Roman"/>
          <w:szCs w:val="24"/>
        </w:rPr>
      </w:pPr>
      <w:r>
        <w:rPr>
          <w:rFonts w:cs="Times New Roman"/>
          <w:szCs w:val="24"/>
        </w:rPr>
        <w:t>From</w:t>
      </w:r>
      <w:r w:rsidR="00E35830">
        <w:rPr>
          <w:rFonts w:cs="Times New Roman"/>
          <w:szCs w:val="24"/>
        </w:rPr>
        <w:t xml:space="preserve"> Figure 3</w:t>
      </w:r>
      <w:r>
        <w:rPr>
          <w:rFonts w:cs="Times New Roman"/>
          <w:szCs w:val="24"/>
        </w:rPr>
        <w:t xml:space="preserve">, we see that the meta-analytic effect </w:t>
      </w:r>
      <w:r w:rsidR="00FB0C16">
        <w:rPr>
          <w:rFonts w:cs="Times New Roman"/>
          <w:szCs w:val="24"/>
        </w:rPr>
        <w:t xml:space="preserve">size </w:t>
      </w:r>
      <w:r>
        <w:rPr>
          <w:rFonts w:cs="Times New Roman"/>
          <w:szCs w:val="24"/>
        </w:rPr>
        <w:t xml:space="preserve">point-estimates for attending to </w:t>
      </w:r>
      <w:r w:rsidR="00D34C9D">
        <w:rPr>
          <w:rFonts w:cs="Times New Roman"/>
          <w:szCs w:val="24"/>
        </w:rPr>
        <w:t xml:space="preserve">any form, i.e., </w:t>
      </w:r>
      <w:r w:rsidRPr="00EE0F87">
        <w:rPr>
          <w:rFonts w:cs="Times New Roman"/>
          <w:i/>
          <w:szCs w:val="24"/>
        </w:rPr>
        <w:t>sol</w:t>
      </w:r>
      <w:r w:rsidR="00D34C9D" w:rsidRPr="00D34C9D">
        <w:rPr>
          <w:rFonts w:cs="Times New Roman"/>
          <w:szCs w:val="24"/>
        </w:rPr>
        <w:t>,</w:t>
      </w:r>
      <w:r w:rsidR="00D34C9D">
        <w:rPr>
          <w:rFonts w:cs="Times New Roman"/>
          <w:i/>
          <w:szCs w:val="24"/>
        </w:rPr>
        <w:t xml:space="preserve"> la</w:t>
      </w:r>
      <w:r w:rsidR="00D34C9D" w:rsidRPr="00D34C9D">
        <w:rPr>
          <w:rFonts w:cs="Times New Roman"/>
          <w:szCs w:val="24"/>
        </w:rPr>
        <w:t>, or –</w:t>
      </w:r>
      <w:r w:rsidR="00D34C9D">
        <w:rPr>
          <w:rFonts w:cs="Times New Roman"/>
          <w:i/>
          <w:szCs w:val="24"/>
        </w:rPr>
        <w:t>n,</w:t>
      </w:r>
      <w:r>
        <w:rPr>
          <w:rFonts w:cs="Times New Roman"/>
          <w:szCs w:val="24"/>
        </w:rPr>
        <w:t xml:space="preserve"> compared to control</w:t>
      </w:r>
      <w:r w:rsidR="00327227">
        <w:rPr>
          <w:rFonts w:cs="Times New Roman"/>
          <w:szCs w:val="24"/>
        </w:rPr>
        <w:t>, -0.34, -0.28, -0.13 respectively,</w:t>
      </w:r>
      <w:r>
        <w:rPr>
          <w:rFonts w:cs="Times New Roman"/>
          <w:szCs w:val="24"/>
        </w:rPr>
        <w:t xml:space="preserve"> </w:t>
      </w:r>
      <w:r w:rsidR="00D34C9D">
        <w:rPr>
          <w:rFonts w:cs="Times New Roman"/>
          <w:szCs w:val="24"/>
        </w:rPr>
        <w:t>(a) fell within the 95% CI range from L</w:t>
      </w:r>
      <w:r w:rsidR="00D34C9D" w:rsidRPr="00C12C67">
        <w:rPr>
          <w:rFonts w:cs="Times New Roman"/>
          <w:szCs w:val="24"/>
        </w:rPr>
        <w:t>eow et al. (2008)</w:t>
      </w:r>
      <w:r w:rsidR="00D34C9D">
        <w:rPr>
          <w:rFonts w:cs="Times New Roman"/>
          <w:szCs w:val="24"/>
        </w:rPr>
        <w:t xml:space="preserve"> but were </w:t>
      </w:r>
      <w:r w:rsidR="00C80AFF">
        <w:rPr>
          <w:rFonts w:cs="Times New Roman"/>
          <w:szCs w:val="24"/>
        </w:rPr>
        <w:t>below</w:t>
      </w:r>
      <w:r w:rsidR="00D34C9D">
        <w:rPr>
          <w:rFonts w:cs="Times New Roman"/>
          <w:szCs w:val="24"/>
        </w:rPr>
        <w:t xml:space="preserve"> the range of </w:t>
      </w:r>
      <w:r w:rsidR="00D34C9D" w:rsidRPr="00C12C67">
        <w:rPr>
          <w:rFonts w:cs="Times New Roman"/>
          <w:szCs w:val="24"/>
        </w:rPr>
        <w:t xml:space="preserve">Morgan-Short et al. </w:t>
      </w:r>
      <w:r w:rsidR="00D34C9D" w:rsidRPr="00893A1C">
        <w:rPr>
          <w:rFonts w:cs="Times New Roman"/>
          <w:szCs w:val="24"/>
        </w:rPr>
        <w:t>(2012)</w:t>
      </w:r>
      <w:r>
        <w:rPr>
          <w:rFonts w:cs="Times New Roman"/>
          <w:szCs w:val="24"/>
        </w:rPr>
        <w:t>, (b)</w:t>
      </w:r>
      <w:r w:rsidR="001149BA">
        <w:rPr>
          <w:rFonts w:cs="Times New Roman"/>
          <w:szCs w:val="24"/>
        </w:rPr>
        <w:t xml:space="preserve"> varied in size but did not reach the 0.40 value to be inte</w:t>
      </w:r>
      <w:r w:rsidR="005B65A3">
        <w:rPr>
          <w:rFonts w:cs="Times New Roman"/>
          <w:szCs w:val="24"/>
        </w:rPr>
        <w:t>rpreted as small effects, and (c</w:t>
      </w:r>
      <w:r w:rsidR="001149BA">
        <w:rPr>
          <w:rFonts w:cs="Times New Roman"/>
          <w:szCs w:val="24"/>
        </w:rPr>
        <w:t>) had</w:t>
      </w:r>
      <w:r w:rsidR="00D34C9D">
        <w:rPr>
          <w:rFonts w:cs="Times New Roman"/>
          <w:szCs w:val="24"/>
        </w:rPr>
        <w:t xml:space="preserve"> CIs that overlapped zero. </w:t>
      </w:r>
      <w:r w:rsidR="005B65A3">
        <w:rPr>
          <w:rFonts w:cs="Times New Roman"/>
          <w:szCs w:val="24"/>
        </w:rPr>
        <w:t xml:space="preserve">Thus, these </w:t>
      </w:r>
      <w:r>
        <w:rPr>
          <w:rFonts w:cs="Times New Roman"/>
          <w:szCs w:val="24"/>
        </w:rPr>
        <w:t>meta-analytic effect</w:t>
      </w:r>
      <w:r w:rsidR="00B7454F">
        <w:rPr>
          <w:rFonts w:cs="Times New Roman"/>
          <w:szCs w:val="24"/>
        </w:rPr>
        <w:t>s</w:t>
      </w:r>
      <w:r>
        <w:rPr>
          <w:rFonts w:cs="Times New Roman"/>
          <w:szCs w:val="24"/>
        </w:rPr>
        <w:t xml:space="preserve"> </w:t>
      </w:r>
      <w:r w:rsidR="005B65A3">
        <w:rPr>
          <w:rFonts w:cs="Times New Roman"/>
          <w:szCs w:val="24"/>
        </w:rPr>
        <w:t>across the three timed-written sites d</w:t>
      </w:r>
      <w:r w:rsidR="00F674F2">
        <w:rPr>
          <w:rFonts w:cs="Times New Roman"/>
          <w:szCs w:val="24"/>
        </w:rPr>
        <w:t>id</w:t>
      </w:r>
      <w:r w:rsidR="005B65A3">
        <w:rPr>
          <w:rFonts w:cs="Times New Roman"/>
          <w:szCs w:val="24"/>
        </w:rPr>
        <w:t xml:space="preserve"> not lend support to H1, i.e., </w:t>
      </w:r>
      <w:r>
        <w:rPr>
          <w:rFonts w:cs="Times New Roman"/>
          <w:szCs w:val="24"/>
        </w:rPr>
        <w:t>that attending to</w:t>
      </w:r>
      <w:r w:rsidR="00D34C9D">
        <w:rPr>
          <w:rFonts w:cs="Times New Roman"/>
          <w:szCs w:val="24"/>
        </w:rPr>
        <w:t xml:space="preserve"> either a lexical or grammatical form </w:t>
      </w:r>
      <w:r>
        <w:rPr>
          <w:rFonts w:cs="Times New Roman"/>
          <w:szCs w:val="24"/>
        </w:rPr>
        <w:t>affect</w:t>
      </w:r>
      <w:r w:rsidR="005B65A3">
        <w:rPr>
          <w:rFonts w:cs="Times New Roman"/>
          <w:szCs w:val="24"/>
        </w:rPr>
        <w:t>s</w:t>
      </w:r>
      <w:r>
        <w:rPr>
          <w:rFonts w:cs="Times New Roman"/>
          <w:szCs w:val="24"/>
        </w:rPr>
        <w:t xml:space="preserve"> comprehension compared to control</w:t>
      </w:r>
      <w:r w:rsidR="00D34C9D">
        <w:rPr>
          <w:rFonts w:cs="Times New Roman"/>
          <w:szCs w:val="24"/>
        </w:rPr>
        <w:t xml:space="preserve">. This finding was consistent for </w:t>
      </w:r>
      <w:r w:rsidR="00CB710E">
        <w:rPr>
          <w:rFonts w:cs="Times New Roman"/>
          <w:szCs w:val="24"/>
        </w:rPr>
        <w:t xml:space="preserve">the effects for </w:t>
      </w:r>
      <w:r w:rsidR="00D34C9D">
        <w:rPr>
          <w:rFonts w:cs="Times New Roman"/>
          <w:szCs w:val="24"/>
        </w:rPr>
        <w:t xml:space="preserve">each condition for each site, with the exception of </w:t>
      </w:r>
      <w:r w:rsidR="00423F5E">
        <w:rPr>
          <w:rFonts w:cs="Times New Roman"/>
          <w:szCs w:val="24"/>
        </w:rPr>
        <w:t>site</w:t>
      </w:r>
      <w:r w:rsidR="004177D9">
        <w:rPr>
          <w:rFonts w:cs="Times New Roman"/>
          <w:szCs w:val="24"/>
        </w:rPr>
        <w:t xml:space="preserve"> </w:t>
      </w:r>
      <w:r w:rsidR="003E5E0D">
        <w:rPr>
          <w:rFonts w:cs="Times New Roman"/>
          <w:szCs w:val="24"/>
        </w:rPr>
        <w:t>US2-W</w:t>
      </w:r>
      <w:r w:rsidR="004177D9">
        <w:rPr>
          <w:rFonts w:cs="Times New Roman"/>
          <w:szCs w:val="24"/>
        </w:rPr>
        <w:t xml:space="preserve"> where attending to </w:t>
      </w:r>
      <w:r w:rsidR="004177D9" w:rsidRPr="00423F5E">
        <w:rPr>
          <w:rFonts w:cs="Times New Roman"/>
          <w:i/>
          <w:szCs w:val="24"/>
        </w:rPr>
        <w:t>sol</w:t>
      </w:r>
      <w:r w:rsidR="004177D9">
        <w:rPr>
          <w:rFonts w:cs="Times New Roman"/>
          <w:szCs w:val="24"/>
        </w:rPr>
        <w:t xml:space="preserve"> negatively affected comprehension.</w:t>
      </w:r>
      <w:r>
        <w:rPr>
          <w:rFonts w:cs="Times New Roman"/>
          <w:szCs w:val="24"/>
        </w:rPr>
        <w:t xml:space="preserve"> Overall though, the random-effects meta-analysis </w:t>
      </w:r>
      <w:r w:rsidR="00CB710E">
        <w:rPr>
          <w:rFonts w:cs="Times New Roman"/>
          <w:szCs w:val="24"/>
        </w:rPr>
        <w:t>did not detect evidence for effects on comprehension when</w:t>
      </w:r>
      <w:r>
        <w:rPr>
          <w:rFonts w:cs="Times New Roman"/>
          <w:szCs w:val="24"/>
        </w:rPr>
        <w:t xml:space="preserve"> attending to lexical or grammatical form</w:t>
      </w:r>
      <w:r w:rsidR="00CB710E">
        <w:rPr>
          <w:rFonts w:cs="Times New Roman"/>
          <w:szCs w:val="24"/>
        </w:rPr>
        <w:t xml:space="preserve"> (H1)</w:t>
      </w:r>
      <w:r w:rsidR="004177D9">
        <w:rPr>
          <w:rFonts w:cs="Times New Roman"/>
          <w:szCs w:val="24"/>
        </w:rPr>
        <w:t xml:space="preserve"> in the timed-written paradi</w:t>
      </w:r>
      <w:r w:rsidR="00A22FAB">
        <w:rPr>
          <w:rFonts w:cs="Times New Roman"/>
          <w:szCs w:val="24"/>
        </w:rPr>
        <w:t>g</w:t>
      </w:r>
      <w:r w:rsidR="004177D9">
        <w:rPr>
          <w:rFonts w:cs="Times New Roman"/>
          <w:szCs w:val="24"/>
        </w:rPr>
        <w:t>m</w:t>
      </w:r>
      <w:r w:rsidR="0061592B">
        <w:rPr>
          <w:rFonts w:cs="Times New Roman"/>
          <w:szCs w:val="24"/>
        </w:rPr>
        <w:t xml:space="preserve">, which is generally consistent </w:t>
      </w:r>
      <w:r w:rsidR="00CB710E">
        <w:rPr>
          <w:rFonts w:cs="Times New Roman"/>
          <w:szCs w:val="24"/>
        </w:rPr>
        <w:t xml:space="preserve">findings from Leow et al. (2008), Morgan-Short et al. (2008), and </w:t>
      </w:r>
      <w:r w:rsidR="0061592B">
        <w:rPr>
          <w:rFonts w:cs="Times New Roman"/>
          <w:szCs w:val="24"/>
        </w:rPr>
        <w:t>with the ANOVA analyses</w:t>
      </w:r>
      <w:r w:rsidR="00CB710E">
        <w:rPr>
          <w:rFonts w:cs="Times New Roman"/>
          <w:szCs w:val="24"/>
        </w:rPr>
        <w:t xml:space="preserve"> reported above</w:t>
      </w:r>
      <w:r w:rsidR="0061592B">
        <w:rPr>
          <w:rFonts w:cs="Times New Roman"/>
          <w:szCs w:val="24"/>
        </w:rPr>
        <w:t xml:space="preserve"> for this paradigm</w:t>
      </w:r>
      <w:r>
        <w:rPr>
          <w:rFonts w:cs="Times New Roman"/>
          <w:szCs w:val="24"/>
        </w:rPr>
        <w:t>.</w:t>
      </w:r>
    </w:p>
    <w:p w14:paraId="556AABA1" w14:textId="3E7D95A2" w:rsidR="00A22FAB" w:rsidRDefault="00A22FAB" w:rsidP="0013642F">
      <w:pPr>
        <w:spacing w:after="0" w:line="480" w:lineRule="auto"/>
        <w:ind w:firstLine="708"/>
        <w:jc w:val="center"/>
        <w:outlineLvl w:val="0"/>
        <w:rPr>
          <w:rFonts w:cs="Times New Roman"/>
          <w:szCs w:val="24"/>
        </w:rPr>
      </w:pPr>
      <w:r>
        <w:rPr>
          <w:rFonts w:cs="Times New Roman"/>
          <w:szCs w:val="24"/>
        </w:rPr>
        <w:t>INSERT FIGURE 3 ABOUT HERE</w:t>
      </w:r>
    </w:p>
    <w:p w14:paraId="26E9D4D1" w14:textId="0FB3288D" w:rsidR="009829B4" w:rsidRDefault="009829B4" w:rsidP="0013642F">
      <w:pPr>
        <w:spacing w:after="0" w:line="480" w:lineRule="auto"/>
        <w:outlineLvl w:val="0"/>
        <w:rPr>
          <w:rFonts w:cs="Times New Roman"/>
          <w:b/>
          <w:szCs w:val="24"/>
        </w:rPr>
      </w:pPr>
      <w:r>
        <w:rPr>
          <w:rFonts w:cs="Times New Roman"/>
          <w:b/>
          <w:szCs w:val="24"/>
        </w:rPr>
        <w:t>Multi-site Mixed Models Analyses</w:t>
      </w:r>
    </w:p>
    <w:p w14:paraId="73960F51" w14:textId="346BF52F" w:rsidR="009829B4" w:rsidRDefault="009829B4" w:rsidP="0013642F">
      <w:pPr>
        <w:spacing w:after="0" w:line="480" w:lineRule="auto"/>
        <w:ind w:firstLine="720"/>
      </w:pPr>
      <w:r w:rsidRPr="00FA16A1">
        <w:rPr>
          <w:rFonts w:cs="Times New Roman"/>
          <w:szCs w:val="24"/>
        </w:rPr>
        <w:lastRenderedPageBreak/>
        <w:t xml:space="preserve">To consider the effect of condition </w:t>
      </w:r>
      <w:r>
        <w:rPr>
          <w:rFonts w:cs="Times New Roman"/>
          <w:szCs w:val="24"/>
        </w:rPr>
        <w:t xml:space="preserve">on comprehension accuracy </w:t>
      </w:r>
      <w:r w:rsidRPr="00FA16A1">
        <w:rPr>
          <w:rFonts w:cs="Times New Roman"/>
          <w:szCs w:val="24"/>
        </w:rPr>
        <w:t>across site</w:t>
      </w:r>
      <w:r w:rsidR="00B7454F">
        <w:rPr>
          <w:rFonts w:cs="Times New Roman"/>
          <w:szCs w:val="24"/>
        </w:rPr>
        <w:t xml:space="preserve"> and mod</w:t>
      </w:r>
      <w:r w:rsidR="00A92496">
        <w:rPr>
          <w:rFonts w:cs="Times New Roman"/>
          <w:szCs w:val="24"/>
        </w:rPr>
        <w:t>ality</w:t>
      </w:r>
      <w:r w:rsidRPr="00FA16A1">
        <w:rPr>
          <w:rFonts w:cs="Times New Roman"/>
          <w:szCs w:val="24"/>
        </w:rPr>
        <w:t xml:space="preserve">, the data from each site were entered into a mixed-effects logistic model using the </w:t>
      </w:r>
      <w:r>
        <w:rPr>
          <w:rFonts w:cs="Times New Roman"/>
          <w:szCs w:val="24"/>
        </w:rPr>
        <w:t>‘lme4’</w:t>
      </w:r>
      <w:r w:rsidRPr="00FA16A1">
        <w:rPr>
          <w:rFonts w:cs="Times New Roman"/>
          <w:szCs w:val="24"/>
        </w:rPr>
        <w:t xml:space="preserve"> package in R (Bates, Maechler, Bolker &amp; Walker, 2015). </w:t>
      </w:r>
      <w:r>
        <w:rPr>
          <w:rFonts w:cs="Times New Roman"/>
          <w:szCs w:val="24"/>
        </w:rPr>
        <w:t xml:space="preserve">The model included condition as the primary fixed effect of interest, but also included </w:t>
      </w:r>
      <w:r w:rsidR="007A5D89">
        <w:rPr>
          <w:rFonts w:cs="Times New Roman"/>
          <w:szCs w:val="24"/>
        </w:rPr>
        <w:t>mode</w:t>
      </w:r>
      <w:r>
        <w:rPr>
          <w:rFonts w:cs="Times New Roman"/>
          <w:szCs w:val="24"/>
        </w:rPr>
        <w:t xml:space="preserve"> as a fixed effect and the interaction between condition and </w:t>
      </w:r>
      <w:r w:rsidR="007A5D89">
        <w:rPr>
          <w:rFonts w:cs="Times New Roman"/>
          <w:szCs w:val="24"/>
        </w:rPr>
        <w:t>mode</w:t>
      </w:r>
      <w:r>
        <w:rPr>
          <w:rFonts w:cs="Times New Roman"/>
          <w:szCs w:val="24"/>
        </w:rPr>
        <w:t xml:space="preserve">, as previous research has found different results for different modes </w:t>
      </w:r>
      <w:r w:rsidR="0019667B" w:rsidRPr="0019667B">
        <w:rPr>
          <w:rFonts w:cs="Times New Roman"/>
          <w:szCs w:val="24"/>
        </w:rPr>
        <w:t>(e.g., Wong, 2001)</w:t>
      </w:r>
      <w:r>
        <w:rPr>
          <w:rFonts w:cs="Times New Roman"/>
          <w:szCs w:val="24"/>
        </w:rPr>
        <w:t xml:space="preserve">. The model also included proficiency, </w:t>
      </w:r>
      <w:r w:rsidR="00DA7620">
        <w:rPr>
          <w:rFonts w:cs="Times New Roman"/>
          <w:szCs w:val="24"/>
        </w:rPr>
        <w:t>whose values were</w:t>
      </w:r>
      <w:r>
        <w:rPr>
          <w:rFonts w:cs="Times New Roman"/>
          <w:szCs w:val="24"/>
        </w:rPr>
        <w:t xml:space="preserve"> standardized and centered</w:t>
      </w:r>
      <w:r w:rsidR="00DA7620">
        <w:rPr>
          <w:rFonts w:cs="Times New Roman"/>
          <w:szCs w:val="24"/>
        </w:rPr>
        <w:t xml:space="preserve"> at zero</w:t>
      </w:r>
      <w:r>
        <w:rPr>
          <w:rFonts w:cs="Times New Roman"/>
          <w:szCs w:val="24"/>
        </w:rPr>
        <w:t xml:space="preserve">, as a control variable. </w:t>
      </w:r>
      <w:r w:rsidRPr="00FA16A1">
        <w:t>The maximal random effects structure</w:t>
      </w:r>
      <w:r>
        <w:t xml:space="preserve"> supported by the data</w:t>
      </w:r>
      <w:r w:rsidRPr="00FA16A1">
        <w:t xml:space="preserve"> was used </w:t>
      </w:r>
      <w:r w:rsidR="000475CA" w:rsidRPr="000475CA">
        <w:rPr>
          <w:rFonts w:cs="Times New Roman"/>
        </w:rPr>
        <w:t>(Barr, Levy, Scheepers, &amp; Tily, 2013)</w:t>
      </w:r>
      <w:r>
        <w:t xml:space="preserve"> </w:t>
      </w:r>
      <w:r w:rsidRPr="00FA16A1">
        <w:t>and included random by-subjects intercepts</w:t>
      </w:r>
      <w:r>
        <w:t xml:space="preserve"> nested in condition, site and mode</w:t>
      </w:r>
      <w:r w:rsidRPr="00FA16A1">
        <w:t>, random by-item intercepts and slopes</w:t>
      </w:r>
      <w:r>
        <w:t xml:space="preserve"> for condition and mode</w:t>
      </w:r>
      <w:r w:rsidRPr="00FA16A1">
        <w:t>, and random by-site intercepts</w:t>
      </w:r>
      <w:r>
        <w:t xml:space="preserve"> nested in mode</w:t>
      </w:r>
      <w:r w:rsidRPr="00FA16A1">
        <w:t>.</w:t>
      </w:r>
      <w:r>
        <w:t xml:space="preserve"> </w:t>
      </w:r>
      <w:r w:rsidR="00053675" w:rsidRPr="00EE0101">
        <w:t xml:space="preserve">Further specification of the random effects structure led to a failure to converge. </w:t>
      </w:r>
      <w:r>
        <w:t>The full model is specified below:</w:t>
      </w:r>
    </w:p>
    <w:p w14:paraId="5ED69BDF" w14:textId="77777777" w:rsidR="009829B4" w:rsidRDefault="009829B4" w:rsidP="0013642F">
      <w:pPr>
        <w:spacing w:after="0" w:line="480" w:lineRule="auto"/>
        <w:rPr>
          <w:rFonts w:cs="Times New Roman"/>
          <w:i/>
          <w:szCs w:val="24"/>
        </w:rPr>
      </w:pPr>
      <w:r w:rsidRPr="00F62990">
        <w:rPr>
          <w:rFonts w:cs="Times New Roman"/>
          <w:i/>
          <w:szCs w:val="24"/>
        </w:rPr>
        <w:t>Model Accuracy &lt;</w:t>
      </w:r>
      <w:r w:rsidRPr="002F06B0">
        <w:rPr>
          <w:rFonts w:cs="Times New Roman"/>
          <w:i/>
          <w:szCs w:val="24"/>
        </w:rPr>
        <w:t xml:space="preserve">-glmer(Score ~ Condition*Mode + </w:t>
      </w:r>
      <w:r>
        <w:rPr>
          <w:rFonts w:cs="Times New Roman"/>
          <w:i/>
          <w:szCs w:val="24"/>
        </w:rPr>
        <w:t>Std</w:t>
      </w:r>
      <w:r w:rsidRPr="002F06B0">
        <w:rPr>
          <w:rFonts w:cs="Times New Roman"/>
          <w:i/>
          <w:szCs w:val="24"/>
        </w:rPr>
        <w:t>Prof +</w:t>
      </w:r>
      <w:r>
        <w:rPr>
          <w:rFonts w:cs="Times New Roman"/>
          <w:i/>
          <w:szCs w:val="24"/>
        </w:rPr>
        <w:t xml:space="preserve"> </w:t>
      </w:r>
      <w:r w:rsidRPr="002F06B0">
        <w:rPr>
          <w:rFonts w:cs="Times New Roman"/>
          <w:i/>
          <w:szCs w:val="24"/>
        </w:rPr>
        <w:t>(</w:t>
      </w:r>
      <w:r w:rsidRPr="00D621F6">
        <w:rPr>
          <w:rFonts w:cs="Times New Roman"/>
          <w:i/>
          <w:szCs w:val="24"/>
        </w:rPr>
        <w:t>1|Subject:(Condition:Site:Mode))</w:t>
      </w:r>
      <w:r>
        <w:rPr>
          <w:rFonts w:cs="Times New Roman"/>
          <w:i/>
          <w:szCs w:val="24"/>
        </w:rPr>
        <w:t xml:space="preserve"> </w:t>
      </w:r>
      <w:r w:rsidRPr="00D621F6">
        <w:rPr>
          <w:rFonts w:cs="Times New Roman"/>
          <w:i/>
          <w:szCs w:val="24"/>
        </w:rPr>
        <w:t>+</w:t>
      </w:r>
      <w:r>
        <w:rPr>
          <w:rFonts w:cs="Times New Roman"/>
          <w:i/>
          <w:szCs w:val="24"/>
        </w:rPr>
        <w:t xml:space="preserve"> </w:t>
      </w:r>
      <w:r w:rsidRPr="00D621F6">
        <w:rPr>
          <w:rFonts w:cs="Times New Roman"/>
          <w:i/>
          <w:szCs w:val="24"/>
        </w:rPr>
        <w:t>(1+Condition+Mode|Item) +</w:t>
      </w:r>
      <w:r>
        <w:rPr>
          <w:rFonts w:cs="Times New Roman"/>
          <w:i/>
          <w:szCs w:val="24"/>
        </w:rPr>
        <w:t xml:space="preserve"> </w:t>
      </w:r>
      <w:r w:rsidRPr="00D621F6">
        <w:rPr>
          <w:rFonts w:cs="Times New Roman"/>
          <w:i/>
          <w:szCs w:val="24"/>
        </w:rPr>
        <w:t>(1|Site:(Mode))</w:t>
      </w:r>
      <w:r w:rsidRPr="002F06B0">
        <w:rPr>
          <w:rFonts w:cs="Times New Roman"/>
          <w:i/>
          <w:szCs w:val="24"/>
        </w:rPr>
        <w:t>,</w:t>
      </w:r>
      <w:r>
        <w:rPr>
          <w:rFonts w:cs="Times New Roman"/>
          <w:i/>
          <w:szCs w:val="24"/>
        </w:rPr>
        <w:t xml:space="preserve"> </w:t>
      </w:r>
      <w:r w:rsidRPr="002F06B0">
        <w:rPr>
          <w:rFonts w:cs="Times New Roman"/>
          <w:i/>
          <w:szCs w:val="24"/>
        </w:rPr>
        <w:t>data = Repldata, family = binomial(link = 'logit'),</w:t>
      </w:r>
      <w:r>
        <w:rPr>
          <w:rFonts w:cs="Times New Roman"/>
          <w:i/>
          <w:szCs w:val="24"/>
        </w:rPr>
        <w:t xml:space="preserve"> </w:t>
      </w:r>
      <w:r w:rsidRPr="002F06B0">
        <w:rPr>
          <w:rFonts w:cs="Times New Roman"/>
          <w:i/>
          <w:szCs w:val="24"/>
        </w:rPr>
        <w:t>control = glmerControl(optimizer = "bobyqa"))</w:t>
      </w:r>
    </w:p>
    <w:p w14:paraId="6A26A72E" w14:textId="026611D1" w:rsidR="009829B4" w:rsidRDefault="009829B4" w:rsidP="0013642F">
      <w:pPr>
        <w:spacing w:after="0" w:line="480" w:lineRule="auto"/>
        <w:ind w:firstLine="720"/>
      </w:pPr>
      <w:r>
        <w:t>An ANOVA (Type III; conducted with the ‘car’ package in R) run on the model returned significant effects of proficiency (</w:t>
      </w:r>
      <w:r w:rsidRPr="000B0F9C">
        <w:rPr>
          <w:rFonts w:cs="Times New Roman"/>
          <w:i/>
        </w:rPr>
        <w:t>χ</w:t>
      </w:r>
      <w:r w:rsidRPr="000B0F9C">
        <w:rPr>
          <w:rFonts w:cs="Times New Roman"/>
          <w:i/>
          <w:vertAlign w:val="superscript"/>
        </w:rPr>
        <w:t>2</w:t>
      </w:r>
      <w:r>
        <w:rPr>
          <w:rFonts w:cs="Times New Roman"/>
        </w:rPr>
        <w:t xml:space="preserve">(1) = 61.382, </w:t>
      </w:r>
      <w:r w:rsidRPr="00195F0B">
        <w:rPr>
          <w:rFonts w:cs="Times New Roman"/>
          <w:i/>
        </w:rPr>
        <w:t>p</w:t>
      </w:r>
      <w:r>
        <w:rPr>
          <w:rFonts w:cs="Times New Roman"/>
        </w:rPr>
        <w:t xml:space="preserve"> &lt; 0.001</w:t>
      </w:r>
      <w:r>
        <w:t xml:space="preserve">) and </w:t>
      </w:r>
      <w:r w:rsidR="007A5D89">
        <w:t>mode</w:t>
      </w:r>
      <w:r>
        <w:t xml:space="preserve"> (</w:t>
      </w:r>
      <w:r w:rsidRPr="000B0F9C">
        <w:rPr>
          <w:rFonts w:cs="Times New Roman"/>
          <w:i/>
        </w:rPr>
        <w:t>χ</w:t>
      </w:r>
      <w:r w:rsidRPr="000B0F9C">
        <w:rPr>
          <w:rFonts w:cs="Times New Roman"/>
          <w:i/>
          <w:vertAlign w:val="superscript"/>
        </w:rPr>
        <w:t>2</w:t>
      </w:r>
      <w:r>
        <w:rPr>
          <w:rFonts w:cs="Times New Roman"/>
        </w:rPr>
        <w:t xml:space="preserve">(1) = 4.390, </w:t>
      </w:r>
      <w:r w:rsidRPr="00195F0B">
        <w:rPr>
          <w:rFonts w:cs="Times New Roman"/>
          <w:i/>
        </w:rPr>
        <w:t>p</w:t>
      </w:r>
      <w:r>
        <w:rPr>
          <w:rFonts w:cs="Times New Roman"/>
        </w:rPr>
        <w:t xml:space="preserve"> = 0.036</w:t>
      </w:r>
      <w:r>
        <w:t>) as well as a marginal effect of condition (</w:t>
      </w:r>
      <w:r w:rsidRPr="000B0F9C">
        <w:rPr>
          <w:rFonts w:cs="Times New Roman"/>
          <w:i/>
        </w:rPr>
        <w:t>χ</w:t>
      </w:r>
      <w:r w:rsidRPr="000B0F9C">
        <w:rPr>
          <w:rFonts w:cs="Times New Roman"/>
          <w:i/>
          <w:vertAlign w:val="superscript"/>
        </w:rPr>
        <w:t>2</w:t>
      </w:r>
      <w:r>
        <w:rPr>
          <w:rFonts w:cs="Times New Roman"/>
        </w:rPr>
        <w:t xml:space="preserve">(3) = 7.165, </w:t>
      </w:r>
      <w:r w:rsidRPr="00195F0B">
        <w:rPr>
          <w:rFonts w:cs="Times New Roman"/>
          <w:i/>
        </w:rPr>
        <w:t>p</w:t>
      </w:r>
      <w:r>
        <w:rPr>
          <w:rFonts w:cs="Times New Roman"/>
        </w:rPr>
        <w:t xml:space="preserve"> = 0.067</w:t>
      </w:r>
      <w:r>
        <w:t xml:space="preserve">) that was qualified by a marginal interaction of condition by </w:t>
      </w:r>
      <w:r w:rsidR="007A5D89">
        <w:t>mode</w:t>
      </w:r>
      <w:r>
        <w:t xml:space="preserve"> (</w:t>
      </w:r>
      <w:r w:rsidRPr="000B0F9C">
        <w:rPr>
          <w:rFonts w:cs="Times New Roman"/>
          <w:i/>
        </w:rPr>
        <w:t>χ</w:t>
      </w:r>
      <w:r w:rsidRPr="000B0F9C">
        <w:rPr>
          <w:rFonts w:cs="Times New Roman"/>
          <w:i/>
          <w:vertAlign w:val="superscript"/>
        </w:rPr>
        <w:t>2</w:t>
      </w:r>
      <w:r>
        <w:rPr>
          <w:rFonts w:cs="Times New Roman"/>
        </w:rPr>
        <w:t xml:space="preserve">(3) = 7.417, </w:t>
      </w:r>
      <w:r w:rsidRPr="00195F0B">
        <w:rPr>
          <w:rFonts w:cs="Times New Roman"/>
          <w:i/>
        </w:rPr>
        <w:t>p</w:t>
      </w:r>
      <w:r>
        <w:rPr>
          <w:rFonts w:cs="Times New Roman"/>
        </w:rPr>
        <w:t xml:space="preserve"> = 0.059</w:t>
      </w:r>
      <w:r>
        <w:t>). The effect of proficiency indicated that participants with high</w:t>
      </w:r>
      <w:r w:rsidR="0054483C">
        <w:t>er</w:t>
      </w:r>
      <w:r>
        <w:t xml:space="preserve"> levels of proficiency scored more accurately on the comprehension test. Follow-up Tukey tests (conducted with the ‘multcomp’ package in R) on the significant effect of </w:t>
      </w:r>
      <w:r w:rsidR="007A5D89">
        <w:t>mode</w:t>
      </w:r>
      <w:r>
        <w:t xml:space="preserve"> revealed that the log odds of responding correctly </w:t>
      </w:r>
      <w:r w:rsidR="007E5AE9">
        <w:t>to comprehension items increased</w:t>
      </w:r>
      <w:r>
        <w:t xml:space="preserve"> by 0.36 for participants in the written mode compared to those in the aural mode (written estimated </w:t>
      </w:r>
      <w:r w:rsidRPr="008960FA">
        <w:rPr>
          <w:i/>
        </w:rPr>
        <w:t>M</w:t>
      </w:r>
      <w:r w:rsidR="00D91E47">
        <w:t xml:space="preserve"> = 0.34</w:t>
      </w:r>
      <w:r>
        <w:t xml:space="preserve">, </w:t>
      </w:r>
      <w:r w:rsidRPr="008960FA">
        <w:rPr>
          <w:i/>
        </w:rPr>
        <w:t>SE</w:t>
      </w:r>
      <w:r w:rsidR="00D91E47">
        <w:t xml:space="preserve"> = 0.06</w:t>
      </w:r>
      <w:r>
        <w:t xml:space="preserve">, 95% </w:t>
      </w:r>
      <w:r w:rsidRPr="00E96C60">
        <w:rPr>
          <w:i/>
        </w:rPr>
        <w:t>CI</w:t>
      </w:r>
      <w:r w:rsidR="00D91E47">
        <w:t>s = 0.26, 0.49</w:t>
      </w:r>
      <w:r>
        <w:t xml:space="preserve">; aural estimated </w:t>
      </w:r>
      <w:r w:rsidRPr="008960FA">
        <w:rPr>
          <w:i/>
        </w:rPr>
        <w:t>M</w:t>
      </w:r>
      <w:r w:rsidR="00D91E47">
        <w:t xml:space="preserve"> = 0.31, </w:t>
      </w:r>
      <w:r w:rsidRPr="008960FA">
        <w:rPr>
          <w:i/>
        </w:rPr>
        <w:t>SE</w:t>
      </w:r>
      <w:r w:rsidR="00D91E47">
        <w:t xml:space="preserve"> = </w:t>
      </w:r>
      <w:r w:rsidR="00D91E47">
        <w:lastRenderedPageBreak/>
        <w:t>0.05</w:t>
      </w:r>
      <w:r>
        <w:t xml:space="preserve">, 95% </w:t>
      </w:r>
      <w:r w:rsidRPr="00E96C60">
        <w:rPr>
          <w:i/>
        </w:rPr>
        <w:t>CI</w:t>
      </w:r>
      <w:r w:rsidR="00D91E47">
        <w:t>s = 0.23, 0.41</w:t>
      </w:r>
      <w:r>
        <w:t>; e</w:t>
      </w:r>
      <w:r w:rsidR="00D91E47">
        <w:t>stimate = 0.36</w:t>
      </w:r>
      <w:r>
        <w:t xml:space="preserve">, </w:t>
      </w:r>
      <w:r w:rsidRPr="00690779">
        <w:rPr>
          <w:i/>
        </w:rPr>
        <w:t>SE</w:t>
      </w:r>
      <w:r w:rsidR="00D91E47">
        <w:t xml:space="preserve"> = 0.17</w:t>
      </w:r>
      <w:r>
        <w:t xml:space="preserve">, </w:t>
      </w:r>
      <w:r w:rsidRPr="00690779">
        <w:rPr>
          <w:i/>
        </w:rPr>
        <w:t>z</w:t>
      </w:r>
      <w:r w:rsidR="00D91E47">
        <w:t xml:space="preserve"> =</w:t>
      </w:r>
      <w:r>
        <w:t xml:space="preserve"> 2.095, </w:t>
      </w:r>
      <w:r w:rsidRPr="00690779">
        <w:rPr>
          <w:i/>
        </w:rPr>
        <w:t>p</w:t>
      </w:r>
      <w:r>
        <w:t xml:space="preserve"> = 0.036). Follow-up Tukey tests on the relevant comparisons for the marginal condition by </w:t>
      </w:r>
      <w:r w:rsidR="007A5D89">
        <w:t>mode</w:t>
      </w:r>
      <w:r>
        <w:t xml:space="preserve"> interaction did not reveal any</w:t>
      </w:r>
      <w:r w:rsidR="002C704F">
        <w:t xml:space="preserve"> statistically significant</w:t>
      </w:r>
      <w:r>
        <w:t xml:space="preserve"> differences between control and experimental conditions in either mode (</w:t>
      </w:r>
      <w:r w:rsidRPr="00156E6D">
        <w:rPr>
          <w:i/>
        </w:rPr>
        <w:t>p</w:t>
      </w:r>
      <w:r w:rsidR="006A2DC5">
        <w:t xml:space="preserve">s </w:t>
      </w:r>
      <w:r w:rsidR="006A2DC5">
        <w:rPr>
          <w:rFonts w:cs="Times New Roman"/>
        </w:rPr>
        <w:t>≥</w:t>
      </w:r>
      <w:r>
        <w:t xml:space="preserve"> .296).</w:t>
      </w:r>
      <w:r w:rsidR="00FD0377">
        <w:rPr>
          <w:rStyle w:val="EndnoteReference"/>
        </w:rPr>
        <w:t>1</w:t>
      </w:r>
      <w:r w:rsidR="00FD0377" w:rsidRPr="00FD0377">
        <w:rPr>
          <w:vertAlign w:val="superscript"/>
        </w:rPr>
        <w:t>0</w:t>
      </w:r>
      <w:r w:rsidR="00670E51">
        <w:t xml:space="preserve"> These results are </w:t>
      </w:r>
      <w:r w:rsidR="007E5AE9">
        <w:t xml:space="preserve">thus largely </w:t>
      </w:r>
      <w:r w:rsidR="00670E51">
        <w:t>consistent with the pattern of findings from the ANOVA and random-effects meta-analysis</w:t>
      </w:r>
      <w:r w:rsidR="001C15A4">
        <w:t xml:space="preserve"> in that they do not provide evidence for H1, i.e., differences</w:t>
      </w:r>
      <w:r w:rsidR="00B255B2">
        <w:t xml:space="preserve"> in</w:t>
      </w:r>
      <w:r w:rsidR="001C15A4">
        <w:t xml:space="preserve"> </w:t>
      </w:r>
      <w:r w:rsidR="00B255B2">
        <w:t xml:space="preserve">comprehension </w:t>
      </w:r>
      <w:r w:rsidR="001C15A4">
        <w:t>between experimental conditions and control</w:t>
      </w:r>
      <w:r w:rsidR="00234EA1">
        <w:t>, regardless of modality</w:t>
      </w:r>
      <w:r w:rsidR="00670E51">
        <w:t>.</w:t>
      </w:r>
    </w:p>
    <w:p w14:paraId="7C31216D" w14:textId="65C3D035" w:rsidR="00573F10" w:rsidRPr="00EE0101" w:rsidRDefault="00573F10" w:rsidP="0013642F">
      <w:pPr>
        <w:spacing w:after="0" w:line="480" w:lineRule="auto"/>
        <w:jc w:val="both"/>
        <w:outlineLvl w:val="0"/>
        <w:rPr>
          <w:b/>
        </w:rPr>
      </w:pPr>
      <w:r w:rsidRPr="00EE0101">
        <w:rPr>
          <w:b/>
        </w:rPr>
        <w:t>Bayes Factor</w:t>
      </w:r>
      <w:r>
        <w:rPr>
          <w:b/>
        </w:rPr>
        <w:t>s</w:t>
      </w:r>
    </w:p>
    <w:p w14:paraId="4832E6B5" w14:textId="5D0AB82C" w:rsidR="00573F10" w:rsidRPr="00844673" w:rsidRDefault="00A41296" w:rsidP="0013642F">
      <w:pPr>
        <w:tabs>
          <w:tab w:val="left" w:pos="720"/>
        </w:tabs>
        <w:spacing w:after="0" w:line="480" w:lineRule="auto"/>
      </w:pPr>
      <w:r>
        <w:tab/>
      </w:r>
      <w:r w:rsidR="00F12142">
        <w:t>As previously pointed out, c</w:t>
      </w:r>
      <w:r w:rsidR="0090073D">
        <w:t xml:space="preserve">onclusions from </w:t>
      </w:r>
      <w:r w:rsidR="00F12142">
        <w:t>analyses reported above</w:t>
      </w:r>
      <w:r w:rsidR="0090073D">
        <w:t xml:space="preserve"> can only provide evidence for the alternative hypothesis (H1) but n</w:t>
      </w:r>
      <w:r w:rsidR="0064295D">
        <w:t>ot for the null hypothesis (H0)</w:t>
      </w:r>
      <w:r w:rsidR="0090073D">
        <w:t xml:space="preserve">. </w:t>
      </w:r>
      <w:r w:rsidR="0064295D">
        <w:t>Indeed</w:t>
      </w:r>
      <w:r w:rsidR="00234EA1">
        <w:t>,</w:t>
      </w:r>
      <w:r w:rsidR="0064295D">
        <w:t xml:space="preserve"> overall</w:t>
      </w:r>
      <w:r w:rsidR="0009668E">
        <w:t>,</w:t>
      </w:r>
      <w:r w:rsidR="0064295D">
        <w:t xml:space="preserve"> evidence for H1 was not detected in the ANOVA, the meta-analytic effect size, or the mixed models results. However, whether the results support H0, i.e., no difference in comprehension between experimental and control conditions, is an open question. </w:t>
      </w:r>
      <w:r w:rsidR="0090073D">
        <w:t>A Bayesian approach</w:t>
      </w:r>
      <w:r w:rsidR="0064295D">
        <w:t xml:space="preserve"> </w:t>
      </w:r>
      <w:r w:rsidR="0064295D" w:rsidRPr="0064295D">
        <w:rPr>
          <w:rFonts w:cs="Times New Roman"/>
        </w:rPr>
        <w:t>(Dienes, 2014)</w:t>
      </w:r>
      <w:r w:rsidR="0090073D">
        <w:t xml:space="preserve"> can provide insight into</w:t>
      </w:r>
      <w:r w:rsidR="0064295D">
        <w:t xml:space="preserve"> this question</w:t>
      </w:r>
      <w:r w:rsidR="0090073D">
        <w:t xml:space="preserve"> because Bayes factors (</w:t>
      </w:r>
      <w:r w:rsidR="0090073D" w:rsidRPr="00EE0101">
        <w:rPr>
          <w:i/>
        </w:rPr>
        <w:t>B</w:t>
      </w:r>
      <w:r w:rsidR="0090073D">
        <w:t xml:space="preserve">) indicate whether </w:t>
      </w:r>
      <w:r w:rsidR="0009668E">
        <w:t>a</w:t>
      </w:r>
      <w:r w:rsidR="0090073D">
        <w:t xml:space="preserve"> result is more likely to occur under H1 or H0, and thus can constitute evidence for H0. More specifically, a </w:t>
      </w:r>
      <w:r w:rsidR="0090073D" w:rsidRPr="00EE0101">
        <w:rPr>
          <w:i/>
        </w:rPr>
        <w:t>B</w:t>
      </w:r>
      <w:r w:rsidR="0090073D">
        <w:t xml:space="preserve"> value greater than 3 provides evidence for H1, whereas a </w:t>
      </w:r>
      <w:r w:rsidR="0090073D" w:rsidRPr="00EE0101">
        <w:rPr>
          <w:i/>
        </w:rPr>
        <w:t>B</w:t>
      </w:r>
      <w:r w:rsidR="0090073D">
        <w:t xml:space="preserve"> value less than 0.33 provides evidence for H0. Thus, in order to determine whether there was evidence for H0, i.e., that comprehension did not differ across conditions, we calculated </w:t>
      </w:r>
      <w:r w:rsidR="0090073D" w:rsidRPr="00EE0101">
        <w:rPr>
          <w:i/>
        </w:rPr>
        <w:t>B</w:t>
      </w:r>
      <w:r w:rsidR="0090073D">
        <w:t xml:space="preserve"> based on the mean difference between each experimental condition compared to control for the full set of data. Our calculation was based on a theory of H1 with a half-normal distribution and a </w:t>
      </w:r>
      <w:r w:rsidR="0090073D" w:rsidRPr="00EE0101">
        <w:rPr>
          <w:i/>
        </w:rPr>
        <w:t>SD</w:t>
      </w:r>
      <w:r w:rsidR="0090073D">
        <w:t xml:space="preserve"> of 2.325 </w:t>
      </w:r>
      <w:r w:rsidR="0090073D" w:rsidRPr="00905DE0">
        <w:rPr>
          <w:rFonts w:cs="Times New Roman"/>
        </w:rPr>
        <w:t>(Dienes, 2014)</w:t>
      </w:r>
      <w:r w:rsidR="0090073D">
        <w:t xml:space="preserve">. The half-normal distribution indicates that small effects are more likely than large effects and that effects are predicted to be in one direction by the theory, i.e., attention to form is predicted to negatively affect comprehension. The </w:t>
      </w:r>
      <w:r w:rsidR="0090073D" w:rsidRPr="00EE0101">
        <w:rPr>
          <w:i/>
        </w:rPr>
        <w:t>SD</w:t>
      </w:r>
      <w:r w:rsidR="0090073D">
        <w:t xml:space="preserve"> value, which represents the plausible predicted </w:t>
      </w:r>
      <w:r w:rsidR="0090073D">
        <w:lastRenderedPageBreak/>
        <w:t>difference, was determined based on the mean comprehension score of 4.65 from Leow et al.</w:t>
      </w:r>
      <w:r w:rsidR="00234EA1">
        <w:t>’s</w:t>
      </w:r>
      <w:r w:rsidR="0090073D">
        <w:t xml:space="preserve"> (2008) control group. Dienes (personal communication, January 30, 2018) recommends that when a maximum effect is known, then the </w:t>
      </w:r>
      <w:r w:rsidR="0090073D" w:rsidRPr="00EE0101">
        <w:rPr>
          <w:i/>
        </w:rPr>
        <w:t>SD</w:t>
      </w:r>
      <w:r w:rsidR="0090073D">
        <w:t xml:space="preserve"> should be equivalent to half of the maximum effect. Given that comprehension could not be </w:t>
      </w:r>
      <w:r w:rsidR="00497A8F">
        <w:t xml:space="preserve">negatively </w:t>
      </w:r>
      <w:r w:rsidR="0090073D">
        <w:t xml:space="preserve">affected by more than 4.65 (as the minimum comprehension score cannot go lower than zero), the </w:t>
      </w:r>
      <w:r w:rsidR="0090073D" w:rsidRPr="00EE0101">
        <w:rPr>
          <w:i/>
        </w:rPr>
        <w:t>SD</w:t>
      </w:r>
      <w:r w:rsidR="0090073D">
        <w:t xml:space="preserve"> would be half of that value, i.e., 2.325. Using half of the maximum mean score from Leow et al.</w:t>
      </w:r>
      <w:r w:rsidR="00497A8F">
        <w:t>’s</w:t>
      </w:r>
      <w:r w:rsidR="0090073D">
        <w:t xml:space="preserve"> (2008) control group as the </w:t>
      </w:r>
      <w:r w:rsidR="0090073D" w:rsidRPr="00EE0101">
        <w:rPr>
          <w:i/>
        </w:rPr>
        <w:t>SD</w:t>
      </w:r>
      <w:r w:rsidR="0090073D">
        <w:t xml:space="preserve"> is also, interestingly, convergent with the average size of the reduction in comprehension (51%) across the VanPatten (1990), Greenslade et al. (1999), and Wong (2001) studies when a statistically significant effect was found</w:t>
      </w:r>
      <w:r w:rsidR="009F18C9">
        <w:t>.</w:t>
      </w:r>
      <w:r w:rsidR="00FD0377">
        <w:rPr>
          <w:rStyle w:val="EndnoteReference"/>
        </w:rPr>
        <w:t>1</w:t>
      </w:r>
      <w:r w:rsidR="00FD0377" w:rsidRPr="00FD0377">
        <w:rPr>
          <w:vertAlign w:val="superscript"/>
        </w:rPr>
        <w:t>1</w:t>
      </w:r>
      <w:r w:rsidR="00D32F25">
        <w:t xml:space="preserve"> </w:t>
      </w:r>
      <w:r w:rsidR="0090073D">
        <w:t xml:space="preserve">Thus, we calculated the </w:t>
      </w:r>
      <w:r w:rsidR="0090073D" w:rsidRPr="00844673">
        <w:t xml:space="preserve">following </w:t>
      </w:r>
      <w:r w:rsidR="0090073D" w:rsidRPr="00844673">
        <w:rPr>
          <w:rFonts w:cs="Times New Roman"/>
          <w:i/>
          <w:iCs/>
          <w:szCs w:val="24"/>
          <w:shd w:val="clear" w:color="auto" w:fill="FFFFFF"/>
        </w:rPr>
        <w:t>B</w:t>
      </w:r>
      <w:r w:rsidR="0090073D" w:rsidRPr="00844673">
        <w:t xml:space="preserve">s (with Dienes’ Bayes calculator, http://www.lifesci.sussex.ac.uk/home/Zoltan_Dienes/inference/Bayes.htm): for </w:t>
      </w:r>
      <w:r w:rsidR="0090073D" w:rsidRPr="00844673">
        <w:rPr>
          <w:i/>
        </w:rPr>
        <w:t>sol</w:t>
      </w:r>
      <w:r w:rsidR="0090073D" w:rsidRPr="00844673">
        <w:t xml:space="preserve"> compared to control: </w:t>
      </w:r>
      <w:r w:rsidR="0090073D" w:rsidRPr="00844673">
        <w:rPr>
          <w:rFonts w:cs="Times New Roman"/>
          <w:i/>
          <w:iCs/>
          <w:szCs w:val="24"/>
          <w:shd w:val="clear" w:color="auto" w:fill="FFFFFF"/>
        </w:rPr>
        <w:t>B</w:t>
      </w:r>
      <w:r w:rsidR="0090073D" w:rsidRPr="00844673">
        <w:rPr>
          <w:rFonts w:cs="Times New Roman"/>
          <w:szCs w:val="24"/>
          <w:shd w:val="clear" w:color="auto" w:fill="FFFFFF"/>
          <w:vertAlign w:val="subscript"/>
        </w:rPr>
        <w:t>H(0,2.325)</w:t>
      </w:r>
      <w:r w:rsidR="0090073D" w:rsidRPr="00844673">
        <w:rPr>
          <w:rFonts w:cs="Times New Roman"/>
          <w:szCs w:val="24"/>
          <w:shd w:val="clear" w:color="auto" w:fill="FFFFFF"/>
        </w:rPr>
        <w:t> = 0.05;</w:t>
      </w:r>
      <w:r w:rsidR="0090073D" w:rsidRPr="00844673">
        <w:rPr>
          <w:rFonts w:cs="Times New Roman"/>
          <w:szCs w:val="24"/>
        </w:rPr>
        <w:t xml:space="preserve"> </w:t>
      </w:r>
      <w:r w:rsidR="0090073D" w:rsidRPr="00844673">
        <w:t xml:space="preserve">for </w:t>
      </w:r>
      <w:r w:rsidR="0090073D" w:rsidRPr="00844673">
        <w:rPr>
          <w:i/>
        </w:rPr>
        <w:t>la</w:t>
      </w:r>
      <w:r w:rsidR="0090073D" w:rsidRPr="00844673">
        <w:t xml:space="preserve"> compared to control: </w:t>
      </w:r>
      <w:r w:rsidR="0090073D" w:rsidRPr="00844673">
        <w:rPr>
          <w:rFonts w:cs="Times New Roman"/>
          <w:i/>
          <w:iCs/>
          <w:szCs w:val="24"/>
          <w:shd w:val="clear" w:color="auto" w:fill="FFFFFF"/>
        </w:rPr>
        <w:t>B</w:t>
      </w:r>
      <w:r w:rsidR="0090073D" w:rsidRPr="00844673">
        <w:rPr>
          <w:rFonts w:cs="Times New Roman"/>
          <w:szCs w:val="24"/>
          <w:shd w:val="clear" w:color="auto" w:fill="FFFFFF"/>
          <w:vertAlign w:val="subscript"/>
        </w:rPr>
        <w:t>H(0,2.325)</w:t>
      </w:r>
      <w:r w:rsidR="0090073D" w:rsidRPr="00844673">
        <w:rPr>
          <w:rFonts w:cs="Times New Roman"/>
          <w:szCs w:val="24"/>
          <w:shd w:val="clear" w:color="auto" w:fill="FFFFFF"/>
        </w:rPr>
        <w:t xml:space="preserve"> = 0.08; </w:t>
      </w:r>
      <w:r w:rsidR="0090073D" w:rsidRPr="00844673">
        <w:t xml:space="preserve">for </w:t>
      </w:r>
      <w:r w:rsidR="0090073D" w:rsidRPr="00844673">
        <w:rPr>
          <w:i/>
        </w:rPr>
        <w:t>-n</w:t>
      </w:r>
      <w:r w:rsidR="0090073D" w:rsidRPr="00844673">
        <w:t xml:space="preserve"> compared to control: </w:t>
      </w:r>
      <w:r w:rsidR="0090073D" w:rsidRPr="00844673">
        <w:rPr>
          <w:rFonts w:cs="Times New Roman"/>
          <w:i/>
          <w:iCs/>
          <w:szCs w:val="24"/>
          <w:shd w:val="clear" w:color="auto" w:fill="FFFFFF"/>
        </w:rPr>
        <w:t>B</w:t>
      </w:r>
      <w:r w:rsidR="0090073D" w:rsidRPr="00844673">
        <w:rPr>
          <w:rFonts w:cs="Times New Roman"/>
          <w:szCs w:val="24"/>
          <w:shd w:val="clear" w:color="auto" w:fill="FFFFFF"/>
          <w:vertAlign w:val="subscript"/>
        </w:rPr>
        <w:t>H(0,2.325)</w:t>
      </w:r>
      <w:r w:rsidR="0090073D" w:rsidRPr="00844673">
        <w:rPr>
          <w:rFonts w:cs="Times New Roman"/>
          <w:szCs w:val="24"/>
          <w:shd w:val="clear" w:color="auto" w:fill="FFFFFF"/>
        </w:rPr>
        <w:t xml:space="preserve"> = 0.40. These results provide evidence for H0 for the </w:t>
      </w:r>
      <w:r w:rsidR="0090073D" w:rsidRPr="00844673">
        <w:rPr>
          <w:rFonts w:cs="Times New Roman"/>
          <w:i/>
          <w:szCs w:val="24"/>
          <w:shd w:val="clear" w:color="auto" w:fill="FFFFFF"/>
        </w:rPr>
        <w:t>sol</w:t>
      </w:r>
      <w:r w:rsidR="0090073D" w:rsidRPr="00844673">
        <w:rPr>
          <w:rFonts w:cs="Times New Roman"/>
          <w:szCs w:val="24"/>
          <w:shd w:val="clear" w:color="auto" w:fill="FFFFFF"/>
        </w:rPr>
        <w:t xml:space="preserve"> and </w:t>
      </w:r>
      <w:r w:rsidR="0090073D" w:rsidRPr="00844673">
        <w:rPr>
          <w:rFonts w:cs="Times New Roman"/>
          <w:i/>
          <w:szCs w:val="24"/>
          <w:shd w:val="clear" w:color="auto" w:fill="FFFFFF"/>
        </w:rPr>
        <w:t>la</w:t>
      </w:r>
      <w:r w:rsidR="0090073D" w:rsidRPr="00844673">
        <w:rPr>
          <w:rFonts w:cs="Times New Roman"/>
          <w:szCs w:val="24"/>
          <w:shd w:val="clear" w:color="auto" w:fill="FFFFFF"/>
        </w:rPr>
        <w:t xml:space="preserve"> conditions as compared to control, i.e., that they did not differ in regard to comprehension. For the </w:t>
      </w:r>
      <w:r w:rsidR="0090073D" w:rsidRPr="00844673">
        <w:rPr>
          <w:rFonts w:cs="Times New Roman"/>
          <w:i/>
          <w:szCs w:val="24"/>
          <w:shd w:val="clear" w:color="auto" w:fill="FFFFFF"/>
        </w:rPr>
        <w:t>–n</w:t>
      </w:r>
      <w:r w:rsidR="0090073D" w:rsidRPr="00844673">
        <w:rPr>
          <w:rFonts w:cs="Times New Roman"/>
          <w:szCs w:val="24"/>
          <w:shd w:val="clear" w:color="auto" w:fill="FFFFFF"/>
        </w:rPr>
        <w:t xml:space="preserve"> condition </w:t>
      </w:r>
      <w:r w:rsidR="00497A8F" w:rsidRPr="00844673">
        <w:rPr>
          <w:rFonts w:cs="Times New Roman"/>
          <w:szCs w:val="24"/>
          <w:shd w:val="clear" w:color="auto" w:fill="FFFFFF"/>
        </w:rPr>
        <w:t xml:space="preserve">compared </w:t>
      </w:r>
      <w:r w:rsidR="0090073D" w:rsidRPr="00844673">
        <w:rPr>
          <w:rFonts w:cs="Times New Roman"/>
          <w:szCs w:val="24"/>
          <w:shd w:val="clear" w:color="auto" w:fill="FFFFFF"/>
        </w:rPr>
        <w:t>to control, there is not sufficient evidence to make a strong conclusion</w:t>
      </w:r>
      <w:r w:rsidR="006949D0">
        <w:rPr>
          <w:rFonts w:cs="Times New Roman"/>
          <w:szCs w:val="24"/>
          <w:shd w:val="clear" w:color="auto" w:fill="FFFFFF"/>
        </w:rPr>
        <w:t xml:space="preserve"> as the value</w:t>
      </w:r>
      <w:r w:rsidR="00772B20">
        <w:rPr>
          <w:rFonts w:cs="Times New Roman"/>
          <w:szCs w:val="24"/>
          <w:shd w:val="clear" w:color="auto" w:fill="FFFFFF"/>
        </w:rPr>
        <w:t xml:space="preserve"> </w:t>
      </w:r>
      <w:r w:rsidR="0090073D" w:rsidRPr="00844673">
        <w:rPr>
          <w:rFonts w:cs="Times New Roman"/>
          <w:szCs w:val="24"/>
          <w:shd w:val="clear" w:color="auto" w:fill="FFFFFF"/>
        </w:rPr>
        <w:t xml:space="preserve">0.40 </w:t>
      </w:r>
      <w:r w:rsidR="00497A8F">
        <w:rPr>
          <w:rFonts w:cs="Times New Roman"/>
          <w:szCs w:val="24"/>
          <w:shd w:val="clear" w:color="auto" w:fill="FFFFFF"/>
        </w:rPr>
        <w:t>falls in between 0.33 and 3</w:t>
      </w:r>
      <w:r w:rsidR="0090073D" w:rsidRPr="00844673">
        <w:rPr>
          <w:rFonts w:cs="Times New Roman"/>
          <w:szCs w:val="24"/>
          <w:shd w:val="clear" w:color="auto" w:fill="FFFFFF"/>
        </w:rPr>
        <w:t>, which would indicate that the result does not favor either H1 or H0</w:t>
      </w:r>
      <w:r w:rsidR="006949D0">
        <w:rPr>
          <w:rFonts w:cs="Times New Roman"/>
          <w:szCs w:val="24"/>
          <w:shd w:val="clear" w:color="auto" w:fill="FFFFFF"/>
        </w:rPr>
        <w:t xml:space="preserve">. However, </w:t>
      </w:r>
      <w:r w:rsidR="00772B20">
        <w:rPr>
          <w:rFonts w:cs="Times New Roman"/>
          <w:szCs w:val="24"/>
          <w:shd w:val="clear" w:color="auto" w:fill="FFFFFF"/>
        </w:rPr>
        <w:t xml:space="preserve">it </w:t>
      </w:r>
      <w:r w:rsidR="0090073D" w:rsidRPr="00844673">
        <w:rPr>
          <w:rFonts w:cs="Times New Roman"/>
          <w:szCs w:val="24"/>
          <w:shd w:val="clear" w:color="auto" w:fill="FFFFFF"/>
        </w:rPr>
        <w:t xml:space="preserve">is closer to 0.33, which would indicate that the data favors H0. Indeed, if we calculate </w:t>
      </w:r>
      <w:r w:rsidR="0090073D" w:rsidRPr="00844673">
        <w:rPr>
          <w:rFonts w:cs="Times New Roman"/>
          <w:i/>
          <w:szCs w:val="24"/>
          <w:shd w:val="clear" w:color="auto" w:fill="FFFFFF"/>
        </w:rPr>
        <w:t>B</w:t>
      </w:r>
      <w:r w:rsidR="0090073D" w:rsidRPr="00844673">
        <w:rPr>
          <w:rFonts w:cs="Times New Roman"/>
          <w:szCs w:val="24"/>
          <w:shd w:val="clear" w:color="auto" w:fill="FFFFFF"/>
        </w:rPr>
        <w:t xml:space="preserve"> based on the average of the two grammatical conditions (</w:t>
      </w:r>
      <w:r w:rsidR="0090073D" w:rsidRPr="00844673">
        <w:rPr>
          <w:rFonts w:cs="Times New Roman"/>
          <w:i/>
          <w:szCs w:val="24"/>
          <w:shd w:val="clear" w:color="auto" w:fill="FFFFFF"/>
        </w:rPr>
        <w:t>la</w:t>
      </w:r>
      <w:r w:rsidR="0090073D" w:rsidRPr="00844673">
        <w:rPr>
          <w:rFonts w:cs="Times New Roman"/>
          <w:szCs w:val="24"/>
          <w:shd w:val="clear" w:color="auto" w:fill="FFFFFF"/>
        </w:rPr>
        <w:t xml:space="preserve"> and </w:t>
      </w:r>
      <w:r w:rsidR="0090073D" w:rsidRPr="00844673">
        <w:rPr>
          <w:rFonts w:cs="Times New Roman"/>
          <w:i/>
          <w:szCs w:val="24"/>
          <w:shd w:val="clear" w:color="auto" w:fill="FFFFFF"/>
        </w:rPr>
        <w:t>–n</w:t>
      </w:r>
      <w:r w:rsidR="0090073D" w:rsidRPr="00844673">
        <w:rPr>
          <w:rFonts w:cs="Times New Roman"/>
          <w:szCs w:val="24"/>
          <w:shd w:val="clear" w:color="auto" w:fill="FFFFFF"/>
        </w:rPr>
        <w:t xml:space="preserve">), our result is </w:t>
      </w:r>
      <w:r w:rsidR="0090073D" w:rsidRPr="00844673">
        <w:rPr>
          <w:rFonts w:cs="Times New Roman"/>
          <w:i/>
          <w:szCs w:val="24"/>
          <w:shd w:val="clear" w:color="auto" w:fill="FFFFFF"/>
        </w:rPr>
        <w:t>B</w:t>
      </w:r>
      <w:r w:rsidR="0090073D" w:rsidRPr="00844673">
        <w:rPr>
          <w:rFonts w:cs="Times New Roman"/>
          <w:szCs w:val="24"/>
          <w:shd w:val="clear" w:color="auto" w:fill="FFFFFF"/>
          <w:vertAlign w:val="subscript"/>
        </w:rPr>
        <w:t>H(0,2.325)</w:t>
      </w:r>
      <w:r w:rsidR="0090073D" w:rsidRPr="00844673">
        <w:rPr>
          <w:rFonts w:cs="Times New Roman"/>
          <w:szCs w:val="24"/>
          <w:shd w:val="clear" w:color="auto" w:fill="FFFFFF"/>
        </w:rPr>
        <w:t xml:space="preserve"> = 0.02, which is evidence for H0, suggesting that comprehension did not differ when attending to the grammatical forms as compared to control.</w:t>
      </w:r>
    </w:p>
    <w:p w14:paraId="6EDAF85D" w14:textId="63CA2267" w:rsidR="009C1B2D" w:rsidRPr="00105157" w:rsidRDefault="00105157" w:rsidP="0013642F">
      <w:pPr>
        <w:spacing w:after="0" w:line="480" w:lineRule="auto"/>
        <w:jc w:val="center"/>
        <w:outlineLvl w:val="0"/>
        <w:rPr>
          <w:rFonts w:cs="Times New Roman"/>
          <w:b/>
          <w:szCs w:val="24"/>
        </w:rPr>
      </w:pPr>
      <w:r>
        <w:rPr>
          <w:rFonts w:cs="Times New Roman"/>
          <w:b/>
          <w:szCs w:val="24"/>
        </w:rPr>
        <w:t>Discussion</w:t>
      </w:r>
    </w:p>
    <w:p w14:paraId="27E23323" w14:textId="135B3BEA" w:rsidR="00105157" w:rsidRDefault="008F51D2" w:rsidP="0013642F">
      <w:pPr>
        <w:spacing w:after="0" w:line="480" w:lineRule="auto"/>
        <w:ind w:firstLine="720"/>
        <w:rPr>
          <w:rFonts w:cs="Times New Roman"/>
          <w:szCs w:val="24"/>
        </w:rPr>
      </w:pPr>
      <w:r>
        <w:rPr>
          <w:rFonts w:cs="Times New Roman"/>
          <w:szCs w:val="24"/>
        </w:rPr>
        <w:t xml:space="preserve">The </w:t>
      </w:r>
      <w:r w:rsidR="009C1B2D">
        <w:rPr>
          <w:rFonts w:cs="Times New Roman"/>
          <w:szCs w:val="24"/>
        </w:rPr>
        <w:t xml:space="preserve">primary </w:t>
      </w:r>
      <w:r>
        <w:rPr>
          <w:rFonts w:cs="Times New Roman"/>
          <w:szCs w:val="24"/>
        </w:rPr>
        <w:t xml:space="preserve">aim of the current study was </w:t>
      </w:r>
      <w:r w:rsidR="009C1B2D">
        <w:rPr>
          <w:rFonts w:cs="Times New Roman"/>
          <w:szCs w:val="24"/>
        </w:rPr>
        <w:t xml:space="preserve">to ascertain the feasibility and usefulness of incorporating a multi-site </w:t>
      </w:r>
      <w:r w:rsidR="00772B20">
        <w:rPr>
          <w:rFonts w:cs="Times New Roman"/>
          <w:szCs w:val="24"/>
        </w:rPr>
        <w:t xml:space="preserve">registered </w:t>
      </w:r>
      <w:r w:rsidR="009C1B2D">
        <w:rPr>
          <w:rFonts w:cs="Times New Roman"/>
          <w:szCs w:val="24"/>
        </w:rPr>
        <w:t>replication approach in the field of L2 research</w:t>
      </w:r>
      <w:r w:rsidR="009C1B2D" w:rsidRPr="009C1B2D">
        <w:rPr>
          <w:rFonts w:cs="Times New Roman"/>
          <w:szCs w:val="24"/>
        </w:rPr>
        <w:t xml:space="preserve"> </w:t>
      </w:r>
      <w:r w:rsidR="009C1B2D">
        <w:rPr>
          <w:rFonts w:cs="Times New Roman"/>
          <w:szCs w:val="24"/>
        </w:rPr>
        <w:t>as a mechanism to improve the validity</w:t>
      </w:r>
      <w:r w:rsidR="00180278">
        <w:rPr>
          <w:rFonts w:cs="Times New Roman"/>
          <w:szCs w:val="24"/>
        </w:rPr>
        <w:t xml:space="preserve"> the field’s findings through transparent research practices and </w:t>
      </w:r>
      <w:r w:rsidR="00180278">
        <w:rPr>
          <w:rFonts w:cs="Times New Roman"/>
          <w:szCs w:val="24"/>
        </w:rPr>
        <w:lastRenderedPageBreak/>
        <w:t xml:space="preserve">replication. </w:t>
      </w:r>
      <w:r w:rsidR="009C1B2D">
        <w:rPr>
          <w:rFonts w:cs="Times New Roman"/>
          <w:szCs w:val="24"/>
        </w:rPr>
        <w:t>I</w:t>
      </w:r>
      <w:r w:rsidR="009C1B2D" w:rsidRPr="00DA7620">
        <w:rPr>
          <w:rFonts w:cs="Times New Roman"/>
          <w:szCs w:val="24"/>
        </w:rPr>
        <w:t>n o</w:t>
      </w:r>
      <w:r w:rsidR="009C1B2D">
        <w:rPr>
          <w:rFonts w:cs="Times New Roman"/>
          <w:szCs w:val="24"/>
        </w:rPr>
        <w:t>rder to ex</w:t>
      </w:r>
      <w:r w:rsidR="00180278">
        <w:rPr>
          <w:rFonts w:cs="Times New Roman"/>
          <w:szCs w:val="24"/>
        </w:rPr>
        <w:t>plore such possibilities</w:t>
      </w:r>
      <w:r w:rsidR="009C1B2D">
        <w:rPr>
          <w:rFonts w:cs="Times New Roman"/>
          <w:szCs w:val="24"/>
        </w:rPr>
        <w:t xml:space="preserve">, </w:t>
      </w:r>
      <w:r w:rsidR="00180278">
        <w:rPr>
          <w:rFonts w:cs="Times New Roman"/>
          <w:szCs w:val="24"/>
        </w:rPr>
        <w:t>we conducted a multi-site replication effort that</w:t>
      </w:r>
      <w:r w:rsidR="009C1B2D">
        <w:rPr>
          <w:rFonts w:cs="Times New Roman"/>
          <w:szCs w:val="24"/>
        </w:rPr>
        <w:t xml:space="preserve"> emulat</w:t>
      </w:r>
      <w:r w:rsidR="00180278">
        <w:rPr>
          <w:rFonts w:cs="Times New Roman"/>
          <w:szCs w:val="24"/>
        </w:rPr>
        <w:t>ed</w:t>
      </w:r>
      <w:r w:rsidR="009C1B2D">
        <w:rPr>
          <w:rFonts w:cs="Times New Roman"/>
          <w:szCs w:val="24"/>
        </w:rPr>
        <w:t xml:space="preserve"> some </w:t>
      </w:r>
      <w:r w:rsidR="00180278">
        <w:rPr>
          <w:rFonts w:cs="Times New Roman"/>
          <w:szCs w:val="24"/>
        </w:rPr>
        <w:t>a</w:t>
      </w:r>
      <w:r w:rsidR="009C1B2D">
        <w:rPr>
          <w:rFonts w:cs="Times New Roman"/>
          <w:szCs w:val="24"/>
        </w:rPr>
        <w:t xml:space="preserve">spects of </w:t>
      </w:r>
      <w:r w:rsidR="00180278">
        <w:rPr>
          <w:rFonts w:cs="Times New Roman"/>
          <w:szCs w:val="24"/>
        </w:rPr>
        <w:t>the RRR approach used in the field of psychology</w:t>
      </w:r>
      <w:r w:rsidR="00105157">
        <w:rPr>
          <w:rFonts w:cs="Times New Roman"/>
          <w:szCs w:val="24"/>
        </w:rPr>
        <w:t>, e.g., pre-registration of the materials and protocol for direct replications that were conducted at multiple sites</w:t>
      </w:r>
      <w:r w:rsidR="00180278">
        <w:rPr>
          <w:rFonts w:cs="Times New Roman"/>
          <w:szCs w:val="24"/>
        </w:rPr>
        <w:t xml:space="preserve">. </w:t>
      </w:r>
      <w:r w:rsidR="00105157">
        <w:rPr>
          <w:rFonts w:cs="Times New Roman"/>
          <w:szCs w:val="24"/>
        </w:rPr>
        <w:t>More specifically, w</w:t>
      </w:r>
      <w:r w:rsidR="001701AB">
        <w:rPr>
          <w:rFonts w:cs="Times New Roman"/>
          <w:szCs w:val="24"/>
        </w:rPr>
        <w:t>e first</w:t>
      </w:r>
      <w:r>
        <w:rPr>
          <w:rFonts w:cs="Times New Roman"/>
          <w:szCs w:val="24"/>
        </w:rPr>
        <w:t xml:space="preserve"> conducted two </w:t>
      </w:r>
      <w:r w:rsidR="001A05D7">
        <w:rPr>
          <w:rFonts w:cs="Times New Roman"/>
          <w:szCs w:val="24"/>
        </w:rPr>
        <w:t xml:space="preserve">partial </w:t>
      </w:r>
      <w:r>
        <w:rPr>
          <w:rFonts w:cs="Times New Roman"/>
          <w:szCs w:val="24"/>
        </w:rPr>
        <w:t xml:space="preserve">replications of Leow et al. </w:t>
      </w:r>
      <w:r w:rsidRPr="00A21DE9">
        <w:rPr>
          <w:rFonts w:cs="Times New Roman"/>
          <w:szCs w:val="24"/>
        </w:rPr>
        <w:t>(2008)</w:t>
      </w:r>
      <w:r>
        <w:rPr>
          <w:rFonts w:cs="Times New Roman"/>
          <w:szCs w:val="24"/>
        </w:rPr>
        <w:t xml:space="preserve"> in the aural and written modes</w:t>
      </w:r>
      <w:r w:rsidR="00CC0EA7">
        <w:rPr>
          <w:rFonts w:cs="Times New Roman"/>
          <w:szCs w:val="24"/>
        </w:rPr>
        <w:t xml:space="preserve"> to examine whether attending to form while listening to or</w:t>
      </w:r>
      <w:r w:rsidR="006D270F">
        <w:rPr>
          <w:rFonts w:cs="Times New Roman"/>
          <w:szCs w:val="24"/>
        </w:rPr>
        <w:t xml:space="preserve"> reading a</w:t>
      </w:r>
      <w:r w:rsidR="00CC0EA7">
        <w:rPr>
          <w:rFonts w:cs="Times New Roman"/>
          <w:szCs w:val="24"/>
        </w:rPr>
        <w:t xml:space="preserve"> L2 passage </w:t>
      </w:r>
      <w:r w:rsidR="00805F7C">
        <w:rPr>
          <w:rFonts w:cs="Times New Roman"/>
          <w:szCs w:val="24"/>
        </w:rPr>
        <w:t xml:space="preserve">for meaning </w:t>
      </w:r>
      <w:r w:rsidR="001A05D7">
        <w:rPr>
          <w:rFonts w:cs="Times New Roman"/>
          <w:szCs w:val="24"/>
        </w:rPr>
        <w:t xml:space="preserve">in timed conditions </w:t>
      </w:r>
      <w:r w:rsidR="00CC0EA7">
        <w:rPr>
          <w:rFonts w:cs="Times New Roman"/>
          <w:szCs w:val="24"/>
        </w:rPr>
        <w:t>would interfere with comprehension of that passage</w:t>
      </w:r>
      <w:r>
        <w:rPr>
          <w:rFonts w:cs="Times New Roman"/>
          <w:szCs w:val="24"/>
        </w:rPr>
        <w:t xml:space="preserve">. </w:t>
      </w:r>
      <w:r w:rsidR="006D270F">
        <w:rPr>
          <w:rFonts w:cs="Times New Roman"/>
          <w:szCs w:val="24"/>
        </w:rPr>
        <w:t xml:space="preserve">After the </w:t>
      </w:r>
      <w:r w:rsidR="001A05D7">
        <w:rPr>
          <w:rFonts w:cs="Times New Roman"/>
          <w:szCs w:val="24"/>
        </w:rPr>
        <w:t>partial</w:t>
      </w:r>
      <w:r w:rsidR="006D270F">
        <w:rPr>
          <w:rFonts w:cs="Times New Roman"/>
          <w:szCs w:val="24"/>
        </w:rPr>
        <w:t xml:space="preserve"> replications were run, their procedures and materials were</w:t>
      </w:r>
      <w:r>
        <w:rPr>
          <w:rFonts w:cs="Times New Roman"/>
          <w:szCs w:val="24"/>
        </w:rPr>
        <w:t xml:space="preserve"> registered and replicated directly by multiple sites. Analyses were then conducted to examine whether the results from Leow et al. </w:t>
      </w:r>
      <w:r w:rsidRPr="00A21DE9">
        <w:rPr>
          <w:rFonts w:cs="Times New Roman"/>
          <w:szCs w:val="24"/>
        </w:rPr>
        <w:t>(2008)</w:t>
      </w:r>
      <w:r>
        <w:rPr>
          <w:rFonts w:cs="Times New Roman"/>
          <w:szCs w:val="24"/>
        </w:rPr>
        <w:t xml:space="preserve"> would be reproduced at each site, what the meta-analytic effect of </w:t>
      </w:r>
      <w:r w:rsidR="00CC0EA7">
        <w:rPr>
          <w:rFonts w:cs="Times New Roman"/>
          <w:szCs w:val="24"/>
        </w:rPr>
        <w:t>each</w:t>
      </w:r>
      <w:r>
        <w:rPr>
          <w:rFonts w:cs="Times New Roman"/>
          <w:szCs w:val="24"/>
        </w:rPr>
        <w:t xml:space="preserve"> experimental condition was</w:t>
      </w:r>
      <w:r w:rsidR="00CC0EA7">
        <w:rPr>
          <w:rFonts w:cs="Times New Roman"/>
          <w:szCs w:val="24"/>
        </w:rPr>
        <w:t xml:space="preserve"> for each mode across sites</w:t>
      </w:r>
      <w:r>
        <w:rPr>
          <w:rFonts w:cs="Times New Roman"/>
          <w:szCs w:val="24"/>
        </w:rPr>
        <w:t xml:space="preserve">, and </w:t>
      </w:r>
      <w:r w:rsidR="00CC0EA7">
        <w:rPr>
          <w:rFonts w:cs="Times New Roman"/>
          <w:szCs w:val="24"/>
        </w:rPr>
        <w:t xml:space="preserve">what the overall effect of condition was across all sites regardless of mode. </w:t>
      </w:r>
      <w:r w:rsidR="00105157">
        <w:rPr>
          <w:rFonts w:cs="Times New Roman"/>
          <w:szCs w:val="24"/>
        </w:rPr>
        <w:t>Below we provide a summary of the results from the multi-site replication endeavor along with the implications of the results and future directions for research. We then turn to discussion regarding</w:t>
      </w:r>
      <w:r w:rsidR="00B63867">
        <w:rPr>
          <w:rFonts w:cs="Times New Roman"/>
          <w:szCs w:val="24"/>
        </w:rPr>
        <w:t xml:space="preserve"> the primary aim of the overall project, i.e., to assess</w:t>
      </w:r>
      <w:r w:rsidR="00105157">
        <w:rPr>
          <w:rFonts w:cs="Times New Roman"/>
          <w:szCs w:val="24"/>
        </w:rPr>
        <w:t xml:space="preserve"> the feasibility and usefulness of multi-site replication approaches in L2 research. </w:t>
      </w:r>
    </w:p>
    <w:p w14:paraId="141AACB1" w14:textId="7B79BCB1" w:rsidR="00105157" w:rsidRPr="00105157" w:rsidRDefault="00105157" w:rsidP="0013642F">
      <w:pPr>
        <w:spacing w:after="0" w:line="480" w:lineRule="auto"/>
        <w:outlineLvl w:val="0"/>
        <w:rPr>
          <w:rFonts w:cs="Times New Roman"/>
          <w:b/>
          <w:szCs w:val="24"/>
        </w:rPr>
      </w:pPr>
      <w:r>
        <w:rPr>
          <w:rFonts w:cs="Times New Roman"/>
          <w:b/>
          <w:szCs w:val="24"/>
        </w:rPr>
        <w:t>On Attending to Form while P</w:t>
      </w:r>
      <w:r w:rsidRPr="00105157">
        <w:rPr>
          <w:rFonts w:cs="Times New Roman"/>
          <w:b/>
          <w:szCs w:val="24"/>
        </w:rPr>
        <w:t xml:space="preserve">rocessing for </w:t>
      </w:r>
      <w:r>
        <w:rPr>
          <w:rFonts w:cs="Times New Roman"/>
          <w:b/>
          <w:szCs w:val="24"/>
        </w:rPr>
        <w:t>Meaning</w:t>
      </w:r>
    </w:p>
    <w:p w14:paraId="58813B3B" w14:textId="00C21D22" w:rsidR="000C6A89" w:rsidRDefault="00266338" w:rsidP="0013642F">
      <w:pPr>
        <w:spacing w:after="0" w:line="480" w:lineRule="auto"/>
        <w:ind w:firstLine="720"/>
        <w:rPr>
          <w:rFonts w:cs="Times New Roman"/>
          <w:szCs w:val="24"/>
        </w:rPr>
      </w:pPr>
      <w:r>
        <w:rPr>
          <w:rFonts w:cs="Times New Roman"/>
          <w:szCs w:val="24"/>
        </w:rPr>
        <w:t xml:space="preserve">Regarding whether attending to L2 form interferes with processing a text for comprehension, our results revealed the following: (a) </w:t>
      </w:r>
      <w:r w:rsidR="00974ACC">
        <w:rPr>
          <w:rFonts w:cs="Times New Roman"/>
          <w:szCs w:val="24"/>
        </w:rPr>
        <w:t>First, t</w:t>
      </w:r>
      <w:r w:rsidR="00CC0EA7">
        <w:rPr>
          <w:rFonts w:cs="Times New Roman"/>
          <w:szCs w:val="24"/>
        </w:rPr>
        <w:t xml:space="preserve">he ANOVA </w:t>
      </w:r>
      <w:r w:rsidR="001A2DFD">
        <w:rPr>
          <w:rFonts w:cs="Times New Roman"/>
          <w:szCs w:val="24"/>
        </w:rPr>
        <w:t>analyses that followed</w:t>
      </w:r>
      <w:r w:rsidR="00CC0EA7">
        <w:rPr>
          <w:rFonts w:cs="Times New Roman"/>
          <w:szCs w:val="24"/>
        </w:rPr>
        <w:t xml:space="preserve"> Leow et al. </w:t>
      </w:r>
      <w:r w:rsidR="00CC0EA7" w:rsidRPr="00A21DE9">
        <w:rPr>
          <w:rFonts w:cs="Times New Roman"/>
          <w:szCs w:val="24"/>
        </w:rPr>
        <w:t>(2008)</w:t>
      </w:r>
      <w:r w:rsidR="001A2DFD">
        <w:rPr>
          <w:rFonts w:cs="Times New Roman"/>
          <w:szCs w:val="24"/>
        </w:rPr>
        <w:t xml:space="preserve"> did not evidence a </w:t>
      </w:r>
      <w:r w:rsidR="00B754D7">
        <w:rPr>
          <w:rFonts w:cs="Times New Roman"/>
          <w:szCs w:val="24"/>
        </w:rPr>
        <w:t xml:space="preserve">statistically </w:t>
      </w:r>
      <w:r w:rsidR="001A2DFD">
        <w:rPr>
          <w:rFonts w:cs="Times New Roman"/>
          <w:szCs w:val="24"/>
        </w:rPr>
        <w:t>significant e</w:t>
      </w:r>
      <w:r w:rsidR="00974ACC">
        <w:rPr>
          <w:rFonts w:cs="Times New Roman"/>
          <w:szCs w:val="24"/>
        </w:rPr>
        <w:t xml:space="preserve">ffect </w:t>
      </w:r>
      <w:r w:rsidR="001A2DFD">
        <w:rPr>
          <w:rFonts w:cs="Times New Roman"/>
          <w:szCs w:val="24"/>
        </w:rPr>
        <w:t xml:space="preserve">for </w:t>
      </w:r>
      <w:r w:rsidR="00974ACC">
        <w:rPr>
          <w:rFonts w:cs="Times New Roman"/>
          <w:szCs w:val="24"/>
        </w:rPr>
        <w:t>comprehension</w:t>
      </w:r>
      <w:r w:rsidR="001A2DFD">
        <w:rPr>
          <w:rFonts w:cs="Times New Roman"/>
          <w:szCs w:val="24"/>
        </w:rPr>
        <w:t xml:space="preserve"> for the experimental groups</w:t>
      </w:r>
      <w:r w:rsidR="00974ACC">
        <w:rPr>
          <w:rFonts w:cs="Times New Roman"/>
          <w:szCs w:val="24"/>
        </w:rPr>
        <w:t xml:space="preserve"> as compared to control, except in the </w:t>
      </w:r>
      <w:r w:rsidR="003E5E0D">
        <w:rPr>
          <w:rFonts w:cs="Times New Roman"/>
          <w:szCs w:val="24"/>
        </w:rPr>
        <w:t>US2-W</w:t>
      </w:r>
      <w:r w:rsidR="00974ACC">
        <w:rPr>
          <w:rFonts w:cs="Times New Roman"/>
          <w:szCs w:val="24"/>
        </w:rPr>
        <w:t xml:space="preserve"> site w</w:t>
      </w:r>
      <w:r w:rsidR="009130A2">
        <w:rPr>
          <w:rFonts w:cs="Times New Roman"/>
          <w:szCs w:val="24"/>
        </w:rPr>
        <w:t>h</w:t>
      </w:r>
      <w:r w:rsidR="00974ACC">
        <w:rPr>
          <w:rFonts w:cs="Times New Roman"/>
          <w:szCs w:val="24"/>
        </w:rPr>
        <w:t xml:space="preserve">ere attending to the lexical form </w:t>
      </w:r>
      <w:r w:rsidR="00974ACC" w:rsidRPr="003E0798">
        <w:rPr>
          <w:rFonts w:cs="Times New Roman"/>
          <w:i/>
          <w:szCs w:val="24"/>
        </w:rPr>
        <w:t>sol</w:t>
      </w:r>
      <w:r w:rsidR="00DA23DD">
        <w:rPr>
          <w:rFonts w:cs="Times New Roman"/>
          <w:szCs w:val="24"/>
        </w:rPr>
        <w:t xml:space="preserve"> </w:t>
      </w:r>
      <w:r w:rsidR="00974ACC">
        <w:rPr>
          <w:rFonts w:cs="Times New Roman"/>
          <w:szCs w:val="24"/>
        </w:rPr>
        <w:t xml:space="preserve">reduced comprehension. </w:t>
      </w:r>
      <w:r w:rsidR="001A2DFD">
        <w:rPr>
          <w:rFonts w:cs="Times New Roman"/>
          <w:szCs w:val="24"/>
        </w:rPr>
        <w:t xml:space="preserve">(b) </w:t>
      </w:r>
      <w:r w:rsidR="00974ACC">
        <w:rPr>
          <w:rFonts w:cs="Times New Roman"/>
          <w:szCs w:val="24"/>
        </w:rPr>
        <w:t xml:space="preserve">Second, </w:t>
      </w:r>
      <w:r w:rsidR="001E568E">
        <w:rPr>
          <w:rFonts w:cs="Times New Roman"/>
          <w:szCs w:val="24"/>
        </w:rPr>
        <w:t>the random-effect</w:t>
      </w:r>
      <w:r w:rsidR="00B754D7">
        <w:rPr>
          <w:rFonts w:cs="Times New Roman"/>
          <w:szCs w:val="24"/>
        </w:rPr>
        <w:t>s</w:t>
      </w:r>
      <w:r w:rsidR="001E568E">
        <w:rPr>
          <w:rFonts w:cs="Times New Roman"/>
          <w:szCs w:val="24"/>
        </w:rPr>
        <w:t xml:space="preserve"> meta-analysis revealed that</w:t>
      </w:r>
      <w:r w:rsidR="005C7A8A">
        <w:rPr>
          <w:rFonts w:cs="Times New Roman"/>
          <w:szCs w:val="24"/>
        </w:rPr>
        <w:t xml:space="preserve"> the</w:t>
      </w:r>
      <w:r w:rsidR="001E568E">
        <w:rPr>
          <w:rFonts w:cs="Times New Roman"/>
          <w:szCs w:val="24"/>
        </w:rPr>
        <w:t xml:space="preserve"> </w:t>
      </w:r>
      <w:r w:rsidR="00347588">
        <w:rPr>
          <w:rFonts w:cs="Times New Roman"/>
          <w:szCs w:val="24"/>
        </w:rPr>
        <w:t xml:space="preserve">meta-analytic </w:t>
      </w:r>
      <w:r w:rsidR="00974ACC">
        <w:rPr>
          <w:rFonts w:cs="Times New Roman"/>
          <w:szCs w:val="24"/>
        </w:rPr>
        <w:t xml:space="preserve">effects for </w:t>
      </w:r>
      <w:r w:rsidR="005C7A8A">
        <w:rPr>
          <w:rFonts w:cs="Times New Roman"/>
          <w:szCs w:val="24"/>
        </w:rPr>
        <w:t>each of the</w:t>
      </w:r>
      <w:r w:rsidR="00974ACC">
        <w:rPr>
          <w:rFonts w:cs="Times New Roman"/>
          <w:szCs w:val="24"/>
        </w:rPr>
        <w:t xml:space="preserve"> experimental condi</w:t>
      </w:r>
      <w:r w:rsidR="005C7A8A">
        <w:rPr>
          <w:rFonts w:cs="Times New Roman"/>
          <w:szCs w:val="24"/>
        </w:rPr>
        <w:t>tion</w:t>
      </w:r>
      <w:r w:rsidR="00171E14">
        <w:rPr>
          <w:rFonts w:cs="Times New Roman"/>
          <w:szCs w:val="24"/>
        </w:rPr>
        <w:t>s</w:t>
      </w:r>
      <w:r w:rsidR="005C7A8A">
        <w:rPr>
          <w:rFonts w:cs="Times New Roman"/>
          <w:szCs w:val="24"/>
        </w:rPr>
        <w:t xml:space="preserve"> compared to control </w:t>
      </w:r>
      <w:r w:rsidR="001E568E">
        <w:rPr>
          <w:rFonts w:cs="Times New Roman"/>
          <w:szCs w:val="24"/>
        </w:rPr>
        <w:t xml:space="preserve">were </w:t>
      </w:r>
      <w:r w:rsidR="005C7A8A">
        <w:rPr>
          <w:rFonts w:cs="Times New Roman"/>
          <w:szCs w:val="24"/>
        </w:rPr>
        <w:t xml:space="preserve">not </w:t>
      </w:r>
      <w:r w:rsidR="001E568E">
        <w:rPr>
          <w:rFonts w:cs="Times New Roman"/>
          <w:szCs w:val="24"/>
        </w:rPr>
        <w:t>reliable</w:t>
      </w:r>
      <w:r w:rsidR="005C7A8A">
        <w:rPr>
          <w:rFonts w:cs="Times New Roman"/>
          <w:szCs w:val="24"/>
        </w:rPr>
        <w:t xml:space="preserve"> and did not reach the level to be considered </w:t>
      </w:r>
      <w:r w:rsidR="00347588">
        <w:rPr>
          <w:rFonts w:cs="Times New Roman"/>
          <w:szCs w:val="24"/>
        </w:rPr>
        <w:t>small effect</w:t>
      </w:r>
      <w:r w:rsidR="005C7A8A">
        <w:rPr>
          <w:rFonts w:cs="Times New Roman"/>
          <w:szCs w:val="24"/>
        </w:rPr>
        <w:t>s</w:t>
      </w:r>
      <w:r w:rsidR="00347588">
        <w:rPr>
          <w:rFonts w:cs="Times New Roman"/>
          <w:szCs w:val="24"/>
        </w:rPr>
        <w:t xml:space="preserve">. </w:t>
      </w:r>
      <w:r w:rsidR="005F07B3">
        <w:rPr>
          <w:rFonts w:cs="Times New Roman"/>
          <w:szCs w:val="24"/>
        </w:rPr>
        <w:t>In addition, t</w:t>
      </w:r>
      <w:r w:rsidR="00171E14">
        <w:rPr>
          <w:rFonts w:cs="Times New Roman"/>
          <w:szCs w:val="24"/>
        </w:rPr>
        <w:t xml:space="preserve">hey mostly </w:t>
      </w:r>
      <w:r w:rsidR="00171E14">
        <w:rPr>
          <w:rFonts w:cs="Times New Roman"/>
          <w:szCs w:val="24"/>
        </w:rPr>
        <w:lastRenderedPageBreak/>
        <w:t>fell within the 95% CIs of Leow et al.’s effect sizes</w:t>
      </w:r>
      <w:r w:rsidR="005F07B3">
        <w:rPr>
          <w:rFonts w:cs="Times New Roman"/>
          <w:szCs w:val="24"/>
        </w:rPr>
        <w:t>.</w:t>
      </w:r>
      <w:r w:rsidR="00171E14">
        <w:rPr>
          <w:rFonts w:cs="Times New Roman"/>
          <w:szCs w:val="24"/>
        </w:rPr>
        <w:t xml:space="preserve"> </w:t>
      </w:r>
      <w:r w:rsidR="00347588">
        <w:rPr>
          <w:rFonts w:cs="Times New Roman"/>
          <w:szCs w:val="24"/>
        </w:rPr>
        <w:t>(c)</w:t>
      </w:r>
      <w:r w:rsidR="00974ACC">
        <w:rPr>
          <w:rFonts w:cs="Times New Roman"/>
          <w:szCs w:val="24"/>
        </w:rPr>
        <w:t xml:space="preserve"> Third, the mixed model also did not reveal an effect of condition</w:t>
      </w:r>
      <w:r w:rsidR="006D270F">
        <w:rPr>
          <w:rFonts w:cs="Times New Roman"/>
          <w:szCs w:val="24"/>
        </w:rPr>
        <w:t xml:space="preserve"> on comprehension</w:t>
      </w:r>
      <w:r w:rsidR="00347588">
        <w:rPr>
          <w:rFonts w:cs="Times New Roman"/>
          <w:szCs w:val="24"/>
        </w:rPr>
        <w:t xml:space="preserve"> over all the sites</w:t>
      </w:r>
      <w:r w:rsidR="006D270F">
        <w:rPr>
          <w:rFonts w:cs="Times New Roman"/>
          <w:szCs w:val="24"/>
        </w:rPr>
        <w:t>.</w:t>
      </w:r>
      <w:r w:rsidR="00347588">
        <w:rPr>
          <w:rFonts w:cs="Times New Roman"/>
          <w:szCs w:val="24"/>
        </w:rPr>
        <w:t xml:space="preserve"> (d) Lastly, Bayes factors provided evidence that comprehension in two of the experimental conditions, </w:t>
      </w:r>
      <w:r w:rsidR="006946CB">
        <w:rPr>
          <w:rFonts w:cs="Times New Roman"/>
          <w:szCs w:val="24"/>
        </w:rPr>
        <w:t>that is</w:t>
      </w:r>
      <w:r w:rsidR="00347588">
        <w:rPr>
          <w:rFonts w:cs="Times New Roman"/>
          <w:szCs w:val="24"/>
        </w:rPr>
        <w:t xml:space="preserve">, </w:t>
      </w:r>
      <w:r w:rsidR="00347588" w:rsidRPr="00844673">
        <w:rPr>
          <w:rFonts w:cs="Times New Roman"/>
          <w:i/>
          <w:szCs w:val="24"/>
          <w:shd w:val="clear" w:color="auto" w:fill="FFFFFF"/>
        </w:rPr>
        <w:t>sol</w:t>
      </w:r>
      <w:r w:rsidR="00347588" w:rsidRPr="00844673">
        <w:rPr>
          <w:rFonts w:cs="Times New Roman"/>
          <w:szCs w:val="24"/>
          <w:shd w:val="clear" w:color="auto" w:fill="FFFFFF"/>
        </w:rPr>
        <w:t xml:space="preserve"> and </w:t>
      </w:r>
      <w:r w:rsidR="00347588" w:rsidRPr="00844673">
        <w:rPr>
          <w:rFonts w:cs="Times New Roman"/>
          <w:i/>
          <w:szCs w:val="24"/>
          <w:shd w:val="clear" w:color="auto" w:fill="FFFFFF"/>
        </w:rPr>
        <w:t>la</w:t>
      </w:r>
      <w:r w:rsidR="00347588" w:rsidRPr="00347588">
        <w:rPr>
          <w:rFonts w:cs="Times New Roman"/>
          <w:szCs w:val="24"/>
          <w:shd w:val="clear" w:color="auto" w:fill="FFFFFF"/>
        </w:rPr>
        <w:t>,</w:t>
      </w:r>
      <w:r w:rsidR="00347588">
        <w:rPr>
          <w:rFonts w:cs="Times New Roman"/>
          <w:szCs w:val="24"/>
        </w:rPr>
        <w:t xml:space="preserve"> did not differ from control. </w:t>
      </w:r>
      <w:r w:rsidR="005C7A8A">
        <w:rPr>
          <w:rFonts w:cs="Times New Roman"/>
          <w:szCs w:val="24"/>
        </w:rPr>
        <w:t>For the</w:t>
      </w:r>
      <w:r w:rsidR="00347588" w:rsidRPr="00347588">
        <w:rPr>
          <w:rFonts w:cs="Times New Roman"/>
          <w:i/>
          <w:szCs w:val="24"/>
        </w:rPr>
        <w:t xml:space="preserve"> –n</w:t>
      </w:r>
      <w:r w:rsidR="00347588">
        <w:rPr>
          <w:rFonts w:cs="Times New Roman"/>
          <w:szCs w:val="24"/>
        </w:rPr>
        <w:t xml:space="preserve"> condition</w:t>
      </w:r>
      <w:r w:rsidR="005C7A8A">
        <w:rPr>
          <w:rFonts w:cs="Times New Roman"/>
          <w:szCs w:val="24"/>
        </w:rPr>
        <w:t xml:space="preserve">, there was not sufficient evidence to conclude </w:t>
      </w:r>
      <w:r w:rsidR="00171E14">
        <w:rPr>
          <w:rFonts w:cs="Times New Roman"/>
          <w:szCs w:val="24"/>
        </w:rPr>
        <w:t xml:space="preserve">that </w:t>
      </w:r>
      <w:r w:rsidR="00347588">
        <w:rPr>
          <w:rFonts w:cs="Times New Roman"/>
          <w:szCs w:val="24"/>
        </w:rPr>
        <w:t>perform</w:t>
      </w:r>
      <w:r w:rsidR="005F07B3">
        <w:rPr>
          <w:rFonts w:cs="Times New Roman"/>
          <w:szCs w:val="24"/>
        </w:rPr>
        <w:t>ance was</w:t>
      </w:r>
      <w:r w:rsidR="00347588">
        <w:rPr>
          <w:rFonts w:cs="Times New Roman"/>
          <w:szCs w:val="24"/>
        </w:rPr>
        <w:t xml:space="preserve"> similar to control</w:t>
      </w:r>
      <w:r w:rsidR="00E86BD6">
        <w:rPr>
          <w:rFonts w:cs="Times New Roman"/>
          <w:szCs w:val="24"/>
        </w:rPr>
        <w:t xml:space="preserve">, although the Bayes factor for this comparison (0.40) was closer to indicating that comprehension </w:t>
      </w:r>
      <w:r w:rsidR="00171E14">
        <w:rPr>
          <w:rFonts w:cs="Times New Roman"/>
          <w:szCs w:val="24"/>
        </w:rPr>
        <w:t xml:space="preserve">in the </w:t>
      </w:r>
      <w:r w:rsidR="00171E14" w:rsidRPr="00347588">
        <w:rPr>
          <w:rFonts w:cs="Times New Roman"/>
          <w:i/>
          <w:szCs w:val="24"/>
        </w:rPr>
        <w:t>–n</w:t>
      </w:r>
      <w:r w:rsidR="00171E14">
        <w:rPr>
          <w:rFonts w:cs="Times New Roman"/>
          <w:szCs w:val="24"/>
        </w:rPr>
        <w:t xml:space="preserve"> condition </w:t>
      </w:r>
      <w:r w:rsidR="00E86BD6">
        <w:rPr>
          <w:rFonts w:cs="Times New Roman"/>
          <w:szCs w:val="24"/>
        </w:rPr>
        <w:t>was similar</w:t>
      </w:r>
      <w:r w:rsidR="005F07B3">
        <w:rPr>
          <w:rFonts w:cs="Times New Roman"/>
          <w:szCs w:val="24"/>
        </w:rPr>
        <w:t xml:space="preserve"> to</w:t>
      </w:r>
      <w:r w:rsidR="00E86BD6">
        <w:rPr>
          <w:rFonts w:cs="Times New Roman"/>
          <w:szCs w:val="24"/>
        </w:rPr>
        <w:t xml:space="preserve"> (≤ .33) </w:t>
      </w:r>
      <w:r w:rsidR="00171E14">
        <w:rPr>
          <w:rFonts w:cs="Times New Roman"/>
          <w:szCs w:val="24"/>
        </w:rPr>
        <w:t>rather than different</w:t>
      </w:r>
      <w:r w:rsidR="005F07B3">
        <w:rPr>
          <w:rFonts w:cs="Times New Roman"/>
          <w:szCs w:val="24"/>
        </w:rPr>
        <w:t xml:space="preserve"> from</w:t>
      </w:r>
      <w:r w:rsidR="00171E14">
        <w:rPr>
          <w:rFonts w:cs="Times New Roman"/>
          <w:szCs w:val="24"/>
        </w:rPr>
        <w:t xml:space="preserve"> (≥ 3.0) </w:t>
      </w:r>
      <w:r w:rsidR="005F07B3">
        <w:rPr>
          <w:rFonts w:cs="Times New Roman"/>
          <w:szCs w:val="24"/>
        </w:rPr>
        <w:t>c</w:t>
      </w:r>
      <w:r w:rsidR="00171E14">
        <w:rPr>
          <w:rFonts w:cs="Times New Roman"/>
          <w:szCs w:val="24"/>
        </w:rPr>
        <w:t xml:space="preserve">omprehension in </w:t>
      </w:r>
      <w:r w:rsidR="00E86BD6">
        <w:rPr>
          <w:rFonts w:cs="Times New Roman"/>
          <w:szCs w:val="24"/>
        </w:rPr>
        <w:t xml:space="preserve">the </w:t>
      </w:r>
      <w:r w:rsidR="00171E14">
        <w:rPr>
          <w:rFonts w:cs="Times New Roman"/>
          <w:szCs w:val="24"/>
        </w:rPr>
        <w:t>control condition</w:t>
      </w:r>
      <w:r w:rsidR="00E86BD6">
        <w:rPr>
          <w:rFonts w:cs="Times New Roman"/>
          <w:szCs w:val="24"/>
        </w:rPr>
        <w:t>.</w:t>
      </w:r>
      <w:r w:rsidR="00C42E70">
        <w:rPr>
          <w:rFonts w:cs="Times New Roman"/>
          <w:szCs w:val="24"/>
        </w:rPr>
        <w:t xml:space="preserve"> Overall</w:t>
      </w:r>
      <w:r w:rsidR="006D270F">
        <w:rPr>
          <w:rFonts w:cs="Times New Roman"/>
          <w:szCs w:val="24"/>
        </w:rPr>
        <w:t xml:space="preserve">, for the population represented by the participant samples included in this multi-site replication, </w:t>
      </w:r>
      <w:r w:rsidR="00425014">
        <w:rPr>
          <w:rFonts w:cs="Times New Roman"/>
          <w:szCs w:val="24"/>
        </w:rPr>
        <w:t>the results from the dif</w:t>
      </w:r>
      <w:r w:rsidR="00DA23DD">
        <w:rPr>
          <w:rFonts w:cs="Times New Roman"/>
          <w:szCs w:val="24"/>
        </w:rPr>
        <w:t xml:space="preserve">ferent analyses largely converge </w:t>
      </w:r>
      <w:r w:rsidR="00E86BD6">
        <w:rPr>
          <w:rFonts w:cs="Times New Roman"/>
          <w:szCs w:val="24"/>
        </w:rPr>
        <w:t xml:space="preserve">in that evidence is not provided for an effect of </w:t>
      </w:r>
      <w:r w:rsidR="006D270F">
        <w:rPr>
          <w:rFonts w:cs="Times New Roman"/>
          <w:szCs w:val="24"/>
        </w:rPr>
        <w:t xml:space="preserve">attending to lexical or grammatical form </w:t>
      </w:r>
      <w:r w:rsidR="00E86BD6">
        <w:rPr>
          <w:rFonts w:cs="Times New Roman"/>
          <w:szCs w:val="24"/>
        </w:rPr>
        <w:t xml:space="preserve">on </w:t>
      </w:r>
      <w:r w:rsidR="006D270F">
        <w:rPr>
          <w:rFonts w:cs="Times New Roman"/>
          <w:szCs w:val="24"/>
        </w:rPr>
        <w:t xml:space="preserve">L2 comprehension. </w:t>
      </w:r>
      <w:r w:rsidR="00171E14">
        <w:rPr>
          <w:rFonts w:cs="Times New Roman"/>
          <w:szCs w:val="24"/>
        </w:rPr>
        <w:t>These</w:t>
      </w:r>
      <w:r w:rsidR="002B299A">
        <w:rPr>
          <w:rFonts w:cs="Times New Roman"/>
          <w:szCs w:val="24"/>
        </w:rPr>
        <w:t xml:space="preserve"> results </w:t>
      </w:r>
      <w:r w:rsidR="006D270F">
        <w:rPr>
          <w:rFonts w:cs="Times New Roman"/>
          <w:szCs w:val="24"/>
        </w:rPr>
        <w:t xml:space="preserve">are consistent with the findings from Leow et al. </w:t>
      </w:r>
      <w:r w:rsidR="006D270F" w:rsidRPr="00A21DE9">
        <w:rPr>
          <w:rFonts w:cs="Times New Roman"/>
          <w:szCs w:val="24"/>
        </w:rPr>
        <w:t>(2008)</w:t>
      </w:r>
      <w:r w:rsidR="006D270F">
        <w:rPr>
          <w:rFonts w:cs="Times New Roman"/>
          <w:szCs w:val="24"/>
        </w:rPr>
        <w:t xml:space="preserve"> and </w:t>
      </w:r>
      <w:r w:rsidR="006D270F" w:rsidRPr="00C12C67">
        <w:rPr>
          <w:rFonts w:cs="Times New Roman"/>
          <w:szCs w:val="24"/>
        </w:rPr>
        <w:t xml:space="preserve">Morgan-Short et al. </w:t>
      </w:r>
      <w:r w:rsidR="006D270F" w:rsidRPr="00893A1C">
        <w:rPr>
          <w:rFonts w:cs="Times New Roman"/>
          <w:szCs w:val="24"/>
        </w:rPr>
        <w:t>(2012)</w:t>
      </w:r>
      <w:r w:rsidR="00425014">
        <w:rPr>
          <w:rFonts w:cs="Times New Roman"/>
          <w:szCs w:val="24"/>
        </w:rPr>
        <w:t xml:space="preserve"> where attention to form </w:t>
      </w:r>
      <w:r w:rsidR="00E86BD6">
        <w:rPr>
          <w:rFonts w:cs="Times New Roman"/>
          <w:szCs w:val="24"/>
        </w:rPr>
        <w:t xml:space="preserve">was </w:t>
      </w:r>
      <w:r w:rsidR="00425014">
        <w:rPr>
          <w:rFonts w:cs="Times New Roman"/>
          <w:szCs w:val="24"/>
        </w:rPr>
        <w:t>also</w:t>
      </w:r>
      <w:r w:rsidR="00E86BD6">
        <w:rPr>
          <w:rFonts w:cs="Times New Roman"/>
          <w:szCs w:val="24"/>
        </w:rPr>
        <w:t xml:space="preserve"> not found to affect </w:t>
      </w:r>
      <w:r w:rsidR="00AD1C55">
        <w:rPr>
          <w:rFonts w:cs="Times New Roman"/>
          <w:szCs w:val="24"/>
        </w:rPr>
        <w:t xml:space="preserve">L2 comprehension. The results additionally extend the findings from these previous studies to an aural paradigm as well as to a timed-written paradigm where the possibility of backtracking was not possible. </w:t>
      </w:r>
    </w:p>
    <w:p w14:paraId="4871BADA" w14:textId="469BAEF4" w:rsidR="000C6A89" w:rsidRDefault="000C6A89" w:rsidP="0013642F">
      <w:pPr>
        <w:spacing w:after="0" w:line="480" w:lineRule="auto"/>
        <w:ind w:firstLine="720"/>
        <w:rPr>
          <w:rFonts w:cs="Times New Roman"/>
          <w:szCs w:val="24"/>
        </w:rPr>
      </w:pPr>
      <w:r>
        <w:rPr>
          <w:rFonts w:cs="Times New Roman"/>
          <w:szCs w:val="24"/>
        </w:rPr>
        <w:t>It is interesting to note that our conclusions about the results may have been different if the study had been conducted at just one of these sites or had been based on</w:t>
      </w:r>
      <w:r w:rsidR="009F480C">
        <w:rPr>
          <w:rFonts w:cs="Times New Roman"/>
          <w:szCs w:val="24"/>
        </w:rPr>
        <w:t xml:space="preserve"> just</w:t>
      </w:r>
      <w:r>
        <w:rPr>
          <w:rFonts w:cs="Times New Roman"/>
          <w:szCs w:val="24"/>
        </w:rPr>
        <w:t xml:space="preserve"> one analytic approach. For example, if the</w:t>
      </w:r>
      <w:r w:rsidR="00F3732E">
        <w:rPr>
          <w:rFonts w:cs="Times New Roman"/>
          <w:szCs w:val="24"/>
        </w:rPr>
        <w:t xml:space="preserve"> written</w:t>
      </w:r>
      <w:r w:rsidR="005428DA">
        <w:rPr>
          <w:rFonts w:cs="Times New Roman"/>
          <w:szCs w:val="24"/>
        </w:rPr>
        <w:t xml:space="preserve"> </w:t>
      </w:r>
      <w:r>
        <w:rPr>
          <w:rFonts w:cs="Times New Roman"/>
          <w:szCs w:val="24"/>
        </w:rPr>
        <w:t xml:space="preserve">study had only been run at the US2 site, we might have concluded that attending to a lexical form seemed to have interfered with comprehension. Or, if only the effect size analysis was run for the UK2 and POL site, we might have concluded that attending to inflectional verb morphology </w:t>
      </w:r>
      <w:r w:rsidR="003B42C9">
        <w:rPr>
          <w:rFonts w:cs="Times New Roman"/>
          <w:szCs w:val="24"/>
        </w:rPr>
        <w:t xml:space="preserve">had </w:t>
      </w:r>
      <w:r>
        <w:rPr>
          <w:rFonts w:cs="Times New Roman"/>
          <w:szCs w:val="24"/>
        </w:rPr>
        <w:t xml:space="preserve">affected comprehension. Fortunately, because of the multi-site endeavor, site-specific results </w:t>
      </w:r>
      <w:r w:rsidR="003B42C9">
        <w:rPr>
          <w:rFonts w:cs="Times New Roman"/>
          <w:szCs w:val="24"/>
        </w:rPr>
        <w:t xml:space="preserve">(with relatively small sample sizes) </w:t>
      </w:r>
      <w:r>
        <w:rPr>
          <w:rFonts w:cs="Times New Roman"/>
          <w:szCs w:val="24"/>
        </w:rPr>
        <w:t>are not overly interpreted as the true effect.</w:t>
      </w:r>
    </w:p>
    <w:p w14:paraId="4E1A2199" w14:textId="03BE703F" w:rsidR="000C6A89" w:rsidRDefault="000C6A89" w:rsidP="0013642F">
      <w:pPr>
        <w:spacing w:after="0" w:line="480" w:lineRule="auto"/>
        <w:ind w:firstLine="720"/>
        <w:rPr>
          <w:rFonts w:cs="Times New Roman"/>
          <w:szCs w:val="24"/>
        </w:rPr>
      </w:pPr>
      <w:r>
        <w:rPr>
          <w:rFonts w:cs="Times New Roman"/>
          <w:szCs w:val="24"/>
        </w:rPr>
        <w:lastRenderedPageBreak/>
        <w:t>The multi-site approach also provide</w:t>
      </w:r>
      <w:r w:rsidR="003B42C9">
        <w:rPr>
          <w:rFonts w:cs="Times New Roman"/>
          <w:szCs w:val="24"/>
        </w:rPr>
        <w:t>d</w:t>
      </w:r>
      <w:r>
        <w:rPr>
          <w:rFonts w:cs="Times New Roman"/>
          <w:szCs w:val="24"/>
        </w:rPr>
        <w:t xml:space="preserve"> us with unique insight into the generalizability of the finding. We see that the finding </w:t>
      </w:r>
      <w:r w:rsidR="003B42C9">
        <w:rPr>
          <w:rFonts w:cs="Times New Roman"/>
          <w:szCs w:val="24"/>
        </w:rPr>
        <w:t>was</w:t>
      </w:r>
      <w:r>
        <w:rPr>
          <w:rFonts w:cs="Times New Roman"/>
          <w:szCs w:val="24"/>
        </w:rPr>
        <w:t xml:space="preserve"> fairly consistent among L2 learners who </w:t>
      </w:r>
      <w:r w:rsidR="003B42C9">
        <w:rPr>
          <w:rFonts w:cs="Times New Roman"/>
          <w:szCs w:val="24"/>
        </w:rPr>
        <w:t>we</w:t>
      </w:r>
      <w:r>
        <w:rPr>
          <w:rFonts w:cs="Times New Roman"/>
          <w:szCs w:val="24"/>
        </w:rPr>
        <w:t xml:space="preserve">re taking Spanish language classes </w:t>
      </w:r>
      <w:r w:rsidR="00873136">
        <w:rPr>
          <w:rFonts w:cs="Times New Roman"/>
          <w:szCs w:val="24"/>
        </w:rPr>
        <w:t>of similar levels at seven universities in three countries</w:t>
      </w:r>
      <w:r>
        <w:rPr>
          <w:rFonts w:cs="Times New Roman"/>
          <w:szCs w:val="24"/>
        </w:rPr>
        <w:t>. Thus</w:t>
      </w:r>
      <w:r w:rsidR="00EA1A48">
        <w:rPr>
          <w:rFonts w:cs="Times New Roman"/>
          <w:szCs w:val="24"/>
        </w:rPr>
        <w:t>,</w:t>
      </w:r>
      <w:r>
        <w:rPr>
          <w:rFonts w:cs="Times New Roman"/>
          <w:szCs w:val="24"/>
        </w:rPr>
        <w:t xml:space="preserve"> the finding </w:t>
      </w:r>
      <w:r w:rsidR="003B42C9">
        <w:rPr>
          <w:rFonts w:cs="Times New Roman"/>
          <w:szCs w:val="24"/>
        </w:rPr>
        <w:t xml:space="preserve">may </w:t>
      </w:r>
      <w:r>
        <w:rPr>
          <w:rFonts w:cs="Times New Roman"/>
          <w:szCs w:val="24"/>
        </w:rPr>
        <w:t>generalize to different learners in different universities and in different countries. Importantly, we are also able to see possible limits on the generalizability of the findings as the results were largely consistent but not entirely uniform among the different sites. That is, from site-specific results that deviate from the overall results, we can begin to formulate evidence-based hypotheses for further studies that could investigate these apparent anomalies that sit within more robust, broader trends. For example, given the reliable effects between the –</w:t>
      </w:r>
      <w:r w:rsidRPr="00332962">
        <w:rPr>
          <w:rFonts w:cs="Times New Roman"/>
          <w:i/>
          <w:szCs w:val="24"/>
        </w:rPr>
        <w:t>n</w:t>
      </w:r>
      <w:r>
        <w:rPr>
          <w:rFonts w:cs="Times New Roman"/>
          <w:szCs w:val="24"/>
        </w:rPr>
        <w:t xml:space="preserve"> and control conditions in the POL site (Figure 2), one may conclude that the findings may not generalize to learners with a first language other than English</w:t>
      </w:r>
      <w:r w:rsidR="00E23D6F">
        <w:rPr>
          <w:rFonts w:cs="Times New Roman"/>
          <w:szCs w:val="24"/>
        </w:rPr>
        <w:t xml:space="preserve">, </w:t>
      </w:r>
      <w:r w:rsidR="00873136">
        <w:rPr>
          <w:rFonts w:cs="Times New Roman"/>
          <w:szCs w:val="24"/>
        </w:rPr>
        <w:t xml:space="preserve">to learners who have </w:t>
      </w:r>
      <w:r w:rsidR="003B42C9">
        <w:rPr>
          <w:rFonts w:cs="Times New Roman"/>
          <w:szCs w:val="24"/>
        </w:rPr>
        <w:t xml:space="preserve">more experience </w:t>
      </w:r>
      <w:r w:rsidR="00873136">
        <w:rPr>
          <w:rFonts w:cs="Times New Roman"/>
          <w:szCs w:val="24"/>
        </w:rPr>
        <w:t xml:space="preserve">learning </w:t>
      </w:r>
      <w:r w:rsidR="003B42C9">
        <w:rPr>
          <w:rFonts w:cs="Times New Roman"/>
          <w:szCs w:val="24"/>
        </w:rPr>
        <w:t>second language</w:t>
      </w:r>
      <w:r w:rsidR="00873136">
        <w:rPr>
          <w:rFonts w:cs="Times New Roman"/>
          <w:szCs w:val="24"/>
        </w:rPr>
        <w:t>s</w:t>
      </w:r>
      <w:r w:rsidR="003B42C9">
        <w:rPr>
          <w:rFonts w:cs="Times New Roman"/>
          <w:szCs w:val="24"/>
        </w:rPr>
        <w:t xml:space="preserve"> (</w:t>
      </w:r>
      <w:r w:rsidR="00E23D6F">
        <w:rPr>
          <w:rFonts w:cs="Times New Roman"/>
          <w:szCs w:val="24"/>
        </w:rPr>
        <w:t xml:space="preserve">as </w:t>
      </w:r>
      <w:r w:rsidR="003B42C9">
        <w:rPr>
          <w:rFonts w:cs="Times New Roman"/>
          <w:szCs w:val="24"/>
        </w:rPr>
        <w:t>most had already learn</w:t>
      </w:r>
      <w:r w:rsidR="00E23D6F">
        <w:rPr>
          <w:rFonts w:cs="Times New Roman"/>
          <w:szCs w:val="24"/>
        </w:rPr>
        <w:t>ed</w:t>
      </w:r>
      <w:r w:rsidR="003B42C9">
        <w:rPr>
          <w:rFonts w:cs="Times New Roman"/>
          <w:szCs w:val="24"/>
        </w:rPr>
        <w:t xml:space="preserve"> English)</w:t>
      </w:r>
      <w:r w:rsidR="00E23D6F">
        <w:rPr>
          <w:rFonts w:cs="Times New Roman"/>
          <w:szCs w:val="24"/>
        </w:rPr>
        <w:t xml:space="preserve">, to learners who are not reading comprehension questions in their first language, or to learners whose Spanish language program </w:t>
      </w:r>
      <w:r>
        <w:rPr>
          <w:rFonts w:cs="Times New Roman"/>
          <w:szCs w:val="24"/>
        </w:rPr>
        <w:t>. Note, however, that a reliable effect between the –</w:t>
      </w:r>
      <w:r w:rsidRPr="00332962">
        <w:rPr>
          <w:rFonts w:cs="Times New Roman"/>
          <w:i/>
          <w:szCs w:val="24"/>
        </w:rPr>
        <w:t>n</w:t>
      </w:r>
      <w:r>
        <w:rPr>
          <w:rFonts w:cs="Times New Roman"/>
          <w:szCs w:val="24"/>
        </w:rPr>
        <w:t xml:space="preserve"> and control conditions was also evidenced at UK2, which, along with the POL site, had a higher level of proficiency compared to all other sites (see Table 1). Thus, the overall null effect </w:t>
      </w:r>
      <w:r w:rsidR="00DA1B01">
        <w:rPr>
          <w:rFonts w:cs="Times New Roman"/>
          <w:szCs w:val="24"/>
        </w:rPr>
        <w:t xml:space="preserve">on comprehension </w:t>
      </w:r>
      <w:r>
        <w:rPr>
          <w:rFonts w:cs="Times New Roman"/>
          <w:szCs w:val="24"/>
        </w:rPr>
        <w:t>for condition may not generalize to learners who are at higher levels of proficiency</w:t>
      </w:r>
      <w:r w:rsidR="00DA1B01">
        <w:rPr>
          <w:rFonts w:cs="Times New Roman"/>
          <w:szCs w:val="24"/>
        </w:rPr>
        <w:t xml:space="preserve">, when attending to non-salient </w:t>
      </w:r>
      <w:r w:rsidR="00DF59C7">
        <w:rPr>
          <w:rFonts w:cs="Times New Roman"/>
          <w:szCs w:val="24"/>
        </w:rPr>
        <w:t>morpholog</w:t>
      </w:r>
      <w:r w:rsidR="006E5AD9">
        <w:rPr>
          <w:rFonts w:cs="Times New Roman"/>
          <w:szCs w:val="24"/>
        </w:rPr>
        <w:t>ical forms</w:t>
      </w:r>
      <w:r w:rsidR="00ED2383">
        <w:rPr>
          <w:rFonts w:cs="Times New Roman"/>
          <w:szCs w:val="24"/>
        </w:rPr>
        <w:t>,</w:t>
      </w:r>
      <w:r w:rsidR="006E5AD9">
        <w:rPr>
          <w:rFonts w:cs="Times New Roman"/>
          <w:szCs w:val="24"/>
        </w:rPr>
        <w:t xml:space="preserve"> such as </w:t>
      </w:r>
      <w:r w:rsidR="00DA1B01">
        <w:rPr>
          <w:rFonts w:cs="Times New Roman"/>
          <w:szCs w:val="24"/>
        </w:rPr>
        <w:t>clitic</w:t>
      </w:r>
      <w:r w:rsidR="006E5AD9">
        <w:rPr>
          <w:rFonts w:cs="Times New Roman"/>
          <w:szCs w:val="24"/>
        </w:rPr>
        <w:t xml:space="preserve">s or forms that are </w:t>
      </w:r>
      <w:r w:rsidR="00DA1B01">
        <w:rPr>
          <w:rFonts w:cs="Times New Roman"/>
          <w:szCs w:val="24"/>
        </w:rPr>
        <w:t>non-syllabic</w:t>
      </w:r>
      <w:r w:rsidR="006E5AD9">
        <w:rPr>
          <w:rFonts w:cs="Times New Roman"/>
          <w:szCs w:val="24"/>
        </w:rPr>
        <w:t xml:space="preserve"> or</w:t>
      </w:r>
      <w:r w:rsidR="00DA1B01">
        <w:rPr>
          <w:rFonts w:cs="Times New Roman"/>
          <w:szCs w:val="24"/>
        </w:rPr>
        <w:t xml:space="preserve"> verb final</w:t>
      </w:r>
      <w:r>
        <w:rPr>
          <w:rFonts w:cs="Times New Roman"/>
          <w:szCs w:val="24"/>
        </w:rPr>
        <w:t xml:space="preserve">. Although it is not possible to draw these conclusions from the current study itself, anomalous findings, in the context of a large multi-site study, can provide us with clues as to the factors that could merit further examination. </w:t>
      </w:r>
    </w:p>
    <w:p w14:paraId="5B87D3B4" w14:textId="27345CE5" w:rsidR="000C6A89" w:rsidRDefault="000C6A89" w:rsidP="0013642F">
      <w:pPr>
        <w:spacing w:after="0" w:line="480" w:lineRule="auto"/>
        <w:ind w:firstLine="720"/>
        <w:rPr>
          <w:rFonts w:cs="Times New Roman"/>
          <w:szCs w:val="24"/>
        </w:rPr>
      </w:pPr>
      <w:r>
        <w:rPr>
          <w:rFonts w:cs="Times New Roman"/>
          <w:szCs w:val="24"/>
        </w:rPr>
        <w:t xml:space="preserve">Another aspect of generalizability to be considered is whether similar effects would be found </w:t>
      </w:r>
      <w:r w:rsidR="00DA1B01">
        <w:rPr>
          <w:rFonts w:cs="Times New Roman"/>
          <w:szCs w:val="24"/>
        </w:rPr>
        <w:t xml:space="preserve">when using </w:t>
      </w:r>
      <w:r>
        <w:rPr>
          <w:rFonts w:cs="Times New Roman"/>
          <w:szCs w:val="24"/>
        </w:rPr>
        <w:t xml:space="preserve">different materials. </w:t>
      </w:r>
      <w:r w:rsidR="00DA1B01">
        <w:rPr>
          <w:rFonts w:cs="Times New Roman"/>
          <w:szCs w:val="24"/>
        </w:rPr>
        <w:t xml:space="preserve">Our </w:t>
      </w:r>
      <w:r>
        <w:rPr>
          <w:rFonts w:cs="Times New Roman"/>
          <w:szCs w:val="24"/>
        </w:rPr>
        <w:t xml:space="preserve">overall results are consistent with Leow et al. </w:t>
      </w:r>
      <w:r w:rsidRPr="00A21DE9">
        <w:rPr>
          <w:rFonts w:cs="Times New Roman"/>
          <w:szCs w:val="24"/>
        </w:rPr>
        <w:t>(2008)</w:t>
      </w:r>
      <w:r>
        <w:rPr>
          <w:rFonts w:cs="Times New Roman"/>
          <w:szCs w:val="24"/>
        </w:rPr>
        <w:t xml:space="preserve"> </w:t>
      </w:r>
      <w:r>
        <w:rPr>
          <w:rFonts w:cs="Times New Roman"/>
          <w:szCs w:val="24"/>
        </w:rPr>
        <w:lastRenderedPageBreak/>
        <w:t xml:space="preserve">and </w:t>
      </w:r>
      <w:r w:rsidRPr="00C12C67">
        <w:rPr>
          <w:rFonts w:cs="Times New Roman"/>
          <w:szCs w:val="24"/>
        </w:rPr>
        <w:t xml:space="preserve">Morgan-Short et al. </w:t>
      </w:r>
      <w:r w:rsidRPr="00893A1C">
        <w:rPr>
          <w:rFonts w:cs="Times New Roman"/>
          <w:szCs w:val="24"/>
        </w:rPr>
        <w:t>(2012)</w:t>
      </w:r>
      <w:r>
        <w:rPr>
          <w:rFonts w:cs="Times New Roman"/>
          <w:szCs w:val="24"/>
        </w:rPr>
        <w:t xml:space="preserve">, from which the materials were adapted. The results are also consistent with the findings from the written mode in Wong </w:t>
      </w:r>
      <w:r w:rsidRPr="0019667B">
        <w:rPr>
          <w:rFonts w:cs="Times New Roman"/>
          <w:szCs w:val="24"/>
        </w:rPr>
        <w:t>(2001)</w:t>
      </w:r>
      <w:r>
        <w:rPr>
          <w:rFonts w:cs="Times New Roman"/>
          <w:szCs w:val="24"/>
        </w:rPr>
        <w:t>, who used different materials. However</w:t>
      </w:r>
      <w:r w:rsidR="00394707">
        <w:rPr>
          <w:rFonts w:cs="Times New Roman"/>
          <w:szCs w:val="24"/>
        </w:rPr>
        <w:t>,</w:t>
      </w:r>
      <w:r>
        <w:rPr>
          <w:rFonts w:cs="Times New Roman"/>
          <w:szCs w:val="24"/>
        </w:rPr>
        <w:t xml:space="preserve"> the results are not consistent with the results from </w:t>
      </w:r>
      <w:r w:rsidR="00DA1B01">
        <w:rPr>
          <w:rFonts w:cs="Times New Roman"/>
          <w:szCs w:val="24"/>
        </w:rPr>
        <w:t xml:space="preserve">other studies </w:t>
      </w:r>
      <w:r w:rsidR="00394707">
        <w:rPr>
          <w:rFonts w:cs="Times New Roman"/>
          <w:szCs w:val="24"/>
        </w:rPr>
        <w:t xml:space="preserve">that had used a different set of </w:t>
      </w:r>
      <w:r w:rsidR="00DA1B01">
        <w:rPr>
          <w:rFonts w:cs="Times New Roman"/>
          <w:szCs w:val="24"/>
        </w:rPr>
        <w:t xml:space="preserve">materials: </w:t>
      </w:r>
      <w:r>
        <w:rPr>
          <w:rFonts w:cs="Times New Roman"/>
          <w:szCs w:val="24"/>
        </w:rPr>
        <w:t xml:space="preserve">VanPatten </w:t>
      </w:r>
      <w:r w:rsidRPr="0019667B">
        <w:rPr>
          <w:rFonts w:cs="Times New Roman"/>
          <w:szCs w:val="24"/>
        </w:rPr>
        <w:t>(1990)</w:t>
      </w:r>
      <w:r w:rsidR="00DA1B01">
        <w:rPr>
          <w:rFonts w:cs="Times New Roman"/>
          <w:szCs w:val="24"/>
        </w:rPr>
        <w:t xml:space="preserve"> (aural mode)</w:t>
      </w:r>
      <w:r>
        <w:rPr>
          <w:rFonts w:cs="Times New Roman"/>
          <w:szCs w:val="24"/>
        </w:rPr>
        <w:t xml:space="preserve">, Greenslade </w:t>
      </w:r>
      <w:r w:rsidRPr="00606FE2">
        <w:rPr>
          <w:rFonts w:cs="Times New Roman"/>
          <w:szCs w:val="24"/>
        </w:rPr>
        <w:t>(1999)</w:t>
      </w:r>
      <w:r>
        <w:rPr>
          <w:rFonts w:cs="Times New Roman"/>
          <w:szCs w:val="24"/>
        </w:rPr>
        <w:t xml:space="preserve"> </w:t>
      </w:r>
      <w:r w:rsidR="00DA1B01">
        <w:rPr>
          <w:rFonts w:cs="Times New Roman"/>
          <w:szCs w:val="24"/>
        </w:rPr>
        <w:t xml:space="preserve">(written mode), </w:t>
      </w:r>
      <w:r>
        <w:rPr>
          <w:rFonts w:cs="Times New Roman"/>
          <w:szCs w:val="24"/>
        </w:rPr>
        <w:t>or the aural mode in</w:t>
      </w:r>
      <w:r w:rsidRPr="00606FE2">
        <w:rPr>
          <w:rFonts w:cs="Times New Roman"/>
          <w:szCs w:val="24"/>
        </w:rPr>
        <w:t xml:space="preserve"> </w:t>
      </w:r>
      <w:r>
        <w:rPr>
          <w:rFonts w:cs="Times New Roman"/>
          <w:szCs w:val="24"/>
        </w:rPr>
        <w:t xml:space="preserve">Wong </w:t>
      </w:r>
      <w:r w:rsidRPr="0019667B">
        <w:rPr>
          <w:rFonts w:cs="Times New Roman"/>
          <w:szCs w:val="24"/>
        </w:rPr>
        <w:t>(2001)</w:t>
      </w:r>
      <w:r>
        <w:rPr>
          <w:rFonts w:cs="Times New Roman"/>
          <w:szCs w:val="24"/>
        </w:rPr>
        <w:t xml:space="preserve">. </w:t>
      </w:r>
      <w:r w:rsidR="00DA1B01">
        <w:rPr>
          <w:rFonts w:cs="Times New Roman"/>
          <w:szCs w:val="24"/>
        </w:rPr>
        <w:t>T</w:t>
      </w:r>
      <w:r>
        <w:rPr>
          <w:rFonts w:cs="Times New Roman"/>
          <w:szCs w:val="24"/>
        </w:rPr>
        <w:t xml:space="preserve">hese studies used materials with shorter L2 passages (275 versus </w:t>
      </w:r>
      <w:r w:rsidR="00DA1B01">
        <w:rPr>
          <w:rFonts w:cs="Times New Roman"/>
          <w:szCs w:val="24"/>
        </w:rPr>
        <w:t xml:space="preserve">our </w:t>
      </w:r>
      <w:r>
        <w:rPr>
          <w:rFonts w:cs="Times New Roman"/>
          <w:szCs w:val="24"/>
        </w:rPr>
        <w:t xml:space="preserve">358 words) and a different method of assessing comprehension (free recall of idea units versus </w:t>
      </w:r>
      <w:r w:rsidR="00DA1B01">
        <w:rPr>
          <w:rFonts w:cs="Times New Roman"/>
          <w:szCs w:val="24"/>
        </w:rPr>
        <w:t xml:space="preserve">our </w:t>
      </w:r>
      <w:r>
        <w:rPr>
          <w:rFonts w:cs="Times New Roman"/>
          <w:szCs w:val="24"/>
        </w:rPr>
        <w:t>multiple</w:t>
      </w:r>
      <w:r w:rsidR="006946CB">
        <w:rPr>
          <w:rFonts w:cs="Times New Roman"/>
          <w:szCs w:val="24"/>
        </w:rPr>
        <w:t>-</w:t>
      </w:r>
      <w:r>
        <w:rPr>
          <w:rFonts w:cs="Times New Roman"/>
          <w:szCs w:val="24"/>
        </w:rPr>
        <w:t>choice).</w:t>
      </w:r>
      <w:r w:rsidR="00EA1A48">
        <w:rPr>
          <w:rFonts w:cs="Times New Roman"/>
          <w:szCs w:val="24"/>
        </w:rPr>
        <w:t xml:space="preserve"> We </w:t>
      </w:r>
      <w:r w:rsidR="00394707">
        <w:rPr>
          <w:rFonts w:cs="Times New Roman"/>
          <w:szCs w:val="24"/>
        </w:rPr>
        <w:t xml:space="preserve">also </w:t>
      </w:r>
      <w:r w:rsidR="00EA1A48">
        <w:rPr>
          <w:rFonts w:cs="Times New Roman"/>
          <w:szCs w:val="24"/>
        </w:rPr>
        <w:t>cannot rule out the possibility that the</w:t>
      </w:r>
      <w:r>
        <w:rPr>
          <w:rFonts w:cs="Times New Roman"/>
          <w:szCs w:val="24"/>
        </w:rPr>
        <w:t xml:space="preserve"> learners in the current study </w:t>
      </w:r>
      <w:r w:rsidR="00EA1A48">
        <w:rPr>
          <w:rFonts w:cs="Times New Roman"/>
          <w:szCs w:val="24"/>
        </w:rPr>
        <w:t>might</w:t>
      </w:r>
      <w:r>
        <w:rPr>
          <w:rFonts w:cs="Times New Roman"/>
          <w:szCs w:val="24"/>
        </w:rPr>
        <w:t xml:space="preserve"> have shown an effect of attending to form if their comprehension had been assessed with a free recall comprehension assessment. </w:t>
      </w:r>
      <w:r w:rsidR="00EA1A48">
        <w:rPr>
          <w:rFonts w:cs="Times New Roman"/>
          <w:szCs w:val="24"/>
        </w:rPr>
        <w:t xml:space="preserve">For the current study, </w:t>
      </w:r>
      <w:r>
        <w:rPr>
          <w:rFonts w:cs="Times New Roman"/>
          <w:szCs w:val="24"/>
        </w:rPr>
        <w:t>learners’ scores</w:t>
      </w:r>
      <w:r w:rsidR="00EA1A48">
        <w:rPr>
          <w:rFonts w:cs="Times New Roman"/>
          <w:szCs w:val="24"/>
        </w:rPr>
        <w:t xml:space="preserve"> on the multiple</w:t>
      </w:r>
      <w:r w:rsidR="006946CB">
        <w:rPr>
          <w:rFonts w:cs="Times New Roman"/>
          <w:szCs w:val="24"/>
        </w:rPr>
        <w:t>-</w:t>
      </w:r>
      <w:r w:rsidR="00EA1A48">
        <w:rPr>
          <w:rFonts w:cs="Times New Roman"/>
          <w:szCs w:val="24"/>
        </w:rPr>
        <w:t>choice test</w:t>
      </w:r>
      <w:r>
        <w:rPr>
          <w:rFonts w:cs="Times New Roman"/>
          <w:szCs w:val="24"/>
        </w:rPr>
        <w:t xml:space="preserve"> might</w:t>
      </w:r>
      <w:r w:rsidR="00EA1A48">
        <w:rPr>
          <w:rFonts w:cs="Times New Roman"/>
          <w:szCs w:val="24"/>
        </w:rPr>
        <w:t xml:space="preserve"> have partially reflected rand</w:t>
      </w:r>
      <w:r>
        <w:rPr>
          <w:rFonts w:cs="Times New Roman"/>
          <w:szCs w:val="24"/>
        </w:rPr>
        <w:t xml:space="preserve">om guessing, although almost all conditions at all sites performed at above-chance level (see Figure 1). </w:t>
      </w:r>
      <w:r w:rsidR="0041178C">
        <w:rPr>
          <w:rFonts w:cs="Times New Roman"/>
          <w:szCs w:val="24"/>
        </w:rPr>
        <w:t xml:space="preserve">In </w:t>
      </w:r>
      <w:r>
        <w:rPr>
          <w:rFonts w:cs="Times New Roman"/>
          <w:szCs w:val="24"/>
        </w:rPr>
        <w:t>VanPatten</w:t>
      </w:r>
      <w:r w:rsidR="0041178C">
        <w:rPr>
          <w:rFonts w:cs="Times New Roman"/>
          <w:szCs w:val="24"/>
        </w:rPr>
        <w:t>’s</w:t>
      </w:r>
      <w:r>
        <w:rPr>
          <w:rFonts w:cs="Times New Roman"/>
          <w:szCs w:val="24"/>
        </w:rPr>
        <w:t xml:space="preserve"> </w:t>
      </w:r>
      <w:r w:rsidRPr="0019667B">
        <w:rPr>
          <w:rFonts w:cs="Times New Roman"/>
          <w:szCs w:val="24"/>
        </w:rPr>
        <w:t>(1990)</w:t>
      </w:r>
      <w:r w:rsidR="0041178C">
        <w:rPr>
          <w:rFonts w:cs="Times New Roman"/>
          <w:szCs w:val="24"/>
        </w:rPr>
        <w:t xml:space="preserve"> study</w:t>
      </w:r>
      <w:r>
        <w:rPr>
          <w:rFonts w:cs="Times New Roman"/>
          <w:szCs w:val="24"/>
        </w:rPr>
        <w:t xml:space="preserve">, however, very little of the recall is likely to have been based on random guessing. Thus, even though the range of percent accuracy for the current study (23% - 52%) is generally higher than the percentage of all ideas units recalled by participants in VanPatten </w:t>
      </w:r>
      <w:r w:rsidRPr="0019667B">
        <w:rPr>
          <w:rFonts w:cs="Times New Roman"/>
          <w:szCs w:val="24"/>
        </w:rPr>
        <w:t>(1990)</w:t>
      </w:r>
      <w:r>
        <w:rPr>
          <w:rFonts w:cs="Times New Roman"/>
          <w:szCs w:val="24"/>
        </w:rPr>
        <w:t xml:space="preserve"> (17% - 36%), the recall used in the VanPatten </w:t>
      </w:r>
      <w:r w:rsidRPr="0019667B">
        <w:rPr>
          <w:rFonts w:cs="Times New Roman"/>
          <w:szCs w:val="24"/>
        </w:rPr>
        <w:t>(1990)</w:t>
      </w:r>
      <w:r>
        <w:rPr>
          <w:rFonts w:cs="Times New Roman"/>
          <w:szCs w:val="24"/>
        </w:rPr>
        <w:t xml:space="preserve"> study may have better captured learners’ abilities to comprehend the passage, in part because the score is less likely to reflect guessing.</w:t>
      </w:r>
      <w:r w:rsidR="00FD0377">
        <w:rPr>
          <w:rStyle w:val="EndnoteReference"/>
          <w:rFonts w:cs="Times New Roman"/>
          <w:szCs w:val="24"/>
        </w:rPr>
        <w:t>1</w:t>
      </w:r>
      <w:r w:rsidR="00FD0377" w:rsidRPr="00FD0377">
        <w:rPr>
          <w:rFonts w:cs="Times New Roman"/>
          <w:szCs w:val="24"/>
          <w:vertAlign w:val="superscript"/>
        </w:rPr>
        <w:t>2</w:t>
      </w:r>
    </w:p>
    <w:p w14:paraId="05CC5499" w14:textId="50DD2D13" w:rsidR="0062072E" w:rsidRDefault="0062072E" w:rsidP="0013642F">
      <w:pPr>
        <w:spacing w:after="0" w:line="480" w:lineRule="auto"/>
        <w:ind w:firstLine="720"/>
        <w:rPr>
          <w:rFonts w:cs="Times New Roman"/>
          <w:szCs w:val="24"/>
        </w:rPr>
      </w:pPr>
      <w:r>
        <w:rPr>
          <w:rFonts w:cs="Times New Roman"/>
          <w:szCs w:val="24"/>
        </w:rPr>
        <w:t xml:space="preserve">Indeed, it seems that the comprehension test administered in this multi-site endeavor was not an </w:t>
      </w:r>
      <w:r w:rsidR="0078711E">
        <w:rPr>
          <w:rFonts w:cs="Times New Roman"/>
          <w:szCs w:val="24"/>
        </w:rPr>
        <w:t>ideal</w:t>
      </w:r>
      <w:r>
        <w:rPr>
          <w:rFonts w:cs="Times New Roman"/>
          <w:szCs w:val="24"/>
        </w:rPr>
        <w:t xml:space="preserve"> assessment of comprehension</w:t>
      </w:r>
      <w:r w:rsidR="0078711E">
        <w:rPr>
          <w:rFonts w:cs="Times New Roman"/>
          <w:szCs w:val="24"/>
        </w:rPr>
        <w:t xml:space="preserve">. First, the reliability of the comprehension test was quite low. </w:t>
      </w:r>
      <w:r>
        <w:rPr>
          <w:rFonts w:cs="Times New Roman"/>
          <w:szCs w:val="24"/>
        </w:rPr>
        <w:t xml:space="preserve">This could </w:t>
      </w:r>
      <w:r w:rsidR="0078711E">
        <w:rPr>
          <w:rFonts w:cs="Times New Roman"/>
          <w:szCs w:val="24"/>
        </w:rPr>
        <w:t>have been</w:t>
      </w:r>
      <w:r>
        <w:rPr>
          <w:rFonts w:cs="Times New Roman"/>
          <w:szCs w:val="24"/>
        </w:rPr>
        <w:t xml:space="preserve"> due to the test itself </w:t>
      </w:r>
      <w:r w:rsidR="00E33C64">
        <w:rPr>
          <w:rFonts w:cs="Times New Roman"/>
          <w:szCs w:val="24"/>
        </w:rPr>
        <w:t>(</w:t>
      </w:r>
      <w:r w:rsidR="00873136">
        <w:rPr>
          <w:rFonts w:cs="Times New Roman"/>
          <w:szCs w:val="24"/>
        </w:rPr>
        <w:t>i.e., with low c</w:t>
      </w:r>
      <w:r w:rsidR="00E33C64">
        <w:rPr>
          <w:rFonts w:cs="Times New Roman"/>
          <w:szCs w:val="24"/>
        </w:rPr>
        <w:t>onsistency</w:t>
      </w:r>
      <w:r w:rsidR="00873136">
        <w:rPr>
          <w:rFonts w:cs="Times New Roman"/>
          <w:szCs w:val="24"/>
        </w:rPr>
        <w:t xml:space="preserve"> among items</w:t>
      </w:r>
      <w:r w:rsidR="00E33C64">
        <w:rPr>
          <w:rFonts w:cs="Times New Roman"/>
          <w:szCs w:val="24"/>
        </w:rPr>
        <w:t xml:space="preserve">) </w:t>
      </w:r>
      <w:r>
        <w:rPr>
          <w:rFonts w:cs="Times New Roman"/>
          <w:szCs w:val="24"/>
        </w:rPr>
        <w:t xml:space="preserve">or to learners not </w:t>
      </w:r>
      <w:r w:rsidR="00E33C64">
        <w:rPr>
          <w:rFonts w:cs="Times New Roman"/>
          <w:szCs w:val="24"/>
        </w:rPr>
        <w:t>having understood</w:t>
      </w:r>
      <w:r>
        <w:rPr>
          <w:rFonts w:cs="Times New Roman"/>
          <w:szCs w:val="24"/>
        </w:rPr>
        <w:t xml:space="preserve"> enough to demonstrate comprehension reliably on the test</w:t>
      </w:r>
      <w:r w:rsidR="0078711E">
        <w:rPr>
          <w:rFonts w:cs="Times New Roman"/>
          <w:szCs w:val="24"/>
        </w:rPr>
        <w:t xml:space="preserve">. </w:t>
      </w:r>
      <w:r w:rsidR="00EA1651">
        <w:rPr>
          <w:rFonts w:cs="Times New Roman"/>
          <w:szCs w:val="24"/>
        </w:rPr>
        <w:t xml:space="preserve">These issues are difficult to tease apart, but we note that </w:t>
      </w:r>
      <w:r>
        <w:rPr>
          <w:rFonts w:cs="Times New Roman"/>
          <w:szCs w:val="24"/>
        </w:rPr>
        <w:t xml:space="preserve">participants showed generally low levels of comprehension (as indicated by accuracy in the control groups, </w:t>
      </w:r>
      <w:r w:rsidR="0078711E">
        <w:rPr>
          <w:rFonts w:cs="Times New Roman"/>
          <w:szCs w:val="24"/>
        </w:rPr>
        <w:t>whose means ranged</w:t>
      </w:r>
      <w:r>
        <w:rPr>
          <w:rFonts w:cs="Times New Roman"/>
          <w:szCs w:val="24"/>
        </w:rPr>
        <w:t xml:space="preserve"> from 28% to 52% accuracy</w:t>
      </w:r>
      <w:r w:rsidR="006F7F99">
        <w:rPr>
          <w:rFonts w:cs="Times New Roman"/>
          <w:szCs w:val="24"/>
        </w:rPr>
        <w:t>, with chance-level at 25%</w:t>
      </w:r>
      <w:r>
        <w:rPr>
          <w:rFonts w:cs="Times New Roman"/>
          <w:szCs w:val="24"/>
        </w:rPr>
        <w:t>).</w:t>
      </w:r>
      <w:r w:rsidR="00EA1651">
        <w:rPr>
          <w:rFonts w:cs="Times New Roman"/>
          <w:szCs w:val="24"/>
        </w:rPr>
        <w:t xml:space="preserve"> Apart from the low reliability of the </w:t>
      </w:r>
      <w:r w:rsidR="00EA1651">
        <w:rPr>
          <w:rFonts w:cs="Times New Roman"/>
          <w:szCs w:val="24"/>
        </w:rPr>
        <w:lastRenderedPageBreak/>
        <w:t xml:space="preserve">comprehension test, the generally low level of comprehension may have made it difficult to detect effects of different conditions, because if comprehension was near floor, there </w:t>
      </w:r>
      <w:r w:rsidR="004B3BD9">
        <w:rPr>
          <w:rFonts w:cs="Times New Roman"/>
          <w:szCs w:val="24"/>
        </w:rPr>
        <w:t xml:space="preserve">might </w:t>
      </w:r>
      <w:r w:rsidR="00EA1651">
        <w:rPr>
          <w:rFonts w:cs="Times New Roman"/>
          <w:szCs w:val="24"/>
        </w:rPr>
        <w:t>not have been room for it to be negatively affected</w:t>
      </w:r>
      <w:r w:rsidR="00E33C64">
        <w:rPr>
          <w:rFonts w:cs="Times New Roman"/>
          <w:szCs w:val="24"/>
        </w:rPr>
        <w:t xml:space="preserve"> and/or </w:t>
      </w:r>
      <w:r w:rsidR="004E457C">
        <w:rPr>
          <w:rFonts w:cs="Times New Roman"/>
          <w:szCs w:val="24"/>
        </w:rPr>
        <w:t xml:space="preserve">there </w:t>
      </w:r>
      <w:r w:rsidR="004B3BD9">
        <w:rPr>
          <w:rFonts w:cs="Times New Roman"/>
          <w:szCs w:val="24"/>
        </w:rPr>
        <w:t xml:space="preserve">might </w:t>
      </w:r>
      <w:r w:rsidR="004E457C">
        <w:rPr>
          <w:rFonts w:cs="Times New Roman"/>
          <w:szCs w:val="24"/>
        </w:rPr>
        <w:t xml:space="preserve">not have been </w:t>
      </w:r>
      <w:r w:rsidR="00E33C64">
        <w:rPr>
          <w:rFonts w:cs="Times New Roman"/>
          <w:szCs w:val="24"/>
        </w:rPr>
        <w:t xml:space="preserve">sufficient variance in the data to show </w:t>
      </w:r>
      <w:r w:rsidR="00F96603">
        <w:rPr>
          <w:rFonts w:cs="Times New Roman"/>
          <w:szCs w:val="24"/>
        </w:rPr>
        <w:t>any</w:t>
      </w:r>
      <w:r w:rsidR="00E33C64">
        <w:rPr>
          <w:rFonts w:cs="Times New Roman"/>
          <w:szCs w:val="24"/>
        </w:rPr>
        <w:t xml:space="preserve"> effect of factors</w:t>
      </w:r>
      <w:r w:rsidR="00F96603">
        <w:rPr>
          <w:rFonts w:cs="Times New Roman"/>
          <w:szCs w:val="24"/>
        </w:rPr>
        <w:t xml:space="preserve"> that might explain variance</w:t>
      </w:r>
      <w:r w:rsidR="00EA1651">
        <w:rPr>
          <w:rFonts w:cs="Times New Roman"/>
          <w:szCs w:val="24"/>
        </w:rPr>
        <w:t>. We return to suggestions to resolve these issues below.</w:t>
      </w:r>
    </w:p>
    <w:p w14:paraId="4F08E453" w14:textId="6F447C74" w:rsidR="00EA1651" w:rsidRPr="00904529" w:rsidRDefault="00EA1651" w:rsidP="0013642F">
      <w:pPr>
        <w:spacing w:after="0" w:line="480" w:lineRule="auto"/>
        <w:ind w:firstLine="720"/>
        <w:rPr>
          <w:rFonts w:cs="Times New Roman"/>
          <w:szCs w:val="24"/>
        </w:rPr>
      </w:pPr>
      <w:r>
        <w:rPr>
          <w:rFonts w:cs="Times New Roman"/>
          <w:szCs w:val="24"/>
        </w:rPr>
        <w:t xml:space="preserve">Two additional limitations of the current study should be acknowledged before we draw general conclusions from the </w:t>
      </w:r>
      <w:r w:rsidR="00394707">
        <w:rPr>
          <w:rFonts w:cs="Times New Roman"/>
          <w:szCs w:val="24"/>
        </w:rPr>
        <w:t>experiment</w:t>
      </w:r>
      <w:r>
        <w:rPr>
          <w:rFonts w:cs="Times New Roman"/>
          <w:szCs w:val="24"/>
        </w:rPr>
        <w:t>. First, one may argue that the RSVP presentation used for the timed-written paradigm i</w:t>
      </w:r>
      <w:r w:rsidR="00F96603">
        <w:rPr>
          <w:rFonts w:cs="Times New Roman"/>
          <w:szCs w:val="24"/>
        </w:rPr>
        <w:t>s</w:t>
      </w:r>
      <w:r>
        <w:rPr>
          <w:rFonts w:cs="Times New Roman"/>
          <w:szCs w:val="24"/>
        </w:rPr>
        <w:t xml:space="preserve"> not ecologically valid, although, as noted above, research has show</w:t>
      </w:r>
      <w:r w:rsidR="00897B3A">
        <w:rPr>
          <w:rFonts w:cs="Times New Roman"/>
          <w:szCs w:val="24"/>
        </w:rPr>
        <w:t>n</w:t>
      </w:r>
      <w:r>
        <w:rPr>
          <w:rFonts w:cs="Times New Roman"/>
          <w:szCs w:val="24"/>
        </w:rPr>
        <w:t xml:space="preserve"> that RSVP does not necessarily disrupt </w:t>
      </w:r>
      <w:r w:rsidRPr="00604D2D">
        <w:rPr>
          <w:rFonts w:cs="Times New Roman"/>
          <w:i/>
          <w:szCs w:val="24"/>
        </w:rPr>
        <w:t>normal</w:t>
      </w:r>
      <w:r>
        <w:rPr>
          <w:rFonts w:cs="Times New Roman"/>
          <w:szCs w:val="24"/>
        </w:rPr>
        <w:t xml:space="preserve"> reading comprehension processes </w:t>
      </w:r>
      <w:r w:rsidRPr="00EA1651">
        <w:rPr>
          <w:rFonts w:cs="Times New Roman"/>
          <w:szCs w:val="24"/>
        </w:rPr>
        <w:t>(Juola et al., 1982)</w:t>
      </w:r>
      <w:r>
        <w:rPr>
          <w:rFonts w:cs="Times New Roman"/>
          <w:szCs w:val="24"/>
        </w:rPr>
        <w:t xml:space="preserve">, especially if the rate of presentation is not fast </w:t>
      </w:r>
      <w:r w:rsidR="000475CA" w:rsidRPr="000475CA">
        <w:rPr>
          <w:rFonts w:cs="Times New Roman"/>
          <w:szCs w:val="24"/>
        </w:rPr>
        <w:t>(Ricciardi &amp; Di Nocera, 2017)</w:t>
      </w:r>
      <w:r w:rsidR="00F96603">
        <w:rPr>
          <w:rFonts w:cs="Times New Roman"/>
          <w:szCs w:val="24"/>
        </w:rPr>
        <w:t>. This was corroborated by our findings that comprehension was the same or higher in the written mode</w:t>
      </w:r>
      <w:r>
        <w:rPr>
          <w:rFonts w:cs="Times New Roman"/>
          <w:szCs w:val="24"/>
        </w:rPr>
        <w:t>.</w:t>
      </w:r>
      <w:r w:rsidR="00897B3A">
        <w:rPr>
          <w:rFonts w:cs="Times New Roman"/>
          <w:szCs w:val="24"/>
        </w:rPr>
        <w:t xml:space="preserve"> Second, although only a few site-specific effects were observed in the comprehension data, there were </w:t>
      </w:r>
      <w:r w:rsidR="00F96603">
        <w:rPr>
          <w:rFonts w:cs="Times New Roman"/>
          <w:szCs w:val="24"/>
        </w:rPr>
        <w:t>effects found in</w:t>
      </w:r>
      <w:r w:rsidR="00897B3A">
        <w:rPr>
          <w:rFonts w:cs="Times New Roman"/>
          <w:szCs w:val="24"/>
        </w:rPr>
        <w:t xml:space="preserve"> other regards. For example, </w:t>
      </w:r>
      <w:r w:rsidRPr="006B79A6">
        <w:rPr>
          <w:rFonts w:cs="Times New Roman"/>
          <w:szCs w:val="24"/>
        </w:rPr>
        <w:t>in three sites (US3, UK1, and US4), participants in the –</w:t>
      </w:r>
      <w:r w:rsidRPr="006B79A6">
        <w:rPr>
          <w:rFonts w:cs="Times New Roman"/>
          <w:i/>
          <w:szCs w:val="24"/>
        </w:rPr>
        <w:t>n</w:t>
      </w:r>
      <w:r w:rsidRPr="006B79A6">
        <w:rPr>
          <w:rFonts w:cs="Times New Roman"/>
          <w:szCs w:val="24"/>
        </w:rPr>
        <w:t xml:space="preserve"> condition made</w:t>
      </w:r>
      <w:r w:rsidR="00B121AA">
        <w:rPr>
          <w:rFonts w:cs="Times New Roman"/>
          <w:szCs w:val="24"/>
        </w:rPr>
        <w:t xml:space="preserve"> statistically significant</w:t>
      </w:r>
      <w:r w:rsidRPr="006B79A6">
        <w:rPr>
          <w:rFonts w:cs="Times New Roman"/>
          <w:szCs w:val="24"/>
        </w:rPr>
        <w:t xml:space="preserve"> fewer checks or clicks than participants in the other conditions</w:t>
      </w:r>
      <w:r w:rsidR="00F96603">
        <w:rPr>
          <w:rFonts w:cs="Times New Roman"/>
          <w:szCs w:val="24"/>
        </w:rPr>
        <w:t>,</w:t>
      </w:r>
      <w:r w:rsidRPr="006B79A6">
        <w:rPr>
          <w:rFonts w:cs="Times New Roman"/>
          <w:szCs w:val="24"/>
        </w:rPr>
        <w:t xml:space="preserve"> even though all participants made at least six checks or clicks </w:t>
      </w:r>
      <w:r w:rsidR="00776643">
        <w:rPr>
          <w:rFonts w:cs="Times New Roman"/>
          <w:szCs w:val="24"/>
        </w:rPr>
        <w:t xml:space="preserve">as required to be included in the analysis </w:t>
      </w:r>
      <w:r w:rsidRPr="006B79A6">
        <w:rPr>
          <w:rFonts w:cs="Times New Roman"/>
          <w:szCs w:val="24"/>
        </w:rPr>
        <w:t xml:space="preserve">(see Supplementary Information, Table SI-1). Thus, while comprehension for these conditions was not lower than that of the other conditions within each site, there might have been some trade-off between attending to form (as operationalized by making checks or clicks) and comprehension. Finally, descriptively there seems to be </w:t>
      </w:r>
      <w:r w:rsidR="0094594C">
        <w:rPr>
          <w:rFonts w:cs="Times New Roman"/>
          <w:szCs w:val="24"/>
        </w:rPr>
        <w:t>higher</w:t>
      </w:r>
      <w:r w:rsidRPr="006B79A6">
        <w:rPr>
          <w:rFonts w:cs="Times New Roman"/>
          <w:szCs w:val="24"/>
        </w:rPr>
        <w:t xml:space="preserve"> rates of</w:t>
      </w:r>
      <w:r w:rsidR="0094594C">
        <w:rPr>
          <w:rFonts w:cs="Times New Roman"/>
          <w:szCs w:val="24"/>
        </w:rPr>
        <w:t xml:space="preserve"> exclusion from the dataset</w:t>
      </w:r>
      <w:r w:rsidR="00776643">
        <w:rPr>
          <w:rFonts w:cs="Times New Roman"/>
          <w:szCs w:val="24"/>
        </w:rPr>
        <w:t xml:space="preserve"> for the –</w:t>
      </w:r>
      <w:r w:rsidR="00776643" w:rsidRPr="00776643">
        <w:rPr>
          <w:rFonts w:cs="Times New Roman"/>
          <w:i/>
          <w:szCs w:val="24"/>
        </w:rPr>
        <w:t>n</w:t>
      </w:r>
      <w:r w:rsidR="00776643">
        <w:rPr>
          <w:rFonts w:cs="Times New Roman"/>
          <w:szCs w:val="24"/>
        </w:rPr>
        <w:t xml:space="preserve"> condition</w:t>
      </w:r>
      <w:r w:rsidRPr="006B79A6">
        <w:rPr>
          <w:rFonts w:cs="Times New Roman"/>
          <w:szCs w:val="24"/>
        </w:rPr>
        <w:t xml:space="preserve"> (largely based on </w:t>
      </w:r>
      <w:r w:rsidR="0094594C">
        <w:rPr>
          <w:rFonts w:cs="Times New Roman"/>
          <w:szCs w:val="24"/>
        </w:rPr>
        <w:t xml:space="preserve">not </w:t>
      </w:r>
      <w:r w:rsidRPr="006B79A6">
        <w:rPr>
          <w:rFonts w:cs="Times New Roman"/>
          <w:szCs w:val="24"/>
        </w:rPr>
        <w:t>meeting the requirement of having made six or more checks or clicks)</w:t>
      </w:r>
      <w:r w:rsidR="00172119">
        <w:rPr>
          <w:rFonts w:cs="Times New Roman"/>
          <w:szCs w:val="24"/>
        </w:rPr>
        <w:t xml:space="preserve"> </w:t>
      </w:r>
      <w:r w:rsidRPr="006B79A6">
        <w:rPr>
          <w:rFonts w:cs="Times New Roman"/>
          <w:szCs w:val="24"/>
        </w:rPr>
        <w:t xml:space="preserve">at two sites (US 1 and US3, Supplementary Information, Table SI-1). These participants were not included in the analysis because they did not complete the attention to form task appropriately, so </w:t>
      </w:r>
      <w:r w:rsidR="00897B3A">
        <w:rPr>
          <w:rFonts w:cs="Times New Roman"/>
          <w:szCs w:val="24"/>
        </w:rPr>
        <w:t>they</w:t>
      </w:r>
      <w:r w:rsidRPr="006B79A6">
        <w:rPr>
          <w:rFonts w:cs="Times New Roman"/>
          <w:szCs w:val="24"/>
        </w:rPr>
        <w:t xml:space="preserve"> do not impact the </w:t>
      </w:r>
      <w:r w:rsidRPr="006B79A6">
        <w:rPr>
          <w:rFonts w:cs="Times New Roman"/>
          <w:szCs w:val="24"/>
        </w:rPr>
        <w:lastRenderedPageBreak/>
        <w:t>results themselves, but they still hint at a tension between attending to form and meaning.</w:t>
      </w:r>
      <w:r w:rsidR="00776643">
        <w:rPr>
          <w:rFonts w:cs="Times New Roman"/>
          <w:szCs w:val="24"/>
        </w:rPr>
        <w:t xml:space="preserve"> Indeed, they could be interpreted as lending broad support to the notion expressed in </w:t>
      </w:r>
      <w:r w:rsidR="00E16AFE">
        <w:rPr>
          <w:rFonts w:cs="Times New Roman"/>
          <w:szCs w:val="24"/>
        </w:rPr>
        <w:t xml:space="preserve">Primacy of Content Words Principle </w:t>
      </w:r>
      <w:r w:rsidR="00E16AFE" w:rsidRPr="00E16AFE">
        <w:rPr>
          <w:rFonts w:cs="Times New Roman"/>
          <w:szCs w:val="24"/>
        </w:rPr>
        <w:t>(VanPatten, 2015)</w:t>
      </w:r>
      <w:r w:rsidR="00776643" w:rsidRPr="00E16AFE">
        <w:rPr>
          <w:rFonts w:cs="Times New Roman"/>
          <w:szCs w:val="24"/>
        </w:rPr>
        <w:t>,</w:t>
      </w:r>
      <w:r w:rsidR="00776643">
        <w:rPr>
          <w:rFonts w:cs="Times New Roman"/>
          <w:szCs w:val="24"/>
        </w:rPr>
        <w:t xml:space="preserve"> that </w:t>
      </w:r>
      <w:r w:rsidR="00E16AFE">
        <w:rPr>
          <w:rFonts w:cs="Times New Roman"/>
          <w:szCs w:val="24"/>
        </w:rPr>
        <w:t>“</w:t>
      </w:r>
      <w:r w:rsidR="00776643">
        <w:rPr>
          <w:rFonts w:cs="Times New Roman"/>
          <w:szCs w:val="24"/>
        </w:rPr>
        <w:t xml:space="preserve">learners process </w:t>
      </w:r>
      <w:r w:rsidR="00E16AFE">
        <w:rPr>
          <w:rFonts w:cs="Times New Roman"/>
          <w:szCs w:val="24"/>
        </w:rPr>
        <w:t>content words in the input before anything else” (p. 115)</w:t>
      </w:r>
      <w:r w:rsidR="00776643" w:rsidRPr="00904529">
        <w:rPr>
          <w:rFonts w:cs="Times New Roman"/>
          <w:szCs w:val="24"/>
        </w:rPr>
        <w:t>, though this would need to be corroborated with precise operationalizations of ‘processing’ for form and meaning.</w:t>
      </w:r>
    </w:p>
    <w:p w14:paraId="264A7744" w14:textId="3E7133FF" w:rsidR="006101EC" w:rsidRPr="00394707" w:rsidRDefault="001543ED" w:rsidP="0013642F">
      <w:pPr>
        <w:spacing w:after="0" w:line="480" w:lineRule="auto"/>
        <w:ind w:firstLine="720"/>
        <w:rPr>
          <w:rFonts w:cs="Times New Roman"/>
          <w:szCs w:val="24"/>
        </w:rPr>
      </w:pPr>
      <w:r w:rsidRPr="00394707">
        <w:rPr>
          <w:rFonts w:cs="Times New Roman"/>
          <w:szCs w:val="24"/>
        </w:rPr>
        <w:t xml:space="preserve">Considering the results across </w:t>
      </w:r>
      <w:r w:rsidR="00957433" w:rsidRPr="00394707">
        <w:rPr>
          <w:rFonts w:cs="Times New Roman"/>
          <w:szCs w:val="24"/>
        </w:rPr>
        <w:t xml:space="preserve">different </w:t>
      </w:r>
      <w:r w:rsidRPr="00394707">
        <w:rPr>
          <w:rFonts w:cs="Times New Roman"/>
          <w:szCs w:val="24"/>
        </w:rPr>
        <w:t xml:space="preserve">sites and analyses along with the noted limitations of the study, what conclusions can be drawn in regard to the original </w:t>
      </w:r>
      <w:r w:rsidR="00394707">
        <w:rPr>
          <w:rFonts w:cs="Times New Roman"/>
          <w:szCs w:val="24"/>
        </w:rPr>
        <w:t xml:space="preserve">theoretical </w:t>
      </w:r>
      <w:r w:rsidRPr="00394707">
        <w:rPr>
          <w:rFonts w:cs="Times New Roman"/>
          <w:szCs w:val="24"/>
        </w:rPr>
        <w:t>question that motivated this line of research</w:t>
      </w:r>
      <w:r w:rsidR="00E16AFE" w:rsidRPr="00394707">
        <w:rPr>
          <w:rFonts w:cs="Times New Roman"/>
          <w:szCs w:val="24"/>
        </w:rPr>
        <w:t xml:space="preserve">, i.e., whether learners can attend to </w:t>
      </w:r>
      <w:r w:rsidR="008A15C1">
        <w:rPr>
          <w:rFonts w:cs="Times New Roman"/>
          <w:szCs w:val="24"/>
        </w:rPr>
        <w:t>L2</w:t>
      </w:r>
      <w:r w:rsidR="008A15C1" w:rsidRPr="00394707">
        <w:rPr>
          <w:rFonts w:cs="Times New Roman"/>
          <w:szCs w:val="24"/>
        </w:rPr>
        <w:t xml:space="preserve"> </w:t>
      </w:r>
      <w:r w:rsidR="00E16AFE" w:rsidRPr="00394707">
        <w:rPr>
          <w:rFonts w:cs="Times New Roman"/>
          <w:szCs w:val="24"/>
        </w:rPr>
        <w:t>form</w:t>
      </w:r>
      <w:r w:rsidR="008A15C1">
        <w:rPr>
          <w:rFonts w:cs="Times New Roman"/>
          <w:szCs w:val="24"/>
        </w:rPr>
        <w:t>s when processing input for meaning without comprehension being affected?</w:t>
      </w:r>
      <w:r w:rsidR="008A15C1" w:rsidRPr="00394707">
        <w:rPr>
          <w:rFonts w:cs="Times New Roman"/>
          <w:szCs w:val="24"/>
        </w:rPr>
        <w:t xml:space="preserve"> </w:t>
      </w:r>
      <w:r w:rsidRPr="00394707">
        <w:rPr>
          <w:rFonts w:cs="Times New Roman"/>
          <w:szCs w:val="24"/>
        </w:rPr>
        <w:t>We argue that</w:t>
      </w:r>
      <w:r w:rsidR="00394707">
        <w:rPr>
          <w:rFonts w:cs="Times New Roman"/>
          <w:szCs w:val="24"/>
        </w:rPr>
        <w:t>,</w:t>
      </w:r>
      <w:r w:rsidRPr="00394707">
        <w:rPr>
          <w:rFonts w:cs="Times New Roman"/>
          <w:szCs w:val="24"/>
        </w:rPr>
        <w:t xml:space="preserve"> for the current paradigm, the results provide consistent evidence that a task of </w:t>
      </w:r>
      <w:r w:rsidR="00076E7A" w:rsidRPr="00394707">
        <w:rPr>
          <w:rFonts w:cs="Times New Roman"/>
          <w:szCs w:val="24"/>
        </w:rPr>
        <w:t>attending to a</w:t>
      </w:r>
      <w:r w:rsidRPr="00394707">
        <w:rPr>
          <w:rFonts w:cs="Times New Roman"/>
          <w:szCs w:val="24"/>
        </w:rPr>
        <w:t xml:space="preserve">n unbound form, whether </w:t>
      </w:r>
      <w:r w:rsidR="000B3C4A">
        <w:rPr>
          <w:rFonts w:cs="Times New Roman"/>
          <w:szCs w:val="24"/>
        </w:rPr>
        <w:t>it</w:t>
      </w:r>
      <w:r w:rsidRPr="00394707">
        <w:rPr>
          <w:rFonts w:cs="Times New Roman"/>
          <w:szCs w:val="24"/>
        </w:rPr>
        <w:t xml:space="preserve"> be a more </w:t>
      </w:r>
      <w:r w:rsidR="004D1CDC" w:rsidRPr="00394707">
        <w:rPr>
          <w:rFonts w:cs="Times New Roman"/>
          <w:szCs w:val="24"/>
        </w:rPr>
        <w:t xml:space="preserve">communicatively </w:t>
      </w:r>
      <w:r w:rsidRPr="00394707">
        <w:rPr>
          <w:rFonts w:cs="Times New Roman"/>
          <w:szCs w:val="24"/>
        </w:rPr>
        <w:t xml:space="preserve">meaningful, lexical form or </w:t>
      </w:r>
      <w:r w:rsidR="00394707">
        <w:rPr>
          <w:rFonts w:cs="Times New Roman"/>
          <w:szCs w:val="24"/>
        </w:rPr>
        <w:t xml:space="preserve">an </w:t>
      </w:r>
      <w:r w:rsidR="004D1CDC" w:rsidRPr="00394707">
        <w:rPr>
          <w:rFonts w:cs="Times New Roman"/>
          <w:szCs w:val="24"/>
        </w:rPr>
        <w:t>arguably</w:t>
      </w:r>
      <w:r w:rsidR="00076E7A" w:rsidRPr="00394707">
        <w:rPr>
          <w:rFonts w:cs="Times New Roman"/>
          <w:szCs w:val="24"/>
        </w:rPr>
        <w:t xml:space="preserve"> less </w:t>
      </w:r>
      <w:r w:rsidR="0019654E" w:rsidRPr="00394707">
        <w:rPr>
          <w:rFonts w:cs="Times New Roman"/>
          <w:szCs w:val="24"/>
        </w:rPr>
        <w:t xml:space="preserve">communicatively </w:t>
      </w:r>
      <w:r w:rsidR="00076E7A" w:rsidRPr="00394707">
        <w:rPr>
          <w:rFonts w:cs="Times New Roman"/>
          <w:szCs w:val="24"/>
        </w:rPr>
        <w:t>meaningful, grammatical form</w:t>
      </w:r>
      <w:r w:rsidR="007C6050">
        <w:rPr>
          <w:rFonts w:cs="Times New Roman"/>
          <w:szCs w:val="24"/>
        </w:rPr>
        <w:t>,</w:t>
      </w:r>
      <w:r w:rsidR="00076E7A" w:rsidRPr="00394707">
        <w:rPr>
          <w:rFonts w:cs="Times New Roman"/>
          <w:szCs w:val="24"/>
        </w:rPr>
        <w:t xml:space="preserve"> does not interfere with comprehension</w:t>
      </w:r>
      <w:r w:rsidR="006072C1" w:rsidRPr="00394707">
        <w:rPr>
          <w:rFonts w:cs="Times New Roman"/>
          <w:szCs w:val="24"/>
        </w:rPr>
        <w:t xml:space="preserve">, </w:t>
      </w:r>
      <w:r w:rsidR="00C82584" w:rsidRPr="00394707">
        <w:rPr>
          <w:rFonts w:cs="Times New Roman"/>
          <w:szCs w:val="24"/>
        </w:rPr>
        <w:t xml:space="preserve">during both listening and reading, </w:t>
      </w:r>
      <w:r w:rsidR="006072C1" w:rsidRPr="00394707">
        <w:rPr>
          <w:rFonts w:cs="Times New Roman"/>
          <w:szCs w:val="24"/>
        </w:rPr>
        <w:t>at least when levels of comprehension are not very high</w:t>
      </w:r>
      <w:r w:rsidR="00076E7A" w:rsidRPr="00394707">
        <w:rPr>
          <w:rFonts w:cs="Times New Roman"/>
          <w:szCs w:val="24"/>
        </w:rPr>
        <w:t xml:space="preserve">. </w:t>
      </w:r>
      <w:r w:rsidR="00B55060" w:rsidRPr="00394707">
        <w:rPr>
          <w:rFonts w:cs="Times New Roman"/>
          <w:szCs w:val="24"/>
        </w:rPr>
        <w:t>Neither</w:t>
      </w:r>
      <w:r w:rsidR="00076E7A" w:rsidRPr="00394707">
        <w:rPr>
          <w:rFonts w:cs="Times New Roman"/>
          <w:szCs w:val="24"/>
        </w:rPr>
        <w:t xml:space="preserve"> of the </w:t>
      </w:r>
      <w:r w:rsidR="00B55060" w:rsidRPr="00394707">
        <w:rPr>
          <w:rFonts w:cs="Times New Roman"/>
          <w:szCs w:val="24"/>
        </w:rPr>
        <w:t>across-site analyses (i.e., the meta-analytic effect or mixed model analyses)</w:t>
      </w:r>
      <w:r w:rsidR="00076E7A" w:rsidRPr="00394707">
        <w:rPr>
          <w:rFonts w:cs="Times New Roman"/>
          <w:szCs w:val="24"/>
        </w:rPr>
        <w:t xml:space="preserve"> showed evidence of negative effects for attending to </w:t>
      </w:r>
      <w:r w:rsidR="00076E7A" w:rsidRPr="00394707">
        <w:rPr>
          <w:rFonts w:cs="Times New Roman"/>
          <w:i/>
          <w:szCs w:val="24"/>
        </w:rPr>
        <w:t>sol</w:t>
      </w:r>
      <w:r w:rsidR="00076E7A" w:rsidRPr="00394707">
        <w:rPr>
          <w:rFonts w:cs="Times New Roman"/>
          <w:szCs w:val="24"/>
        </w:rPr>
        <w:t xml:space="preserve"> or </w:t>
      </w:r>
      <w:r w:rsidR="00076E7A" w:rsidRPr="00394707">
        <w:rPr>
          <w:rFonts w:cs="Times New Roman"/>
          <w:i/>
          <w:szCs w:val="24"/>
        </w:rPr>
        <w:t>la</w:t>
      </w:r>
      <w:r w:rsidR="000B3C4A">
        <w:rPr>
          <w:rFonts w:cs="Times New Roman"/>
          <w:szCs w:val="24"/>
        </w:rPr>
        <w:t>,</w:t>
      </w:r>
      <w:r w:rsidR="00904529" w:rsidRPr="00394707">
        <w:rPr>
          <w:rFonts w:cs="Times New Roman"/>
          <w:i/>
          <w:szCs w:val="24"/>
        </w:rPr>
        <w:t xml:space="preserve"> </w:t>
      </w:r>
      <w:r w:rsidR="00904529" w:rsidRPr="00394707">
        <w:rPr>
          <w:rFonts w:cs="Times New Roman"/>
          <w:szCs w:val="24"/>
        </w:rPr>
        <w:t>although there was a negative</w:t>
      </w:r>
      <w:r w:rsidR="000E19EB">
        <w:rPr>
          <w:rFonts w:cs="Times New Roman"/>
          <w:szCs w:val="24"/>
        </w:rPr>
        <w:t>, site-specific</w:t>
      </w:r>
      <w:r w:rsidR="00904529" w:rsidRPr="00394707">
        <w:rPr>
          <w:rFonts w:cs="Times New Roman"/>
          <w:szCs w:val="24"/>
        </w:rPr>
        <w:t xml:space="preserve"> effect for </w:t>
      </w:r>
      <w:r w:rsidR="00904529" w:rsidRPr="00394707">
        <w:rPr>
          <w:rFonts w:cs="Times New Roman"/>
          <w:i/>
          <w:szCs w:val="24"/>
        </w:rPr>
        <w:t>sol</w:t>
      </w:r>
      <w:r w:rsidR="00904529" w:rsidRPr="00394707">
        <w:rPr>
          <w:rFonts w:cs="Times New Roman"/>
          <w:szCs w:val="24"/>
        </w:rPr>
        <w:t xml:space="preserve"> at the US2 site</w:t>
      </w:r>
      <w:r w:rsidR="00076E7A" w:rsidRPr="00394707">
        <w:rPr>
          <w:rFonts w:cs="Times New Roman"/>
          <w:szCs w:val="24"/>
        </w:rPr>
        <w:t xml:space="preserve">. </w:t>
      </w:r>
      <w:r w:rsidR="00904529" w:rsidRPr="00394707">
        <w:rPr>
          <w:rFonts w:cs="Times New Roman"/>
          <w:szCs w:val="24"/>
        </w:rPr>
        <w:t>The meta-analytic (weighted) mean effects for these conditions were positive (0.10 and 0.19, respectively),</w:t>
      </w:r>
      <w:r w:rsidR="00E16AFE" w:rsidRPr="00394707">
        <w:rPr>
          <w:rFonts w:cs="Times New Roman"/>
          <w:szCs w:val="24"/>
        </w:rPr>
        <w:t xml:space="preserve"> but were not reliably above chance</w:t>
      </w:r>
      <w:r w:rsidR="00904529" w:rsidRPr="00394707">
        <w:rPr>
          <w:rFonts w:cs="Times New Roman"/>
          <w:szCs w:val="24"/>
        </w:rPr>
        <w:t xml:space="preserve">. </w:t>
      </w:r>
      <w:r w:rsidR="00076E7A" w:rsidRPr="00394707">
        <w:rPr>
          <w:rFonts w:cs="Times New Roman"/>
          <w:szCs w:val="24"/>
        </w:rPr>
        <w:t xml:space="preserve">Additionally, </w:t>
      </w:r>
      <w:r w:rsidR="00D7324B" w:rsidRPr="00394707">
        <w:rPr>
          <w:rFonts w:cs="Times New Roman"/>
          <w:szCs w:val="24"/>
        </w:rPr>
        <w:t xml:space="preserve">the Bayes factors </w:t>
      </w:r>
      <w:r w:rsidR="00076E7A" w:rsidRPr="00394707">
        <w:rPr>
          <w:rFonts w:cs="Times New Roman"/>
          <w:szCs w:val="24"/>
        </w:rPr>
        <w:t xml:space="preserve">for these conditions compared to control suggest that </w:t>
      </w:r>
      <w:r w:rsidR="00D7324B" w:rsidRPr="00394707">
        <w:rPr>
          <w:rFonts w:cs="Times New Roman"/>
          <w:szCs w:val="24"/>
        </w:rPr>
        <w:t>comprehension in the</w:t>
      </w:r>
      <w:r w:rsidR="00076E7A" w:rsidRPr="00394707">
        <w:rPr>
          <w:rFonts w:cs="Times New Roman"/>
          <w:szCs w:val="24"/>
        </w:rPr>
        <w:t>se</w:t>
      </w:r>
      <w:r w:rsidR="00D7324B" w:rsidRPr="00394707">
        <w:rPr>
          <w:rFonts w:cs="Times New Roman"/>
          <w:szCs w:val="24"/>
        </w:rPr>
        <w:t xml:space="preserve"> conditions was similar to that of the control group. </w:t>
      </w:r>
      <w:r w:rsidR="006101EC" w:rsidRPr="00394707">
        <w:rPr>
          <w:rFonts w:cs="Times New Roman"/>
          <w:szCs w:val="24"/>
        </w:rPr>
        <w:t xml:space="preserve">For these conditions, attending to form </w:t>
      </w:r>
      <w:r w:rsidR="000E19EB">
        <w:rPr>
          <w:rFonts w:cs="Times New Roman"/>
          <w:szCs w:val="24"/>
        </w:rPr>
        <w:t>did</w:t>
      </w:r>
      <w:r w:rsidR="000E19EB" w:rsidRPr="00394707">
        <w:rPr>
          <w:rFonts w:cs="Times New Roman"/>
          <w:szCs w:val="24"/>
        </w:rPr>
        <w:t xml:space="preserve"> </w:t>
      </w:r>
      <w:r w:rsidR="006101EC" w:rsidRPr="00394707">
        <w:rPr>
          <w:rFonts w:cs="Times New Roman"/>
          <w:szCs w:val="24"/>
        </w:rPr>
        <w:t xml:space="preserve">not seem to </w:t>
      </w:r>
      <w:r w:rsidR="00C82584" w:rsidRPr="00394707">
        <w:rPr>
          <w:rFonts w:cs="Times New Roman"/>
          <w:szCs w:val="24"/>
        </w:rPr>
        <w:t xml:space="preserve">make comprehension any more </w:t>
      </w:r>
      <w:r w:rsidR="006101EC" w:rsidRPr="00394707">
        <w:rPr>
          <w:rFonts w:cs="Times New Roman"/>
          <w:szCs w:val="24"/>
        </w:rPr>
        <w:t xml:space="preserve">difficult for learners, at least not when they </w:t>
      </w:r>
      <w:r w:rsidR="000E19EB">
        <w:rPr>
          <w:rFonts w:cs="Times New Roman"/>
          <w:szCs w:val="24"/>
        </w:rPr>
        <w:t>were</w:t>
      </w:r>
      <w:r w:rsidR="000E19EB" w:rsidRPr="00394707">
        <w:rPr>
          <w:rFonts w:cs="Times New Roman"/>
          <w:szCs w:val="24"/>
        </w:rPr>
        <w:t xml:space="preserve"> </w:t>
      </w:r>
      <w:r w:rsidR="006101EC" w:rsidRPr="00394707">
        <w:rPr>
          <w:rFonts w:cs="Times New Roman"/>
          <w:szCs w:val="24"/>
        </w:rPr>
        <w:t xml:space="preserve">asked to indicate that they </w:t>
      </w:r>
      <w:r w:rsidR="000E19EB" w:rsidRPr="00604D2D">
        <w:rPr>
          <w:rFonts w:cs="Times New Roman"/>
          <w:szCs w:val="24"/>
        </w:rPr>
        <w:t>attended</w:t>
      </w:r>
      <w:r w:rsidR="000E19EB" w:rsidRPr="00394707">
        <w:rPr>
          <w:rFonts w:cs="Times New Roman"/>
          <w:szCs w:val="24"/>
        </w:rPr>
        <w:t xml:space="preserve"> </w:t>
      </w:r>
      <w:r w:rsidR="006101EC" w:rsidRPr="00394707">
        <w:rPr>
          <w:rFonts w:cs="Times New Roman"/>
          <w:szCs w:val="24"/>
        </w:rPr>
        <w:t>the forms</w:t>
      </w:r>
      <w:r w:rsidR="00116137">
        <w:rPr>
          <w:rFonts w:cs="Times New Roman"/>
          <w:szCs w:val="24"/>
        </w:rPr>
        <w:t xml:space="preserve"> by making a check mark or mouse click</w:t>
      </w:r>
      <w:r w:rsidR="006101EC" w:rsidRPr="00394707">
        <w:rPr>
          <w:rFonts w:cs="Times New Roman"/>
          <w:szCs w:val="24"/>
        </w:rPr>
        <w:t xml:space="preserve">. </w:t>
      </w:r>
    </w:p>
    <w:p w14:paraId="58D1EEA2" w14:textId="16AFE161" w:rsidR="006101EC" w:rsidRPr="00394707" w:rsidRDefault="006101EC" w:rsidP="0013642F">
      <w:pPr>
        <w:spacing w:after="0" w:line="480" w:lineRule="auto"/>
        <w:ind w:firstLine="720"/>
        <w:rPr>
          <w:rFonts w:cs="Times New Roman"/>
          <w:szCs w:val="24"/>
        </w:rPr>
      </w:pPr>
      <w:r w:rsidRPr="00394707">
        <w:rPr>
          <w:rFonts w:cs="Times New Roman"/>
          <w:szCs w:val="24"/>
        </w:rPr>
        <w:t xml:space="preserve">Extending such a conclusion to the </w:t>
      </w:r>
      <w:r w:rsidR="00076E7A" w:rsidRPr="00394707">
        <w:rPr>
          <w:rFonts w:cs="Times New Roman"/>
          <w:szCs w:val="24"/>
        </w:rPr>
        <w:t>bound morph</w:t>
      </w:r>
      <w:r w:rsidRPr="00394707">
        <w:rPr>
          <w:rFonts w:cs="Times New Roman"/>
          <w:szCs w:val="24"/>
        </w:rPr>
        <w:t>eme -</w:t>
      </w:r>
      <w:r w:rsidRPr="00394707">
        <w:rPr>
          <w:rFonts w:cs="Times New Roman"/>
          <w:i/>
          <w:szCs w:val="24"/>
        </w:rPr>
        <w:t>n</w:t>
      </w:r>
      <w:r w:rsidRPr="00394707">
        <w:rPr>
          <w:rFonts w:cs="Times New Roman"/>
          <w:szCs w:val="24"/>
        </w:rPr>
        <w:t xml:space="preserve"> condition</w:t>
      </w:r>
      <w:r w:rsidR="00904529" w:rsidRPr="00394707">
        <w:rPr>
          <w:rFonts w:cs="Times New Roman"/>
          <w:szCs w:val="24"/>
        </w:rPr>
        <w:t xml:space="preserve">, however, </w:t>
      </w:r>
      <w:r w:rsidRPr="00394707">
        <w:rPr>
          <w:rFonts w:cs="Times New Roman"/>
          <w:szCs w:val="24"/>
        </w:rPr>
        <w:t xml:space="preserve">may need to be </w:t>
      </w:r>
      <w:r w:rsidR="00957433" w:rsidRPr="00394707">
        <w:rPr>
          <w:rFonts w:cs="Times New Roman"/>
          <w:szCs w:val="24"/>
        </w:rPr>
        <w:t>tempered</w:t>
      </w:r>
      <w:r w:rsidR="00076E7A" w:rsidRPr="00394707">
        <w:rPr>
          <w:rFonts w:cs="Times New Roman"/>
          <w:szCs w:val="24"/>
        </w:rPr>
        <w:t xml:space="preserve">. Although </w:t>
      </w:r>
      <w:r w:rsidR="00B55060" w:rsidRPr="00394707">
        <w:rPr>
          <w:rFonts w:cs="Times New Roman"/>
          <w:szCs w:val="24"/>
        </w:rPr>
        <w:t xml:space="preserve">neither of the across-site analyses evidenced </w:t>
      </w:r>
      <w:r w:rsidR="00076E7A" w:rsidRPr="00394707">
        <w:rPr>
          <w:rFonts w:cs="Times New Roman"/>
          <w:szCs w:val="24"/>
        </w:rPr>
        <w:t xml:space="preserve">a negative effect for this </w:t>
      </w:r>
      <w:r w:rsidR="00076E7A" w:rsidRPr="00394707">
        <w:rPr>
          <w:rFonts w:cs="Times New Roman"/>
          <w:szCs w:val="24"/>
        </w:rPr>
        <w:lastRenderedPageBreak/>
        <w:t xml:space="preserve">condition, the overall meta-analytic </w:t>
      </w:r>
      <w:r w:rsidR="00904529" w:rsidRPr="00394707">
        <w:rPr>
          <w:rFonts w:cs="Times New Roman"/>
          <w:szCs w:val="24"/>
        </w:rPr>
        <w:t xml:space="preserve">(weighted) mean </w:t>
      </w:r>
      <w:r w:rsidR="00076E7A" w:rsidRPr="00394707">
        <w:rPr>
          <w:rFonts w:cs="Times New Roman"/>
          <w:szCs w:val="24"/>
        </w:rPr>
        <w:t xml:space="preserve">effect was negative (-0.38), and there were </w:t>
      </w:r>
      <w:r w:rsidR="0094594C" w:rsidRPr="00394707">
        <w:rPr>
          <w:rFonts w:cs="Times New Roman"/>
          <w:szCs w:val="24"/>
        </w:rPr>
        <w:t xml:space="preserve">negative </w:t>
      </w:r>
      <w:r w:rsidR="00076E7A" w:rsidRPr="00394707">
        <w:rPr>
          <w:rFonts w:cs="Times New Roman"/>
          <w:szCs w:val="24"/>
        </w:rPr>
        <w:t xml:space="preserve">effects </w:t>
      </w:r>
      <w:r w:rsidR="0094594C" w:rsidRPr="00394707">
        <w:rPr>
          <w:rFonts w:cs="Times New Roman"/>
          <w:szCs w:val="24"/>
        </w:rPr>
        <w:t xml:space="preserve">on </w:t>
      </w:r>
      <w:r w:rsidR="00076E7A" w:rsidRPr="00394707">
        <w:rPr>
          <w:rFonts w:cs="Times New Roman"/>
          <w:szCs w:val="24"/>
        </w:rPr>
        <w:t xml:space="preserve">comprehension </w:t>
      </w:r>
      <w:r w:rsidR="0094594C" w:rsidRPr="00394707">
        <w:rPr>
          <w:rFonts w:cs="Times New Roman"/>
          <w:szCs w:val="24"/>
        </w:rPr>
        <w:t xml:space="preserve">in </w:t>
      </w:r>
      <w:r w:rsidR="00076E7A" w:rsidRPr="00394707">
        <w:rPr>
          <w:rFonts w:cs="Times New Roman"/>
          <w:szCs w:val="24"/>
        </w:rPr>
        <w:t>two sites (</w:t>
      </w:r>
      <w:r w:rsidR="00904529" w:rsidRPr="00394707">
        <w:rPr>
          <w:rFonts w:cs="Times New Roman"/>
          <w:szCs w:val="24"/>
        </w:rPr>
        <w:t xml:space="preserve">POL and UK2 </w:t>
      </w:r>
      <w:r w:rsidR="00076E7A" w:rsidRPr="00394707">
        <w:rPr>
          <w:rFonts w:cs="Times New Roman"/>
          <w:szCs w:val="24"/>
        </w:rPr>
        <w:t>as evidenced in the effect size analysis)</w:t>
      </w:r>
      <w:r w:rsidR="00904529" w:rsidRPr="00394707">
        <w:rPr>
          <w:rFonts w:cs="Times New Roman"/>
          <w:szCs w:val="24"/>
        </w:rPr>
        <w:t xml:space="preserve">. There were also </w:t>
      </w:r>
      <w:r w:rsidRPr="00394707">
        <w:rPr>
          <w:rFonts w:cs="Times New Roman"/>
          <w:szCs w:val="24"/>
        </w:rPr>
        <w:t>indications that participants were less successful at attending to form in the –</w:t>
      </w:r>
      <w:r w:rsidRPr="00394707">
        <w:rPr>
          <w:rFonts w:cs="Times New Roman"/>
          <w:i/>
          <w:szCs w:val="24"/>
        </w:rPr>
        <w:t>n</w:t>
      </w:r>
      <w:r w:rsidRPr="00394707">
        <w:rPr>
          <w:rFonts w:cs="Times New Roman"/>
          <w:szCs w:val="24"/>
        </w:rPr>
        <w:t xml:space="preserve"> compared to the other experimental conditions (as evidenced by </w:t>
      </w:r>
      <w:r w:rsidR="00904529" w:rsidRPr="00394707">
        <w:rPr>
          <w:rFonts w:cs="Times New Roman"/>
          <w:szCs w:val="24"/>
        </w:rPr>
        <w:t xml:space="preserve">statistically significant </w:t>
      </w:r>
      <w:r w:rsidR="0094594C" w:rsidRPr="00394707">
        <w:rPr>
          <w:rFonts w:cs="Times New Roman"/>
          <w:szCs w:val="24"/>
        </w:rPr>
        <w:t xml:space="preserve">lower </w:t>
      </w:r>
      <w:r w:rsidRPr="00394707">
        <w:rPr>
          <w:rFonts w:cs="Times New Roman"/>
          <w:szCs w:val="24"/>
        </w:rPr>
        <w:t xml:space="preserve">numbers of check marks or clicks and </w:t>
      </w:r>
      <w:r w:rsidR="00904529" w:rsidRPr="00394707">
        <w:rPr>
          <w:rFonts w:cs="Times New Roman"/>
          <w:szCs w:val="24"/>
        </w:rPr>
        <w:t xml:space="preserve">descriptively </w:t>
      </w:r>
      <w:r w:rsidR="0094594C" w:rsidRPr="00394707">
        <w:rPr>
          <w:rFonts w:cs="Times New Roman"/>
          <w:szCs w:val="24"/>
        </w:rPr>
        <w:t>more participants who did not make the minimum number</w:t>
      </w:r>
      <w:r w:rsidR="005007B6" w:rsidRPr="00394707">
        <w:rPr>
          <w:rFonts w:cs="Times New Roman"/>
          <w:szCs w:val="24"/>
        </w:rPr>
        <w:t xml:space="preserve"> of checks or clicks</w:t>
      </w:r>
      <w:r w:rsidR="0094594C" w:rsidRPr="00394707">
        <w:rPr>
          <w:rFonts w:cs="Times New Roman"/>
          <w:szCs w:val="24"/>
        </w:rPr>
        <w:t xml:space="preserve"> for inclusion</w:t>
      </w:r>
      <w:r w:rsidRPr="00394707">
        <w:rPr>
          <w:rFonts w:cs="Times New Roman"/>
          <w:szCs w:val="24"/>
        </w:rPr>
        <w:t xml:space="preserve">). </w:t>
      </w:r>
      <w:r w:rsidR="00102A10" w:rsidRPr="00394707">
        <w:rPr>
          <w:rFonts w:cs="Times New Roman"/>
          <w:szCs w:val="24"/>
        </w:rPr>
        <w:t>The reasons for the site-specific effects on the –</w:t>
      </w:r>
      <w:r w:rsidR="00102A10" w:rsidRPr="00394707">
        <w:rPr>
          <w:rFonts w:cs="Times New Roman"/>
          <w:i/>
          <w:szCs w:val="24"/>
        </w:rPr>
        <w:t>n</w:t>
      </w:r>
      <w:r w:rsidR="00102A10" w:rsidRPr="00394707">
        <w:rPr>
          <w:rFonts w:cs="Times New Roman"/>
          <w:szCs w:val="24"/>
        </w:rPr>
        <w:t xml:space="preserve"> condition </w:t>
      </w:r>
      <w:r w:rsidR="00957433" w:rsidRPr="00394707">
        <w:rPr>
          <w:rFonts w:cs="Times New Roman"/>
          <w:szCs w:val="24"/>
        </w:rPr>
        <w:t xml:space="preserve">are </w:t>
      </w:r>
      <w:r w:rsidR="00102A10" w:rsidRPr="00394707">
        <w:rPr>
          <w:rFonts w:cs="Times New Roman"/>
          <w:szCs w:val="24"/>
        </w:rPr>
        <w:t xml:space="preserve">difficult to know as the </w:t>
      </w:r>
      <w:r w:rsidR="00102A10" w:rsidRPr="00394707">
        <w:rPr>
          <w:rFonts w:cs="Times New Roman"/>
          <w:i/>
          <w:szCs w:val="24"/>
        </w:rPr>
        <w:t>–n</w:t>
      </w:r>
      <w:r w:rsidR="00102A10" w:rsidRPr="00394707">
        <w:rPr>
          <w:rFonts w:cs="Times New Roman"/>
          <w:szCs w:val="24"/>
        </w:rPr>
        <w:t xml:space="preserve"> form differs in many ways from</w:t>
      </w:r>
      <w:r w:rsidR="00957433" w:rsidRPr="00394707">
        <w:rPr>
          <w:rFonts w:cs="Times New Roman"/>
          <w:szCs w:val="24"/>
        </w:rPr>
        <w:t xml:space="preserve"> the</w:t>
      </w:r>
      <w:r w:rsidR="00102A10" w:rsidRPr="00394707">
        <w:rPr>
          <w:rFonts w:cs="Times New Roman"/>
          <w:szCs w:val="24"/>
        </w:rPr>
        <w:t xml:space="preserve"> forms </w:t>
      </w:r>
      <w:r w:rsidR="00102A10" w:rsidRPr="00394707">
        <w:rPr>
          <w:rFonts w:cs="Times New Roman"/>
          <w:i/>
          <w:szCs w:val="24"/>
        </w:rPr>
        <w:t>sol</w:t>
      </w:r>
      <w:r w:rsidR="00102A10" w:rsidRPr="00394707">
        <w:rPr>
          <w:rFonts w:cs="Times New Roman"/>
          <w:szCs w:val="24"/>
        </w:rPr>
        <w:t xml:space="preserve"> and </w:t>
      </w:r>
      <w:r w:rsidR="00102A10" w:rsidRPr="00394707">
        <w:rPr>
          <w:rFonts w:cs="Times New Roman"/>
          <w:i/>
          <w:szCs w:val="24"/>
        </w:rPr>
        <w:t>la</w:t>
      </w:r>
      <w:r w:rsidR="00102A10" w:rsidRPr="00394707">
        <w:rPr>
          <w:rFonts w:cs="Times New Roman"/>
          <w:szCs w:val="24"/>
        </w:rPr>
        <w:t xml:space="preserve">: </w:t>
      </w:r>
      <w:r w:rsidRPr="00394707">
        <w:rPr>
          <w:rFonts w:cs="Times New Roman"/>
          <w:szCs w:val="24"/>
        </w:rPr>
        <w:t xml:space="preserve">Whereas </w:t>
      </w:r>
      <w:r w:rsidRPr="00394707">
        <w:rPr>
          <w:rFonts w:cs="Times New Roman"/>
          <w:i/>
          <w:szCs w:val="24"/>
        </w:rPr>
        <w:t>sol</w:t>
      </w:r>
      <w:r w:rsidR="00102A10" w:rsidRPr="00394707">
        <w:rPr>
          <w:rFonts w:cs="Times New Roman"/>
          <w:szCs w:val="24"/>
        </w:rPr>
        <w:t xml:space="preserve"> </w:t>
      </w:r>
      <w:r w:rsidRPr="00394707">
        <w:rPr>
          <w:rFonts w:cs="Times New Roman"/>
          <w:szCs w:val="24"/>
        </w:rPr>
        <w:t xml:space="preserve">and </w:t>
      </w:r>
      <w:r w:rsidRPr="00394707">
        <w:rPr>
          <w:rFonts w:cs="Times New Roman"/>
          <w:i/>
          <w:szCs w:val="24"/>
        </w:rPr>
        <w:t>la</w:t>
      </w:r>
      <w:r w:rsidR="00102A10" w:rsidRPr="00394707">
        <w:rPr>
          <w:rFonts w:cs="Times New Roman"/>
          <w:szCs w:val="24"/>
        </w:rPr>
        <w:t xml:space="preserve"> </w:t>
      </w:r>
      <w:r w:rsidRPr="00394707">
        <w:rPr>
          <w:rFonts w:cs="Times New Roman"/>
          <w:szCs w:val="24"/>
        </w:rPr>
        <w:t>are words, syllabic, and are relatively invariant,</w:t>
      </w:r>
      <w:r w:rsidR="002D7116" w:rsidRPr="00394707">
        <w:rPr>
          <w:rFonts w:cs="Times New Roman"/>
          <w:szCs w:val="24"/>
        </w:rPr>
        <w:t xml:space="preserve"> </w:t>
      </w:r>
      <w:r w:rsidRPr="00394707">
        <w:rPr>
          <w:rFonts w:cs="Times New Roman"/>
          <w:szCs w:val="24"/>
        </w:rPr>
        <w:t>–</w:t>
      </w:r>
      <w:r w:rsidRPr="00394707">
        <w:rPr>
          <w:rFonts w:cs="Times New Roman"/>
          <w:i/>
          <w:szCs w:val="24"/>
        </w:rPr>
        <w:t>n</w:t>
      </w:r>
      <w:r w:rsidR="00102A10" w:rsidRPr="00394707">
        <w:rPr>
          <w:rFonts w:cs="Times New Roman"/>
          <w:szCs w:val="24"/>
        </w:rPr>
        <w:t xml:space="preserve"> </w:t>
      </w:r>
      <w:r w:rsidRPr="00394707">
        <w:rPr>
          <w:rFonts w:cs="Times New Roman"/>
          <w:szCs w:val="24"/>
        </w:rPr>
        <w:t>is a non-stressed, non-syllabic element at the end of a verb that can co-occur with</w:t>
      </w:r>
      <w:r w:rsidR="00102A10" w:rsidRPr="00394707">
        <w:rPr>
          <w:rFonts w:cs="Times New Roman"/>
          <w:szCs w:val="24"/>
        </w:rPr>
        <w:t xml:space="preserve"> </w:t>
      </w:r>
      <w:r w:rsidRPr="00394707">
        <w:rPr>
          <w:rFonts w:cs="Times New Roman"/>
          <w:szCs w:val="24"/>
        </w:rPr>
        <w:t>morphemes that vary in form and meaning (e.g.,</w:t>
      </w:r>
      <w:r w:rsidR="00A62132" w:rsidRPr="00394707">
        <w:rPr>
          <w:rFonts w:cs="Times New Roman"/>
          <w:szCs w:val="24"/>
        </w:rPr>
        <w:t xml:space="preserve"> </w:t>
      </w:r>
      <w:r w:rsidRPr="00394707">
        <w:rPr>
          <w:rFonts w:cs="Times New Roman"/>
          <w:szCs w:val="24"/>
        </w:rPr>
        <w:t>-</w:t>
      </w:r>
      <w:r w:rsidRPr="00394707">
        <w:rPr>
          <w:rFonts w:cs="Times New Roman"/>
          <w:i/>
          <w:szCs w:val="24"/>
        </w:rPr>
        <w:t>ía</w:t>
      </w:r>
      <w:r w:rsidRPr="00604D2D">
        <w:rPr>
          <w:rFonts w:cs="Times New Roman"/>
          <w:b/>
          <w:i/>
          <w:szCs w:val="24"/>
        </w:rPr>
        <w:t>n</w:t>
      </w:r>
      <w:r w:rsidRPr="00394707">
        <w:rPr>
          <w:rFonts w:cs="Times New Roman"/>
          <w:szCs w:val="24"/>
        </w:rPr>
        <w:t>,–</w:t>
      </w:r>
      <w:r w:rsidRPr="00394707">
        <w:rPr>
          <w:rFonts w:cs="Times New Roman"/>
          <w:i/>
          <w:szCs w:val="24"/>
        </w:rPr>
        <w:t>aro</w:t>
      </w:r>
      <w:r w:rsidRPr="00604D2D">
        <w:rPr>
          <w:rFonts w:cs="Times New Roman"/>
          <w:b/>
          <w:i/>
          <w:szCs w:val="24"/>
        </w:rPr>
        <w:t>n</w:t>
      </w:r>
      <w:r w:rsidRPr="00394707">
        <w:rPr>
          <w:rFonts w:cs="Times New Roman"/>
          <w:szCs w:val="24"/>
        </w:rPr>
        <w:t>, –</w:t>
      </w:r>
      <w:r w:rsidRPr="00394707">
        <w:rPr>
          <w:rFonts w:cs="Times New Roman"/>
          <w:i/>
          <w:szCs w:val="24"/>
        </w:rPr>
        <w:t>aba</w:t>
      </w:r>
      <w:r w:rsidRPr="00604D2D">
        <w:rPr>
          <w:rFonts w:cs="Times New Roman"/>
          <w:b/>
          <w:i/>
          <w:szCs w:val="24"/>
        </w:rPr>
        <w:t>n</w:t>
      </w:r>
      <w:r w:rsidRPr="00394707">
        <w:rPr>
          <w:rFonts w:cs="Times New Roman"/>
          <w:szCs w:val="24"/>
        </w:rPr>
        <w:t>, –</w:t>
      </w:r>
      <w:r w:rsidRPr="00394707">
        <w:rPr>
          <w:rFonts w:cs="Times New Roman"/>
          <w:i/>
          <w:szCs w:val="24"/>
        </w:rPr>
        <w:t>a</w:t>
      </w:r>
      <w:r w:rsidRPr="00604D2D">
        <w:rPr>
          <w:rFonts w:cs="Times New Roman"/>
          <w:b/>
          <w:i/>
          <w:szCs w:val="24"/>
        </w:rPr>
        <w:t>n</w:t>
      </w:r>
      <w:r w:rsidRPr="00394707">
        <w:rPr>
          <w:rFonts w:cs="Times New Roman"/>
          <w:szCs w:val="24"/>
        </w:rPr>
        <w:t>, –</w:t>
      </w:r>
      <w:r w:rsidRPr="00394707">
        <w:rPr>
          <w:rFonts w:cs="Times New Roman"/>
          <w:i/>
          <w:szCs w:val="24"/>
        </w:rPr>
        <w:t>e</w:t>
      </w:r>
      <w:r w:rsidRPr="00604D2D">
        <w:rPr>
          <w:rFonts w:cs="Times New Roman"/>
          <w:b/>
          <w:i/>
          <w:szCs w:val="24"/>
        </w:rPr>
        <w:t>n</w:t>
      </w:r>
      <w:r w:rsidR="00102A10" w:rsidRPr="00394707">
        <w:rPr>
          <w:rFonts w:cs="Times New Roman"/>
          <w:szCs w:val="24"/>
        </w:rPr>
        <w:t xml:space="preserve"> </w:t>
      </w:r>
      <w:r w:rsidRPr="00394707">
        <w:rPr>
          <w:rFonts w:cs="Times New Roman"/>
          <w:szCs w:val="24"/>
        </w:rPr>
        <w:t>that indicate Spanish, tense, aspect</w:t>
      </w:r>
      <w:r w:rsidR="00102A10" w:rsidRPr="00394707">
        <w:rPr>
          <w:rFonts w:cs="Times New Roman"/>
          <w:szCs w:val="24"/>
        </w:rPr>
        <w:t xml:space="preserve"> </w:t>
      </w:r>
      <w:r w:rsidRPr="00394707">
        <w:rPr>
          <w:rFonts w:cs="Times New Roman"/>
          <w:szCs w:val="24"/>
        </w:rPr>
        <w:t xml:space="preserve">and mood). </w:t>
      </w:r>
    </w:p>
    <w:p w14:paraId="74661403" w14:textId="0445BCD8" w:rsidR="00435819" w:rsidRPr="00394707" w:rsidRDefault="00CB5E2A" w:rsidP="0013642F">
      <w:pPr>
        <w:spacing w:after="0" w:line="480" w:lineRule="auto"/>
        <w:ind w:firstLine="720"/>
        <w:rPr>
          <w:rFonts w:cs="Times New Roman"/>
          <w:szCs w:val="24"/>
        </w:rPr>
      </w:pPr>
      <w:r>
        <w:rPr>
          <w:rFonts w:cs="Times New Roman"/>
          <w:szCs w:val="24"/>
        </w:rPr>
        <w:t xml:space="preserve">Overall, our study </w:t>
      </w:r>
      <w:r w:rsidR="00A879ED">
        <w:rPr>
          <w:rFonts w:cs="Times New Roman"/>
          <w:szCs w:val="24"/>
        </w:rPr>
        <w:t xml:space="preserve">provides evidence that L2 learners’ comprehension is not affected by attending to particular unbound forms, i.e., </w:t>
      </w:r>
      <w:r w:rsidR="00A879ED" w:rsidRPr="00604D2D">
        <w:rPr>
          <w:rFonts w:cs="Times New Roman"/>
          <w:i/>
          <w:szCs w:val="24"/>
        </w:rPr>
        <w:t>sol</w:t>
      </w:r>
      <w:r w:rsidR="00A879ED">
        <w:rPr>
          <w:rFonts w:cs="Times New Roman"/>
          <w:szCs w:val="24"/>
        </w:rPr>
        <w:t xml:space="preserve"> and </w:t>
      </w:r>
      <w:r w:rsidR="00A879ED" w:rsidRPr="00604D2D">
        <w:rPr>
          <w:rFonts w:cs="Times New Roman"/>
          <w:i/>
          <w:szCs w:val="24"/>
        </w:rPr>
        <w:t>la</w:t>
      </w:r>
      <w:r w:rsidR="00A879ED">
        <w:rPr>
          <w:rFonts w:cs="Times New Roman"/>
          <w:szCs w:val="24"/>
        </w:rPr>
        <w:t xml:space="preserve">, within a context where learners are reading or listening to a relatively </w:t>
      </w:r>
      <w:r w:rsidR="00434D62">
        <w:rPr>
          <w:rFonts w:cs="Times New Roman"/>
          <w:szCs w:val="24"/>
        </w:rPr>
        <w:t>short,</w:t>
      </w:r>
      <w:r w:rsidR="00A879ED">
        <w:rPr>
          <w:rFonts w:cs="Times New Roman"/>
          <w:szCs w:val="24"/>
        </w:rPr>
        <w:t xml:space="preserve"> controlled L2 passage. </w:t>
      </w:r>
      <w:r w:rsidR="00434D62">
        <w:rPr>
          <w:rFonts w:cs="Times New Roman"/>
          <w:szCs w:val="24"/>
        </w:rPr>
        <w:t xml:space="preserve">However, our study is not able to provide positive evidence that </w:t>
      </w:r>
      <w:r w:rsidR="00A879ED">
        <w:rPr>
          <w:rFonts w:cs="Times New Roman"/>
          <w:szCs w:val="24"/>
        </w:rPr>
        <w:t>attending to a bound form, i.e., -</w:t>
      </w:r>
      <w:r w:rsidR="00A879ED" w:rsidRPr="00604D2D">
        <w:rPr>
          <w:rFonts w:cs="Times New Roman"/>
          <w:i/>
          <w:szCs w:val="24"/>
        </w:rPr>
        <w:t>n</w:t>
      </w:r>
      <w:r w:rsidR="00A879ED">
        <w:rPr>
          <w:rFonts w:cs="Times New Roman"/>
          <w:szCs w:val="24"/>
        </w:rPr>
        <w:t xml:space="preserve">, </w:t>
      </w:r>
      <w:r w:rsidR="00434D62">
        <w:rPr>
          <w:rFonts w:cs="Times New Roman"/>
          <w:szCs w:val="24"/>
        </w:rPr>
        <w:t>does not affect comprehension. Indeed</w:t>
      </w:r>
      <w:r w:rsidR="00A879ED">
        <w:rPr>
          <w:rFonts w:cs="Times New Roman"/>
          <w:szCs w:val="24"/>
        </w:rPr>
        <w:t>, site-specific results both for comprehension and for how well learners were able to attend to the form suggest that a general conclusion that learners can attend to both form and meaning when focused on comprehension is not warranted</w:t>
      </w:r>
      <w:r w:rsidR="00B10443">
        <w:rPr>
          <w:rFonts w:cs="Times New Roman"/>
          <w:szCs w:val="24"/>
        </w:rPr>
        <w:t>,</w:t>
      </w:r>
      <w:r w:rsidR="00A879ED">
        <w:rPr>
          <w:rFonts w:cs="Times New Roman"/>
          <w:szCs w:val="24"/>
        </w:rPr>
        <w:t xml:space="preserve"> as</w:t>
      </w:r>
      <w:r w:rsidR="00B10443">
        <w:rPr>
          <w:rFonts w:cs="Times New Roman"/>
          <w:szCs w:val="24"/>
        </w:rPr>
        <w:t xml:space="preserve"> such a conclusion</w:t>
      </w:r>
      <w:r w:rsidR="00A879ED">
        <w:rPr>
          <w:rFonts w:cs="Times New Roman"/>
          <w:szCs w:val="24"/>
        </w:rPr>
        <w:t xml:space="preserve"> may not apply uniformly to all forms and contexts. Future research that is based on current iterations of Input Processing theory </w:t>
      </w:r>
      <w:r w:rsidR="000475CA" w:rsidRPr="000475CA">
        <w:rPr>
          <w:rFonts w:cs="Times New Roman"/>
          <w:szCs w:val="24"/>
        </w:rPr>
        <w:t>(VanPatten, 2015)</w:t>
      </w:r>
      <w:r w:rsidR="00A879ED">
        <w:rPr>
          <w:rFonts w:cs="Times New Roman"/>
          <w:szCs w:val="24"/>
        </w:rPr>
        <w:t xml:space="preserve"> and other perspectives related to L2 processing </w:t>
      </w:r>
      <w:r w:rsidR="000475CA" w:rsidRPr="000475CA">
        <w:rPr>
          <w:rFonts w:cs="Times New Roman"/>
          <w:szCs w:val="24"/>
        </w:rPr>
        <w:t>(e.g., N. C. Ellis et al., 2014; N. C. Ellis &amp; Wulff, 2015; Leow, 2015)</w:t>
      </w:r>
      <w:r w:rsidR="00B10443">
        <w:rPr>
          <w:rFonts w:cs="Times New Roman"/>
          <w:szCs w:val="24"/>
        </w:rPr>
        <w:t xml:space="preserve"> </w:t>
      </w:r>
      <w:r w:rsidR="00A879ED">
        <w:rPr>
          <w:rFonts w:cs="Times New Roman"/>
          <w:szCs w:val="24"/>
        </w:rPr>
        <w:t>may want to explore the boundaries of when learners can attend to form and meaning when processing input for comprehension</w:t>
      </w:r>
      <w:r w:rsidR="00845584">
        <w:rPr>
          <w:rFonts w:cs="Times New Roman"/>
          <w:szCs w:val="24"/>
        </w:rPr>
        <w:t xml:space="preserve"> </w:t>
      </w:r>
      <w:r w:rsidR="000475CA" w:rsidRPr="000475CA">
        <w:rPr>
          <w:rFonts w:cs="Times New Roman"/>
          <w:szCs w:val="24"/>
        </w:rPr>
        <w:t>(see Marsden, Williams, &amp; Liu, 2013 for such a study)</w:t>
      </w:r>
      <w:r w:rsidR="00A879ED">
        <w:rPr>
          <w:rFonts w:cs="Times New Roman"/>
          <w:szCs w:val="24"/>
        </w:rPr>
        <w:t xml:space="preserve">. </w:t>
      </w:r>
    </w:p>
    <w:p w14:paraId="3AB0DF7B" w14:textId="56905119" w:rsidR="00732B90" w:rsidRPr="00394707" w:rsidRDefault="00712485" w:rsidP="0013642F">
      <w:pPr>
        <w:spacing w:after="0" w:line="480" w:lineRule="auto"/>
        <w:ind w:firstLine="720"/>
        <w:rPr>
          <w:rFonts w:cs="Times New Roman"/>
          <w:szCs w:val="24"/>
        </w:rPr>
      </w:pPr>
      <w:r w:rsidRPr="00394707">
        <w:rPr>
          <w:rFonts w:cs="Times New Roman"/>
          <w:szCs w:val="24"/>
        </w:rPr>
        <w:lastRenderedPageBreak/>
        <w:t>We are similarly tentative in drawing any implications for pedagogy, due to the concerns mentioned above.</w:t>
      </w:r>
      <w:r w:rsidR="00161812" w:rsidRPr="00394707">
        <w:rPr>
          <w:rFonts w:cs="Times New Roman"/>
          <w:szCs w:val="24"/>
        </w:rPr>
        <w:t xml:space="preserve"> </w:t>
      </w:r>
      <w:r w:rsidRPr="00394707">
        <w:rPr>
          <w:rFonts w:cs="Times New Roman"/>
          <w:szCs w:val="24"/>
        </w:rPr>
        <w:t xml:space="preserve">In terms of informing </w:t>
      </w:r>
      <w:r w:rsidR="00161812" w:rsidRPr="00394707">
        <w:rPr>
          <w:rFonts w:cs="Times New Roman"/>
          <w:szCs w:val="24"/>
        </w:rPr>
        <w:t>L2 instruction for learners like those in this study</w:t>
      </w:r>
      <w:r w:rsidRPr="00394707">
        <w:rPr>
          <w:rFonts w:cs="Times New Roman"/>
          <w:szCs w:val="24"/>
        </w:rPr>
        <w:t xml:space="preserve">, it might be tempting to draw on our finding that </w:t>
      </w:r>
      <w:r w:rsidR="00161812" w:rsidRPr="00394707">
        <w:rPr>
          <w:rFonts w:cs="Times New Roman"/>
          <w:szCs w:val="24"/>
        </w:rPr>
        <w:t xml:space="preserve">offline comprehension was not generally affected by a requirement to also allocate </w:t>
      </w:r>
      <w:r w:rsidRPr="00394707">
        <w:rPr>
          <w:rFonts w:cs="Times New Roman"/>
          <w:szCs w:val="24"/>
        </w:rPr>
        <w:t>attention</w:t>
      </w:r>
      <w:r w:rsidR="00161812" w:rsidRPr="00394707">
        <w:rPr>
          <w:rFonts w:cs="Times New Roman"/>
          <w:szCs w:val="24"/>
        </w:rPr>
        <w:t xml:space="preserve"> to lexical or grammatical forms in the input</w:t>
      </w:r>
      <w:r w:rsidRPr="00394707">
        <w:rPr>
          <w:rFonts w:cs="Times New Roman"/>
          <w:szCs w:val="24"/>
        </w:rPr>
        <w:t xml:space="preserve"> and  suggest that</w:t>
      </w:r>
      <w:r w:rsidR="00161812" w:rsidRPr="00394707">
        <w:rPr>
          <w:rFonts w:cs="Times New Roman"/>
          <w:szCs w:val="24"/>
        </w:rPr>
        <w:t xml:space="preserve"> classroom activities </w:t>
      </w:r>
      <w:r w:rsidR="00940941" w:rsidRPr="00394707">
        <w:rPr>
          <w:rFonts w:cs="Times New Roman"/>
          <w:szCs w:val="24"/>
        </w:rPr>
        <w:t>that</w:t>
      </w:r>
      <w:r w:rsidR="00161812" w:rsidRPr="00394707">
        <w:rPr>
          <w:rFonts w:cs="Times New Roman"/>
          <w:szCs w:val="24"/>
        </w:rPr>
        <w:t xml:space="preserve"> require learners to </w:t>
      </w:r>
      <w:r w:rsidR="000E19EB">
        <w:rPr>
          <w:rFonts w:cs="Times New Roman"/>
          <w:szCs w:val="24"/>
        </w:rPr>
        <w:t>attend to</w:t>
      </w:r>
      <w:r w:rsidR="00161812" w:rsidRPr="00394707">
        <w:rPr>
          <w:rFonts w:cs="Times New Roman"/>
          <w:szCs w:val="24"/>
        </w:rPr>
        <w:t xml:space="preserve"> (e.g., underline or circle) specific items in the input, </w:t>
      </w:r>
      <w:r w:rsidR="003E6CAF" w:rsidRPr="00394707">
        <w:rPr>
          <w:rFonts w:cs="Times New Roman"/>
          <w:szCs w:val="24"/>
        </w:rPr>
        <w:t>may</w:t>
      </w:r>
      <w:r w:rsidRPr="00394707">
        <w:rPr>
          <w:rFonts w:cs="Times New Roman"/>
          <w:szCs w:val="24"/>
        </w:rPr>
        <w:t xml:space="preserve"> not adversely affect</w:t>
      </w:r>
      <w:r w:rsidR="00161812" w:rsidRPr="00394707">
        <w:rPr>
          <w:rFonts w:cs="Times New Roman"/>
          <w:szCs w:val="24"/>
        </w:rPr>
        <w:t xml:space="preserve"> overall comprehension</w:t>
      </w:r>
      <w:r w:rsidRPr="00394707">
        <w:rPr>
          <w:rFonts w:cs="Times New Roman"/>
          <w:szCs w:val="24"/>
        </w:rPr>
        <w:t>.</w:t>
      </w:r>
      <w:r w:rsidR="00CB5E2A">
        <w:rPr>
          <w:rFonts w:cs="Times New Roman"/>
          <w:szCs w:val="24"/>
        </w:rPr>
        <w:t xml:space="preserve"> S</w:t>
      </w:r>
      <w:r w:rsidRPr="00394707">
        <w:rPr>
          <w:rFonts w:cs="Times New Roman"/>
          <w:szCs w:val="24"/>
        </w:rPr>
        <w:t xml:space="preserve">uch a conclusion </w:t>
      </w:r>
      <w:r w:rsidR="00CB5E2A">
        <w:rPr>
          <w:rFonts w:cs="Times New Roman"/>
          <w:szCs w:val="24"/>
        </w:rPr>
        <w:t>might</w:t>
      </w:r>
      <w:r w:rsidR="00CB5E2A" w:rsidRPr="00394707">
        <w:rPr>
          <w:rFonts w:cs="Times New Roman"/>
          <w:szCs w:val="24"/>
        </w:rPr>
        <w:t xml:space="preserve"> </w:t>
      </w:r>
      <w:r w:rsidRPr="00394707">
        <w:rPr>
          <w:rFonts w:cs="Times New Roman"/>
          <w:szCs w:val="24"/>
        </w:rPr>
        <w:t>be premature given our concerns with the comprehension test. We should also note a potential lack of ecological validity in using an activity that rendered such low levels of comprehension</w:t>
      </w:r>
      <w:r w:rsidR="00161812" w:rsidRPr="00394707">
        <w:rPr>
          <w:rFonts w:cs="Times New Roman"/>
          <w:szCs w:val="24"/>
        </w:rPr>
        <w:t>.</w:t>
      </w:r>
      <w:r w:rsidR="00904529" w:rsidRPr="00394707">
        <w:rPr>
          <w:rFonts w:cs="Times New Roman"/>
          <w:szCs w:val="24"/>
        </w:rPr>
        <w:t xml:space="preserve"> </w:t>
      </w:r>
      <w:r w:rsidR="00CB5E2A">
        <w:rPr>
          <w:rFonts w:cs="Times New Roman"/>
          <w:szCs w:val="24"/>
        </w:rPr>
        <w:t>However, o</w:t>
      </w:r>
      <w:r w:rsidR="005D5AEE">
        <w:rPr>
          <w:rFonts w:cs="Times New Roman"/>
          <w:szCs w:val="24"/>
        </w:rPr>
        <w:t xml:space="preserve">f interest are findings from Marsden and colleagues, where </w:t>
      </w:r>
      <w:r w:rsidR="002D48F5">
        <w:rPr>
          <w:rFonts w:cs="Times New Roman"/>
          <w:szCs w:val="24"/>
        </w:rPr>
        <w:t xml:space="preserve">word and </w:t>
      </w:r>
      <w:r w:rsidR="005D5AEE">
        <w:rPr>
          <w:rFonts w:cs="Times New Roman"/>
          <w:szCs w:val="24"/>
        </w:rPr>
        <w:t xml:space="preserve">sentence-level tasks that are more ecologically valid to L2 pedagogy are processed in such a way that learners </w:t>
      </w:r>
      <w:r w:rsidR="00CB5E2A">
        <w:rPr>
          <w:rFonts w:cs="Times New Roman"/>
          <w:szCs w:val="24"/>
        </w:rPr>
        <w:t xml:space="preserve">(a) </w:t>
      </w:r>
      <w:r w:rsidR="005D5AEE">
        <w:rPr>
          <w:rFonts w:cs="Times New Roman"/>
          <w:szCs w:val="24"/>
        </w:rPr>
        <w:t xml:space="preserve">successfully attend to the form of an article and the meaning of a sentence </w:t>
      </w:r>
      <w:r w:rsidR="000475CA" w:rsidRPr="000475CA">
        <w:rPr>
          <w:rFonts w:cs="Times New Roman"/>
          <w:szCs w:val="24"/>
        </w:rPr>
        <w:t>(Kasprowicz &amp; Marsden, 2017)</w:t>
      </w:r>
      <w:r w:rsidR="005D5AEE">
        <w:rPr>
          <w:rFonts w:cs="Times New Roman"/>
          <w:szCs w:val="24"/>
        </w:rPr>
        <w:t xml:space="preserve"> and </w:t>
      </w:r>
      <w:r w:rsidR="00CB5E2A">
        <w:rPr>
          <w:rFonts w:cs="Times New Roman"/>
          <w:szCs w:val="24"/>
        </w:rPr>
        <w:t xml:space="preserve">(b) </w:t>
      </w:r>
      <w:r w:rsidR="005D5AEE">
        <w:rPr>
          <w:rFonts w:cs="Times New Roman"/>
          <w:szCs w:val="24"/>
        </w:rPr>
        <w:t>show the ability to learn the meaning of a word even when their attention was oriented to the meaning of a form</w:t>
      </w:r>
      <w:r w:rsidR="00B10443">
        <w:rPr>
          <w:rFonts w:cs="Times New Roman"/>
          <w:szCs w:val="24"/>
        </w:rPr>
        <w:t xml:space="preserve"> </w:t>
      </w:r>
      <w:r w:rsidR="000475CA" w:rsidRPr="000475CA">
        <w:rPr>
          <w:rFonts w:cs="Times New Roman"/>
          <w:szCs w:val="24"/>
        </w:rPr>
        <w:t>(Marsden et al., 2013, experiment 3)</w:t>
      </w:r>
      <w:r w:rsidR="005D5AEE">
        <w:rPr>
          <w:rFonts w:cs="Times New Roman"/>
          <w:szCs w:val="24"/>
        </w:rPr>
        <w:t xml:space="preserve">. Thus </w:t>
      </w:r>
      <w:r w:rsidR="00DB198F">
        <w:rPr>
          <w:rFonts w:cs="Times New Roman"/>
          <w:szCs w:val="24"/>
        </w:rPr>
        <w:t>there seem</w:t>
      </w:r>
      <w:r w:rsidR="000475CA">
        <w:rPr>
          <w:rFonts w:cs="Times New Roman"/>
          <w:szCs w:val="24"/>
        </w:rPr>
        <w:t>s</w:t>
      </w:r>
      <w:r w:rsidR="00DB198F">
        <w:rPr>
          <w:rFonts w:cs="Times New Roman"/>
          <w:szCs w:val="24"/>
        </w:rPr>
        <w:t xml:space="preserve"> to be conditions where learners can successfully attend to both L2 form and meaning, and perhaps one of the roles of L2 instruction is to create these conditions. This is precisely the purpose of Processing Instruction </w:t>
      </w:r>
      <w:r w:rsidR="00DB198F" w:rsidRPr="00497828">
        <w:rPr>
          <w:rFonts w:cs="Times New Roman"/>
          <w:szCs w:val="24"/>
        </w:rPr>
        <w:t>(VanPatten, 2005; VanPatten, 2004b)</w:t>
      </w:r>
      <w:r w:rsidR="00DB198F">
        <w:rPr>
          <w:rFonts w:cs="Times New Roman"/>
          <w:szCs w:val="24"/>
        </w:rPr>
        <w:t xml:space="preserve"> where explicit information about an L2 form is provided and then input is structured so that learners can attend to the form and process its meaning.</w:t>
      </w:r>
    </w:p>
    <w:p w14:paraId="4B325753" w14:textId="754720C0" w:rsidR="00045639" w:rsidRPr="00394707" w:rsidRDefault="00732B90" w:rsidP="0013642F">
      <w:pPr>
        <w:spacing w:after="0" w:line="480" w:lineRule="auto"/>
        <w:ind w:firstLine="720"/>
        <w:rPr>
          <w:rFonts w:cs="Times New Roman"/>
          <w:szCs w:val="24"/>
        </w:rPr>
      </w:pPr>
      <w:r w:rsidRPr="00394707">
        <w:rPr>
          <w:rFonts w:cs="Times New Roman"/>
          <w:szCs w:val="24"/>
        </w:rPr>
        <w:t>Given the more than 1000 citations of VanPatten (1990), it is clear that the field of L2 acquisition has a strong intere</w:t>
      </w:r>
      <w:r w:rsidR="00762D11" w:rsidRPr="00394707">
        <w:rPr>
          <w:rFonts w:cs="Times New Roman"/>
          <w:szCs w:val="24"/>
        </w:rPr>
        <w:t>st in understanding the conditions in which learners can or cannot attend t</w:t>
      </w:r>
      <w:r w:rsidR="000475CA" w:rsidRPr="00394707">
        <w:rPr>
          <w:rFonts w:cs="Times New Roman"/>
          <w:szCs w:val="24"/>
        </w:rPr>
        <w:t>o form and meaning when processing L2 input for comprehension</w:t>
      </w:r>
      <w:r w:rsidR="00762D11" w:rsidRPr="00394707">
        <w:rPr>
          <w:rFonts w:cs="Times New Roman"/>
          <w:szCs w:val="24"/>
        </w:rPr>
        <w:t xml:space="preserve">. However, even after analyzing data from 631 L2 learners with a paradigm that incorporated methodological improvements over previous paradigms, we still do not have clear answers to </w:t>
      </w:r>
      <w:r w:rsidR="000B3C4A">
        <w:rPr>
          <w:rFonts w:cs="Times New Roman"/>
          <w:szCs w:val="24"/>
        </w:rPr>
        <w:t xml:space="preserve">all pertinent </w:t>
      </w:r>
      <w:r w:rsidR="00762D11" w:rsidRPr="00394707">
        <w:rPr>
          <w:rFonts w:cs="Times New Roman"/>
          <w:szCs w:val="24"/>
        </w:rPr>
        <w:lastRenderedPageBreak/>
        <w:t xml:space="preserve">theoretical questions. In order to address, this critical question in a more robust manner, we believe that future experiments will need to incorporate the following methodological recommendations into their research design. First, regarding the dependent variable—comprehension, studies should fully pilot their measure of comprehension in order to establish (a) that scores will not be around floor or ceiling level, and (b) that the reliability of the comprehension test is acceptable. More specifically, we would not recommend that the current comprehension test be used unless it is established that its reliability is acceptable for a particular population. Otherwise the validity of the test as a test of comprehension will always be challenged, and researchers will not be able to make the claim that comprehension has or has not been affected. Second, as mentioned in Leow et al. (2008), researchers need to establish that learners are engaged in both </w:t>
      </w:r>
      <w:r w:rsidR="007522F8" w:rsidRPr="00394707">
        <w:rPr>
          <w:rFonts w:cs="Times New Roman"/>
          <w:szCs w:val="24"/>
        </w:rPr>
        <w:t>processing for</w:t>
      </w:r>
      <w:r w:rsidR="00762D11" w:rsidRPr="00394707">
        <w:rPr>
          <w:rFonts w:cs="Times New Roman"/>
          <w:szCs w:val="24"/>
        </w:rPr>
        <w:t xml:space="preserve"> form and </w:t>
      </w:r>
      <w:r w:rsidR="007522F8" w:rsidRPr="00394707">
        <w:rPr>
          <w:rFonts w:cs="Times New Roman"/>
          <w:szCs w:val="24"/>
        </w:rPr>
        <w:t>for</w:t>
      </w:r>
      <w:r w:rsidR="00762D11" w:rsidRPr="00394707">
        <w:rPr>
          <w:rFonts w:cs="Times New Roman"/>
          <w:szCs w:val="24"/>
        </w:rPr>
        <w:t xml:space="preserve"> meaning. In the current study, we were able to control backtracking with a time-written condition where words</w:t>
      </w:r>
      <w:r w:rsidR="00971646" w:rsidRPr="00394707">
        <w:rPr>
          <w:rFonts w:cs="Times New Roman"/>
          <w:szCs w:val="24"/>
        </w:rPr>
        <w:t xml:space="preserve"> appeared on the screen, so we can claim that learners did not process the input for meaning and then go back an</w:t>
      </w:r>
      <w:r w:rsidR="007522F8" w:rsidRPr="00394707">
        <w:rPr>
          <w:rFonts w:cs="Times New Roman"/>
          <w:szCs w:val="24"/>
        </w:rPr>
        <w:t>d</w:t>
      </w:r>
      <w:r w:rsidR="00971646" w:rsidRPr="00394707">
        <w:rPr>
          <w:rFonts w:cs="Times New Roman"/>
          <w:szCs w:val="24"/>
        </w:rPr>
        <w:t xml:space="preserve"> find the forms, but we still cannot claim</w:t>
      </w:r>
      <w:r w:rsidR="007522F8" w:rsidRPr="00394707">
        <w:rPr>
          <w:rFonts w:cs="Times New Roman"/>
          <w:szCs w:val="24"/>
        </w:rPr>
        <w:t xml:space="preserve"> that they</w:t>
      </w:r>
      <w:r w:rsidR="00971646" w:rsidRPr="00394707">
        <w:rPr>
          <w:rFonts w:cs="Times New Roman"/>
          <w:szCs w:val="24"/>
        </w:rPr>
        <w:t xml:space="preserve"> consistently attended to meaning or successfully attended to form, especially for the –</w:t>
      </w:r>
      <w:r w:rsidR="00971646" w:rsidRPr="00394707">
        <w:rPr>
          <w:rFonts w:cs="Times New Roman"/>
          <w:i/>
          <w:szCs w:val="24"/>
        </w:rPr>
        <w:t>n</w:t>
      </w:r>
      <w:r w:rsidR="00971646" w:rsidRPr="00394707">
        <w:rPr>
          <w:rFonts w:cs="Times New Roman"/>
          <w:szCs w:val="24"/>
        </w:rPr>
        <w:t xml:space="preserve"> group. Perhaps an ecologically valid manner of creating such conditions would be through an eye-tracking paradigm where sentences could be presented one at a time</w:t>
      </w:r>
      <w:r w:rsidR="005E3338" w:rsidRPr="00394707">
        <w:rPr>
          <w:rFonts w:cs="Times New Roman"/>
          <w:szCs w:val="24"/>
        </w:rPr>
        <w:t>. L</w:t>
      </w:r>
      <w:r w:rsidR="00971646" w:rsidRPr="00394707">
        <w:rPr>
          <w:rFonts w:cs="Times New Roman"/>
          <w:szCs w:val="24"/>
        </w:rPr>
        <w:t xml:space="preserve">earners would be asked to </w:t>
      </w:r>
      <w:r w:rsidR="005E3338" w:rsidRPr="00394707">
        <w:rPr>
          <w:rFonts w:cs="Times New Roman"/>
          <w:szCs w:val="24"/>
        </w:rPr>
        <w:t xml:space="preserve">read the sentence normally, to </w:t>
      </w:r>
      <w:r w:rsidR="00971646" w:rsidRPr="00394707">
        <w:rPr>
          <w:rFonts w:cs="Times New Roman"/>
          <w:szCs w:val="24"/>
        </w:rPr>
        <w:t xml:space="preserve">make a mouse </w:t>
      </w:r>
      <w:r w:rsidR="005E3338" w:rsidRPr="00394707">
        <w:rPr>
          <w:rFonts w:cs="Times New Roman"/>
          <w:szCs w:val="24"/>
        </w:rPr>
        <w:t>click if they noticed a target form, and not to go back and reread the sentence for meaning or to find a form. The number of check marks would be taken as evidence of attention to form and an evaluation of the eye-tracking data co</w:t>
      </w:r>
      <w:r w:rsidR="006B676D" w:rsidRPr="00394707">
        <w:rPr>
          <w:rFonts w:cs="Times New Roman"/>
          <w:szCs w:val="24"/>
        </w:rPr>
        <w:t>u</w:t>
      </w:r>
      <w:r w:rsidR="005E3338" w:rsidRPr="00394707">
        <w:rPr>
          <w:rFonts w:cs="Times New Roman"/>
          <w:szCs w:val="24"/>
        </w:rPr>
        <w:t xml:space="preserve">ld be taken as evidence of attention to meaning. For example, perhaps a baseline could be taken to establish the average number of regressions that each learner makes when reading, and then regressions that fall out of that normal when reading experimental stimuli could be used to eliminate such trials. For a listening paradigm, as </w:t>
      </w:r>
      <w:r w:rsidR="005E3338" w:rsidRPr="00394707">
        <w:rPr>
          <w:rFonts w:cs="Times New Roman"/>
          <w:szCs w:val="24"/>
        </w:rPr>
        <w:lastRenderedPageBreak/>
        <w:t xml:space="preserve">suggested by a reviewer, participants could also be asked to make mouse clicks when listening and the timing of the mouse clicks could be recorded and aligned with the timing to the aural passage </w:t>
      </w:r>
      <w:r w:rsidR="000E19EB">
        <w:rPr>
          <w:rFonts w:cs="Times New Roman"/>
          <w:szCs w:val="24"/>
        </w:rPr>
        <w:t xml:space="preserve">so that researchers </w:t>
      </w:r>
      <w:r w:rsidR="005E3338" w:rsidRPr="00394707">
        <w:rPr>
          <w:rFonts w:cs="Times New Roman"/>
          <w:szCs w:val="24"/>
        </w:rPr>
        <w:t xml:space="preserve">could reasonably establish that the clicks were in response to the target forms. This would provide more confidence in the internal validity of attending to form. However, it is not clear how it could be established that learners attended to meaning, and did not </w:t>
      </w:r>
      <w:r w:rsidR="000B3C4A" w:rsidRPr="00394707">
        <w:rPr>
          <w:rFonts w:cs="Times New Roman"/>
          <w:szCs w:val="24"/>
        </w:rPr>
        <w:t xml:space="preserve">just </w:t>
      </w:r>
      <w:r w:rsidR="005E3338" w:rsidRPr="00394707">
        <w:rPr>
          <w:rFonts w:cs="Times New Roman"/>
          <w:szCs w:val="24"/>
        </w:rPr>
        <w:t xml:space="preserve">listen for the forms except for above chance performance on a subsequent comprehension test. </w:t>
      </w:r>
      <w:r w:rsidR="00095991" w:rsidRPr="00394707">
        <w:rPr>
          <w:rFonts w:cs="Times New Roman"/>
          <w:szCs w:val="24"/>
        </w:rPr>
        <w:t>Third</w:t>
      </w:r>
      <w:r w:rsidR="006B676D" w:rsidRPr="00394707">
        <w:rPr>
          <w:rFonts w:cs="Times New Roman"/>
          <w:szCs w:val="24"/>
        </w:rPr>
        <w:t xml:space="preserve">, future research may want to establish that the dual task aspect of the experiment is sufficiently challenging to the participant such that it does require cognitive resources. Perhaps the task could be tested first </w:t>
      </w:r>
      <w:r w:rsidR="000B3C4A">
        <w:rPr>
          <w:rFonts w:cs="Times New Roman"/>
          <w:szCs w:val="24"/>
        </w:rPr>
        <w:t>with</w:t>
      </w:r>
      <w:r w:rsidR="006B676D" w:rsidRPr="00394707">
        <w:rPr>
          <w:rFonts w:cs="Times New Roman"/>
          <w:szCs w:val="24"/>
        </w:rPr>
        <w:t xml:space="preserve"> a different paradigm, </w:t>
      </w:r>
      <w:r w:rsidR="000E19EB">
        <w:rPr>
          <w:rFonts w:cs="Times New Roman"/>
          <w:szCs w:val="24"/>
        </w:rPr>
        <w:t>e.g.,</w:t>
      </w:r>
      <w:r w:rsidR="000E19EB" w:rsidRPr="00394707">
        <w:rPr>
          <w:rFonts w:cs="Times New Roman"/>
          <w:szCs w:val="24"/>
        </w:rPr>
        <w:t xml:space="preserve"> </w:t>
      </w:r>
      <w:r w:rsidR="006B676D" w:rsidRPr="00394707">
        <w:rPr>
          <w:rFonts w:cs="Times New Roman"/>
          <w:szCs w:val="24"/>
        </w:rPr>
        <w:t xml:space="preserve">one that is not linguistic, in order to demonstrate that the task itself is cognitively demanding and affects participants’ performance on a primary </w:t>
      </w:r>
      <w:r w:rsidR="00B11026" w:rsidRPr="00394707">
        <w:rPr>
          <w:rFonts w:cs="Times New Roman"/>
          <w:szCs w:val="24"/>
        </w:rPr>
        <w:t xml:space="preserve">task under dual task conditions. </w:t>
      </w:r>
      <w:r w:rsidR="00095991" w:rsidRPr="00394707">
        <w:rPr>
          <w:rFonts w:cs="Times New Roman"/>
          <w:szCs w:val="24"/>
        </w:rPr>
        <w:t xml:space="preserve">Finally, researchers may want to </w:t>
      </w:r>
      <w:r w:rsidR="000E19EB">
        <w:rPr>
          <w:rFonts w:cs="Times New Roman"/>
          <w:szCs w:val="24"/>
        </w:rPr>
        <w:t xml:space="preserve">better </w:t>
      </w:r>
      <w:r w:rsidR="00095991" w:rsidRPr="00394707">
        <w:rPr>
          <w:rFonts w:cs="Times New Roman"/>
          <w:szCs w:val="24"/>
        </w:rPr>
        <w:t xml:space="preserve">control the differences between target forms, i.e., salience, length, syllables, etc. further. For example, in order to test whether the boundedness of a morpheme makes it more difficult to attend to both form and meaning, researchers could examine the effect of attending to direct object pronouns in Spanish, which have the same form whether they are bound or unbound. </w:t>
      </w:r>
      <w:r w:rsidR="005E3338" w:rsidRPr="00394707">
        <w:rPr>
          <w:rFonts w:cs="Times New Roman"/>
          <w:szCs w:val="24"/>
        </w:rPr>
        <w:t>Overall, these and/or other methodological improvem</w:t>
      </w:r>
      <w:r w:rsidR="0013642F" w:rsidRPr="00394707">
        <w:rPr>
          <w:rFonts w:cs="Times New Roman"/>
          <w:szCs w:val="24"/>
        </w:rPr>
        <w:t>ents should be established by researchers moving forward on the issue of attention to form and meaning when processing L2 input for comprehension.</w:t>
      </w:r>
    </w:p>
    <w:p w14:paraId="43BABD72" w14:textId="77777777" w:rsidR="00C07B66" w:rsidRDefault="00C07B66" w:rsidP="0013642F">
      <w:pPr>
        <w:spacing w:after="0" w:line="480" w:lineRule="auto"/>
        <w:outlineLvl w:val="0"/>
        <w:rPr>
          <w:rFonts w:cs="Times New Roman"/>
          <w:b/>
          <w:szCs w:val="24"/>
        </w:rPr>
      </w:pPr>
      <w:r w:rsidRPr="00AB291B">
        <w:rPr>
          <w:rFonts w:cs="Times New Roman"/>
          <w:b/>
          <w:szCs w:val="24"/>
        </w:rPr>
        <w:t>On Multi-site Registered Replications</w:t>
      </w:r>
      <w:r w:rsidRPr="00965326">
        <w:rPr>
          <w:rFonts w:cs="Times New Roman"/>
          <w:b/>
          <w:szCs w:val="24"/>
        </w:rPr>
        <w:tab/>
      </w:r>
    </w:p>
    <w:p w14:paraId="6E028B37" w14:textId="57D2ECB1" w:rsidR="00C07B66" w:rsidRDefault="00C07B66" w:rsidP="0013642F">
      <w:pPr>
        <w:spacing w:after="0" w:line="480" w:lineRule="auto"/>
        <w:rPr>
          <w:rFonts w:cs="Times New Roman"/>
          <w:szCs w:val="24"/>
        </w:rPr>
      </w:pPr>
      <w:r>
        <w:rPr>
          <w:rFonts w:cs="Times New Roman"/>
          <w:szCs w:val="24"/>
        </w:rPr>
        <w:tab/>
      </w:r>
      <w:r w:rsidR="003B5B5D">
        <w:rPr>
          <w:rFonts w:cs="Times New Roman"/>
          <w:szCs w:val="24"/>
        </w:rPr>
        <w:t>The princi</w:t>
      </w:r>
      <w:r w:rsidR="00824483">
        <w:rPr>
          <w:rFonts w:cs="Times New Roman"/>
          <w:szCs w:val="24"/>
        </w:rPr>
        <w:t>ple</w:t>
      </w:r>
      <w:r>
        <w:rPr>
          <w:rFonts w:cs="Times New Roman"/>
          <w:szCs w:val="24"/>
        </w:rPr>
        <w:t xml:space="preserve"> objective of the current study was to ascertain the feasibility and usefulness of incorporating a multi-site registered replication </w:t>
      </w:r>
      <w:r w:rsidR="00571437">
        <w:rPr>
          <w:rFonts w:cs="Times New Roman"/>
          <w:szCs w:val="24"/>
        </w:rPr>
        <w:t xml:space="preserve">report </w:t>
      </w:r>
      <w:r>
        <w:rPr>
          <w:rFonts w:cs="Times New Roman"/>
          <w:szCs w:val="24"/>
        </w:rPr>
        <w:t xml:space="preserve">approach </w:t>
      </w:r>
      <w:r w:rsidR="000475CA" w:rsidRPr="000475CA">
        <w:rPr>
          <w:rFonts w:cs="Times New Roman"/>
          <w:szCs w:val="24"/>
        </w:rPr>
        <w:t>(Simons et al., 2014; Simons &amp; Holcombe, 2014)</w:t>
      </w:r>
      <w:r w:rsidR="00571437">
        <w:rPr>
          <w:rFonts w:cs="Times New Roman"/>
          <w:szCs w:val="24"/>
        </w:rPr>
        <w:t xml:space="preserve"> </w:t>
      </w:r>
      <w:r>
        <w:rPr>
          <w:rFonts w:cs="Times New Roman"/>
          <w:szCs w:val="24"/>
        </w:rPr>
        <w:t>in the field of L2 r</w:t>
      </w:r>
      <w:r w:rsidR="00571437">
        <w:rPr>
          <w:rFonts w:cs="Times New Roman"/>
          <w:szCs w:val="24"/>
        </w:rPr>
        <w:t>esearch. Many aspects of this RRR</w:t>
      </w:r>
      <w:r>
        <w:rPr>
          <w:rFonts w:cs="Times New Roman"/>
          <w:szCs w:val="24"/>
        </w:rPr>
        <w:t xml:space="preserve"> </w:t>
      </w:r>
      <w:r w:rsidR="004F4BE7">
        <w:rPr>
          <w:rFonts w:cs="Times New Roman"/>
          <w:szCs w:val="24"/>
        </w:rPr>
        <w:t>mechanism</w:t>
      </w:r>
      <w:r>
        <w:rPr>
          <w:rFonts w:cs="Times New Roman"/>
          <w:szCs w:val="24"/>
        </w:rPr>
        <w:t xml:space="preserve"> were ad</w:t>
      </w:r>
      <w:r w:rsidR="00E064B7">
        <w:rPr>
          <w:rFonts w:cs="Times New Roman"/>
          <w:szCs w:val="24"/>
        </w:rPr>
        <w:t>o</w:t>
      </w:r>
      <w:r w:rsidR="00E1013C">
        <w:rPr>
          <w:rFonts w:cs="Times New Roman"/>
          <w:szCs w:val="24"/>
        </w:rPr>
        <w:t>p</w:t>
      </w:r>
      <w:r>
        <w:rPr>
          <w:rFonts w:cs="Times New Roman"/>
          <w:szCs w:val="24"/>
        </w:rPr>
        <w:t xml:space="preserve">ted by the current study. First, seven different sites collected data independently for the </w:t>
      </w:r>
      <w:r>
        <w:rPr>
          <w:rFonts w:cs="Times New Roman"/>
          <w:szCs w:val="24"/>
        </w:rPr>
        <w:lastRenderedPageBreak/>
        <w:t xml:space="preserve">study. Second, some aspects of the study were publically registered prior to data collection and analysis. Although the materials and protocols for the </w:t>
      </w:r>
      <w:r w:rsidR="00285343">
        <w:rPr>
          <w:rFonts w:cs="Times New Roman"/>
          <w:szCs w:val="24"/>
        </w:rPr>
        <w:t xml:space="preserve">partial </w:t>
      </w:r>
      <w:r>
        <w:rPr>
          <w:rFonts w:cs="Times New Roman"/>
          <w:szCs w:val="24"/>
        </w:rPr>
        <w:t>replication</w:t>
      </w:r>
      <w:r w:rsidR="00285343">
        <w:rPr>
          <w:rFonts w:cs="Times New Roman"/>
          <w:szCs w:val="24"/>
        </w:rPr>
        <w:t>s</w:t>
      </w:r>
      <w:r>
        <w:rPr>
          <w:rFonts w:cs="Times New Roman"/>
          <w:szCs w:val="24"/>
        </w:rPr>
        <w:t xml:space="preserve"> (</w:t>
      </w:r>
      <w:r w:rsidR="003E5E0D">
        <w:rPr>
          <w:rFonts w:cs="Times New Roman"/>
          <w:szCs w:val="24"/>
        </w:rPr>
        <w:t>US1-A</w:t>
      </w:r>
      <w:r>
        <w:rPr>
          <w:rFonts w:cs="Times New Roman"/>
          <w:szCs w:val="24"/>
        </w:rPr>
        <w:t xml:space="preserve"> and </w:t>
      </w:r>
      <w:r w:rsidR="003E5E0D">
        <w:rPr>
          <w:rFonts w:cs="Times New Roman"/>
          <w:szCs w:val="24"/>
        </w:rPr>
        <w:t>UK1-W</w:t>
      </w:r>
      <w:r>
        <w:rPr>
          <w:rFonts w:cs="Times New Roman"/>
          <w:szCs w:val="24"/>
        </w:rPr>
        <w:t xml:space="preserve">) were not registered, </w:t>
      </w:r>
      <w:r w:rsidR="00F80E24">
        <w:rPr>
          <w:rFonts w:cs="Times New Roman"/>
          <w:szCs w:val="24"/>
        </w:rPr>
        <w:t>they were</w:t>
      </w:r>
      <w:r>
        <w:rPr>
          <w:rFonts w:cs="Times New Roman"/>
          <w:szCs w:val="24"/>
        </w:rPr>
        <w:t xml:space="preserve"> for the direct replications. Also, a template was registered for data entry at each site, and the detailed analysis plan was publically posted, but not registered. The fact that the materials, procedures, and the data entry sheet for the direct replications were registered decreased multiple researcher degrees of freedom</w:t>
      </w:r>
      <w:r w:rsidR="00934351">
        <w:rPr>
          <w:rFonts w:cs="Times New Roman"/>
          <w:szCs w:val="24"/>
        </w:rPr>
        <w:t>,</w:t>
      </w:r>
      <w:r>
        <w:rPr>
          <w:rFonts w:cs="Times New Roman"/>
          <w:szCs w:val="24"/>
        </w:rPr>
        <w:t xml:space="preserve"> prevent</w:t>
      </w:r>
      <w:r w:rsidR="00934351">
        <w:rPr>
          <w:rFonts w:cs="Times New Roman"/>
          <w:szCs w:val="24"/>
        </w:rPr>
        <w:t>ed</w:t>
      </w:r>
      <w:r>
        <w:rPr>
          <w:rFonts w:cs="Times New Roman"/>
          <w:szCs w:val="24"/>
        </w:rPr>
        <w:t xml:space="preserve"> intended deviations from the direct replication, and lessened the likelihood of unintended changes. Thus</w:t>
      </w:r>
      <w:r w:rsidR="00E064B7">
        <w:rPr>
          <w:rFonts w:cs="Times New Roman"/>
          <w:szCs w:val="24"/>
        </w:rPr>
        <w:t>,</w:t>
      </w:r>
      <w:r>
        <w:rPr>
          <w:rFonts w:cs="Times New Roman"/>
          <w:szCs w:val="24"/>
        </w:rPr>
        <w:t xml:space="preserve"> researchers should have been largely impeded from affecting the results of the study during the course of the study, even unintentionally. </w:t>
      </w:r>
      <w:r w:rsidR="000E19EB">
        <w:rPr>
          <w:rFonts w:cs="Times New Roman"/>
          <w:szCs w:val="24"/>
        </w:rPr>
        <w:t>Also, t</w:t>
      </w:r>
      <w:r>
        <w:rPr>
          <w:rFonts w:cs="Times New Roman"/>
          <w:szCs w:val="24"/>
        </w:rPr>
        <w:t>he fact that the analysis protocol, data</w:t>
      </w:r>
      <w:r w:rsidR="000E19EB">
        <w:rPr>
          <w:rFonts w:cs="Times New Roman"/>
          <w:szCs w:val="24"/>
        </w:rPr>
        <w:t>,</w:t>
      </w:r>
      <w:r>
        <w:rPr>
          <w:rFonts w:cs="Times New Roman"/>
          <w:szCs w:val="24"/>
        </w:rPr>
        <w:t xml:space="preserve"> and results were posted publicly creates full transparency of the research findings and helped </w:t>
      </w:r>
      <w:r w:rsidR="00934351">
        <w:rPr>
          <w:rFonts w:cs="Times New Roman"/>
          <w:szCs w:val="24"/>
        </w:rPr>
        <w:t>t</w:t>
      </w:r>
      <w:r>
        <w:rPr>
          <w:rFonts w:cs="Times New Roman"/>
          <w:szCs w:val="24"/>
        </w:rPr>
        <w:t xml:space="preserve">o discourage </w:t>
      </w:r>
      <w:r w:rsidRPr="007413AA">
        <w:rPr>
          <w:rFonts w:cs="Times New Roman"/>
          <w:i/>
          <w:szCs w:val="24"/>
        </w:rPr>
        <w:t>p</w:t>
      </w:r>
      <w:r>
        <w:rPr>
          <w:rFonts w:cs="Times New Roman"/>
          <w:szCs w:val="24"/>
        </w:rPr>
        <w:t xml:space="preserve">-hacking. </w:t>
      </w:r>
    </w:p>
    <w:p w14:paraId="6B136E3C" w14:textId="27B0152A" w:rsidR="003B5B5D" w:rsidRDefault="00C07B66" w:rsidP="0013642F">
      <w:pPr>
        <w:spacing w:after="0" w:line="480" w:lineRule="auto"/>
        <w:ind w:firstLine="720"/>
        <w:rPr>
          <w:rFonts w:cs="Times New Roman"/>
          <w:szCs w:val="24"/>
        </w:rPr>
      </w:pPr>
      <w:r>
        <w:rPr>
          <w:rFonts w:cs="Times New Roman"/>
          <w:szCs w:val="24"/>
        </w:rPr>
        <w:t xml:space="preserve">Note that the current study differed from </w:t>
      </w:r>
      <w:r w:rsidR="00BF2DA6">
        <w:rPr>
          <w:rFonts w:cs="Times New Roman"/>
          <w:szCs w:val="24"/>
        </w:rPr>
        <w:t xml:space="preserve">the </w:t>
      </w:r>
      <w:r w:rsidR="00571437">
        <w:rPr>
          <w:rFonts w:cs="Times New Roman"/>
          <w:szCs w:val="24"/>
        </w:rPr>
        <w:t>full</w:t>
      </w:r>
      <w:r w:rsidR="00BF2DA6">
        <w:rPr>
          <w:rFonts w:cs="Times New Roman"/>
          <w:szCs w:val="24"/>
        </w:rPr>
        <w:t xml:space="preserve"> </w:t>
      </w:r>
      <w:r w:rsidR="00571437">
        <w:rPr>
          <w:rFonts w:cs="Times New Roman"/>
          <w:szCs w:val="24"/>
        </w:rPr>
        <w:t>registered report aspect of RRRs</w:t>
      </w:r>
      <w:r>
        <w:rPr>
          <w:rFonts w:cs="Times New Roman"/>
          <w:szCs w:val="24"/>
        </w:rPr>
        <w:t xml:space="preserve"> in that </w:t>
      </w:r>
      <w:r w:rsidR="00571437">
        <w:rPr>
          <w:rFonts w:cs="Times New Roman"/>
          <w:szCs w:val="24"/>
        </w:rPr>
        <w:t>they</w:t>
      </w:r>
      <w:r>
        <w:rPr>
          <w:rFonts w:cs="Times New Roman"/>
          <w:szCs w:val="24"/>
        </w:rPr>
        <w:t xml:space="preserve"> require that the motivation, materials, procedures and analysis be fully </w:t>
      </w:r>
      <w:r w:rsidR="00934351">
        <w:rPr>
          <w:rFonts w:cs="Times New Roman"/>
          <w:szCs w:val="24"/>
        </w:rPr>
        <w:t>peer-</w:t>
      </w:r>
      <w:r>
        <w:rPr>
          <w:rFonts w:cs="Times New Roman"/>
          <w:szCs w:val="24"/>
        </w:rPr>
        <w:t xml:space="preserve">reviewed, approved and then registered before any data collection occurs. </w:t>
      </w:r>
      <w:r w:rsidR="000E19EB">
        <w:rPr>
          <w:rFonts w:cs="Times New Roman"/>
          <w:szCs w:val="24"/>
        </w:rPr>
        <w:t>Although our materials were not peer-reviewed or approved, our experience with registration</w:t>
      </w:r>
      <w:r w:rsidR="00934351">
        <w:rPr>
          <w:rFonts w:cs="Times New Roman"/>
          <w:szCs w:val="24"/>
        </w:rPr>
        <w:t xml:space="preserve"> allows us to comment on the feasibility of </w:t>
      </w:r>
      <w:r w:rsidR="000E19EB">
        <w:rPr>
          <w:rFonts w:cs="Times New Roman"/>
          <w:szCs w:val="24"/>
        </w:rPr>
        <w:t xml:space="preserve">a registered report </w:t>
      </w:r>
      <w:r w:rsidR="00571437">
        <w:rPr>
          <w:rFonts w:cs="Times New Roman"/>
          <w:szCs w:val="24"/>
        </w:rPr>
        <w:t>approach</w:t>
      </w:r>
      <w:r w:rsidR="00934351">
        <w:rPr>
          <w:rFonts w:cs="Times New Roman"/>
          <w:szCs w:val="24"/>
        </w:rPr>
        <w:t xml:space="preserve">. </w:t>
      </w:r>
      <w:r>
        <w:rPr>
          <w:rFonts w:cs="Times New Roman"/>
          <w:szCs w:val="24"/>
        </w:rPr>
        <w:t>Based on our experience</w:t>
      </w:r>
      <w:r w:rsidR="00571437">
        <w:rPr>
          <w:rFonts w:cs="Times New Roman"/>
          <w:szCs w:val="24"/>
        </w:rPr>
        <w:t xml:space="preserve"> over the course of the full research project,</w:t>
      </w:r>
      <w:r>
        <w:rPr>
          <w:rFonts w:cs="Times New Roman"/>
          <w:szCs w:val="24"/>
        </w:rPr>
        <w:t xml:space="preserve"> planning the methods, procedures</w:t>
      </w:r>
      <w:r w:rsidR="000E19EB">
        <w:rPr>
          <w:rFonts w:cs="Times New Roman"/>
          <w:szCs w:val="24"/>
        </w:rPr>
        <w:t>,</w:t>
      </w:r>
      <w:r>
        <w:rPr>
          <w:rFonts w:cs="Times New Roman"/>
          <w:szCs w:val="24"/>
        </w:rPr>
        <w:t xml:space="preserve"> and analyses in order to register them before they </w:t>
      </w:r>
      <w:r w:rsidR="00571437">
        <w:rPr>
          <w:rFonts w:cs="Times New Roman"/>
          <w:szCs w:val="24"/>
        </w:rPr>
        <w:t>were</w:t>
      </w:r>
      <w:r>
        <w:rPr>
          <w:rFonts w:cs="Times New Roman"/>
          <w:szCs w:val="24"/>
        </w:rPr>
        <w:t xml:space="preserve"> carried out </w:t>
      </w:r>
      <w:r w:rsidR="00934351">
        <w:rPr>
          <w:rFonts w:cs="Times New Roman"/>
          <w:szCs w:val="24"/>
        </w:rPr>
        <w:t xml:space="preserve">did </w:t>
      </w:r>
      <w:r>
        <w:rPr>
          <w:rFonts w:cs="Times New Roman"/>
          <w:szCs w:val="24"/>
        </w:rPr>
        <w:t xml:space="preserve">not incur </w:t>
      </w:r>
      <w:r w:rsidRPr="00571437">
        <w:rPr>
          <w:i/>
        </w:rPr>
        <w:t>additional</w:t>
      </w:r>
      <w:r>
        <w:rPr>
          <w:rFonts w:cs="Times New Roman"/>
          <w:szCs w:val="24"/>
        </w:rPr>
        <w:t xml:space="preserve"> work or resources, </w:t>
      </w:r>
      <w:r w:rsidR="00571437">
        <w:rPr>
          <w:rFonts w:cs="Times New Roman"/>
          <w:szCs w:val="24"/>
        </w:rPr>
        <w:t xml:space="preserve">but rather </w:t>
      </w:r>
      <w:r>
        <w:rPr>
          <w:rFonts w:cs="Times New Roman"/>
          <w:szCs w:val="24"/>
        </w:rPr>
        <w:t>require</w:t>
      </w:r>
      <w:r w:rsidR="00571437">
        <w:rPr>
          <w:rFonts w:cs="Times New Roman"/>
          <w:szCs w:val="24"/>
        </w:rPr>
        <w:t>d</w:t>
      </w:r>
      <w:r>
        <w:rPr>
          <w:rFonts w:cs="Times New Roman"/>
          <w:szCs w:val="24"/>
        </w:rPr>
        <w:t xml:space="preserve"> a significant shift in </w:t>
      </w:r>
      <w:r w:rsidR="00934351">
        <w:rPr>
          <w:rFonts w:cs="Times New Roman"/>
          <w:szCs w:val="24"/>
        </w:rPr>
        <w:t xml:space="preserve">the order of </w:t>
      </w:r>
      <w:r w:rsidR="000E19EB">
        <w:rPr>
          <w:rFonts w:cs="Times New Roman"/>
          <w:szCs w:val="24"/>
        </w:rPr>
        <w:t xml:space="preserve">our </w:t>
      </w:r>
      <w:r>
        <w:rPr>
          <w:rFonts w:cs="Times New Roman"/>
          <w:szCs w:val="24"/>
        </w:rPr>
        <w:t xml:space="preserve">work flow. </w:t>
      </w:r>
      <w:r w:rsidR="00571437">
        <w:rPr>
          <w:rFonts w:cs="Times New Roman"/>
          <w:szCs w:val="24"/>
        </w:rPr>
        <w:t xml:space="preserve">Thus, </w:t>
      </w:r>
      <w:r w:rsidR="004F4BE7">
        <w:rPr>
          <w:rFonts w:cs="Times New Roman"/>
          <w:szCs w:val="24"/>
        </w:rPr>
        <w:t>given (a)</w:t>
      </w:r>
      <w:r>
        <w:rPr>
          <w:rFonts w:cs="Times New Roman"/>
          <w:szCs w:val="24"/>
        </w:rPr>
        <w:t xml:space="preserve"> that registration should not require addit</w:t>
      </w:r>
      <w:r w:rsidR="004F4BE7">
        <w:rPr>
          <w:rFonts w:cs="Times New Roman"/>
          <w:szCs w:val="24"/>
        </w:rPr>
        <w:t xml:space="preserve">ional work or resources and (b) </w:t>
      </w:r>
      <w:r>
        <w:rPr>
          <w:rFonts w:cs="Times New Roman"/>
          <w:szCs w:val="24"/>
        </w:rPr>
        <w:t>that infrastructure exists to support it, e.g., IRIS and</w:t>
      </w:r>
      <w:r w:rsidR="00E064B7">
        <w:rPr>
          <w:rFonts w:cs="Times New Roman"/>
          <w:szCs w:val="24"/>
        </w:rPr>
        <w:t xml:space="preserve"> the</w:t>
      </w:r>
      <w:r>
        <w:rPr>
          <w:rFonts w:cs="Times New Roman"/>
          <w:szCs w:val="24"/>
        </w:rPr>
        <w:t xml:space="preserve"> Open Science Framework, we argue that a full</w:t>
      </w:r>
      <w:r w:rsidR="00780C72">
        <w:rPr>
          <w:rFonts w:cs="Times New Roman"/>
          <w:szCs w:val="24"/>
        </w:rPr>
        <w:t xml:space="preserve"> implementation of </w:t>
      </w:r>
      <w:r w:rsidR="0074579A">
        <w:rPr>
          <w:rFonts w:cs="Times New Roman"/>
          <w:szCs w:val="24"/>
        </w:rPr>
        <w:t>a</w:t>
      </w:r>
      <w:r w:rsidR="00780C72">
        <w:rPr>
          <w:rFonts w:cs="Times New Roman"/>
          <w:szCs w:val="24"/>
        </w:rPr>
        <w:t xml:space="preserve"> register</w:t>
      </w:r>
      <w:r>
        <w:rPr>
          <w:rFonts w:cs="Times New Roman"/>
          <w:szCs w:val="24"/>
        </w:rPr>
        <w:t>e</w:t>
      </w:r>
      <w:r w:rsidR="0074579A">
        <w:rPr>
          <w:rFonts w:cs="Times New Roman"/>
          <w:szCs w:val="24"/>
        </w:rPr>
        <w:t xml:space="preserve">d report mechanism is feasible and </w:t>
      </w:r>
      <w:r>
        <w:rPr>
          <w:rFonts w:cs="Times New Roman"/>
          <w:szCs w:val="24"/>
        </w:rPr>
        <w:t>has considerable benefits, especially for replication studies of important initial studies</w:t>
      </w:r>
      <w:r w:rsidR="000E19EB">
        <w:rPr>
          <w:rFonts w:cs="Times New Roman"/>
          <w:szCs w:val="24"/>
        </w:rPr>
        <w:t xml:space="preserve"> that have high levels of internal validity and reliability</w:t>
      </w:r>
      <w:r w:rsidR="00781D7F">
        <w:rPr>
          <w:rFonts w:cs="Times New Roman"/>
          <w:szCs w:val="24"/>
        </w:rPr>
        <w:t xml:space="preserve">. </w:t>
      </w:r>
      <w:r w:rsidR="003B5B5D">
        <w:rPr>
          <w:rFonts w:cs="Times New Roman"/>
          <w:szCs w:val="24"/>
        </w:rPr>
        <w:t xml:space="preserve"> </w:t>
      </w:r>
    </w:p>
    <w:p w14:paraId="72A39DC9" w14:textId="2928A475" w:rsidR="00C07B66" w:rsidRDefault="003B5B5D" w:rsidP="0013642F">
      <w:pPr>
        <w:spacing w:after="0" w:line="480" w:lineRule="auto"/>
        <w:ind w:firstLine="720"/>
        <w:rPr>
          <w:rFonts w:cs="Times New Roman"/>
          <w:szCs w:val="24"/>
        </w:rPr>
      </w:pPr>
      <w:r>
        <w:rPr>
          <w:rFonts w:cs="Times New Roman"/>
          <w:szCs w:val="24"/>
        </w:rPr>
        <w:lastRenderedPageBreak/>
        <w:t xml:space="preserve">Indeed, we believe that our study would have benefitted from following a complete registered report approach had such a mechanism been available. As </w:t>
      </w:r>
      <w:r w:rsidR="00934351">
        <w:rPr>
          <w:rFonts w:cs="Times New Roman"/>
          <w:szCs w:val="24"/>
        </w:rPr>
        <w:t>noted</w:t>
      </w:r>
      <w:r w:rsidRPr="003B5B5D">
        <w:rPr>
          <w:rFonts w:cs="Times New Roman"/>
          <w:szCs w:val="24"/>
        </w:rPr>
        <w:t xml:space="preserve"> above, registered reports through journal</w:t>
      </w:r>
      <w:r w:rsidR="002B273D">
        <w:rPr>
          <w:rFonts w:cs="Times New Roman"/>
          <w:szCs w:val="24"/>
        </w:rPr>
        <w:t>s</w:t>
      </w:r>
      <w:r w:rsidRPr="003B5B5D">
        <w:rPr>
          <w:rFonts w:cs="Times New Roman"/>
          <w:szCs w:val="24"/>
        </w:rPr>
        <w:t xml:space="preserve"> </w:t>
      </w:r>
      <w:r w:rsidR="00934351">
        <w:rPr>
          <w:rFonts w:cs="Times New Roman"/>
          <w:szCs w:val="24"/>
        </w:rPr>
        <w:t xml:space="preserve">involve </w:t>
      </w:r>
      <w:r w:rsidRPr="003B5B5D">
        <w:rPr>
          <w:rFonts w:cs="Times New Roman"/>
          <w:szCs w:val="24"/>
        </w:rPr>
        <w:t>peer r</w:t>
      </w:r>
      <w:r>
        <w:rPr>
          <w:rFonts w:cs="Times New Roman"/>
          <w:szCs w:val="24"/>
        </w:rPr>
        <w:t>eview before data collection. With peer review of the materials</w:t>
      </w:r>
      <w:r w:rsidR="000E19EB">
        <w:rPr>
          <w:rFonts w:cs="Times New Roman"/>
          <w:szCs w:val="24"/>
        </w:rPr>
        <w:t>,</w:t>
      </w:r>
      <w:r>
        <w:rPr>
          <w:rFonts w:cs="Times New Roman"/>
          <w:szCs w:val="24"/>
        </w:rPr>
        <w:t xml:space="preserve"> and protocol, we might have made adjustments to the </w:t>
      </w:r>
      <w:r w:rsidR="00934351">
        <w:rPr>
          <w:rFonts w:cs="Times New Roman"/>
          <w:szCs w:val="24"/>
        </w:rPr>
        <w:t xml:space="preserve">design, </w:t>
      </w:r>
      <w:r>
        <w:rPr>
          <w:rFonts w:cs="Times New Roman"/>
          <w:szCs w:val="24"/>
        </w:rPr>
        <w:t xml:space="preserve">materials and protocols developed for the </w:t>
      </w:r>
      <w:r w:rsidR="00934351">
        <w:rPr>
          <w:rFonts w:cs="Times New Roman"/>
          <w:szCs w:val="24"/>
        </w:rPr>
        <w:t xml:space="preserve">partial </w:t>
      </w:r>
      <w:r>
        <w:rPr>
          <w:rFonts w:cs="Times New Roman"/>
          <w:szCs w:val="24"/>
        </w:rPr>
        <w:t xml:space="preserve">replications of Leow et al. (2008) carried out at the lead US1-A and UK1-W sites. These adjustments may have </w:t>
      </w:r>
      <w:r w:rsidR="00934351">
        <w:rPr>
          <w:rFonts w:cs="Times New Roman"/>
          <w:szCs w:val="24"/>
        </w:rPr>
        <w:t>increased our</w:t>
      </w:r>
      <w:r w:rsidR="002B273D">
        <w:rPr>
          <w:rFonts w:cs="Times New Roman"/>
          <w:szCs w:val="24"/>
        </w:rPr>
        <w:t xml:space="preserve"> ability to interpret the results in regard to their theoretical and pedagogical implications. Fortunately, future </w:t>
      </w:r>
      <w:r w:rsidR="00934351">
        <w:rPr>
          <w:rFonts w:cs="Times New Roman"/>
          <w:szCs w:val="24"/>
        </w:rPr>
        <w:t xml:space="preserve">L2 </w:t>
      </w:r>
      <w:r w:rsidR="002B273D">
        <w:rPr>
          <w:rFonts w:cs="Times New Roman"/>
          <w:szCs w:val="24"/>
        </w:rPr>
        <w:t xml:space="preserve">research can </w:t>
      </w:r>
      <w:r w:rsidR="00934351">
        <w:rPr>
          <w:rFonts w:cs="Times New Roman"/>
          <w:szCs w:val="24"/>
        </w:rPr>
        <w:t xml:space="preserve">now </w:t>
      </w:r>
      <w:r w:rsidR="002B273D">
        <w:rPr>
          <w:rFonts w:cs="Times New Roman"/>
          <w:szCs w:val="24"/>
        </w:rPr>
        <w:t xml:space="preserve">benefit from peer-review prior to data collection, along with other benefits of registered reports, such as publication decisions that are unbiased by statistical significance, as a registered report article type is now offered through </w:t>
      </w:r>
      <w:r w:rsidR="002B273D" w:rsidRPr="0074579A">
        <w:rPr>
          <w:i/>
        </w:rPr>
        <w:t>Language Learning</w:t>
      </w:r>
      <w:r w:rsidR="002B273D">
        <w:rPr>
          <w:rFonts w:cs="Times New Roman"/>
          <w:szCs w:val="24"/>
        </w:rPr>
        <w:t xml:space="preserve"> (Marsden </w:t>
      </w:r>
      <w:r w:rsidR="00934351">
        <w:rPr>
          <w:rFonts w:cs="Times New Roman"/>
          <w:szCs w:val="24"/>
        </w:rPr>
        <w:t>et al.</w:t>
      </w:r>
      <w:r w:rsidR="002B273D">
        <w:rPr>
          <w:rFonts w:cs="Times New Roman"/>
          <w:szCs w:val="24"/>
        </w:rPr>
        <w:t>, this issue).</w:t>
      </w:r>
      <w:r w:rsidR="00781D7F" w:rsidRPr="00781D7F">
        <w:rPr>
          <w:rFonts w:cs="Times New Roman"/>
          <w:szCs w:val="24"/>
        </w:rPr>
        <w:t xml:space="preserve"> </w:t>
      </w:r>
      <w:r w:rsidR="00781D7F">
        <w:rPr>
          <w:rFonts w:cs="Times New Roman"/>
          <w:szCs w:val="24"/>
        </w:rPr>
        <w:t xml:space="preserve">We recommend that </w:t>
      </w:r>
      <w:r w:rsidR="00B66DE3">
        <w:rPr>
          <w:rFonts w:cs="Times New Roman"/>
          <w:szCs w:val="24"/>
        </w:rPr>
        <w:t xml:space="preserve">Registered Reports </w:t>
      </w:r>
      <w:r w:rsidR="00781D7F">
        <w:rPr>
          <w:rFonts w:cs="Times New Roman"/>
          <w:szCs w:val="24"/>
        </w:rPr>
        <w:t xml:space="preserve">be adopted more </w:t>
      </w:r>
      <w:r w:rsidR="00B66DE3">
        <w:rPr>
          <w:rFonts w:cs="Times New Roman"/>
          <w:szCs w:val="24"/>
        </w:rPr>
        <w:t xml:space="preserve">widely </w:t>
      </w:r>
      <w:r w:rsidR="00781D7F">
        <w:rPr>
          <w:rFonts w:cs="Times New Roman"/>
          <w:szCs w:val="24"/>
        </w:rPr>
        <w:t xml:space="preserve">as one (of many) mechanisms to promote replication and robust research practices </w:t>
      </w:r>
      <w:r w:rsidR="00B66DE3">
        <w:rPr>
          <w:rFonts w:cs="Times New Roman"/>
          <w:szCs w:val="24"/>
        </w:rPr>
        <w:t>(see Marsden et al. this issue)</w:t>
      </w:r>
      <w:r w:rsidR="00781D7F">
        <w:rPr>
          <w:rFonts w:cs="Times New Roman"/>
          <w:szCs w:val="24"/>
        </w:rPr>
        <w:t xml:space="preserve">. </w:t>
      </w:r>
    </w:p>
    <w:p w14:paraId="09E91BF0" w14:textId="46714F15" w:rsidR="00C07B66" w:rsidRDefault="00C07B66" w:rsidP="0013642F">
      <w:pPr>
        <w:spacing w:after="0" w:line="480" w:lineRule="auto"/>
        <w:rPr>
          <w:rFonts w:cs="Times New Roman"/>
          <w:szCs w:val="24"/>
        </w:rPr>
      </w:pPr>
      <w:r>
        <w:rPr>
          <w:rFonts w:cs="Times New Roman"/>
          <w:szCs w:val="24"/>
        </w:rPr>
        <w:tab/>
        <w:t xml:space="preserve">In regard to the multi-site aspect of the study, the clear benefits of increasing the external validity of a finding and providing insight into the true size of an effect, within the constraints of the materials and procedures chosen, makes such an approach highly recommendable. However, there are also clear challenges to this approach. Such a large endeavor requires time to coordinate the research among the various sites as well as financial resources, e.g., to pay research assistants for the purpose of coordination or even to help pay for sites to purchase software that is required to conduct the study. Indeed, the current study was supported by the </w:t>
      </w:r>
      <w:r w:rsidR="006A13D2">
        <w:rPr>
          <w:rFonts w:cs="Times New Roman"/>
          <w:szCs w:val="24"/>
        </w:rPr>
        <w:t xml:space="preserve">(then) </w:t>
      </w:r>
      <w:r w:rsidRPr="00E37237">
        <w:rPr>
          <w:rFonts w:cs="Times New Roman"/>
          <w:i/>
          <w:szCs w:val="24"/>
        </w:rPr>
        <w:t>Language Learning</w:t>
      </w:r>
      <w:r>
        <w:rPr>
          <w:rFonts w:cs="Times New Roman"/>
          <w:szCs w:val="24"/>
        </w:rPr>
        <w:t xml:space="preserve"> Small Research Grant program, and the funds were used for research assistant support and for participant compensation at some sites. Whereas the Registered Replication Report (now hosted by the </w:t>
      </w:r>
      <w:r w:rsidRPr="0074579A">
        <w:rPr>
          <w:i/>
        </w:rPr>
        <w:t>Journal of Advances in Methods and Practices in Psychological Science</w:t>
      </w:r>
      <w:r>
        <w:rPr>
          <w:rFonts w:cs="Times New Roman"/>
          <w:szCs w:val="24"/>
        </w:rPr>
        <w:t xml:space="preserve">) started with a </w:t>
      </w:r>
      <w:r>
        <w:rPr>
          <w:rFonts w:cs="Times New Roman"/>
          <w:szCs w:val="24"/>
        </w:rPr>
        <w:lastRenderedPageBreak/>
        <w:t>fund of $250,000 (</w:t>
      </w:r>
      <w:r w:rsidRPr="002D6BD4">
        <w:rPr>
          <w:rFonts w:cs="Times New Roman"/>
          <w:szCs w:val="24"/>
        </w:rPr>
        <w:t>https://www.psychologicalscience.org/publications/replication#FUND</w:t>
      </w:r>
      <w:r>
        <w:rPr>
          <w:rFonts w:cs="Times New Roman"/>
          <w:szCs w:val="24"/>
        </w:rPr>
        <w:t xml:space="preserve">), no such funding exists for the field of L2 research. </w:t>
      </w:r>
    </w:p>
    <w:p w14:paraId="4EE179AA" w14:textId="1296D5D2" w:rsidR="00C07B66" w:rsidRDefault="00C07B66" w:rsidP="0013642F">
      <w:pPr>
        <w:spacing w:after="0" w:line="480" w:lineRule="auto"/>
        <w:ind w:firstLine="720"/>
        <w:rPr>
          <w:rFonts w:cs="Times New Roman"/>
          <w:szCs w:val="24"/>
        </w:rPr>
      </w:pPr>
      <w:r>
        <w:rPr>
          <w:rFonts w:cs="Times New Roman"/>
          <w:szCs w:val="24"/>
        </w:rPr>
        <w:t xml:space="preserve">Other aspects of multi-site endeavors may be challenging for our field. </w:t>
      </w:r>
      <w:r>
        <w:t xml:space="preserve">The potential for real or perceived bullying in replication research has been </w:t>
      </w:r>
      <w:r w:rsidR="000E19EB">
        <w:t xml:space="preserve">noted in psychology </w:t>
      </w:r>
      <w:r w:rsidR="00CE081A" w:rsidRPr="00CE081A">
        <w:rPr>
          <w:rFonts w:cs="Times New Roman"/>
        </w:rPr>
        <w:t>(see Bohannon, 2014; also discussed in Marsden et al., this issue)</w:t>
      </w:r>
      <w:r>
        <w:t>, and the negative effects of this could be even more harmful in a high profile, multi-site replication effort</w:t>
      </w:r>
      <w:r w:rsidR="00882C99">
        <w:t xml:space="preserve"> given that multiple researchers may be perceived as going against one researcher or research team</w:t>
      </w:r>
      <w:r>
        <w:t xml:space="preserve">. However, we hope that with the careful establishment of infrastructure and </w:t>
      </w:r>
      <w:r w:rsidR="000E19EB">
        <w:t xml:space="preserve">an </w:t>
      </w:r>
      <w:r>
        <w:t>enhanced collaborati</w:t>
      </w:r>
      <w:r w:rsidR="000E19EB">
        <w:t>ve</w:t>
      </w:r>
      <w:r>
        <w:t xml:space="preserve"> and synthetic ethic in the research community, such risks should be minimized. Also, multi-site endeavors may be particularly difficult to pursue in </w:t>
      </w:r>
      <w:r>
        <w:rPr>
          <w:rFonts w:cs="Times New Roman"/>
          <w:szCs w:val="24"/>
        </w:rPr>
        <w:t xml:space="preserve">context-sensitive fields such as L2 research where many context-dependent variables are known to be at play, e.g., L1, L2 experience, educational context, socio-linguistic, -economic, -cultural and -affective factors. These L2 specific challenges are in addition to the more ‘normal’ challenges of multi-site work, such as individual differences </w:t>
      </w:r>
      <w:r w:rsidR="000E19EB">
        <w:rPr>
          <w:rFonts w:cs="Times New Roman"/>
          <w:szCs w:val="24"/>
        </w:rPr>
        <w:t xml:space="preserve">among participants’ </w:t>
      </w:r>
      <w:r>
        <w:rPr>
          <w:rFonts w:cs="Times New Roman"/>
          <w:szCs w:val="24"/>
        </w:rPr>
        <w:t xml:space="preserve">age, cognitive abilities, </w:t>
      </w:r>
      <w:r w:rsidR="000E19EB">
        <w:rPr>
          <w:rFonts w:cs="Times New Roman"/>
          <w:szCs w:val="24"/>
        </w:rPr>
        <w:t xml:space="preserve">or </w:t>
      </w:r>
      <w:r>
        <w:rPr>
          <w:rFonts w:cs="Times New Roman"/>
          <w:szCs w:val="24"/>
        </w:rPr>
        <w:t>educational attainment, and also on top of practical issues</w:t>
      </w:r>
      <w:r w:rsidR="000E19EB">
        <w:rPr>
          <w:rFonts w:cs="Times New Roman"/>
          <w:szCs w:val="24"/>
        </w:rPr>
        <w:t>,</w:t>
      </w:r>
      <w:r>
        <w:rPr>
          <w:rFonts w:cs="Times New Roman"/>
          <w:szCs w:val="24"/>
        </w:rPr>
        <w:t xml:space="preserve"> such as the availability of software, hardware and incentivization to engage participants.</w:t>
      </w:r>
      <w:r w:rsidR="009C6CB1">
        <w:rPr>
          <w:rFonts w:cs="Times New Roman"/>
          <w:szCs w:val="24"/>
        </w:rPr>
        <w:t xml:space="preserve"> However, multi-site approaches also provide an opportunity to measure variables that otherwise might not be able to be explored. </w:t>
      </w:r>
    </w:p>
    <w:p w14:paraId="3B05406E" w14:textId="68B03C94" w:rsidR="00C07B66" w:rsidRDefault="00C07B66" w:rsidP="0013642F">
      <w:pPr>
        <w:spacing w:after="0" w:line="480" w:lineRule="auto"/>
        <w:ind w:firstLine="720"/>
        <w:rPr>
          <w:rFonts w:cs="Times New Roman"/>
          <w:szCs w:val="24"/>
        </w:rPr>
      </w:pPr>
      <w:r>
        <w:rPr>
          <w:rFonts w:cs="Times New Roman"/>
          <w:szCs w:val="24"/>
        </w:rPr>
        <w:t xml:space="preserve">In </w:t>
      </w:r>
      <w:r w:rsidR="00830EAF">
        <w:rPr>
          <w:rFonts w:cs="Times New Roman"/>
          <w:szCs w:val="24"/>
        </w:rPr>
        <w:t>sum</w:t>
      </w:r>
      <w:r>
        <w:rPr>
          <w:rFonts w:cs="Times New Roman"/>
          <w:szCs w:val="24"/>
        </w:rPr>
        <w:t xml:space="preserve">, although multi-site endeavors should be pursued, both for replication and initial research </w:t>
      </w:r>
      <w:r w:rsidR="000475CA" w:rsidRPr="000475CA">
        <w:rPr>
          <w:rFonts w:cs="Times New Roman"/>
          <w:szCs w:val="24"/>
        </w:rPr>
        <w:t>(for an example of an initial multi-site study, see VanPatten, Collopy, Price, Borst, &amp; Qualin, 2013)</w:t>
      </w:r>
      <w:r>
        <w:rPr>
          <w:rFonts w:cs="Times New Roman"/>
          <w:szCs w:val="24"/>
        </w:rPr>
        <w:t xml:space="preserve">, such an approach may be difficult to adopt systematically as a field. However, individual researchers may choose to engage in multi-site research for some studies. Researchers interested in initiating such initiatives may choose to take advantage of resources such as the </w:t>
      </w:r>
      <w:r>
        <w:rPr>
          <w:rFonts w:cs="Times New Roman"/>
          <w:szCs w:val="24"/>
        </w:rPr>
        <w:lastRenderedPageBreak/>
        <w:t xml:space="preserve">‘Study Swap’ on the OSF site, where researchers look for </w:t>
      </w:r>
      <w:r w:rsidR="007F5D92">
        <w:rPr>
          <w:rFonts w:cs="Times New Roman"/>
          <w:szCs w:val="24"/>
        </w:rPr>
        <w:t xml:space="preserve">and offer themselves as </w:t>
      </w:r>
      <w:r>
        <w:rPr>
          <w:rFonts w:cs="Times New Roman"/>
          <w:szCs w:val="24"/>
        </w:rPr>
        <w:t>multi-site collaborators, and the ‘Call for Replication collaborators’ on the IRIS site.</w:t>
      </w:r>
    </w:p>
    <w:p w14:paraId="2344B35A" w14:textId="01A34196" w:rsidR="0092742C" w:rsidRPr="0092742C" w:rsidRDefault="0092742C" w:rsidP="0013642F">
      <w:pPr>
        <w:spacing w:after="0" w:line="480" w:lineRule="auto"/>
        <w:rPr>
          <w:rFonts w:cs="Times New Roman"/>
          <w:b/>
          <w:szCs w:val="24"/>
        </w:rPr>
      </w:pPr>
      <w:r w:rsidRPr="0092742C">
        <w:rPr>
          <w:rFonts w:cs="Times New Roman"/>
          <w:b/>
          <w:szCs w:val="24"/>
        </w:rPr>
        <w:t>Additional Reflection</w:t>
      </w:r>
      <w:r w:rsidR="009D53AC">
        <w:rPr>
          <w:rFonts w:cs="Times New Roman"/>
          <w:b/>
          <w:szCs w:val="24"/>
        </w:rPr>
        <w:t>s</w:t>
      </w:r>
    </w:p>
    <w:p w14:paraId="0648E776" w14:textId="6F5C51CB" w:rsidR="001041CE" w:rsidRDefault="00DF542D" w:rsidP="0013642F">
      <w:pPr>
        <w:spacing w:after="0" w:line="480" w:lineRule="auto"/>
        <w:ind w:firstLine="720"/>
      </w:pPr>
      <w:r>
        <w:rPr>
          <w:rFonts w:cs="Times New Roman"/>
          <w:szCs w:val="24"/>
        </w:rPr>
        <w:t xml:space="preserve">We would finally like to provide a more reflective, introspective discussion about issues in conducting this multi-site replication study given the findings of the synthesis of self-labelled replication in the L2 field </w:t>
      </w:r>
      <w:r w:rsidRPr="00DF542D">
        <w:rPr>
          <w:rFonts w:cs="Times New Roman"/>
          <w:szCs w:val="24"/>
        </w:rPr>
        <w:t>(Marsden et al., this issue)</w:t>
      </w:r>
      <w:r>
        <w:rPr>
          <w:rFonts w:cs="Times New Roman"/>
          <w:szCs w:val="24"/>
        </w:rPr>
        <w:t xml:space="preserve">. </w:t>
      </w:r>
      <w:r w:rsidR="00AD5AD4">
        <w:rPr>
          <w:rFonts w:cs="Times New Roman"/>
          <w:szCs w:val="24"/>
        </w:rPr>
        <w:t>As stated previously</w:t>
      </w:r>
      <w:r w:rsidR="009D2B26">
        <w:rPr>
          <w:rFonts w:cs="Times New Roman"/>
          <w:szCs w:val="24"/>
        </w:rPr>
        <w:t>,</w:t>
      </w:r>
      <w:r w:rsidR="00AD5AD4">
        <w:rPr>
          <w:rFonts w:cs="Times New Roman"/>
          <w:szCs w:val="24"/>
        </w:rPr>
        <w:t xml:space="preserve"> the first two authors of this article began the project with the intention of examining the feasibility of incorporating multi-site registered replication reports into our field. With this goal in min</w:t>
      </w:r>
      <w:r w:rsidR="009D2B26">
        <w:rPr>
          <w:rFonts w:cs="Times New Roman"/>
          <w:szCs w:val="24"/>
        </w:rPr>
        <w:t>d</w:t>
      </w:r>
      <w:r w:rsidR="00AD5AD4">
        <w:rPr>
          <w:rFonts w:cs="Times New Roman"/>
          <w:szCs w:val="24"/>
        </w:rPr>
        <w:t>,</w:t>
      </w:r>
      <w:r w:rsidR="00A23E45">
        <w:rPr>
          <w:rFonts w:cs="Times New Roman"/>
          <w:szCs w:val="24"/>
        </w:rPr>
        <w:t xml:space="preserve"> </w:t>
      </w:r>
      <w:r w:rsidR="00AD5AD4">
        <w:rPr>
          <w:rFonts w:cs="Times New Roman"/>
          <w:szCs w:val="24"/>
        </w:rPr>
        <w:t xml:space="preserve">we </w:t>
      </w:r>
      <w:r w:rsidR="00A23E45">
        <w:rPr>
          <w:rFonts w:cs="Times New Roman"/>
          <w:szCs w:val="24"/>
        </w:rPr>
        <w:t>(</w:t>
      </w:r>
      <w:r w:rsidR="000E19EB">
        <w:rPr>
          <w:rFonts w:cs="Times New Roman"/>
          <w:szCs w:val="24"/>
        </w:rPr>
        <w:t xml:space="preserve">that is, </w:t>
      </w:r>
      <w:r w:rsidR="00E90D9E">
        <w:rPr>
          <w:rFonts w:cs="Times New Roman"/>
          <w:szCs w:val="24"/>
        </w:rPr>
        <w:t xml:space="preserve">Morgan-Short and Marsden, </w:t>
      </w:r>
      <w:r w:rsidR="00043FDD">
        <w:rPr>
          <w:rFonts w:cs="Times New Roman"/>
          <w:szCs w:val="24"/>
        </w:rPr>
        <w:t>throughout th</w:t>
      </w:r>
      <w:r w:rsidR="00E90D9E">
        <w:rPr>
          <w:rFonts w:cs="Times New Roman"/>
          <w:szCs w:val="24"/>
        </w:rPr>
        <w:t>is</w:t>
      </w:r>
      <w:r w:rsidR="00043FDD">
        <w:rPr>
          <w:rFonts w:cs="Times New Roman"/>
          <w:szCs w:val="24"/>
        </w:rPr>
        <w:t xml:space="preserve"> </w:t>
      </w:r>
      <w:r w:rsidR="00E90D9E">
        <w:rPr>
          <w:rFonts w:cs="Times New Roman"/>
          <w:szCs w:val="24"/>
        </w:rPr>
        <w:t>‘Additional Reflections’ section</w:t>
      </w:r>
      <w:r w:rsidR="00A23E45">
        <w:rPr>
          <w:rFonts w:cs="Times New Roman"/>
          <w:szCs w:val="24"/>
        </w:rPr>
        <w:t xml:space="preserve">) </w:t>
      </w:r>
      <w:r w:rsidR="00AD5AD4">
        <w:rPr>
          <w:rFonts w:cs="Times New Roman"/>
          <w:szCs w:val="24"/>
        </w:rPr>
        <w:t>searched for a research</w:t>
      </w:r>
      <w:r w:rsidR="003E2109">
        <w:rPr>
          <w:rFonts w:cs="Times New Roman"/>
          <w:szCs w:val="24"/>
        </w:rPr>
        <w:t xml:space="preserve"> question,</w:t>
      </w:r>
      <w:r w:rsidR="00AD5AD4">
        <w:rPr>
          <w:rFonts w:cs="Times New Roman"/>
          <w:szCs w:val="24"/>
        </w:rPr>
        <w:t xml:space="preserve"> paradigm</w:t>
      </w:r>
      <w:r w:rsidR="003E2109">
        <w:rPr>
          <w:rFonts w:cs="Times New Roman"/>
          <w:szCs w:val="24"/>
        </w:rPr>
        <w:t>,</w:t>
      </w:r>
      <w:r w:rsidR="00AD5AD4">
        <w:rPr>
          <w:rFonts w:cs="Times New Roman"/>
          <w:szCs w:val="24"/>
        </w:rPr>
        <w:t xml:space="preserve"> and materials that </w:t>
      </w:r>
      <w:r w:rsidR="00043FDD">
        <w:rPr>
          <w:rFonts w:cs="Times New Roman"/>
          <w:szCs w:val="24"/>
        </w:rPr>
        <w:t>were suitable</w:t>
      </w:r>
      <w:r w:rsidR="00AD5AD4">
        <w:rPr>
          <w:rFonts w:cs="Times New Roman"/>
          <w:szCs w:val="24"/>
        </w:rPr>
        <w:t xml:space="preserve"> </w:t>
      </w:r>
      <w:r w:rsidR="009D2B26">
        <w:rPr>
          <w:rFonts w:cs="Times New Roman"/>
          <w:szCs w:val="24"/>
        </w:rPr>
        <w:t>for</w:t>
      </w:r>
      <w:r w:rsidR="00AD5AD4">
        <w:rPr>
          <w:rFonts w:cs="Times New Roman"/>
          <w:szCs w:val="24"/>
        </w:rPr>
        <w:t xml:space="preserve"> </w:t>
      </w:r>
      <w:r w:rsidR="000E19EB">
        <w:rPr>
          <w:rFonts w:cs="Times New Roman"/>
          <w:szCs w:val="24"/>
        </w:rPr>
        <w:t xml:space="preserve">our </w:t>
      </w:r>
      <w:r w:rsidR="00AD5AD4">
        <w:rPr>
          <w:rFonts w:cs="Times New Roman"/>
          <w:szCs w:val="24"/>
        </w:rPr>
        <w:t xml:space="preserve">purpose. </w:t>
      </w:r>
      <w:r w:rsidR="006D4F63">
        <w:rPr>
          <w:rFonts w:cs="Times New Roman"/>
          <w:szCs w:val="24"/>
        </w:rPr>
        <w:t xml:space="preserve">In addition to the motivations for choosing the paradigm that we reported above, we were also concerned with the availability of materials. We had </w:t>
      </w:r>
      <w:r w:rsidR="00043FDD">
        <w:rPr>
          <w:rFonts w:cs="Times New Roman"/>
          <w:szCs w:val="24"/>
        </w:rPr>
        <w:t xml:space="preserve">both </w:t>
      </w:r>
      <w:r w:rsidR="006D4F63">
        <w:rPr>
          <w:rFonts w:cs="Times New Roman"/>
          <w:szCs w:val="24"/>
        </w:rPr>
        <w:t xml:space="preserve">conducted previous studies with the current paradigm and thus could access the materials and were familiar with </w:t>
      </w:r>
      <w:r w:rsidR="000E19EB">
        <w:rPr>
          <w:rFonts w:cs="Times New Roman"/>
          <w:szCs w:val="24"/>
        </w:rPr>
        <w:t>them</w:t>
      </w:r>
      <w:r w:rsidR="006D4F63">
        <w:rPr>
          <w:rFonts w:cs="Times New Roman"/>
          <w:szCs w:val="24"/>
        </w:rPr>
        <w:t xml:space="preserve">. In an ideal world, the availability of the materials would not be </w:t>
      </w:r>
      <w:r w:rsidR="009D2B26">
        <w:rPr>
          <w:rFonts w:cs="Times New Roman"/>
          <w:szCs w:val="24"/>
        </w:rPr>
        <w:t xml:space="preserve">a </w:t>
      </w:r>
      <w:r w:rsidR="006D4F63">
        <w:rPr>
          <w:rFonts w:cs="Times New Roman"/>
          <w:szCs w:val="24"/>
        </w:rPr>
        <w:t xml:space="preserve">major consideration in choosing a paradigm to replicate. Having access to the materials entailed advantages such as reducing the number of </w:t>
      </w:r>
      <w:r w:rsidR="0032488F">
        <w:t>researcher degrees of freedom</w:t>
      </w:r>
      <w:r w:rsidR="006D4F63">
        <w:t xml:space="preserve"> and the </w:t>
      </w:r>
      <w:r w:rsidR="0032488F">
        <w:t xml:space="preserve">heterogeneity </w:t>
      </w:r>
      <w:r w:rsidR="006D4F63">
        <w:t xml:space="preserve">among studies that would have </w:t>
      </w:r>
      <w:r w:rsidR="000E19EB">
        <w:t xml:space="preserve">necessarily resulted from </w:t>
      </w:r>
      <w:r w:rsidR="006D4F63">
        <w:t xml:space="preserve"> recreating materials</w:t>
      </w:r>
      <w:r w:rsidR="00043FDD">
        <w:t xml:space="preserve"> from a study for which we did not</w:t>
      </w:r>
      <w:r w:rsidR="009D2B26">
        <w:t xml:space="preserve"> have the materials</w:t>
      </w:r>
      <w:r w:rsidR="006D4F63">
        <w:t xml:space="preserve">. However, </w:t>
      </w:r>
      <w:r w:rsidR="000E19EB">
        <w:t xml:space="preserve">access to materials that we had already used in or our research </w:t>
      </w:r>
      <w:r w:rsidR="006D4F63">
        <w:t>also</w:t>
      </w:r>
      <w:r w:rsidR="0032488F">
        <w:t xml:space="preserve"> made us vulnerable to the very concern </w:t>
      </w:r>
      <w:r w:rsidR="009D2B26">
        <w:t xml:space="preserve">raised by </w:t>
      </w:r>
      <w:r w:rsidR="000E19EB">
        <w:t xml:space="preserve">Marsden et al. </w:t>
      </w:r>
      <w:r w:rsidR="000E19EB" w:rsidRPr="000E19EB">
        <w:rPr>
          <w:rFonts w:cs="Times New Roman"/>
          <w:szCs w:val="24"/>
        </w:rPr>
        <w:t>(this issue)</w:t>
      </w:r>
      <w:r w:rsidR="009D2B26">
        <w:rPr>
          <w:rFonts w:cs="Times New Roman"/>
          <w:szCs w:val="24"/>
        </w:rPr>
        <w:t xml:space="preserve"> </w:t>
      </w:r>
      <w:r w:rsidR="009D2B26">
        <w:t>about</w:t>
      </w:r>
      <w:r w:rsidR="0032488F">
        <w:t xml:space="preserve"> author-overlap </w:t>
      </w:r>
      <w:r w:rsidR="009D2B26">
        <w:t>between initial and replication studies</w:t>
      </w:r>
      <w:r w:rsidR="00E90D9E">
        <w:t>,</w:t>
      </w:r>
      <w:r w:rsidR="009D2B26">
        <w:t xml:space="preserve"> </w:t>
      </w:r>
      <w:r w:rsidR="006D4F63">
        <w:rPr>
          <w:rFonts w:cs="Times New Roman"/>
          <w:szCs w:val="24"/>
        </w:rPr>
        <w:t xml:space="preserve">i.e., </w:t>
      </w:r>
      <w:r w:rsidR="0032488F">
        <w:t xml:space="preserve">that we </w:t>
      </w:r>
      <w:r w:rsidR="00043FDD">
        <w:t>were</w:t>
      </w:r>
      <w:r w:rsidR="0032488F">
        <w:t xml:space="preserve"> mak</w:t>
      </w:r>
      <w:r w:rsidR="00043FDD">
        <w:t>ing</w:t>
      </w:r>
      <w:r w:rsidR="0032488F">
        <w:t xml:space="preserve"> ourselves </w:t>
      </w:r>
      <w:r w:rsidR="009D2B26">
        <w:t>susceptible to the risk of</w:t>
      </w:r>
      <w:r w:rsidR="0032488F">
        <w:t xml:space="preserve"> researcher bias, </w:t>
      </w:r>
      <w:r w:rsidR="00A564F6">
        <w:t xml:space="preserve">which </w:t>
      </w:r>
      <w:r w:rsidR="0032488F">
        <w:t xml:space="preserve">could engender </w:t>
      </w:r>
      <w:r w:rsidR="00E90D9E">
        <w:t>questionable research practices</w:t>
      </w:r>
      <w:r w:rsidR="0032488F">
        <w:t xml:space="preserve">. We took measures to counter these, such as pre-registration of the protocol and analysis, by </w:t>
      </w:r>
      <w:r w:rsidR="000E19EB">
        <w:t xml:space="preserve">employing a </w:t>
      </w:r>
      <w:r w:rsidR="0032488F">
        <w:t>multi-site</w:t>
      </w:r>
      <w:r w:rsidR="00043FDD">
        <w:t xml:space="preserve"> </w:t>
      </w:r>
      <w:r w:rsidR="000E19EB">
        <w:t>approach</w:t>
      </w:r>
      <w:r w:rsidR="0032488F">
        <w:t xml:space="preserve">, and </w:t>
      </w:r>
      <w:r w:rsidR="001041CE">
        <w:t xml:space="preserve">by </w:t>
      </w:r>
      <w:r w:rsidR="0032488F">
        <w:t>making all th</w:t>
      </w:r>
      <w:r w:rsidR="000E19EB">
        <w:t>e data and analyse</w:t>
      </w:r>
      <w:r w:rsidR="0032488F">
        <w:t xml:space="preserve">s openly available. But, </w:t>
      </w:r>
      <w:r w:rsidR="00043FDD">
        <w:t xml:space="preserve">the fact remains that </w:t>
      </w:r>
      <w:r w:rsidR="0032488F">
        <w:t xml:space="preserve">we were </w:t>
      </w:r>
      <w:r w:rsidR="00043FDD">
        <w:t>restricted</w:t>
      </w:r>
      <w:r w:rsidR="009D2B26">
        <w:t xml:space="preserve"> </w:t>
      </w:r>
      <w:r w:rsidR="00043FDD">
        <w:t xml:space="preserve">in our </w:t>
      </w:r>
      <w:r w:rsidR="00043FDD">
        <w:lastRenderedPageBreak/>
        <w:t xml:space="preserve">choices </w:t>
      </w:r>
      <w:r w:rsidR="009D2B26">
        <w:t>due</w:t>
      </w:r>
      <w:r w:rsidR="0032488F">
        <w:t xml:space="preserve"> to the lack of wide availability of full se</w:t>
      </w:r>
      <w:r w:rsidR="0032488F" w:rsidRPr="001041CE">
        <w:t xml:space="preserve">ts of materials with full protocols, score sheets, analysis protocols and, </w:t>
      </w:r>
      <w:r w:rsidR="000E19EB">
        <w:t xml:space="preserve">even </w:t>
      </w:r>
      <w:r w:rsidR="0032488F" w:rsidRPr="001041CE">
        <w:t>previous datasets, in order to combine and compare our analyses</w:t>
      </w:r>
      <w:r w:rsidR="00043FDD">
        <w:t xml:space="preserve"> </w:t>
      </w:r>
      <w:r w:rsidR="000475CA" w:rsidRPr="000475CA">
        <w:rPr>
          <w:rFonts w:cs="Times New Roman"/>
        </w:rPr>
        <w:t>(Marsden, Mackey, &amp; Plonsky, 2016)</w:t>
      </w:r>
      <w:r w:rsidR="0032488F" w:rsidRPr="001041CE">
        <w:t xml:space="preserve">. </w:t>
      </w:r>
    </w:p>
    <w:p w14:paraId="073331D1" w14:textId="6F53145A" w:rsidR="0032488F" w:rsidRDefault="001041CE" w:rsidP="0013642F">
      <w:pPr>
        <w:spacing w:after="0" w:line="480" w:lineRule="auto"/>
        <w:ind w:firstLine="720"/>
        <w:rPr>
          <w:noProof/>
        </w:rPr>
      </w:pPr>
      <w:r>
        <w:t>An additional issue of note is related to our choice of the Spanish proficiency test. We opted to use the</w:t>
      </w:r>
      <w:r w:rsidRPr="00066E7C">
        <w:rPr>
          <w:rFonts w:cs="Times New Roman"/>
          <w:szCs w:val="24"/>
        </w:rPr>
        <w:t xml:space="preserve"> Spanish DELE </w:t>
      </w:r>
      <w:r w:rsidR="000475CA" w:rsidRPr="000475CA">
        <w:rPr>
          <w:rFonts w:cs="Times New Roman"/>
          <w:szCs w:val="24"/>
        </w:rPr>
        <w:t>(Seibert Hanson &amp; Carlson, 2014)</w:t>
      </w:r>
      <w:r w:rsidRPr="00066E7C">
        <w:rPr>
          <w:rFonts w:cs="Times New Roman"/>
          <w:szCs w:val="24"/>
        </w:rPr>
        <w:t xml:space="preserve"> </w:t>
      </w:r>
      <w:r>
        <w:rPr>
          <w:rFonts w:cs="Times New Roman"/>
          <w:szCs w:val="24"/>
        </w:rPr>
        <w:t xml:space="preserve">in large part because it was </w:t>
      </w:r>
      <w:r w:rsidRPr="00066E7C">
        <w:rPr>
          <w:rFonts w:cs="Times New Roman"/>
          <w:szCs w:val="24"/>
        </w:rPr>
        <w:t xml:space="preserve">available </w:t>
      </w:r>
      <w:r>
        <w:rPr>
          <w:rFonts w:cs="Times New Roman"/>
          <w:szCs w:val="24"/>
        </w:rPr>
        <w:t xml:space="preserve">on IRIS and freely available. </w:t>
      </w:r>
      <w:r w:rsidR="0032488F">
        <w:rPr>
          <w:noProof/>
        </w:rPr>
        <w:t xml:space="preserve">This illustrates the point that </w:t>
      </w:r>
      <w:r w:rsidR="000F72EC">
        <w:rPr>
          <w:noProof/>
        </w:rPr>
        <w:t xml:space="preserve">the </w:t>
      </w:r>
      <w:r w:rsidR="0032488F">
        <w:rPr>
          <w:noProof/>
        </w:rPr>
        <w:t>open availability of material</w:t>
      </w:r>
      <w:r>
        <w:rPr>
          <w:noProof/>
        </w:rPr>
        <w:t>s</w:t>
      </w:r>
      <w:r w:rsidR="0032488F">
        <w:rPr>
          <w:noProof/>
        </w:rPr>
        <w:t xml:space="preserve">, </w:t>
      </w:r>
      <w:r w:rsidR="00573F95">
        <w:rPr>
          <w:noProof/>
        </w:rPr>
        <w:t>vital</w:t>
      </w:r>
      <w:r w:rsidR="0032488F">
        <w:rPr>
          <w:noProof/>
        </w:rPr>
        <w:t xml:space="preserve"> </w:t>
      </w:r>
      <w:r w:rsidR="00573F95">
        <w:rPr>
          <w:noProof/>
        </w:rPr>
        <w:t xml:space="preserve">for </w:t>
      </w:r>
      <w:r w:rsidR="0032488F">
        <w:rPr>
          <w:noProof/>
        </w:rPr>
        <w:t xml:space="preserve">ascertaining parity across multiple sites, is </w:t>
      </w:r>
      <w:r>
        <w:rPr>
          <w:noProof/>
        </w:rPr>
        <w:t xml:space="preserve">very </w:t>
      </w:r>
      <w:r w:rsidR="0032488F">
        <w:rPr>
          <w:noProof/>
        </w:rPr>
        <w:t>helpful.</w:t>
      </w:r>
      <w:r>
        <w:rPr>
          <w:noProof/>
        </w:rPr>
        <w:t xml:space="preserve"> The availability of particular materials, however, </w:t>
      </w:r>
      <w:r w:rsidR="00043FDD">
        <w:rPr>
          <w:noProof/>
        </w:rPr>
        <w:t>may</w:t>
      </w:r>
      <w:r w:rsidR="0032488F">
        <w:rPr>
          <w:noProof/>
        </w:rPr>
        <w:t xml:space="preserve"> lead to the use of</w:t>
      </w:r>
      <w:r>
        <w:rPr>
          <w:noProof/>
        </w:rPr>
        <w:t xml:space="preserve"> such</w:t>
      </w:r>
      <w:r w:rsidR="0032488F">
        <w:rPr>
          <w:noProof/>
        </w:rPr>
        <w:t xml:space="preserve"> materials over others, for better or worse. This may engender the undesirable situ</w:t>
      </w:r>
      <w:r w:rsidR="00573F95">
        <w:rPr>
          <w:noProof/>
        </w:rPr>
        <w:t>a</w:t>
      </w:r>
      <w:r w:rsidR="0032488F">
        <w:rPr>
          <w:noProof/>
        </w:rPr>
        <w:t xml:space="preserve">tion that openness results in an overuse of </w:t>
      </w:r>
      <w:r w:rsidR="00573F95" w:rsidRPr="00043FDD">
        <w:rPr>
          <w:noProof/>
        </w:rPr>
        <w:t>certain</w:t>
      </w:r>
      <w:r w:rsidR="00573F95">
        <w:rPr>
          <w:noProof/>
        </w:rPr>
        <w:t xml:space="preserve"> </w:t>
      </w:r>
      <w:r w:rsidR="0032488F">
        <w:rPr>
          <w:noProof/>
        </w:rPr>
        <w:t>materials</w:t>
      </w:r>
      <w:r w:rsidR="000F72EC">
        <w:rPr>
          <w:noProof/>
        </w:rPr>
        <w:t>. T</w:t>
      </w:r>
      <w:r w:rsidR="0032488F">
        <w:rPr>
          <w:noProof/>
        </w:rPr>
        <w:t xml:space="preserve">hus, we need to </w:t>
      </w:r>
      <w:r w:rsidR="000F72EC">
        <w:rPr>
          <w:noProof/>
        </w:rPr>
        <w:t>work</w:t>
      </w:r>
      <w:r w:rsidR="00443696">
        <w:rPr>
          <w:noProof/>
        </w:rPr>
        <w:t xml:space="preserve"> as a field</w:t>
      </w:r>
      <w:r w:rsidR="000F72EC">
        <w:rPr>
          <w:noProof/>
        </w:rPr>
        <w:t xml:space="preserve"> to make </w:t>
      </w:r>
      <w:r w:rsidR="000F72EC" w:rsidRPr="000F4A41">
        <w:rPr>
          <w:i/>
          <w:noProof/>
        </w:rPr>
        <w:t>all</w:t>
      </w:r>
      <w:r w:rsidR="0032488F">
        <w:rPr>
          <w:noProof/>
        </w:rPr>
        <w:t xml:space="preserve"> materials available, not just some. Equal visibility of all materials will reduce the </w:t>
      </w:r>
      <w:r w:rsidR="00043FDD">
        <w:rPr>
          <w:noProof/>
        </w:rPr>
        <w:t xml:space="preserve">potentially harmful </w:t>
      </w:r>
      <w:r w:rsidR="0032488F">
        <w:rPr>
          <w:noProof/>
        </w:rPr>
        <w:t>effect</w:t>
      </w:r>
      <w:r w:rsidR="00043FDD">
        <w:rPr>
          <w:noProof/>
        </w:rPr>
        <w:t>s</w:t>
      </w:r>
      <w:r w:rsidR="0032488F">
        <w:rPr>
          <w:noProof/>
        </w:rPr>
        <w:t xml:space="preserve"> of choosing materials just because they are available. </w:t>
      </w:r>
    </w:p>
    <w:p w14:paraId="7D4772B2" w14:textId="0C5A678C" w:rsidR="005035B0" w:rsidRDefault="001041CE" w:rsidP="0013642F">
      <w:pPr>
        <w:spacing w:after="0" w:line="480" w:lineRule="auto"/>
        <w:ind w:firstLine="720"/>
        <w:rPr>
          <w:noProof/>
        </w:rPr>
      </w:pPr>
      <w:r>
        <w:rPr>
          <w:noProof/>
        </w:rPr>
        <w:t xml:space="preserve">Finally, in deciding which research paradigm to replicate, we considered another study that was </w:t>
      </w:r>
      <w:r w:rsidR="00411C80">
        <w:rPr>
          <w:noProof/>
        </w:rPr>
        <w:t xml:space="preserve">also </w:t>
      </w:r>
      <w:r>
        <w:rPr>
          <w:noProof/>
        </w:rPr>
        <w:t>closely related to the theoretical issues of form-meaning connect</w:t>
      </w:r>
      <w:r w:rsidR="00411C80">
        <w:rPr>
          <w:noProof/>
        </w:rPr>
        <w:t>i</w:t>
      </w:r>
      <w:r>
        <w:rPr>
          <w:noProof/>
        </w:rPr>
        <w:t>ons and attention in L2 acquisition</w:t>
      </w:r>
      <w:r w:rsidR="00573F95">
        <w:rPr>
          <w:noProof/>
        </w:rPr>
        <w:t xml:space="preserve"> </w:t>
      </w:r>
      <w:r w:rsidR="000475CA" w:rsidRPr="000475CA">
        <w:rPr>
          <w:rFonts w:cs="Times New Roman"/>
          <w:noProof/>
        </w:rPr>
        <w:t>(Marsden et al., 2013)</w:t>
      </w:r>
      <w:r>
        <w:rPr>
          <w:noProof/>
        </w:rPr>
        <w:t>. However, this other paradigm</w:t>
      </w:r>
      <w:r w:rsidR="005035B0">
        <w:rPr>
          <w:noProof/>
        </w:rPr>
        <w:t xml:space="preserve"> required specialized software and was comprised of three experiments. Thus, we elected to go with a study that we believed would be more </w:t>
      </w:r>
      <w:r w:rsidR="00411C80">
        <w:rPr>
          <w:noProof/>
        </w:rPr>
        <w:t>feasible for</w:t>
      </w:r>
      <w:r w:rsidR="005035B0">
        <w:rPr>
          <w:noProof/>
        </w:rPr>
        <w:t xml:space="preserve"> multiple researchers at different institutions. We were also hesitant about replicating </w:t>
      </w:r>
      <w:r w:rsidR="00411C80">
        <w:rPr>
          <w:noProof/>
        </w:rPr>
        <w:t>Marsden et al.</w:t>
      </w:r>
      <w:r w:rsidR="005035B0">
        <w:rPr>
          <w:noProof/>
        </w:rPr>
        <w:t xml:space="preserve"> because of its null results</w:t>
      </w:r>
      <w:r w:rsidR="00411C80">
        <w:rPr>
          <w:noProof/>
        </w:rPr>
        <w:t xml:space="preserve"> in terms of cross-modal priming</w:t>
      </w:r>
      <w:r w:rsidR="005035B0">
        <w:rPr>
          <w:noProof/>
        </w:rPr>
        <w:t>. In the end, we chose to replicat</w:t>
      </w:r>
      <w:r w:rsidR="00411C80">
        <w:rPr>
          <w:noProof/>
        </w:rPr>
        <w:t>e</w:t>
      </w:r>
      <w:r w:rsidR="005035B0">
        <w:rPr>
          <w:noProof/>
        </w:rPr>
        <w:t xml:space="preserve"> Leow et al. (2008), which also had null results but was situated in a line of research where statistically significant results had been evidenced</w:t>
      </w:r>
      <w:r w:rsidR="00411C80">
        <w:rPr>
          <w:noProof/>
        </w:rPr>
        <w:t xml:space="preserve">. </w:t>
      </w:r>
      <w:r w:rsidR="005035B0">
        <w:rPr>
          <w:noProof/>
        </w:rPr>
        <w:t>We also ended up using specialized softwar</w:t>
      </w:r>
      <w:r w:rsidR="00411C80">
        <w:rPr>
          <w:noProof/>
        </w:rPr>
        <w:t>e</w:t>
      </w:r>
      <w:r w:rsidR="005035B0">
        <w:rPr>
          <w:noProof/>
        </w:rPr>
        <w:t>, although we were only able to do so in three sites.</w:t>
      </w:r>
      <w:r w:rsidR="00411C80">
        <w:rPr>
          <w:noProof/>
        </w:rPr>
        <w:t xml:space="preserve"> Our</w:t>
      </w:r>
      <w:r w:rsidR="005035B0">
        <w:rPr>
          <w:noProof/>
        </w:rPr>
        <w:t xml:space="preserve"> reflection here </w:t>
      </w:r>
      <w:r w:rsidR="00411C80">
        <w:rPr>
          <w:noProof/>
        </w:rPr>
        <w:t xml:space="preserve">relates to </w:t>
      </w:r>
      <w:r w:rsidR="005035B0">
        <w:rPr>
          <w:noProof/>
        </w:rPr>
        <w:t xml:space="preserve">the factors that influence our fields’ decisions about what to replicate. </w:t>
      </w:r>
      <w:r w:rsidR="00411C80">
        <w:rPr>
          <w:noProof/>
        </w:rPr>
        <w:t>R</w:t>
      </w:r>
      <w:r w:rsidR="005035B0">
        <w:rPr>
          <w:noProof/>
        </w:rPr>
        <w:t>esource</w:t>
      </w:r>
      <w:r w:rsidR="00411C80">
        <w:rPr>
          <w:noProof/>
        </w:rPr>
        <w:t xml:space="preserve"> requirements</w:t>
      </w:r>
      <w:r w:rsidR="005035B0">
        <w:rPr>
          <w:noProof/>
        </w:rPr>
        <w:t xml:space="preserve"> are definitely one consideration, </w:t>
      </w:r>
      <w:r w:rsidR="00411C80">
        <w:rPr>
          <w:noProof/>
        </w:rPr>
        <w:t>even t</w:t>
      </w:r>
      <w:r w:rsidR="005035B0">
        <w:rPr>
          <w:noProof/>
        </w:rPr>
        <w:t xml:space="preserve">hough Marsden et al. (this issue) </w:t>
      </w:r>
      <w:r w:rsidR="005035B0">
        <w:rPr>
          <w:noProof/>
        </w:rPr>
        <w:lastRenderedPageBreak/>
        <w:t xml:space="preserve">did find </w:t>
      </w:r>
      <w:r w:rsidR="00F469B3">
        <w:rPr>
          <w:noProof/>
        </w:rPr>
        <w:t xml:space="preserve">some </w:t>
      </w:r>
      <w:r w:rsidR="005035B0">
        <w:rPr>
          <w:noProof/>
        </w:rPr>
        <w:t xml:space="preserve">replication </w:t>
      </w:r>
      <w:r w:rsidR="00411C80">
        <w:rPr>
          <w:noProof/>
        </w:rPr>
        <w:t xml:space="preserve">research </w:t>
      </w:r>
      <w:r w:rsidR="00FE3116">
        <w:rPr>
          <w:noProof/>
        </w:rPr>
        <w:t>with considerable demands on resources</w:t>
      </w:r>
      <w:r w:rsidR="005035B0">
        <w:rPr>
          <w:noProof/>
        </w:rPr>
        <w:t>. A</w:t>
      </w:r>
      <w:r w:rsidR="00F469B3">
        <w:rPr>
          <w:noProof/>
        </w:rPr>
        <w:t>nother arguably more important</w:t>
      </w:r>
      <w:r w:rsidR="005035B0">
        <w:rPr>
          <w:noProof/>
        </w:rPr>
        <w:t xml:space="preserve"> issue, though, </w:t>
      </w:r>
      <w:r w:rsidR="00411C80">
        <w:rPr>
          <w:noProof/>
        </w:rPr>
        <w:t>relate</w:t>
      </w:r>
      <w:r w:rsidR="00F469B3">
        <w:rPr>
          <w:noProof/>
        </w:rPr>
        <w:t>s</w:t>
      </w:r>
      <w:r w:rsidR="00411C80">
        <w:rPr>
          <w:noProof/>
        </w:rPr>
        <w:t xml:space="preserve"> to</w:t>
      </w:r>
      <w:r w:rsidR="005035B0">
        <w:rPr>
          <w:noProof/>
        </w:rPr>
        <w:t xml:space="preserve"> the </w:t>
      </w:r>
      <w:r w:rsidR="00FE3116">
        <w:rPr>
          <w:noProof/>
        </w:rPr>
        <w:t xml:space="preserve">extent to which researchers </w:t>
      </w:r>
      <w:r w:rsidR="005035B0">
        <w:rPr>
          <w:noProof/>
        </w:rPr>
        <w:t xml:space="preserve">will </w:t>
      </w:r>
      <w:r w:rsidR="00F469B3">
        <w:rPr>
          <w:noProof/>
        </w:rPr>
        <w:t xml:space="preserve">undertake </w:t>
      </w:r>
      <w:r w:rsidR="005035B0">
        <w:rPr>
          <w:noProof/>
        </w:rPr>
        <w:t>replicat</w:t>
      </w:r>
      <w:r w:rsidR="00F469B3">
        <w:rPr>
          <w:noProof/>
        </w:rPr>
        <w:t>ions</w:t>
      </w:r>
      <w:r w:rsidR="005035B0">
        <w:rPr>
          <w:noProof/>
        </w:rPr>
        <w:t xml:space="preserve"> </w:t>
      </w:r>
      <w:r w:rsidR="00F469B3">
        <w:rPr>
          <w:noProof/>
        </w:rPr>
        <w:t xml:space="preserve">of </w:t>
      </w:r>
      <w:r w:rsidR="00411C80">
        <w:rPr>
          <w:noProof/>
        </w:rPr>
        <w:t xml:space="preserve">studies with </w:t>
      </w:r>
      <w:r w:rsidR="005035B0">
        <w:rPr>
          <w:noProof/>
        </w:rPr>
        <w:t xml:space="preserve">null findings. Indeed, when presenting initial results of our results at a conference, we were </w:t>
      </w:r>
      <w:r w:rsidR="00F469B3">
        <w:rPr>
          <w:noProof/>
        </w:rPr>
        <w:t xml:space="preserve">challenged about </w:t>
      </w:r>
      <w:r w:rsidR="005035B0">
        <w:rPr>
          <w:noProof/>
        </w:rPr>
        <w:t>wh</w:t>
      </w:r>
      <w:r w:rsidR="00F469B3">
        <w:rPr>
          <w:noProof/>
        </w:rPr>
        <w:t>ether</w:t>
      </w:r>
      <w:r w:rsidR="005035B0">
        <w:rPr>
          <w:noProof/>
        </w:rPr>
        <w:t xml:space="preserve"> we </w:t>
      </w:r>
      <w:r w:rsidR="00F469B3">
        <w:rPr>
          <w:noProof/>
        </w:rPr>
        <w:t>sh</w:t>
      </w:r>
      <w:r w:rsidR="005035B0">
        <w:rPr>
          <w:noProof/>
        </w:rPr>
        <w:t>ould expect other</w:t>
      </w:r>
      <w:r w:rsidR="00F469B3">
        <w:rPr>
          <w:noProof/>
        </w:rPr>
        <w:t>s</w:t>
      </w:r>
      <w:r w:rsidR="005035B0">
        <w:rPr>
          <w:noProof/>
        </w:rPr>
        <w:t xml:space="preserve"> to join us in order to replicate null results. </w:t>
      </w:r>
      <w:r w:rsidR="00F469B3">
        <w:rPr>
          <w:noProof/>
        </w:rPr>
        <w:t>Further illustrating this concern</w:t>
      </w:r>
      <w:r w:rsidR="005035B0">
        <w:rPr>
          <w:noProof/>
        </w:rPr>
        <w:t xml:space="preserve">, Marsden et al. (this issue) found that replications of </w:t>
      </w:r>
      <w:r w:rsidR="00FE3116">
        <w:rPr>
          <w:noProof/>
        </w:rPr>
        <w:t xml:space="preserve">studies with </w:t>
      </w:r>
      <w:r w:rsidR="005035B0">
        <w:rPr>
          <w:noProof/>
        </w:rPr>
        <w:t xml:space="preserve">null </w:t>
      </w:r>
      <w:r w:rsidR="00FE3116">
        <w:rPr>
          <w:noProof/>
        </w:rPr>
        <w:t>finding</w:t>
      </w:r>
      <w:r w:rsidR="005035B0">
        <w:rPr>
          <w:noProof/>
        </w:rPr>
        <w:t xml:space="preserve">s were extremly rare. </w:t>
      </w:r>
    </w:p>
    <w:p w14:paraId="13CF9301" w14:textId="5A6BDF35" w:rsidR="00754D40" w:rsidRDefault="00754D40" w:rsidP="0013642F">
      <w:pPr>
        <w:spacing w:after="0" w:line="480" w:lineRule="auto"/>
        <w:ind w:firstLine="720"/>
      </w:pPr>
      <w:r>
        <w:rPr>
          <w:noProof/>
        </w:rPr>
        <w:t xml:space="preserve">Overall, although there were significant risks in moving forward with the paradigm that we chose, we also had assurance that we could conduct the study because of the financial support from a </w:t>
      </w:r>
      <w:r w:rsidRPr="00754D40">
        <w:rPr>
          <w:i/>
          <w:noProof/>
        </w:rPr>
        <w:t xml:space="preserve">Language Learning </w:t>
      </w:r>
      <w:r>
        <w:rPr>
          <w:noProof/>
        </w:rPr>
        <w:t>Small Grant</w:t>
      </w:r>
      <w:r w:rsidR="008F5BC0">
        <w:rPr>
          <w:noProof/>
        </w:rPr>
        <w:t xml:space="preserve"> (which </w:t>
      </w:r>
      <w:r w:rsidR="000E19EB">
        <w:rPr>
          <w:noProof/>
        </w:rPr>
        <w:t>entailed the p</w:t>
      </w:r>
      <w:r w:rsidR="008F5BC0">
        <w:rPr>
          <w:noProof/>
        </w:rPr>
        <w:t xml:space="preserve">otential for a </w:t>
      </w:r>
      <w:r>
        <w:rPr>
          <w:noProof/>
        </w:rPr>
        <w:t>publication</w:t>
      </w:r>
      <w:r w:rsidR="008F5BC0">
        <w:rPr>
          <w:noProof/>
        </w:rPr>
        <w:t xml:space="preserve"> as the journal retained first rights to publication for awardees). We </w:t>
      </w:r>
      <w:r w:rsidR="001E1E0B">
        <w:rPr>
          <w:noProof/>
        </w:rPr>
        <w:t xml:space="preserve">also </w:t>
      </w:r>
      <w:r w:rsidR="008F5BC0">
        <w:rPr>
          <w:noProof/>
        </w:rPr>
        <w:t>note that th</w:t>
      </w:r>
      <w:r w:rsidR="001E1E0B">
        <w:rPr>
          <w:noProof/>
        </w:rPr>
        <w:t>e award was made</w:t>
      </w:r>
      <w:r w:rsidR="008F5BC0">
        <w:rPr>
          <w:noProof/>
        </w:rPr>
        <w:t xml:space="preserve"> largely</w:t>
      </w:r>
      <w:r>
        <w:rPr>
          <w:noProof/>
        </w:rPr>
        <w:t xml:space="preserve"> </w:t>
      </w:r>
      <w:r w:rsidR="001E1E0B">
        <w:rPr>
          <w:noProof/>
        </w:rPr>
        <w:t xml:space="preserve">in recognition of </w:t>
      </w:r>
      <w:r>
        <w:rPr>
          <w:noProof/>
        </w:rPr>
        <w:t xml:space="preserve">the primary purpose </w:t>
      </w:r>
      <w:r w:rsidR="001E1E0B">
        <w:rPr>
          <w:noProof/>
        </w:rPr>
        <w:t>being</w:t>
      </w:r>
      <w:r>
        <w:rPr>
          <w:noProof/>
        </w:rPr>
        <w:t xml:space="preserve"> to investigat</w:t>
      </w:r>
      <w:r w:rsidR="001E1E0B">
        <w:rPr>
          <w:noProof/>
        </w:rPr>
        <w:t>e</w:t>
      </w:r>
      <w:r>
        <w:rPr>
          <w:noProof/>
        </w:rPr>
        <w:t xml:space="preserve"> the multi-site replication approach</w:t>
      </w:r>
      <w:r w:rsidR="008F5BC0">
        <w:rPr>
          <w:noProof/>
        </w:rPr>
        <w:t xml:space="preserve"> itself, thus giving us </w:t>
      </w:r>
      <w:r w:rsidR="001E1E0B">
        <w:rPr>
          <w:noProof/>
        </w:rPr>
        <w:t xml:space="preserve">an additional </w:t>
      </w:r>
      <w:r w:rsidR="008F5BC0">
        <w:rPr>
          <w:noProof/>
        </w:rPr>
        <w:t>incentive</w:t>
      </w:r>
      <w:r w:rsidR="001E1E0B">
        <w:rPr>
          <w:noProof/>
        </w:rPr>
        <w:t xml:space="preserve"> to invest the effort</w:t>
      </w:r>
      <w:r>
        <w:rPr>
          <w:noProof/>
        </w:rPr>
        <w:t xml:space="preserve">. Without </w:t>
      </w:r>
      <w:r w:rsidR="001E1E0B">
        <w:rPr>
          <w:noProof/>
        </w:rPr>
        <w:t>these assurances</w:t>
      </w:r>
      <w:r>
        <w:rPr>
          <w:noProof/>
        </w:rPr>
        <w:t xml:space="preserve">, </w:t>
      </w:r>
      <w:r w:rsidR="002F305B">
        <w:rPr>
          <w:noProof/>
        </w:rPr>
        <w:t>proceed</w:t>
      </w:r>
      <w:r w:rsidR="001E1E0B">
        <w:rPr>
          <w:noProof/>
        </w:rPr>
        <w:t>ing</w:t>
      </w:r>
      <w:r w:rsidR="002F305B">
        <w:rPr>
          <w:noProof/>
        </w:rPr>
        <w:t xml:space="preserve"> with the study</w:t>
      </w:r>
      <w:r w:rsidR="001E1E0B">
        <w:rPr>
          <w:noProof/>
        </w:rPr>
        <w:t xml:space="preserve"> would have carried more risks</w:t>
      </w:r>
      <w:r w:rsidR="002F305B">
        <w:rPr>
          <w:noProof/>
        </w:rPr>
        <w:t xml:space="preserve">. </w:t>
      </w:r>
      <w:r w:rsidR="001E1E0B">
        <w:rPr>
          <w:noProof/>
        </w:rPr>
        <w:t xml:space="preserve">Similarly, </w:t>
      </w:r>
      <w:r w:rsidR="002F305B">
        <w:rPr>
          <w:noProof/>
        </w:rPr>
        <w:t xml:space="preserve">Registered Reports </w:t>
      </w:r>
      <w:r w:rsidR="001E1E0B">
        <w:rPr>
          <w:noProof/>
        </w:rPr>
        <w:t xml:space="preserve">can </w:t>
      </w:r>
      <w:r w:rsidR="002F305B">
        <w:rPr>
          <w:noProof/>
        </w:rPr>
        <w:t>provid</w:t>
      </w:r>
      <w:r w:rsidR="001E1E0B">
        <w:rPr>
          <w:noProof/>
        </w:rPr>
        <w:t>e</w:t>
      </w:r>
      <w:r w:rsidR="002F305B">
        <w:rPr>
          <w:noProof/>
        </w:rPr>
        <w:t xml:space="preserve"> an important form of </w:t>
      </w:r>
      <w:r w:rsidR="001E1E0B">
        <w:rPr>
          <w:noProof/>
        </w:rPr>
        <w:t xml:space="preserve">assurance and confidence </w:t>
      </w:r>
      <w:r w:rsidR="002F305B">
        <w:rPr>
          <w:noProof/>
        </w:rPr>
        <w:t>for researchers to engage in motivated and methodologically sound research endeavors</w:t>
      </w:r>
      <w:r w:rsidR="000E19EB">
        <w:rPr>
          <w:noProof/>
        </w:rPr>
        <w:t xml:space="preserve"> that</w:t>
      </w:r>
      <w:r w:rsidR="001E1E0B">
        <w:rPr>
          <w:noProof/>
        </w:rPr>
        <w:t xml:space="preserve"> may otherwise be deemed </w:t>
      </w:r>
      <w:r w:rsidR="00F71E45">
        <w:rPr>
          <w:noProof/>
        </w:rPr>
        <w:t>overly-risky</w:t>
      </w:r>
      <w:r w:rsidR="002F305B">
        <w:rPr>
          <w:noProof/>
        </w:rPr>
        <w:t>. Because the theoretical motivation</w:t>
      </w:r>
      <w:r w:rsidR="00F71E45">
        <w:rPr>
          <w:noProof/>
        </w:rPr>
        <w:t xml:space="preserve">, </w:t>
      </w:r>
      <w:r w:rsidR="002F305B">
        <w:rPr>
          <w:noProof/>
        </w:rPr>
        <w:t>research design</w:t>
      </w:r>
      <w:r w:rsidR="000E19EB">
        <w:rPr>
          <w:noProof/>
        </w:rPr>
        <w:t>,</w:t>
      </w:r>
      <w:r w:rsidR="002F305B">
        <w:rPr>
          <w:noProof/>
        </w:rPr>
        <w:t xml:space="preserve"> </w:t>
      </w:r>
      <w:r w:rsidR="00F71E45">
        <w:rPr>
          <w:noProof/>
        </w:rPr>
        <w:t xml:space="preserve">and materials </w:t>
      </w:r>
      <w:r w:rsidR="002F305B">
        <w:rPr>
          <w:noProof/>
        </w:rPr>
        <w:t xml:space="preserve">are fully reviewed and given in principle acceptance (IPA) before data is collected, researchers who receive IPA know that their study will be published regardless of the statistical significance of the results, so long as they follow the approved protocol. Even if a researcher does not receive IPA, they will have received valuable feedback before </w:t>
      </w:r>
      <w:r w:rsidR="00A9324E">
        <w:rPr>
          <w:noProof/>
        </w:rPr>
        <w:t>having run their study</w:t>
      </w:r>
      <w:r w:rsidR="002F305B">
        <w:rPr>
          <w:noProof/>
        </w:rPr>
        <w:t xml:space="preserve">. </w:t>
      </w:r>
    </w:p>
    <w:p w14:paraId="5833515E" w14:textId="7EDC5359" w:rsidR="0032488F" w:rsidRPr="0070550F" w:rsidRDefault="00A9324E" w:rsidP="0013642F">
      <w:pPr>
        <w:spacing w:after="0" w:line="480" w:lineRule="auto"/>
        <w:ind w:firstLine="720"/>
        <w:rPr>
          <w:rFonts w:cs="Times New Roman"/>
          <w:szCs w:val="24"/>
        </w:rPr>
      </w:pPr>
      <w:r>
        <w:t>By</w:t>
      </w:r>
      <w:r w:rsidR="002F305B">
        <w:t xml:space="preserve"> </w:t>
      </w:r>
      <w:r>
        <w:t>reflecting on our</w:t>
      </w:r>
      <w:r w:rsidR="002F305B">
        <w:t xml:space="preserve"> decisions</w:t>
      </w:r>
      <w:r w:rsidR="003D4244">
        <w:t xml:space="preserve"> in this way</w:t>
      </w:r>
      <w:r w:rsidR="002F305B">
        <w:t xml:space="preserve">, we </w:t>
      </w:r>
      <w:r w:rsidR="003D4244">
        <w:t>open</w:t>
      </w:r>
      <w:r w:rsidR="002F305B">
        <w:t xml:space="preserve"> </w:t>
      </w:r>
      <w:r w:rsidR="003D4244">
        <w:t>potentially sensitive</w:t>
      </w:r>
      <w:r w:rsidR="00043FDD">
        <w:t>, though likely widespread,</w:t>
      </w:r>
      <w:r w:rsidR="003D4244">
        <w:t xml:space="preserve"> </w:t>
      </w:r>
      <w:r w:rsidR="00043FDD">
        <w:t>concerns</w:t>
      </w:r>
      <w:r w:rsidR="003D4244">
        <w:t xml:space="preserve"> </w:t>
      </w:r>
      <w:r w:rsidR="00BE2CBE">
        <w:t xml:space="preserve">to collective </w:t>
      </w:r>
      <w:r w:rsidR="003D4244">
        <w:t>scrutiny</w:t>
      </w:r>
      <w:r w:rsidR="00BE2CBE">
        <w:t xml:space="preserve">. </w:t>
      </w:r>
      <w:r w:rsidR="00797E44">
        <w:t>However, w</w:t>
      </w:r>
      <w:r w:rsidR="00BE2CBE">
        <w:t xml:space="preserve">e believe that </w:t>
      </w:r>
      <w:r w:rsidR="00797E44">
        <w:t xml:space="preserve">such </w:t>
      </w:r>
      <w:r w:rsidR="003D4244">
        <w:t>transparency</w:t>
      </w:r>
      <w:r w:rsidR="00BE2CBE">
        <w:t xml:space="preserve"> </w:t>
      </w:r>
      <w:r w:rsidR="003D4244">
        <w:t>(about</w:t>
      </w:r>
      <w:r w:rsidR="00BE2CBE">
        <w:t xml:space="preserve"> motivation</w:t>
      </w:r>
      <w:r w:rsidR="003D4244">
        <w:t>s</w:t>
      </w:r>
      <w:r w:rsidR="00BE2CBE">
        <w:t>, materials, analys</w:t>
      </w:r>
      <w:r w:rsidR="003D4244">
        <w:t>e</w:t>
      </w:r>
      <w:r w:rsidR="00BE2CBE">
        <w:t>s and data</w:t>
      </w:r>
      <w:r w:rsidR="003D4244">
        <w:t>)</w:t>
      </w:r>
      <w:r w:rsidR="00BE2CBE">
        <w:t xml:space="preserve"> </w:t>
      </w:r>
      <w:r w:rsidR="003D4244">
        <w:t xml:space="preserve">along with infrastructure (such as IRIS, the </w:t>
      </w:r>
      <w:r w:rsidR="00A23E45">
        <w:t xml:space="preserve">OSF, </w:t>
      </w:r>
      <w:r w:rsidR="003D4244">
        <w:lastRenderedPageBreak/>
        <w:t xml:space="preserve">Registered Reports) </w:t>
      </w:r>
      <w:r w:rsidR="00BE2CBE">
        <w:t xml:space="preserve">can </w:t>
      </w:r>
      <w:r w:rsidR="003D4244">
        <w:t>inform</w:t>
      </w:r>
      <w:r w:rsidR="00BE2CBE">
        <w:t xml:space="preserve"> decision</w:t>
      </w:r>
      <w:r w:rsidR="003D4244">
        <w:t xml:space="preserve">-making and </w:t>
      </w:r>
      <w:r w:rsidR="00B76BB3">
        <w:t>facilitate a</w:t>
      </w:r>
      <w:r w:rsidR="00D831C4">
        <w:rPr>
          <w:noProof/>
        </w:rPr>
        <w:t xml:space="preserve"> </w:t>
      </w:r>
      <w:r w:rsidR="0032488F">
        <w:rPr>
          <w:noProof/>
        </w:rPr>
        <w:t>more</w:t>
      </w:r>
      <w:r w:rsidR="00B76BB3">
        <w:rPr>
          <w:noProof/>
        </w:rPr>
        <w:t xml:space="preserve"> </w:t>
      </w:r>
      <w:r w:rsidR="0032488F">
        <w:rPr>
          <w:noProof/>
        </w:rPr>
        <w:t>coll</w:t>
      </w:r>
      <w:r w:rsidR="00D831C4">
        <w:rPr>
          <w:noProof/>
        </w:rPr>
        <w:t>aborative</w:t>
      </w:r>
      <w:r w:rsidR="00B76BB3">
        <w:rPr>
          <w:noProof/>
        </w:rPr>
        <w:t xml:space="preserve"> ethic </w:t>
      </w:r>
      <w:r w:rsidR="003D4244">
        <w:rPr>
          <w:noProof/>
        </w:rPr>
        <w:t xml:space="preserve">in the </w:t>
      </w:r>
      <w:r w:rsidR="00B76BB3">
        <w:rPr>
          <w:noProof/>
        </w:rPr>
        <w:t xml:space="preserve">field. </w:t>
      </w:r>
      <w:r w:rsidR="00D831C4">
        <w:rPr>
          <w:noProof/>
        </w:rPr>
        <w:t xml:space="preserve"> </w:t>
      </w:r>
    </w:p>
    <w:p w14:paraId="53859559" w14:textId="77777777" w:rsidR="00C07B66" w:rsidRPr="00965326" w:rsidRDefault="00C07B66" w:rsidP="0013642F">
      <w:pPr>
        <w:spacing w:after="0" w:line="480" w:lineRule="auto"/>
        <w:outlineLvl w:val="0"/>
        <w:rPr>
          <w:rFonts w:cs="Times New Roman"/>
          <w:b/>
          <w:szCs w:val="24"/>
        </w:rPr>
      </w:pPr>
      <w:r w:rsidRPr="00824F35">
        <w:rPr>
          <w:rFonts w:cs="Times New Roman"/>
          <w:b/>
          <w:szCs w:val="24"/>
        </w:rPr>
        <w:t>Conclusions</w:t>
      </w:r>
    </w:p>
    <w:p w14:paraId="46BF6BEC" w14:textId="3F77E083" w:rsidR="00C07B66" w:rsidRDefault="00C07B66" w:rsidP="0013642F">
      <w:pPr>
        <w:spacing w:after="0" w:line="480" w:lineRule="auto"/>
        <w:rPr>
          <w:rFonts w:cs="Times New Roman"/>
          <w:szCs w:val="24"/>
        </w:rPr>
      </w:pPr>
      <w:r>
        <w:rPr>
          <w:rFonts w:cs="Times New Roman"/>
          <w:szCs w:val="24"/>
        </w:rPr>
        <w:tab/>
      </w:r>
      <w:r w:rsidR="005D065E">
        <w:rPr>
          <w:rFonts w:cs="Times New Roman"/>
          <w:szCs w:val="24"/>
        </w:rPr>
        <w:t>We</w:t>
      </w:r>
      <w:r w:rsidR="006374E8">
        <w:rPr>
          <w:rFonts w:cs="Times New Roman"/>
          <w:szCs w:val="24"/>
        </w:rPr>
        <w:t xml:space="preserve"> conducted a </w:t>
      </w:r>
      <w:r>
        <w:rPr>
          <w:rFonts w:cs="Times New Roman"/>
          <w:szCs w:val="24"/>
        </w:rPr>
        <w:t>multi-site replication</w:t>
      </w:r>
      <w:r w:rsidR="006374E8">
        <w:rPr>
          <w:rFonts w:cs="Times New Roman"/>
          <w:szCs w:val="24"/>
        </w:rPr>
        <w:t xml:space="preserve"> study with aspects of </w:t>
      </w:r>
      <w:r w:rsidR="0000209B">
        <w:rPr>
          <w:rFonts w:cs="Times New Roman"/>
          <w:szCs w:val="24"/>
        </w:rPr>
        <w:t>pre-</w:t>
      </w:r>
      <w:r w:rsidR="006374E8">
        <w:rPr>
          <w:rFonts w:cs="Times New Roman"/>
          <w:szCs w:val="24"/>
        </w:rPr>
        <w:t xml:space="preserve">registration </w:t>
      </w:r>
      <w:r w:rsidR="00994B6D">
        <w:rPr>
          <w:rFonts w:cs="Times New Roman"/>
          <w:szCs w:val="24"/>
        </w:rPr>
        <w:t>i</w:t>
      </w:r>
      <w:r>
        <w:rPr>
          <w:rFonts w:cs="Times New Roman"/>
          <w:szCs w:val="24"/>
        </w:rPr>
        <w:t xml:space="preserve">n order to </w:t>
      </w:r>
      <w:r w:rsidR="006374E8">
        <w:rPr>
          <w:rFonts w:cs="Times New Roman"/>
          <w:szCs w:val="24"/>
        </w:rPr>
        <w:t xml:space="preserve">explore the feasibility and usefulness of a multi-site registered replication approach in the field of L2 acquisition. </w:t>
      </w:r>
      <w:r w:rsidR="00994B6D">
        <w:rPr>
          <w:rFonts w:cs="Times New Roman"/>
          <w:szCs w:val="24"/>
        </w:rPr>
        <w:t xml:space="preserve">In doing so, we addressed </w:t>
      </w:r>
      <w:r w:rsidR="005D065E">
        <w:rPr>
          <w:rFonts w:cs="Times New Roman"/>
          <w:szCs w:val="24"/>
        </w:rPr>
        <w:t xml:space="preserve">ongoing </w:t>
      </w:r>
      <w:r>
        <w:rPr>
          <w:rFonts w:cs="Times New Roman"/>
          <w:szCs w:val="24"/>
        </w:rPr>
        <w:t xml:space="preserve">questions about attention to L2 form and meaning. In regard to the question about </w:t>
      </w:r>
      <w:r w:rsidRPr="004C50BE">
        <w:rPr>
          <w:rFonts w:cs="Times New Roman"/>
          <w:szCs w:val="24"/>
        </w:rPr>
        <w:t>whether attending to form while listening to or reading a</w:t>
      </w:r>
      <w:r w:rsidR="000E19EB">
        <w:rPr>
          <w:rFonts w:cs="Times New Roman"/>
          <w:szCs w:val="24"/>
        </w:rPr>
        <w:t>n</w:t>
      </w:r>
      <w:r w:rsidRPr="004C50BE">
        <w:rPr>
          <w:rFonts w:cs="Times New Roman"/>
          <w:szCs w:val="24"/>
        </w:rPr>
        <w:t xml:space="preserve"> L2 passage would interfere with comprehension of that passage</w:t>
      </w:r>
      <w:r>
        <w:rPr>
          <w:rFonts w:cs="Times New Roman"/>
          <w:szCs w:val="24"/>
        </w:rPr>
        <w:t xml:space="preserve">, results from the current study indicated that (a) </w:t>
      </w:r>
      <w:r w:rsidR="00994B6D">
        <w:rPr>
          <w:rFonts w:cs="Times New Roman"/>
          <w:szCs w:val="24"/>
        </w:rPr>
        <w:t>an effect of atten</w:t>
      </w:r>
      <w:r w:rsidR="00DB2C5B">
        <w:rPr>
          <w:rFonts w:cs="Times New Roman"/>
          <w:szCs w:val="24"/>
        </w:rPr>
        <w:t>tion</w:t>
      </w:r>
      <w:r w:rsidR="00994B6D">
        <w:rPr>
          <w:rFonts w:cs="Times New Roman"/>
          <w:szCs w:val="24"/>
        </w:rPr>
        <w:t xml:space="preserve"> to form on comprehension was not detected </w:t>
      </w:r>
      <w:r w:rsidR="00DB2C5B">
        <w:rPr>
          <w:rFonts w:cs="Times New Roman"/>
          <w:szCs w:val="24"/>
        </w:rPr>
        <w:t>in</w:t>
      </w:r>
      <w:r w:rsidR="000B7E0A">
        <w:rPr>
          <w:rFonts w:cs="Times New Roman"/>
          <w:szCs w:val="24"/>
        </w:rPr>
        <w:t xml:space="preserve"> by-</w:t>
      </w:r>
      <w:r w:rsidR="00994B6D">
        <w:rPr>
          <w:rFonts w:cs="Times New Roman"/>
          <w:szCs w:val="24"/>
        </w:rPr>
        <w:t xml:space="preserve">site ANOVA analyses that followed previous research, </w:t>
      </w:r>
      <w:r>
        <w:rPr>
          <w:rFonts w:cs="Times New Roman"/>
          <w:szCs w:val="24"/>
        </w:rPr>
        <w:t xml:space="preserve">except for one </w:t>
      </w:r>
      <w:r w:rsidR="00994B6D">
        <w:rPr>
          <w:rFonts w:cs="Times New Roman"/>
          <w:szCs w:val="24"/>
        </w:rPr>
        <w:t xml:space="preserve">at one site </w:t>
      </w:r>
      <w:r>
        <w:rPr>
          <w:rFonts w:cs="Times New Roman"/>
          <w:szCs w:val="24"/>
        </w:rPr>
        <w:t xml:space="preserve">where attending to the lexical form </w:t>
      </w:r>
      <w:r w:rsidRPr="003E0798">
        <w:rPr>
          <w:rFonts w:cs="Times New Roman"/>
          <w:i/>
          <w:szCs w:val="24"/>
        </w:rPr>
        <w:t>sol</w:t>
      </w:r>
      <w:r>
        <w:rPr>
          <w:rFonts w:cs="Times New Roman"/>
          <w:szCs w:val="24"/>
        </w:rPr>
        <w:t xml:space="preserve"> led to reduced comprehension</w:t>
      </w:r>
      <w:r w:rsidR="005D065E">
        <w:rPr>
          <w:rFonts w:cs="Times New Roman"/>
          <w:szCs w:val="24"/>
        </w:rPr>
        <w:t>, a potential anomaly that we cannot account for</w:t>
      </w:r>
      <w:r>
        <w:rPr>
          <w:rFonts w:cs="Times New Roman"/>
          <w:szCs w:val="24"/>
        </w:rPr>
        <w:t>, (b) that the random-effects meta-analytic effect size for each experimental condition compared to control was not reliable or of meaningful magnitude, (c) that no effect of condition was evidenced when examining the data across all sites and modalities</w:t>
      </w:r>
      <w:r w:rsidR="00994B6D">
        <w:rPr>
          <w:rFonts w:cs="Times New Roman"/>
          <w:szCs w:val="24"/>
        </w:rPr>
        <w:t>, and (d) that across all sites, the comprehension for two of the experimental conditions was similar to that of control</w:t>
      </w:r>
      <w:r>
        <w:rPr>
          <w:rFonts w:cs="Times New Roman"/>
          <w:szCs w:val="24"/>
        </w:rPr>
        <w:t xml:space="preserve">. Thus, overall, for the population represented by the participant samples included in this multi-site replication, the results from the different analyses largely converge and provide evidence that attending to </w:t>
      </w:r>
      <w:r w:rsidR="00A23E45">
        <w:rPr>
          <w:rFonts w:cs="Times New Roman"/>
          <w:szCs w:val="24"/>
        </w:rPr>
        <w:t xml:space="preserve">at least some </w:t>
      </w:r>
      <w:r>
        <w:rPr>
          <w:rFonts w:cs="Times New Roman"/>
          <w:szCs w:val="24"/>
        </w:rPr>
        <w:t>lexical or grammatical form</w:t>
      </w:r>
      <w:r w:rsidR="00A23E45">
        <w:rPr>
          <w:rFonts w:cs="Times New Roman"/>
          <w:szCs w:val="24"/>
        </w:rPr>
        <w:t>s</w:t>
      </w:r>
      <w:r>
        <w:rPr>
          <w:rFonts w:cs="Times New Roman"/>
          <w:szCs w:val="24"/>
        </w:rPr>
        <w:t xml:space="preserve"> does not seem to affect L2 </w:t>
      </w:r>
      <w:r w:rsidR="005D065E">
        <w:rPr>
          <w:rFonts w:cs="Times New Roman"/>
          <w:szCs w:val="24"/>
        </w:rPr>
        <w:t>listening or time-cont</w:t>
      </w:r>
      <w:r w:rsidR="00492CF0">
        <w:rPr>
          <w:rFonts w:cs="Times New Roman"/>
          <w:szCs w:val="24"/>
        </w:rPr>
        <w:t>r</w:t>
      </w:r>
      <w:r w:rsidR="005D065E">
        <w:rPr>
          <w:rFonts w:cs="Times New Roman"/>
          <w:szCs w:val="24"/>
        </w:rPr>
        <w:t xml:space="preserve">olled reading </w:t>
      </w:r>
      <w:r w:rsidRPr="00DB2C5B">
        <w:rPr>
          <w:rFonts w:cs="Times New Roman"/>
          <w:szCs w:val="24"/>
        </w:rPr>
        <w:t>comprehension</w:t>
      </w:r>
      <w:r w:rsidR="005D065E">
        <w:rPr>
          <w:rFonts w:cs="Times New Roman"/>
          <w:szCs w:val="24"/>
        </w:rPr>
        <w:t xml:space="preserve">, at least </w:t>
      </w:r>
      <w:r w:rsidR="000215F7">
        <w:rPr>
          <w:rFonts w:cs="Times New Roman"/>
          <w:szCs w:val="24"/>
        </w:rPr>
        <w:t xml:space="preserve">for unbound forms </w:t>
      </w:r>
      <w:r w:rsidR="005D065E">
        <w:rPr>
          <w:rFonts w:cs="Times New Roman"/>
          <w:szCs w:val="24"/>
        </w:rPr>
        <w:t>when comprehension is relatively low</w:t>
      </w:r>
      <w:r w:rsidRPr="00DB2C5B">
        <w:rPr>
          <w:rFonts w:cs="Times New Roman"/>
          <w:szCs w:val="24"/>
        </w:rPr>
        <w:t xml:space="preserve">. Importantly, though, there was some indication of difficulty attending to </w:t>
      </w:r>
      <w:r w:rsidR="00DB2C5B" w:rsidRPr="00DB2C5B">
        <w:rPr>
          <w:rFonts w:cs="Times New Roman"/>
          <w:szCs w:val="24"/>
        </w:rPr>
        <w:t xml:space="preserve">the bound, morphosyntactic </w:t>
      </w:r>
      <w:r w:rsidRPr="00DB2C5B">
        <w:rPr>
          <w:rFonts w:cs="Times New Roman"/>
          <w:szCs w:val="24"/>
        </w:rPr>
        <w:t>form</w:t>
      </w:r>
      <w:r w:rsidR="00DB2C5B" w:rsidRPr="00DB2C5B">
        <w:rPr>
          <w:rFonts w:cs="Times New Roman"/>
          <w:szCs w:val="24"/>
        </w:rPr>
        <w:t xml:space="preserve"> as evidenced by effect size analyses and </w:t>
      </w:r>
      <w:r w:rsidR="00A23E45">
        <w:rPr>
          <w:rFonts w:cs="Times New Roman"/>
          <w:szCs w:val="24"/>
        </w:rPr>
        <w:t xml:space="preserve">also by </w:t>
      </w:r>
      <w:r w:rsidR="00DB2C5B" w:rsidRPr="00DB2C5B">
        <w:rPr>
          <w:rFonts w:cs="Times New Roman"/>
          <w:szCs w:val="24"/>
        </w:rPr>
        <w:t xml:space="preserve">effects related to how well learners were able to engage in the task to attend to this form. </w:t>
      </w:r>
      <w:r w:rsidR="00116137">
        <w:rPr>
          <w:rFonts w:cs="Times New Roman"/>
          <w:szCs w:val="24"/>
        </w:rPr>
        <w:t xml:space="preserve">These conclusions, however, must be considered in light of the limitations of the experiment, particularly the low </w:t>
      </w:r>
      <w:r w:rsidR="00116137">
        <w:rPr>
          <w:rFonts w:cs="Times New Roman"/>
          <w:szCs w:val="24"/>
        </w:rPr>
        <w:lastRenderedPageBreak/>
        <w:t xml:space="preserve">reliability of the comprehension test. Because of this and other limitations of this paradigm, we recommend that new paradigms be developed to further investigate questions of whether attention to L2 form </w:t>
      </w:r>
      <w:r w:rsidR="00BB4440">
        <w:rPr>
          <w:rFonts w:cs="Times New Roman"/>
          <w:szCs w:val="24"/>
        </w:rPr>
        <w:t xml:space="preserve">when processing input for </w:t>
      </w:r>
      <w:r w:rsidR="00116137">
        <w:rPr>
          <w:rFonts w:cs="Times New Roman"/>
          <w:szCs w:val="24"/>
        </w:rPr>
        <w:t>meaning makes it difficult for learners to comprehend</w:t>
      </w:r>
      <w:r w:rsidR="00BB4440">
        <w:rPr>
          <w:rFonts w:cs="Times New Roman"/>
          <w:szCs w:val="24"/>
        </w:rPr>
        <w:t>.</w:t>
      </w:r>
      <w:r w:rsidR="00116137">
        <w:rPr>
          <w:rFonts w:cs="Times New Roman"/>
          <w:szCs w:val="24"/>
        </w:rPr>
        <w:t xml:space="preserve"> </w:t>
      </w:r>
    </w:p>
    <w:p w14:paraId="69DFD6DE" w14:textId="4396C2BA" w:rsidR="00604D2D" w:rsidRDefault="00C07B66" w:rsidP="0013642F">
      <w:pPr>
        <w:spacing w:after="0" w:line="480" w:lineRule="auto"/>
        <w:ind w:firstLine="720"/>
        <w:rPr>
          <w:rFonts w:cs="Times New Roman"/>
          <w:szCs w:val="24"/>
        </w:rPr>
      </w:pPr>
      <w:r>
        <w:rPr>
          <w:rFonts w:cs="Times New Roman"/>
          <w:szCs w:val="24"/>
        </w:rPr>
        <w:t>In regard to the feasibility and usefulness of</w:t>
      </w:r>
      <w:r w:rsidR="007E080E">
        <w:rPr>
          <w:rFonts w:cs="Times New Roman"/>
          <w:szCs w:val="24"/>
        </w:rPr>
        <w:t xml:space="preserve"> incorporating a multi-site registered replication report approach </w:t>
      </w:r>
      <w:r w:rsidR="000475CA" w:rsidRPr="000475CA">
        <w:rPr>
          <w:rFonts w:cs="Times New Roman"/>
          <w:szCs w:val="24"/>
        </w:rPr>
        <w:t>(Simons et al., 2014; Simons &amp; Holcombe, 2014)</w:t>
      </w:r>
      <w:r w:rsidR="00A23E45">
        <w:rPr>
          <w:rFonts w:cs="Times New Roman"/>
          <w:szCs w:val="24"/>
        </w:rPr>
        <w:t xml:space="preserve"> </w:t>
      </w:r>
      <w:r w:rsidR="007E080E">
        <w:rPr>
          <w:rFonts w:cs="Times New Roman"/>
          <w:szCs w:val="24"/>
        </w:rPr>
        <w:t>into the field of L2 research</w:t>
      </w:r>
      <w:r w:rsidR="000B7E0A">
        <w:rPr>
          <w:rFonts w:cs="Times New Roman"/>
          <w:szCs w:val="24"/>
        </w:rPr>
        <w:t>, we</w:t>
      </w:r>
      <w:r>
        <w:rPr>
          <w:rFonts w:cs="Times New Roman"/>
          <w:szCs w:val="24"/>
        </w:rPr>
        <w:t xml:space="preserve"> fo</w:t>
      </w:r>
      <w:r w:rsidR="007E080E">
        <w:rPr>
          <w:rFonts w:cs="Times New Roman"/>
          <w:szCs w:val="24"/>
        </w:rPr>
        <w:t>und that the ‘registered report’ aspect</w:t>
      </w:r>
      <w:r>
        <w:rPr>
          <w:rFonts w:cs="Times New Roman"/>
          <w:szCs w:val="24"/>
        </w:rPr>
        <w:t xml:space="preserve"> </w:t>
      </w:r>
      <w:r w:rsidR="007E080E">
        <w:rPr>
          <w:rFonts w:cs="Times New Roman"/>
          <w:szCs w:val="24"/>
        </w:rPr>
        <w:t>would be</w:t>
      </w:r>
      <w:r>
        <w:rPr>
          <w:rFonts w:cs="Times New Roman"/>
          <w:szCs w:val="24"/>
        </w:rPr>
        <w:t xml:space="preserve"> </w:t>
      </w:r>
      <w:r w:rsidR="007E080E">
        <w:rPr>
          <w:rFonts w:cs="Times New Roman"/>
          <w:szCs w:val="24"/>
        </w:rPr>
        <w:t xml:space="preserve">a </w:t>
      </w:r>
      <w:r>
        <w:rPr>
          <w:rFonts w:cs="Times New Roman"/>
          <w:szCs w:val="24"/>
        </w:rPr>
        <w:t>feasible</w:t>
      </w:r>
      <w:r w:rsidR="00D74445">
        <w:rPr>
          <w:rFonts w:cs="Times New Roman"/>
          <w:szCs w:val="24"/>
        </w:rPr>
        <w:t xml:space="preserve"> </w:t>
      </w:r>
      <w:r w:rsidR="007E080E">
        <w:rPr>
          <w:rFonts w:cs="Times New Roman"/>
          <w:szCs w:val="24"/>
        </w:rPr>
        <w:t xml:space="preserve">mechanism for our field </w:t>
      </w:r>
      <w:r w:rsidR="00D74445">
        <w:rPr>
          <w:rFonts w:cs="Times New Roman"/>
          <w:szCs w:val="24"/>
        </w:rPr>
        <w:t xml:space="preserve">even though </w:t>
      </w:r>
      <w:r w:rsidR="007E080E">
        <w:rPr>
          <w:rFonts w:cs="Times New Roman"/>
          <w:szCs w:val="24"/>
        </w:rPr>
        <w:t xml:space="preserve">it </w:t>
      </w:r>
      <w:r w:rsidR="00D74445">
        <w:rPr>
          <w:rFonts w:cs="Times New Roman"/>
          <w:szCs w:val="24"/>
        </w:rPr>
        <w:t>require</w:t>
      </w:r>
      <w:r w:rsidR="002E1B79">
        <w:rPr>
          <w:rFonts w:cs="Times New Roman"/>
          <w:szCs w:val="24"/>
        </w:rPr>
        <w:t>d</w:t>
      </w:r>
      <w:r w:rsidR="00D74445">
        <w:rPr>
          <w:rFonts w:cs="Times New Roman"/>
          <w:szCs w:val="24"/>
        </w:rPr>
        <w:t xml:space="preserve"> a </w:t>
      </w:r>
      <w:r>
        <w:rPr>
          <w:rFonts w:cs="Times New Roman"/>
          <w:szCs w:val="24"/>
        </w:rPr>
        <w:t xml:space="preserve">shift in </w:t>
      </w:r>
      <w:r w:rsidR="007E080E">
        <w:rPr>
          <w:rFonts w:cs="Times New Roman"/>
          <w:szCs w:val="24"/>
        </w:rPr>
        <w:t xml:space="preserve">the </w:t>
      </w:r>
      <w:r w:rsidR="008B6CBD">
        <w:rPr>
          <w:rFonts w:cs="Times New Roman"/>
          <w:szCs w:val="24"/>
        </w:rPr>
        <w:t>work</w:t>
      </w:r>
      <w:r w:rsidR="00D74445">
        <w:rPr>
          <w:rFonts w:cs="Times New Roman"/>
          <w:szCs w:val="24"/>
        </w:rPr>
        <w:t>flow</w:t>
      </w:r>
      <w:r w:rsidR="007E080E">
        <w:rPr>
          <w:rFonts w:cs="Times New Roman"/>
          <w:szCs w:val="24"/>
        </w:rPr>
        <w:t xml:space="preserve"> of our project as compared to our previous research endeavors</w:t>
      </w:r>
      <w:r w:rsidR="002E1B79">
        <w:rPr>
          <w:rFonts w:cs="Times New Roman"/>
          <w:szCs w:val="24"/>
        </w:rPr>
        <w:t>. The Registered Reports mechanism</w:t>
      </w:r>
      <w:r w:rsidR="007E080E">
        <w:rPr>
          <w:rFonts w:cs="Times New Roman"/>
          <w:szCs w:val="24"/>
        </w:rPr>
        <w:t>,</w:t>
      </w:r>
      <w:r w:rsidR="002E1B79">
        <w:rPr>
          <w:rFonts w:cs="Times New Roman"/>
          <w:szCs w:val="24"/>
        </w:rPr>
        <w:t xml:space="preserve"> now available through </w:t>
      </w:r>
      <w:r w:rsidR="002E1B79" w:rsidRPr="00D74445">
        <w:rPr>
          <w:rFonts w:cs="Times New Roman"/>
          <w:i/>
          <w:szCs w:val="24"/>
        </w:rPr>
        <w:t>Language Learning</w:t>
      </w:r>
      <w:r w:rsidR="007E080E" w:rsidRPr="007E080E">
        <w:rPr>
          <w:rFonts w:cs="Times New Roman"/>
          <w:szCs w:val="24"/>
        </w:rPr>
        <w:t>,</w:t>
      </w:r>
      <w:r w:rsidR="00D74445">
        <w:rPr>
          <w:rFonts w:cs="Times New Roman"/>
          <w:szCs w:val="24"/>
        </w:rPr>
        <w:t xml:space="preserve"> </w:t>
      </w:r>
      <w:r w:rsidR="002E1B79">
        <w:rPr>
          <w:rFonts w:cs="Times New Roman"/>
          <w:szCs w:val="24"/>
        </w:rPr>
        <w:t xml:space="preserve">will </w:t>
      </w:r>
      <w:r w:rsidR="00D74445">
        <w:rPr>
          <w:rFonts w:cs="Times New Roman"/>
          <w:szCs w:val="24"/>
        </w:rPr>
        <w:t>requir</w:t>
      </w:r>
      <w:r w:rsidR="002E1B79">
        <w:rPr>
          <w:rFonts w:cs="Times New Roman"/>
          <w:szCs w:val="24"/>
        </w:rPr>
        <w:t>e</w:t>
      </w:r>
      <w:r w:rsidR="00D74445">
        <w:rPr>
          <w:rFonts w:cs="Times New Roman"/>
          <w:szCs w:val="24"/>
        </w:rPr>
        <w:t xml:space="preserve"> additional time to register the design</w:t>
      </w:r>
      <w:r w:rsidR="00A23E45">
        <w:rPr>
          <w:rFonts w:cs="Times New Roman"/>
          <w:szCs w:val="24"/>
        </w:rPr>
        <w:t xml:space="preserve">, materials and planned analyses </w:t>
      </w:r>
      <w:r w:rsidR="00D74445">
        <w:rPr>
          <w:rFonts w:cs="Times New Roman"/>
          <w:szCs w:val="24"/>
        </w:rPr>
        <w:t xml:space="preserve">of a research project and </w:t>
      </w:r>
      <w:r w:rsidR="002E1B79">
        <w:rPr>
          <w:rFonts w:cs="Times New Roman"/>
          <w:szCs w:val="24"/>
        </w:rPr>
        <w:t xml:space="preserve">also </w:t>
      </w:r>
      <w:r w:rsidR="00D74445">
        <w:rPr>
          <w:rFonts w:cs="Times New Roman"/>
          <w:szCs w:val="24"/>
        </w:rPr>
        <w:t xml:space="preserve">to </w:t>
      </w:r>
      <w:r w:rsidR="002E1B79">
        <w:rPr>
          <w:rFonts w:cs="Times New Roman"/>
          <w:szCs w:val="24"/>
        </w:rPr>
        <w:t xml:space="preserve">undergo </w:t>
      </w:r>
      <w:r w:rsidR="00D74445">
        <w:rPr>
          <w:rFonts w:cs="Times New Roman"/>
          <w:szCs w:val="24"/>
        </w:rPr>
        <w:t>peer-review prior to data collectio</w:t>
      </w:r>
      <w:r w:rsidR="002E1B79">
        <w:rPr>
          <w:rFonts w:cs="Times New Roman"/>
          <w:szCs w:val="24"/>
        </w:rPr>
        <w:t>n</w:t>
      </w:r>
      <w:r w:rsidR="00D74445">
        <w:rPr>
          <w:rFonts w:cs="Times New Roman"/>
          <w:szCs w:val="24"/>
        </w:rPr>
        <w:t xml:space="preserve">. </w:t>
      </w:r>
      <w:r w:rsidR="002E1B79">
        <w:rPr>
          <w:rFonts w:cs="Times New Roman"/>
          <w:szCs w:val="24"/>
        </w:rPr>
        <w:t>However, w</w:t>
      </w:r>
      <w:r w:rsidR="00D74445">
        <w:rPr>
          <w:rFonts w:cs="Times New Roman"/>
          <w:szCs w:val="24"/>
        </w:rPr>
        <w:t xml:space="preserve">e argue that this adjustment in the work flow has multiple benefits including peer-review that is unbiased by results, feedback on design prior to data collection, and </w:t>
      </w:r>
      <w:r w:rsidR="000E19EB">
        <w:rPr>
          <w:rFonts w:cs="Times New Roman"/>
          <w:szCs w:val="24"/>
        </w:rPr>
        <w:t xml:space="preserve">increased transparency of </w:t>
      </w:r>
      <w:r w:rsidR="00D74445">
        <w:rPr>
          <w:rFonts w:cs="Times New Roman"/>
          <w:szCs w:val="24"/>
        </w:rPr>
        <w:t xml:space="preserve">research practices more generally. </w:t>
      </w:r>
      <w:r>
        <w:rPr>
          <w:rFonts w:cs="Times New Roman"/>
          <w:szCs w:val="24"/>
        </w:rPr>
        <w:t xml:space="preserve">In regard to the multi-site aspects of the endeavor, </w:t>
      </w:r>
      <w:r w:rsidR="002E1B79">
        <w:rPr>
          <w:rFonts w:cs="Times New Roman"/>
          <w:szCs w:val="24"/>
        </w:rPr>
        <w:t>our</w:t>
      </w:r>
      <w:r>
        <w:rPr>
          <w:rFonts w:cs="Times New Roman"/>
          <w:szCs w:val="24"/>
        </w:rPr>
        <w:t xml:space="preserve"> experience suggested that this approach can be accomplished with appropriate resources. However, it might pose more of a challenge in terms of its feasibility for the field of L2 research than </w:t>
      </w:r>
      <w:r w:rsidR="002E1B79">
        <w:rPr>
          <w:rFonts w:cs="Times New Roman"/>
          <w:szCs w:val="24"/>
        </w:rPr>
        <w:t>similar</w:t>
      </w:r>
      <w:r>
        <w:rPr>
          <w:rFonts w:cs="Times New Roman"/>
          <w:szCs w:val="24"/>
        </w:rPr>
        <w:t xml:space="preserve"> endeavors in social and cognitive psychology. Overall though, both mechanisms should be adopted by our field to some degree in order to increase the robustness and generalizability of findings in our field</w:t>
      </w:r>
      <w:r w:rsidR="007E080E">
        <w:rPr>
          <w:rFonts w:cs="Times New Roman"/>
          <w:szCs w:val="24"/>
        </w:rPr>
        <w:t>.</w:t>
      </w:r>
    </w:p>
    <w:p w14:paraId="4E5794EC" w14:textId="77777777" w:rsidR="00604D2D" w:rsidRDefault="00604D2D">
      <w:pPr>
        <w:rPr>
          <w:rFonts w:cs="Times New Roman"/>
          <w:szCs w:val="24"/>
        </w:rPr>
      </w:pPr>
      <w:r>
        <w:rPr>
          <w:rFonts w:cs="Times New Roman"/>
          <w:szCs w:val="24"/>
        </w:rPr>
        <w:br w:type="page"/>
      </w:r>
    </w:p>
    <w:p w14:paraId="684062DC" w14:textId="6E0B2997" w:rsidR="00604D2D" w:rsidRPr="00604D2D" w:rsidRDefault="00604D2D" w:rsidP="00604D2D">
      <w:pPr>
        <w:spacing w:after="0" w:line="480" w:lineRule="auto"/>
        <w:jc w:val="center"/>
        <w:rPr>
          <w:rFonts w:cs="Times New Roman"/>
          <w:b/>
          <w:szCs w:val="24"/>
        </w:rPr>
      </w:pPr>
      <w:r w:rsidRPr="00604D2D">
        <w:rPr>
          <w:rFonts w:cs="Times New Roman"/>
          <w:b/>
          <w:szCs w:val="24"/>
        </w:rPr>
        <w:lastRenderedPageBreak/>
        <w:t>Notes</w:t>
      </w:r>
    </w:p>
    <w:p w14:paraId="54DCCE15" w14:textId="65C240E4" w:rsidR="00604D2D" w:rsidRPr="00604D2D" w:rsidRDefault="00604D2D" w:rsidP="00604D2D">
      <w:pPr>
        <w:spacing w:after="0" w:line="480" w:lineRule="auto"/>
        <w:rPr>
          <w:rFonts w:cs="Times New Roman"/>
          <w:szCs w:val="24"/>
        </w:rPr>
      </w:pPr>
      <w:r w:rsidRPr="00604D2D">
        <w:rPr>
          <w:rFonts w:cs="Times New Roman"/>
          <w:szCs w:val="24"/>
          <w:vertAlign w:val="superscript"/>
        </w:rPr>
        <w:t>1</w:t>
      </w:r>
      <w:r>
        <w:rPr>
          <w:rFonts w:cs="Times New Roman"/>
          <w:szCs w:val="24"/>
        </w:rPr>
        <w:t xml:space="preserve"> </w:t>
      </w:r>
      <w:r w:rsidRPr="00604D2D">
        <w:rPr>
          <w:rFonts w:cs="Times New Roman"/>
          <w:szCs w:val="24"/>
        </w:rPr>
        <w:t>Note, however, that only one replication of VanPatten (1990) self-labeled as a replication. See Marsden et al. (submitted) for implications of the failure to self-label as a replication.</w:t>
      </w:r>
    </w:p>
    <w:p w14:paraId="35DACDD4"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2</w:t>
      </w:r>
      <w:r>
        <w:rPr>
          <w:rFonts w:cs="Times New Roman"/>
          <w:szCs w:val="24"/>
        </w:rPr>
        <w:t xml:space="preserve"> </w:t>
      </w:r>
      <w:r w:rsidRPr="00604D2D">
        <w:rPr>
          <w:rFonts w:cs="Times New Roman"/>
          <w:szCs w:val="24"/>
        </w:rPr>
        <w:t>This pattern held for the first-semester and third-year learners and was slightly different for the fourth-semester learners whose results followed the general pattern except that there was not a difference between the experimental group that paid attention to the grammatical form –n and the control group.</w:t>
      </w:r>
    </w:p>
    <w:p w14:paraId="2616FB75"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3</w:t>
      </w:r>
      <w:r>
        <w:rPr>
          <w:rFonts w:cs="Times New Roman"/>
          <w:szCs w:val="24"/>
        </w:rPr>
        <w:t xml:space="preserve"> </w:t>
      </w:r>
      <w:r w:rsidRPr="00604D2D">
        <w:rPr>
          <w:rFonts w:cs="Times New Roman"/>
          <w:szCs w:val="24"/>
        </w:rPr>
        <w:t>Note that Leow et al. (2008) and Morgan-Short et al. (2008) additionally addressed issues of depth of processing based on the think aloud protocol data. Leow et al. found overall low levels of processing and suggested that attentional resources may not have been tapped in such a way that they would interfere with comprehension. Morgan-Short et al. found variation in the levels of processing and a positive correlation between more in depth processing and increased comprehension, which would not be predicted by the Primacy of Meaning Principle. These results are not fully considered here as the current study did not administer think alouds and thus cannot address questions of depth of processing.</w:t>
      </w:r>
    </w:p>
    <w:p w14:paraId="5AB98F3E"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4</w:t>
      </w:r>
      <w:r>
        <w:rPr>
          <w:rFonts w:cs="Times New Roman"/>
          <w:szCs w:val="24"/>
        </w:rPr>
        <w:t xml:space="preserve"> </w:t>
      </w:r>
      <w:r w:rsidRPr="00604D2D">
        <w:rPr>
          <w:rFonts w:cs="Times New Roman"/>
          <w:szCs w:val="24"/>
        </w:rPr>
        <w:t>Note that conclusions based on studies that did not find statistically significant effects are also somewhat limited in that they relied exclusively on null hypothesis testing, meaning that they could only conclude that no differences were detected, but they could not conclude that there were no differences, as the null result could be due to an actual lack of differences, low power, or high degrees of variance in the data (Dienes, 2014).</w:t>
      </w:r>
    </w:p>
    <w:p w14:paraId="1BB93244"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5</w:t>
      </w:r>
      <w:r>
        <w:rPr>
          <w:rFonts w:cs="Times New Roman"/>
          <w:szCs w:val="24"/>
        </w:rPr>
        <w:t xml:space="preserve"> </w:t>
      </w:r>
      <w:r w:rsidRPr="00604D2D">
        <w:rPr>
          <w:rFonts w:cs="Times New Roman"/>
          <w:szCs w:val="24"/>
        </w:rPr>
        <w:t>A presentation rate by syllables was also considered but was deemed very difficult to read by the researchers because of the variation in word duration based on the different number of syllables among the words.</w:t>
      </w:r>
    </w:p>
    <w:p w14:paraId="2ACA0E08"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lastRenderedPageBreak/>
        <w:t>6</w:t>
      </w:r>
      <w:r>
        <w:rPr>
          <w:rFonts w:cs="Times New Roman"/>
          <w:szCs w:val="24"/>
        </w:rPr>
        <w:t xml:space="preserve"> </w:t>
      </w:r>
      <w:r w:rsidRPr="00604D2D">
        <w:rPr>
          <w:rFonts w:cs="Times New Roman"/>
          <w:szCs w:val="24"/>
        </w:rPr>
        <w:t>A fourth experimental condition (the masculine pronoun clitic lo) from Leow et al. (2008) and Morgan-Short et al. (2012) was not included in the current study.  This fourth condition did not appear in VanPatten (1990) nor the replications studies preceding Leow et al.’s (2008) conceptual replication and was not used in the current study to facilitate securing at least 15 participants per condition.</w:t>
      </w:r>
    </w:p>
    <w:p w14:paraId="24890CA5"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7</w:t>
      </w:r>
      <w:r>
        <w:rPr>
          <w:rFonts w:cs="Times New Roman"/>
          <w:szCs w:val="24"/>
        </w:rPr>
        <w:t xml:space="preserve"> </w:t>
      </w:r>
      <w:r w:rsidRPr="00604D2D">
        <w:rPr>
          <w:rFonts w:cs="Times New Roman"/>
          <w:szCs w:val="24"/>
        </w:rPr>
        <w:t>Morgan-Short et al. (2012) did not report a measure of reliability, but the first author of that article performed this calculation on the data and found an alpha level of 0.153 across all participants and 0.213 for participants in the non-think aloud group, which consisted of participants who were not asked to think aloud during the task as in the current study.</w:t>
      </w:r>
    </w:p>
    <w:p w14:paraId="38B6D136"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8</w:t>
      </w:r>
      <w:r>
        <w:rPr>
          <w:rFonts w:cs="Times New Roman"/>
          <w:szCs w:val="24"/>
        </w:rPr>
        <w:t xml:space="preserve"> </w:t>
      </w:r>
      <w:r w:rsidRPr="00604D2D">
        <w:rPr>
          <w:rFonts w:cs="Times New Roman"/>
          <w:szCs w:val="24"/>
        </w:rPr>
        <w:t>Note that, descriptively, the reliability coefficients tend to be higher for sites that evidenced higher levels of proficiency, and were also generally higher for the aural mode than for the written mode.</w:t>
      </w:r>
    </w:p>
    <w:p w14:paraId="5884D218"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9</w:t>
      </w:r>
      <w:r>
        <w:rPr>
          <w:rFonts w:cs="Times New Roman"/>
          <w:szCs w:val="24"/>
        </w:rPr>
        <w:t xml:space="preserve"> </w:t>
      </w:r>
      <w:r w:rsidRPr="00604D2D">
        <w:rPr>
          <w:rFonts w:cs="Times New Roman"/>
          <w:szCs w:val="24"/>
        </w:rPr>
        <w:t xml:space="preserve">Parallel analyses were conducted for the reaction time data that was output by the software programs, i.e., E-Prime and SuperLab, in the aural mode. However, we do not report or discuss these analyses in the article as there are several constraints on a valid interpretation of that data. First, the study was not specifically designed for the purpose of examining reaction time data. For example, the target forms in the experimental conditions are not matched. Whereas sol and la are words, syllabic, and are relatively invariant, –n is a non-stressed, non-syllabic element at the end of a verb that can co-occur with morphemes that vary in form and meaning (e.g., -ían, –aron, –aban, –an, –en that indicate Spanish, tense, aspect and mood). Also, there may be variability within the -n condition as it was found on the end of verbs of different lengths, whereas for sol and la the length was always shorter, constant, and pre-defined. Because the study was not designed as a reaction time study, these factors are inherently confounded with condition. </w:t>
      </w:r>
      <w:r w:rsidRPr="00604D2D">
        <w:rPr>
          <w:rFonts w:cs="Times New Roman"/>
          <w:szCs w:val="24"/>
        </w:rPr>
        <w:lastRenderedPageBreak/>
        <w:t>Additionally, even if a valid interpretation of differences among experimental conditions could be made, they would still not be parallel to that of the accuracy data, as there is not any reaction time data for the condition. A second potential issue is that, although the timing specifics of the software programs used to present the passage is not expected to differ meaningfully, the timing specifics of different hardware configurations may have impacted the reaction time output (Stahl, 2006). Future multi-site studies collecting reaction time or online data will need to consider validating the timing of different software and hardware systems (Plant, 2016), although for paradigms that do not require precise millisecond timing, the benefits of collecting data across larger samples may outweigh disadvantages in timing variability (van Steenbergen &amp; Bocanegra, 2016). Given these issues, we are not confident in being able to offer a valid interpretation of the reaction time data, but we do provide access to the data and results on our public OSF analysis page (osf.io/nz3su) in the folder for Written Data Analysis under Files.</w:t>
      </w:r>
    </w:p>
    <w:p w14:paraId="7A7CB583"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10</w:t>
      </w:r>
      <w:r>
        <w:rPr>
          <w:rFonts w:cs="Times New Roman"/>
          <w:szCs w:val="24"/>
        </w:rPr>
        <w:t xml:space="preserve"> </w:t>
      </w:r>
      <w:r w:rsidRPr="00604D2D">
        <w:rPr>
          <w:rFonts w:cs="Times New Roman"/>
          <w:szCs w:val="24"/>
        </w:rPr>
        <w:t>The marginal interaction of condition and modality appeared to be driven by a significant difference between the written control condition and the aural –n condition, which is not a contrast of theoretical interest.</w:t>
      </w:r>
    </w:p>
    <w:p w14:paraId="1D4C57C8" w14:textId="77777777" w:rsidR="00604D2D" w:rsidRPr="00604D2D" w:rsidRDefault="00604D2D" w:rsidP="00604D2D">
      <w:pPr>
        <w:spacing w:after="0" w:line="480" w:lineRule="auto"/>
        <w:rPr>
          <w:rFonts w:cs="Times New Roman"/>
          <w:szCs w:val="24"/>
        </w:rPr>
      </w:pPr>
      <w:r w:rsidRPr="00604D2D">
        <w:rPr>
          <w:rFonts w:cs="Times New Roman"/>
          <w:szCs w:val="24"/>
          <w:vertAlign w:val="superscript"/>
        </w:rPr>
        <w:t>11</w:t>
      </w:r>
      <w:r>
        <w:rPr>
          <w:rFonts w:cs="Times New Roman"/>
          <w:szCs w:val="24"/>
        </w:rPr>
        <w:t xml:space="preserve"> </w:t>
      </w:r>
      <w:r w:rsidRPr="00604D2D">
        <w:rPr>
          <w:rFonts w:cs="Times New Roman"/>
          <w:szCs w:val="24"/>
        </w:rPr>
        <w:t>The percentage reduction of comprehension for the grammatical conditions that differed from control in previous studies are as follows: (a) VanPatten (1990), comprehension reduced by 42% for the la condition and by 58% for the –n condition. (b) For Greenslade et al. (1999), comprehension reduced by 43% for the la condition and by 39% for the –n condition. (c) For Wong (2001), comprehension reduced by 77 % for the the aural condition. Thus the average reduction in comprehension is 52%.</w:t>
      </w:r>
    </w:p>
    <w:p w14:paraId="14D04A6F" w14:textId="77777777" w:rsidR="00604D2D" w:rsidRDefault="00604D2D" w:rsidP="00604D2D">
      <w:pPr>
        <w:spacing w:after="0" w:line="480" w:lineRule="auto"/>
        <w:rPr>
          <w:rFonts w:cs="Times New Roman"/>
          <w:szCs w:val="24"/>
        </w:rPr>
      </w:pPr>
      <w:r w:rsidRPr="00604D2D">
        <w:rPr>
          <w:rFonts w:cs="Times New Roman"/>
          <w:szCs w:val="24"/>
          <w:vertAlign w:val="superscript"/>
        </w:rPr>
        <w:lastRenderedPageBreak/>
        <w:t>12</w:t>
      </w:r>
      <w:r w:rsidRPr="00604D2D">
        <w:rPr>
          <w:rFonts w:cs="Times New Roman"/>
          <w:szCs w:val="24"/>
        </w:rPr>
        <w:t xml:space="preserve"> A disadvantage of the recall assessment, as pointed out in Leow et al. (2008) is the inability to account for the relatively large amount of variance and individual approaches to the recall process.</w:t>
      </w:r>
    </w:p>
    <w:p w14:paraId="27BCAAB5" w14:textId="751F56F3" w:rsidR="0075317F" w:rsidRPr="007E080E" w:rsidRDefault="00DB2C5B" w:rsidP="00604D2D">
      <w:pPr>
        <w:spacing w:after="0" w:line="480" w:lineRule="auto"/>
        <w:ind w:firstLine="720"/>
        <w:rPr>
          <w:rFonts w:cs="Times New Roman"/>
          <w:szCs w:val="24"/>
        </w:rPr>
      </w:pPr>
      <w:r>
        <w:br w:type="page"/>
      </w:r>
    </w:p>
    <w:p w14:paraId="528BD2A2" w14:textId="0EB2BD72" w:rsidR="00F93CA6" w:rsidRPr="00604D2D" w:rsidRDefault="00F93CA6" w:rsidP="00F93CA6">
      <w:pPr>
        <w:pStyle w:val="NormalWeb"/>
        <w:spacing w:line="480" w:lineRule="auto"/>
        <w:jc w:val="center"/>
        <w:rPr>
          <w:b/>
          <w:lang w:val="en-US"/>
        </w:rPr>
      </w:pPr>
      <w:r w:rsidRPr="00604D2D">
        <w:rPr>
          <w:b/>
          <w:lang w:val="en-US"/>
        </w:rPr>
        <w:lastRenderedPageBreak/>
        <w:t>References</w:t>
      </w:r>
    </w:p>
    <w:p w14:paraId="591C81EB" w14:textId="2703BEB5" w:rsidR="00F93CA6" w:rsidRPr="00F93CA6" w:rsidRDefault="00F93CA6" w:rsidP="00F93CA6">
      <w:pPr>
        <w:pStyle w:val="NormalWeb"/>
        <w:spacing w:line="480" w:lineRule="auto"/>
        <w:ind w:left="450" w:hanging="450"/>
        <w:rPr>
          <w:lang w:val="en-US"/>
        </w:rPr>
      </w:pPr>
      <w:r w:rsidRPr="00F93CA6">
        <w:rPr>
          <w:lang w:val="en-US"/>
        </w:rPr>
        <w:t xml:space="preserve">Association for Psychological Science. (2017). Registered replication reports at AMPPS: Instructions for authors. Retrieved from </w:t>
      </w:r>
      <w:r w:rsidRPr="002C2145">
        <w:rPr>
          <w:lang w:val="en-US"/>
        </w:rPr>
        <w:t>https://www.psychologicalscience.org/publications/ampps/rrr-guidelines</w:t>
      </w:r>
    </w:p>
    <w:p w14:paraId="35B0F1E2" w14:textId="77777777" w:rsidR="00F93CA6" w:rsidRPr="00F93CA6" w:rsidRDefault="00F93CA6" w:rsidP="00F93CA6">
      <w:pPr>
        <w:pStyle w:val="NormalWeb"/>
        <w:spacing w:line="480" w:lineRule="auto"/>
        <w:ind w:left="450" w:hanging="450"/>
        <w:rPr>
          <w:lang w:val="en-US"/>
        </w:rPr>
      </w:pPr>
      <w:r w:rsidRPr="00F93CA6">
        <w:rPr>
          <w:lang w:val="en-US"/>
        </w:rPr>
        <w:t>Barr, D. J., Levy, R., Scheepers, C., &amp; Tily, H. J. (2013). Random effects structure for confirmatory hypothesis testing: Keep it maximal.</w:t>
      </w:r>
      <w:r w:rsidRPr="00F93CA6">
        <w:rPr>
          <w:i/>
          <w:iCs/>
          <w:lang w:val="en-US"/>
        </w:rPr>
        <w:t xml:space="preserve"> Journal of Memory and Language, 68</w:t>
      </w:r>
      <w:r w:rsidRPr="00F93CA6">
        <w:rPr>
          <w:lang w:val="en-US"/>
        </w:rPr>
        <w:t>(3), 255-278. 10.1016/j.jml.2012.11.001</w:t>
      </w:r>
    </w:p>
    <w:p w14:paraId="603C38F3" w14:textId="77777777" w:rsidR="00F93CA6" w:rsidRPr="00F93CA6" w:rsidRDefault="00F93CA6" w:rsidP="00F93CA6">
      <w:pPr>
        <w:pStyle w:val="NormalWeb"/>
        <w:spacing w:line="480" w:lineRule="auto"/>
        <w:ind w:left="450" w:hanging="450"/>
        <w:rPr>
          <w:lang w:val="en-US"/>
        </w:rPr>
      </w:pPr>
      <w:r w:rsidRPr="00F93CA6">
        <w:rPr>
          <w:lang w:val="en-US"/>
        </w:rPr>
        <w:t>Bohannon, J. (2014). Replication effort provokes praise—and ‘bullying’ charges.</w:t>
      </w:r>
      <w:r w:rsidRPr="00F93CA6">
        <w:rPr>
          <w:i/>
          <w:iCs/>
          <w:lang w:val="en-US"/>
        </w:rPr>
        <w:t xml:space="preserve"> Science, 344</w:t>
      </w:r>
      <w:r w:rsidRPr="00F93CA6">
        <w:rPr>
          <w:lang w:val="en-US"/>
        </w:rPr>
        <w:t>(6186), 788-789. 10.1126/science.344.6186.788</w:t>
      </w:r>
    </w:p>
    <w:p w14:paraId="0161B7EB" w14:textId="77777777" w:rsidR="00F93CA6" w:rsidRPr="00F93CA6" w:rsidRDefault="00F93CA6" w:rsidP="00F93CA6">
      <w:pPr>
        <w:pStyle w:val="NormalWeb"/>
        <w:spacing w:line="480" w:lineRule="auto"/>
        <w:ind w:left="450" w:hanging="450"/>
        <w:rPr>
          <w:lang w:val="en-US"/>
        </w:rPr>
      </w:pPr>
      <w:r w:rsidRPr="00F93CA6">
        <w:rPr>
          <w:lang w:val="en-US"/>
        </w:rPr>
        <w:t>Bush, M. (2015). Reducing the need for guesswork in multiple-choice tests.</w:t>
      </w:r>
      <w:r w:rsidRPr="00F93CA6">
        <w:rPr>
          <w:i/>
          <w:iCs/>
          <w:lang w:val="en-US"/>
        </w:rPr>
        <w:t xml:space="preserve"> Assessment &amp; Evaluation in Higher Education, 40</w:t>
      </w:r>
      <w:r w:rsidRPr="00F93CA6">
        <w:rPr>
          <w:lang w:val="en-US"/>
        </w:rPr>
        <w:t>(2), 218-231. 10.1080/02602938.2014.902192</w:t>
      </w:r>
    </w:p>
    <w:p w14:paraId="1CD96C98" w14:textId="77777777" w:rsidR="00F93CA6" w:rsidRPr="00F93CA6" w:rsidRDefault="00F93CA6" w:rsidP="00F93CA6">
      <w:pPr>
        <w:pStyle w:val="NormalWeb"/>
        <w:spacing w:line="480" w:lineRule="auto"/>
        <w:ind w:left="450" w:hanging="450"/>
        <w:rPr>
          <w:lang w:val="en-US"/>
        </w:rPr>
      </w:pPr>
      <w:r w:rsidRPr="00F93CA6">
        <w:rPr>
          <w:lang w:val="en-US"/>
        </w:rPr>
        <w:t>Cintrón-Valentín, M. C., &amp; Ellis, N. C. (2016). Salience in second language acquisition: Physical form, learner attention, and instructional focus.</w:t>
      </w:r>
      <w:r w:rsidRPr="00F93CA6">
        <w:rPr>
          <w:i/>
          <w:iCs/>
          <w:lang w:val="en-US"/>
        </w:rPr>
        <w:t xml:space="preserve"> Frontiers in Psychology, 7</w:t>
      </w:r>
      <w:r w:rsidRPr="00F93CA6">
        <w:rPr>
          <w:lang w:val="en-US"/>
        </w:rPr>
        <w:t>, 1284. 10.3389/fpsyg.2016.01284</w:t>
      </w:r>
    </w:p>
    <w:p w14:paraId="5C27BBDD" w14:textId="77777777" w:rsidR="00F93CA6" w:rsidRPr="00F93CA6" w:rsidRDefault="00F93CA6" w:rsidP="00F93CA6">
      <w:pPr>
        <w:pStyle w:val="NormalWeb"/>
        <w:spacing w:line="480" w:lineRule="auto"/>
        <w:ind w:left="450" w:hanging="450"/>
        <w:rPr>
          <w:lang w:val="en-US"/>
        </w:rPr>
      </w:pPr>
      <w:r w:rsidRPr="00F93CA6">
        <w:rPr>
          <w:lang w:val="en-US"/>
        </w:rPr>
        <w:t>Cumming, G., &amp; Finch, S. (2005). Inference by eye: Confidence intervals and how to read pictures of data.</w:t>
      </w:r>
      <w:r w:rsidRPr="00F93CA6">
        <w:rPr>
          <w:i/>
          <w:iCs/>
          <w:lang w:val="en-US"/>
        </w:rPr>
        <w:t xml:space="preserve"> American Psychologist, 60</w:t>
      </w:r>
      <w:r w:rsidRPr="00F93CA6">
        <w:rPr>
          <w:lang w:val="en-US"/>
        </w:rPr>
        <w:t xml:space="preserve">(2), 170. </w:t>
      </w:r>
    </w:p>
    <w:p w14:paraId="7B5EFEE9" w14:textId="77777777" w:rsidR="00F93CA6" w:rsidRPr="00F93CA6" w:rsidRDefault="00F93CA6" w:rsidP="00F93CA6">
      <w:pPr>
        <w:pStyle w:val="NormalWeb"/>
        <w:spacing w:line="480" w:lineRule="auto"/>
        <w:ind w:left="450" w:hanging="450"/>
        <w:rPr>
          <w:lang w:val="en-US"/>
        </w:rPr>
      </w:pPr>
      <w:r w:rsidRPr="00F93CA6">
        <w:rPr>
          <w:lang w:val="en-US"/>
        </w:rPr>
        <w:t>Dienes, Z. (2014). Using bayes to get the most out of non-significant results.</w:t>
      </w:r>
      <w:r w:rsidRPr="00F93CA6">
        <w:rPr>
          <w:i/>
          <w:iCs/>
          <w:lang w:val="en-US"/>
        </w:rPr>
        <w:t xml:space="preserve"> Frontiers in Psychology, 5</w:t>
      </w:r>
      <w:r w:rsidRPr="00F93CA6">
        <w:rPr>
          <w:lang w:val="en-US"/>
        </w:rPr>
        <w:t>, 781. 10.3389/fpsyg.2014.00781</w:t>
      </w:r>
    </w:p>
    <w:p w14:paraId="06662F47" w14:textId="77777777" w:rsidR="00F93CA6" w:rsidRPr="00F93CA6" w:rsidRDefault="00F93CA6" w:rsidP="00F93CA6">
      <w:pPr>
        <w:pStyle w:val="NormalWeb"/>
        <w:spacing w:line="480" w:lineRule="auto"/>
        <w:ind w:left="450" w:hanging="450"/>
        <w:rPr>
          <w:lang w:val="en-US"/>
        </w:rPr>
      </w:pPr>
      <w:r w:rsidRPr="00F93CA6">
        <w:rPr>
          <w:lang w:val="en-US"/>
        </w:rPr>
        <w:lastRenderedPageBreak/>
        <w:t xml:space="preserve">Doughty, C., &amp; Williams, J. (1998). </w:t>
      </w:r>
      <w:r w:rsidRPr="00F93CA6">
        <w:rPr>
          <w:i/>
          <w:iCs/>
          <w:lang w:val="en-US"/>
        </w:rPr>
        <w:t>Focus on form in classroom second language acquisition</w:t>
      </w:r>
      <w:r w:rsidRPr="00F93CA6">
        <w:rPr>
          <w:lang w:val="en-US"/>
        </w:rPr>
        <w:t xml:space="preserve"> Cambridge University Press.</w:t>
      </w:r>
    </w:p>
    <w:p w14:paraId="1930695F" w14:textId="77777777" w:rsidR="00F93CA6" w:rsidRPr="00F93CA6" w:rsidRDefault="00F93CA6" w:rsidP="00F93CA6">
      <w:pPr>
        <w:pStyle w:val="NormalWeb"/>
        <w:spacing w:line="480" w:lineRule="auto"/>
        <w:ind w:left="450" w:hanging="450"/>
        <w:rPr>
          <w:lang w:val="en-US"/>
        </w:rPr>
      </w:pPr>
      <w:r w:rsidRPr="00F93CA6">
        <w:rPr>
          <w:lang w:val="en-US"/>
        </w:rPr>
        <w:t>Ellis, N. C., Hafeez, K., Martin, K. I., Chen, L., Boland, J., &amp; Sagarra, N. (2014). An eye-tracking study of learned attention in second language acquisition.</w:t>
      </w:r>
      <w:r w:rsidRPr="00F93CA6">
        <w:rPr>
          <w:i/>
          <w:iCs/>
          <w:lang w:val="en-US"/>
        </w:rPr>
        <w:t xml:space="preserve"> Applied Psycholinguistics, 35</w:t>
      </w:r>
      <w:r w:rsidRPr="00F93CA6">
        <w:rPr>
          <w:lang w:val="en-US"/>
        </w:rPr>
        <w:t xml:space="preserve">(03), 547-579. </w:t>
      </w:r>
    </w:p>
    <w:p w14:paraId="71472C4A" w14:textId="77777777" w:rsidR="00F93CA6" w:rsidRPr="00F93CA6" w:rsidRDefault="00F93CA6" w:rsidP="00F93CA6">
      <w:pPr>
        <w:pStyle w:val="NormalWeb"/>
        <w:spacing w:line="480" w:lineRule="auto"/>
        <w:ind w:left="450" w:hanging="450"/>
        <w:rPr>
          <w:lang w:val="en-US"/>
        </w:rPr>
      </w:pPr>
      <w:r w:rsidRPr="00F93CA6">
        <w:rPr>
          <w:lang w:val="en-US"/>
        </w:rPr>
        <w:t xml:space="preserve">Ellis, N. C., &amp; Wulff, S. (2015).  Usage-based approaches to SLA. . In B. VanPatten, &amp; J. Williams (Eds.), </w:t>
      </w:r>
      <w:r w:rsidRPr="00F93CA6">
        <w:rPr>
          <w:i/>
          <w:iCs/>
          <w:lang w:val="en-US"/>
        </w:rPr>
        <w:t>Theories in second language acquisition: An introduction</w:t>
      </w:r>
      <w:r w:rsidRPr="00F93CA6">
        <w:rPr>
          <w:lang w:val="en-US"/>
        </w:rPr>
        <w:t xml:space="preserve"> (2nd ed., pp. 75-93). NY: Routledge.</w:t>
      </w:r>
    </w:p>
    <w:p w14:paraId="527AF75C" w14:textId="77777777" w:rsidR="00F93CA6" w:rsidRPr="00F93CA6" w:rsidRDefault="00F93CA6" w:rsidP="00F93CA6">
      <w:pPr>
        <w:pStyle w:val="NormalWeb"/>
        <w:spacing w:line="480" w:lineRule="auto"/>
        <w:ind w:left="450" w:hanging="450"/>
        <w:rPr>
          <w:lang w:val="en-US"/>
        </w:rPr>
      </w:pPr>
      <w:r w:rsidRPr="00F93CA6">
        <w:rPr>
          <w:lang w:val="en-US"/>
        </w:rPr>
        <w:t>Ellis, R. (2016). Focus on form: A critical review.</w:t>
      </w:r>
      <w:r w:rsidRPr="00F93CA6">
        <w:rPr>
          <w:i/>
          <w:iCs/>
          <w:lang w:val="en-US"/>
        </w:rPr>
        <w:t xml:space="preserve"> Language Teaching Research, 20</w:t>
      </w:r>
      <w:r w:rsidRPr="00F93CA6">
        <w:rPr>
          <w:lang w:val="en-US"/>
        </w:rPr>
        <w:t>(3), 405-428. 10.1177/1362168816628627</w:t>
      </w:r>
    </w:p>
    <w:p w14:paraId="52707497" w14:textId="77777777" w:rsidR="00F93CA6" w:rsidRPr="00F93CA6" w:rsidRDefault="00F93CA6" w:rsidP="00F93CA6">
      <w:pPr>
        <w:pStyle w:val="NormalWeb"/>
        <w:spacing w:line="480" w:lineRule="auto"/>
        <w:ind w:left="450" w:hanging="450"/>
        <w:rPr>
          <w:lang w:val="en-US"/>
        </w:rPr>
      </w:pPr>
      <w:r w:rsidRPr="00F93CA6">
        <w:rPr>
          <w:lang w:val="en-US"/>
        </w:rPr>
        <w:t>Greenslade, T., Bouden, L., &amp; Sanz, C. (1999). Attending to form and content in processing L2 reading texts.</w:t>
      </w:r>
      <w:r w:rsidRPr="00F93CA6">
        <w:rPr>
          <w:i/>
          <w:iCs/>
          <w:lang w:val="en-US"/>
        </w:rPr>
        <w:t xml:space="preserve"> Spanish Applied Linguistics, 3</w:t>
      </w:r>
      <w:r w:rsidRPr="00F93CA6">
        <w:rPr>
          <w:lang w:val="en-US"/>
        </w:rPr>
        <w:t xml:space="preserve">(1), 65-90. </w:t>
      </w:r>
    </w:p>
    <w:p w14:paraId="3F359B79" w14:textId="77777777" w:rsidR="00F93CA6" w:rsidRPr="00F93CA6" w:rsidRDefault="00F93CA6" w:rsidP="00F93CA6">
      <w:pPr>
        <w:pStyle w:val="NormalWeb"/>
        <w:spacing w:line="480" w:lineRule="auto"/>
        <w:ind w:left="450" w:hanging="450"/>
        <w:rPr>
          <w:lang w:val="en-US"/>
        </w:rPr>
      </w:pPr>
      <w:r w:rsidRPr="00F93CA6">
        <w:rPr>
          <w:lang w:val="en-US"/>
        </w:rPr>
        <w:t>Juola, J. F., Ward, N. J., &amp; McNamara, T. (1982). Visual search and reading of rapid serial presentations of letter strings, words, and text.</w:t>
      </w:r>
      <w:r w:rsidRPr="00F93CA6">
        <w:rPr>
          <w:i/>
          <w:iCs/>
          <w:lang w:val="en-US"/>
        </w:rPr>
        <w:t xml:space="preserve"> Journal of Experimental Psychology: General, 111</w:t>
      </w:r>
      <w:r w:rsidRPr="00F93CA6">
        <w:rPr>
          <w:lang w:val="en-US"/>
        </w:rPr>
        <w:t>(2), 208-227. 10.1037/0096-3445.111.2.208</w:t>
      </w:r>
    </w:p>
    <w:p w14:paraId="069A49E7" w14:textId="77777777" w:rsidR="00F93CA6" w:rsidRPr="00F93CA6" w:rsidRDefault="00F93CA6" w:rsidP="00F93CA6">
      <w:pPr>
        <w:pStyle w:val="NormalWeb"/>
        <w:spacing w:line="480" w:lineRule="auto"/>
        <w:ind w:left="450" w:hanging="450"/>
        <w:rPr>
          <w:lang w:val="en-US"/>
        </w:rPr>
      </w:pPr>
      <w:r w:rsidRPr="00F93CA6">
        <w:rPr>
          <w:lang w:val="en-US"/>
        </w:rPr>
        <w:t>Just, M. A., Carpenter, P. A., &amp; Woolley, J. D. (1982). Paradigms and processes in reading comprehension.</w:t>
      </w:r>
      <w:r w:rsidRPr="00F93CA6">
        <w:rPr>
          <w:i/>
          <w:iCs/>
          <w:lang w:val="en-US"/>
        </w:rPr>
        <w:t xml:space="preserve"> Journal of Experimental Psychology: General, 111</w:t>
      </w:r>
      <w:r w:rsidRPr="00F93CA6">
        <w:rPr>
          <w:lang w:val="en-US"/>
        </w:rPr>
        <w:t xml:space="preserve">(2), 228. </w:t>
      </w:r>
    </w:p>
    <w:p w14:paraId="6811C755" w14:textId="77777777" w:rsidR="00F93CA6" w:rsidRPr="00F93CA6" w:rsidRDefault="00F93CA6" w:rsidP="00F93CA6">
      <w:pPr>
        <w:pStyle w:val="NormalWeb"/>
        <w:spacing w:line="480" w:lineRule="auto"/>
        <w:ind w:left="450" w:hanging="450"/>
        <w:rPr>
          <w:lang w:val="en-US"/>
        </w:rPr>
      </w:pPr>
      <w:r w:rsidRPr="00F93CA6">
        <w:rPr>
          <w:lang w:val="en-US"/>
        </w:rPr>
        <w:t>Kasprowicz, R., &amp; Marsden, E. (2017). Towards ecological validity in research into input-based practice: Form spotting can be as beneficial as form-meaning practice.</w:t>
      </w:r>
      <w:r w:rsidRPr="00F93CA6">
        <w:rPr>
          <w:i/>
          <w:iCs/>
          <w:lang w:val="en-US"/>
        </w:rPr>
        <w:t xml:space="preserve"> Applied Linguistics, </w:t>
      </w:r>
      <w:r w:rsidRPr="00F93CA6">
        <w:rPr>
          <w:lang w:val="en-US"/>
        </w:rPr>
        <w:t>, amw051. 10.1093/applin/amw051</w:t>
      </w:r>
    </w:p>
    <w:p w14:paraId="0D18EC5C" w14:textId="77777777" w:rsidR="00F93CA6" w:rsidRPr="00F93CA6" w:rsidRDefault="00F93CA6" w:rsidP="00F93CA6">
      <w:pPr>
        <w:pStyle w:val="NormalWeb"/>
        <w:spacing w:line="480" w:lineRule="auto"/>
        <w:ind w:left="450" w:hanging="450"/>
        <w:rPr>
          <w:lang w:val="en-US"/>
        </w:rPr>
      </w:pPr>
      <w:r w:rsidRPr="00F93CA6">
        <w:rPr>
          <w:lang w:val="en-US"/>
        </w:rPr>
        <w:lastRenderedPageBreak/>
        <w:t>Kerr, N. L. (1998). HARKing: Hypothesizing after the results are known.</w:t>
      </w:r>
      <w:r w:rsidRPr="00F93CA6">
        <w:rPr>
          <w:i/>
          <w:iCs/>
          <w:lang w:val="en-US"/>
        </w:rPr>
        <w:t xml:space="preserve"> Personality and Social Psychology Review, 2</w:t>
      </w:r>
      <w:r w:rsidRPr="00F93CA6">
        <w:rPr>
          <w:lang w:val="en-US"/>
        </w:rPr>
        <w:t>(3), 196-217. 10.1207/s15327957pspr0203_4</w:t>
      </w:r>
    </w:p>
    <w:p w14:paraId="10304F28" w14:textId="77777777" w:rsidR="00F93CA6" w:rsidRPr="00F93CA6" w:rsidRDefault="00F93CA6" w:rsidP="00F93CA6">
      <w:pPr>
        <w:pStyle w:val="NormalWeb"/>
        <w:spacing w:line="480" w:lineRule="auto"/>
        <w:ind w:left="450" w:hanging="450"/>
        <w:rPr>
          <w:lang w:val="en-US"/>
        </w:rPr>
      </w:pPr>
      <w:r w:rsidRPr="00F93CA6">
        <w:rPr>
          <w:lang w:val="en-US"/>
        </w:rPr>
        <w:t>Klein, R. A., Ratliff, K. A., Vianello, M., Adams, R. B., Bahník, Š, Bernstein, M. J., . . . Nosek, B. A. (2014). Investigating variation in replicability.</w:t>
      </w:r>
      <w:r w:rsidRPr="00F93CA6">
        <w:rPr>
          <w:i/>
          <w:iCs/>
          <w:lang w:val="en-US"/>
        </w:rPr>
        <w:t xml:space="preserve"> Social Psychology, 45</w:t>
      </w:r>
      <w:r w:rsidRPr="00F93CA6">
        <w:rPr>
          <w:lang w:val="en-US"/>
        </w:rPr>
        <w:t>(3), 142-152. 10.1027/1864-9335/a000178</w:t>
      </w:r>
    </w:p>
    <w:p w14:paraId="28595AD2" w14:textId="77777777" w:rsidR="00F93CA6" w:rsidRPr="00F93CA6" w:rsidRDefault="00F93CA6" w:rsidP="00F93CA6">
      <w:pPr>
        <w:pStyle w:val="NormalWeb"/>
        <w:spacing w:line="480" w:lineRule="auto"/>
        <w:ind w:left="450" w:hanging="450"/>
        <w:rPr>
          <w:lang w:val="en-US"/>
        </w:rPr>
      </w:pPr>
      <w:r w:rsidRPr="00F93CA6">
        <w:rPr>
          <w:lang w:val="en-US"/>
        </w:rPr>
        <w:t>Leow, R. P. (2001). Attention, awareness, and foreign language behavior.</w:t>
      </w:r>
      <w:r w:rsidRPr="00F93CA6">
        <w:rPr>
          <w:i/>
          <w:iCs/>
          <w:lang w:val="en-US"/>
        </w:rPr>
        <w:t xml:space="preserve"> Language Learning, 51</w:t>
      </w:r>
      <w:r w:rsidRPr="00F93CA6">
        <w:rPr>
          <w:lang w:val="en-US"/>
        </w:rPr>
        <w:t>10.1111/j.1467-1770.2001.tb00016.x</w:t>
      </w:r>
    </w:p>
    <w:p w14:paraId="06FDE0FE" w14:textId="77777777" w:rsidR="00F93CA6" w:rsidRPr="00F93CA6" w:rsidRDefault="00F93CA6" w:rsidP="00F93CA6">
      <w:pPr>
        <w:pStyle w:val="NormalWeb"/>
        <w:spacing w:line="480" w:lineRule="auto"/>
        <w:ind w:left="450" w:hanging="450"/>
        <w:rPr>
          <w:lang w:val="en-US"/>
        </w:rPr>
      </w:pPr>
      <w:r w:rsidRPr="00F93CA6">
        <w:rPr>
          <w:lang w:val="en-US"/>
        </w:rPr>
        <w:t xml:space="preserve">Leow, R. P. (2015). Toward a model of the L2 learning process in instructed SLA. . In R. P. Leow (Ed.), </w:t>
      </w:r>
      <w:r w:rsidRPr="00F93CA6">
        <w:rPr>
          <w:i/>
          <w:iCs/>
          <w:lang w:val="en-US"/>
        </w:rPr>
        <w:t>Explicit learning in the L2 classroom: A student-centered approach</w:t>
      </w:r>
      <w:r w:rsidRPr="00F93CA6">
        <w:rPr>
          <w:lang w:val="en-US"/>
        </w:rPr>
        <w:t xml:space="preserve"> (pp. 236-250). NY: Routledge.</w:t>
      </w:r>
    </w:p>
    <w:p w14:paraId="54AD1450" w14:textId="77777777" w:rsidR="00F93CA6" w:rsidRPr="00F93CA6" w:rsidRDefault="00F93CA6" w:rsidP="00F93CA6">
      <w:pPr>
        <w:pStyle w:val="NormalWeb"/>
        <w:spacing w:line="480" w:lineRule="auto"/>
        <w:ind w:left="450" w:hanging="450"/>
        <w:rPr>
          <w:lang w:val="en-US"/>
        </w:rPr>
      </w:pPr>
      <w:r w:rsidRPr="00F93CA6">
        <w:rPr>
          <w:lang w:val="en-US"/>
        </w:rPr>
        <w:t>Leow, R. P., Hsieh, H., &amp; Moreno, N. (2008). Attention to form and meaning revisited.</w:t>
      </w:r>
      <w:r w:rsidRPr="00F93CA6">
        <w:rPr>
          <w:i/>
          <w:iCs/>
          <w:lang w:val="en-US"/>
        </w:rPr>
        <w:t xml:space="preserve"> Language Learning, 58</w:t>
      </w:r>
      <w:r w:rsidRPr="00F93CA6">
        <w:rPr>
          <w:lang w:val="en-US"/>
        </w:rPr>
        <w:t>(3), 665-695. 10.1111/j.1467-9922.2008.00453.x</w:t>
      </w:r>
    </w:p>
    <w:p w14:paraId="0EF12911" w14:textId="77777777" w:rsidR="00F93CA6" w:rsidRPr="00F93CA6" w:rsidRDefault="00F93CA6" w:rsidP="00F93CA6">
      <w:pPr>
        <w:pStyle w:val="NormalWeb"/>
        <w:spacing w:line="480" w:lineRule="auto"/>
        <w:ind w:left="450" w:hanging="450"/>
        <w:rPr>
          <w:lang w:val="en-US"/>
        </w:rPr>
      </w:pPr>
      <w:r w:rsidRPr="00F93CA6">
        <w:rPr>
          <w:lang w:val="en-US"/>
        </w:rPr>
        <w:t>Lindsay, D. S. (2015). Replication in psychological science.</w:t>
      </w:r>
      <w:r w:rsidRPr="00F93CA6">
        <w:rPr>
          <w:i/>
          <w:iCs/>
          <w:lang w:val="en-US"/>
        </w:rPr>
        <w:t xml:space="preserve"> Psychological Science, 26</w:t>
      </w:r>
      <w:r w:rsidRPr="00F93CA6">
        <w:rPr>
          <w:lang w:val="en-US"/>
        </w:rPr>
        <w:t>(12), 1827-1832. 10.1177/0956797615616374</w:t>
      </w:r>
    </w:p>
    <w:p w14:paraId="54C12925" w14:textId="77777777" w:rsidR="00F93CA6" w:rsidRPr="00F93CA6" w:rsidRDefault="00F93CA6" w:rsidP="00F93CA6">
      <w:pPr>
        <w:pStyle w:val="NormalWeb"/>
        <w:spacing w:line="480" w:lineRule="auto"/>
        <w:ind w:left="450" w:hanging="450"/>
        <w:rPr>
          <w:lang w:val="en-US"/>
        </w:rPr>
      </w:pPr>
      <w:r w:rsidRPr="00F93CA6">
        <w:rPr>
          <w:lang w:val="en-US"/>
        </w:rPr>
        <w:t xml:space="preserve">Mackey, A., &amp; Gass, S. M. (2016). </w:t>
      </w:r>
      <w:r w:rsidRPr="00F93CA6">
        <w:rPr>
          <w:i/>
          <w:iCs/>
          <w:lang w:val="en-US"/>
        </w:rPr>
        <w:t>Second language research: Methodology and design</w:t>
      </w:r>
      <w:r w:rsidRPr="00F93CA6">
        <w:rPr>
          <w:lang w:val="en-US"/>
        </w:rPr>
        <w:t xml:space="preserve"> (2nd ed.). New York: Routledge.</w:t>
      </w:r>
    </w:p>
    <w:p w14:paraId="11546495" w14:textId="77777777" w:rsidR="00F93CA6" w:rsidRPr="00F93CA6" w:rsidRDefault="00F93CA6" w:rsidP="00F93CA6">
      <w:pPr>
        <w:pStyle w:val="NormalWeb"/>
        <w:spacing w:line="480" w:lineRule="auto"/>
        <w:ind w:left="450" w:hanging="450"/>
        <w:rPr>
          <w:lang w:val="en-US"/>
        </w:rPr>
      </w:pPr>
      <w:r w:rsidRPr="00F93CA6">
        <w:rPr>
          <w:lang w:val="en-US"/>
        </w:rPr>
        <w:t xml:space="preserve">Marsden, E., Mackey, A., &amp; Plonsky, L. (2016). The IRIS repository: Advancing research practice and methodology. </w:t>
      </w:r>
      <w:r w:rsidRPr="00F93CA6">
        <w:rPr>
          <w:i/>
          <w:iCs/>
          <w:lang w:val="en-US"/>
        </w:rPr>
        <w:t>Advancing methodology and practice: The IRIS repository of instruments for research into second languages</w:t>
      </w:r>
      <w:r w:rsidRPr="00F93CA6">
        <w:rPr>
          <w:lang w:val="en-US"/>
        </w:rPr>
        <w:t xml:space="preserve"> (pp. 1-21) Taylor and Francis.10.4324/9780203489666</w:t>
      </w:r>
    </w:p>
    <w:p w14:paraId="6DA3706F" w14:textId="77777777" w:rsidR="00F93CA6" w:rsidRPr="00F93CA6" w:rsidRDefault="00F93CA6" w:rsidP="00F93CA6">
      <w:pPr>
        <w:pStyle w:val="NormalWeb"/>
        <w:spacing w:line="480" w:lineRule="auto"/>
        <w:ind w:left="450" w:hanging="450"/>
        <w:rPr>
          <w:lang w:val="en-US"/>
        </w:rPr>
      </w:pPr>
      <w:r w:rsidRPr="00F93CA6">
        <w:rPr>
          <w:lang w:val="en-US"/>
        </w:rPr>
        <w:lastRenderedPageBreak/>
        <w:t>Marsden, E., Morgan-Short, K., Thompson, S., &amp; Abugaber, D. (this issue). Self-labelled replication in second language research: Narrative and systematic reviews, and recommendations for the field.</w:t>
      </w:r>
    </w:p>
    <w:p w14:paraId="321D3707" w14:textId="77777777" w:rsidR="00F93CA6" w:rsidRPr="00F93CA6" w:rsidRDefault="00F93CA6" w:rsidP="00F93CA6">
      <w:pPr>
        <w:pStyle w:val="NormalWeb"/>
        <w:spacing w:line="480" w:lineRule="auto"/>
        <w:ind w:left="450" w:hanging="450"/>
        <w:rPr>
          <w:lang w:val="en-US"/>
        </w:rPr>
      </w:pPr>
      <w:r w:rsidRPr="00F93CA6">
        <w:rPr>
          <w:lang w:val="en-US"/>
        </w:rPr>
        <w:t>Marsden, E., Williams, J., &amp; Liu, X. (2013). Learning novel morphology: The role of meaning and orientation of attention at initial exposure.</w:t>
      </w:r>
      <w:r w:rsidRPr="00F93CA6">
        <w:rPr>
          <w:i/>
          <w:iCs/>
          <w:lang w:val="en-US"/>
        </w:rPr>
        <w:t xml:space="preserve"> Studies in Second Language Acquisition, 35</w:t>
      </w:r>
      <w:r w:rsidRPr="00F93CA6">
        <w:rPr>
          <w:lang w:val="en-US"/>
        </w:rPr>
        <w:t>(4), 619-654. 10.1017/S0272263113000296</w:t>
      </w:r>
    </w:p>
    <w:p w14:paraId="25D4E62E" w14:textId="77777777" w:rsidR="00F93CA6" w:rsidRPr="00F93CA6" w:rsidRDefault="00F93CA6" w:rsidP="00F93CA6">
      <w:pPr>
        <w:pStyle w:val="NormalWeb"/>
        <w:spacing w:line="480" w:lineRule="auto"/>
        <w:ind w:left="450" w:hanging="450"/>
        <w:rPr>
          <w:lang w:val="en-US"/>
        </w:rPr>
      </w:pPr>
      <w:r w:rsidRPr="00F93CA6">
        <w:rPr>
          <w:lang w:val="en-US"/>
        </w:rPr>
        <w:t>Morgan-Short, K., Heil, J., Botero-Moriarty, A., &amp; Ebert, S. (2012). Allocation of attention to second language form and meaning.</w:t>
      </w:r>
      <w:r w:rsidRPr="00F93CA6">
        <w:rPr>
          <w:i/>
          <w:iCs/>
          <w:lang w:val="en-US"/>
        </w:rPr>
        <w:t xml:space="preserve"> Studies in Second Language Acquisition, 34</w:t>
      </w:r>
      <w:r w:rsidRPr="00F93CA6">
        <w:rPr>
          <w:lang w:val="en-US"/>
        </w:rPr>
        <w:t>(04), 659-685. 10.1017/S027226311200037X</w:t>
      </w:r>
    </w:p>
    <w:p w14:paraId="738F35FE" w14:textId="77777777" w:rsidR="00F93CA6" w:rsidRPr="00F93CA6" w:rsidRDefault="00F93CA6" w:rsidP="00F93CA6">
      <w:pPr>
        <w:pStyle w:val="NormalWeb"/>
        <w:spacing w:line="480" w:lineRule="auto"/>
        <w:ind w:left="450" w:hanging="450"/>
        <w:rPr>
          <w:lang w:val="en-US"/>
        </w:rPr>
      </w:pPr>
      <w:r w:rsidRPr="00F93CA6">
        <w:rPr>
          <w:lang w:val="en-US"/>
        </w:rPr>
        <w:t>Norris, J. M., Ross, S. J., &amp; Schoonen, R. (2015). Improving second language quantitative research.</w:t>
      </w:r>
      <w:r w:rsidRPr="00F93CA6">
        <w:rPr>
          <w:i/>
          <w:iCs/>
          <w:lang w:val="en-US"/>
        </w:rPr>
        <w:t xml:space="preserve"> Language Learning, 65</w:t>
      </w:r>
      <w:r w:rsidRPr="00F93CA6">
        <w:rPr>
          <w:lang w:val="en-US"/>
        </w:rPr>
        <w:t>(S1), 1-8. 10.1111/lang.12110</w:t>
      </w:r>
    </w:p>
    <w:p w14:paraId="581755D2" w14:textId="77777777" w:rsidR="00F93CA6" w:rsidRPr="00F93CA6" w:rsidRDefault="00F93CA6" w:rsidP="00F93CA6">
      <w:pPr>
        <w:pStyle w:val="NormalWeb"/>
        <w:spacing w:line="480" w:lineRule="auto"/>
        <w:ind w:left="450" w:hanging="450"/>
        <w:rPr>
          <w:lang w:val="en-US"/>
        </w:rPr>
      </w:pPr>
      <w:r w:rsidRPr="00F93CA6">
        <w:rPr>
          <w:lang w:val="en-US"/>
        </w:rPr>
        <w:t>Nosek, B. A., Ebersole, C. R., DeHaven, A. C. &amp; Mellor, D. T. (2017). The preregistration revolution. Retrieved from osf.io/2dxu5</w:t>
      </w:r>
    </w:p>
    <w:p w14:paraId="12443F92" w14:textId="77777777" w:rsidR="00F93CA6" w:rsidRPr="00F93CA6" w:rsidRDefault="00F93CA6" w:rsidP="00F93CA6">
      <w:pPr>
        <w:pStyle w:val="NormalWeb"/>
        <w:spacing w:line="480" w:lineRule="auto"/>
        <w:ind w:left="450" w:hanging="450"/>
        <w:rPr>
          <w:lang w:val="en-US"/>
        </w:rPr>
      </w:pPr>
      <w:r w:rsidRPr="00F93CA6">
        <w:rPr>
          <w:lang w:val="en-US"/>
        </w:rPr>
        <w:t>Nosek, B. A., Spies, J. R., &amp; Motyl, M. (2012). Scientific utopia: II. restructuring incentives and practices to promote truth over publishability.</w:t>
      </w:r>
      <w:r w:rsidRPr="00F93CA6">
        <w:rPr>
          <w:i/>
          <w:iCs/>
          <w:lang w:val="en-US"/>
        </w:rPr>
        <w:t xml:space="preserve"> Perspectives on Psychological Science, 7</w:t>
      </w:r>
      <w:r w:rsidRPr="00F93CA6">
        <w:rPr>
          <w:lang w:val="en-US"/>
        </w:rPr>
        <w:t>(6), 615-631. 10.1177/1745691612459058</w:t>
      </w:r>
    </w:p>
    <w:p w14:paraId="5F477531" w14:textId="77777777" w:rsidR="00F93CA6" w:rsidRPr="00F93CA6" w:rsidRDefault="00F93CA6" w:rsidP="00F93CA6">
      <w:pPr>
        <w:pStyle w:val="NormalWeb"/>
        <w:spacing w:line="480" w:lineRule="auto"/>
        <w:ind w:left="450" w:hanging="450"/>
        <w:rPr>
          <w:lang w:val="en-US"/>
        </w:rPr>
      </w:pPr>
      <w:r w:rsidRPr="00F93CA6">
        <w:rPr>
          <w:lang w:val="en-US"/>
        </w:rPr>
        <w:t>Open Science Collaboration. (2015). Estimating the reproducibility of psychological science.</w:t>
      </w:r>
      <w:r w:rsidRPr="00F93CA6">
        <w:rPr>
          <w:i/>
          <w:iCs/>
          <w:lang w:val="en-US"/>
        </w:rPr>
        <w:t xml:space="preserve"> Science, 349</w:t>
      </w:r>
      <w:r w:rsidRPr="00F93CA6">
        <w:rPr>
          <w:lang w:val="en-US"/>
        </w:rPr>
        <w:t>(6251), aac4716. 10.1126/science.aac4716</w:t>
      </w:r>
    </w:p>
    <w:p w14:paraId="5367B8A2" w14:textId="77777777" w:rsidR="00F93CA6" w:rsidRPr="00F93CA6" w:rsidRDefault="00F93CA6" w:rsidP="00F93CA6">
      <w:pPr>
        <w:pStyle w:val="NormalWeb"/>
        <w:spacing w:line="480" w:lineRule="auto"/>
        <w:ind w:left="450" w:hanging="450"/>
        <w:rPr>
          <w:lang w:val="en-US"/>
        </w:rPr>
      </w:pPr>
      <w:r w:rsidRPr="00F93CA6">
        <w:rPr>
          <w:lang w:val="en-US"/>
        </w:rPr>
        <w:lastRenderedPageBreak/>
        <w:t>Öquist, G., &amp; Goldstein, M. (2003). Towards an improved readability on mobile devices: Evaluating adaptive rapid serial visual presentation.</w:t>
      </w:r>
      <w:r w:rsidRPr="00F93CA6">
        <w:rPr>
          <w:i/>
          <w:iCs/>
          <w:lang w:val="en-US"/>
        </w:rPr>
        <w:t xml:space="preserve"> Interacting with Computers, 15</w:t>
      </w:r>
      <w:r w:rsidRPr="00F93CA6">
        <w:rPr>
          <w:lang w:val="en-US"/>
        </w:rPr>
        <w:t>(4), 539-558. 10.1016/S0953-5438(03)00039-0</w:t>
      </w:r>
    </w:p>
    <w:p w14:paraId="4D2304E7" w14:textId="77777777" w:rsidR="00F93CA6" w:rsidRPr="00F93CA6" w:rsidRDefault="00F93CA6" w:rsidP="00F93CA6">
      <w:pPr>
        <w:pStyle w:val="NormalWeb"/>
        <w:spacing w:line="480" w:lineRule="auto"/>
        <w:ind w:left="450" w:hanging="450"/>
        <w:rPr>
          <w:lang w:val="en-US"/>
        </w:rPr>
      </w:pPr>
      <w:r w:rsidRPr="00F93CA6">
        <w:rPr>
          <w:lang w:val="en-US"/>
        </w:rPr>
        <w:t>Plant, R. R. (2016). A reminder on millisecond timing accuracy and potential replication failure in computer-based psychology experiments: An open letter.</w:t>
      </w:r>
      <w:r w:rsidRPr="00F93CA6">
        <w:rPr>
          <w:i/>
          <w:iCs/>
          <w:lang w:val="en-US"/>
        </w:rPr>
        <w:t xml:space="preserve"> Behavior Research Methods, 48</w:t>
      </w:r>
      <w:r w:rsidRPr="00F93CA6">
        <w:rPr>
          <w:lang w:val="en-US"/>
        </w:rPr>
        <w:t>(1), 408-411. 10.3758/s13428-015-0577-0</w:t>
      </w:r>
    </w:p>
    <w:p w14:paraId="537FFAE4" w14:textId="77777777" w:rsidR="00F93CA6" w:rsidRPr="00F93CA6" w:rsidRDefault="00F93CA6" w:rsidP="00F93CA6">
      <w:pPr>
        <w:pStyle w:val="NormalWeb"/>
        <w:spacing w:line="480" w:lineRule="auto"/>
        <w:ind w:left="450" w:hanging="450"/>
        <w:rPr>
          <w:lang w:val="en-US"/>
        </w:rPr>
      </w:pPr>
      <w:r w:rsidRPr="00F93CA6">
        <w:rPr>
          <w:lang w:val="en-US"/>
        </w:rPr>
        <w:t xml:space="preserve">Plonsky, L. (2015). </w:t>
      </w:r>
      <w:r w:rsidRPr="00F93CA6">
        <w:rPr>
          <w:i/>
          <w:iCs/>
          <w:lang w:val="en-US"/>
        </w:rPr>
        <w:t>Advancing quantitative methods in second language research</w:t>
      </w:r>
      <w:r w:rsidRPr="00F93CA6">
        <w:rPr>
          <w:lang w:val="en-US"/>
        </w:rPr>
        <w:t>. New York: Routledge.</w:t>
      </w:r>
    </w:p>
    <w:p w14:paraId="6FC8E906" w14:textId="77777777" w:rsidR="00F93CA6" w:rsidRPr="00F93CA6" w:rsidRDefault="00F93CA6" w:rsidP="00F93CA6">
      <w:pPr>
        <w:pStyle w:val="NormalWeb"/>
        <w:spacing w:line="480" w:lineRule="auto"/>
        <w:ind w:left="450" w:hanging="450"/>
        <w:rPr>
          <w:lang w:val="en-US"/>
        </w:rPr>
      </w:pPr>
      <w:r w:rsidRPr="00F93CA6">
        <w:rPr>
          <w:lang w:val="en-US"/>
        </w:rPr>
        <w:t>Plonsky, L., &amp; Ghanbar, H. (submitted). Multiple regression in L2 research: A methodological synthesis and guide to interpreting </w:t>
      </w:r>
      <w:r w:rsidRPr="00F93CA6">
        <w:rPr>
          <w:i/>
          <w:iCs/>
          <w:lang w:val="en-US"/>
        </w:rPr>
        <w:t>R</w:t>
      </w:r>
      <w:r w:rsidRPr="00F93CA6">
        <w:rPr>
          <w:vertAlign w:val="superscript"/>
          <w:lang w:val="en-US"/>
        </w:rPr>
        <w:t>2</w:t>
      </w:r>
      <w:r w:rsidRPr="00F93CA6">
        <w:rPr>
          <w:lang w:val="en-US"/>
        </w:rPr>
        <w:t> values.</w:t>
      </w:r>
      <w:r w:rsidRPr="00F93CA6">
        <w:rPr>
          <w:i/>
          <w:iCs/>
          <w:lang w:val="en-US"/>
        </w:rPr>
        <w:t xml:space="preserve"> Modern Language Journal, </w:t>
      </w:r>
    </w:p>
    <w:p w14:paraId="09A0701D" w14:textId="77777777" w:rsidR="00F93CA6" w:rsidRPr="00F93CA6" w:rsidRDefault="00F93CA6" w:rsidP="00F93CA6">
      <w:pPr>
        <w:pStyle w:val="NormalWeb"/>
        <w:spacing w:line="480" w:lineRule="auto"/>
        <w:ind w:left="450" w:hanging="450"/>
        <w:rPr>
          <w:lang w:val="en-US"/>
        </w:rPr>
      </w:pPr>
      <w:r w:rsidRPr="00F93CA6">
        <w:rPr>
          <w:lang w:val="en-US"/>
        </w:rPr>
        <w:t>Polio, C., &amp; Gass, S. M. (1997). Replication and reporting.</w:t>
      </w:r>
      <w:r w:rsidRPr="00F93CA6">
        <w:rPr>
          <w:i/>
          <w:iCs/>
          <w:lang w:val="en-US"/>
        </w:rPr>
        <w:t xml:space="preserve"> Studies in Second Language Acquisition, 19</w:t>
      </w:r>
      <w:r w:rsidRPr="00F93CA6">
        <w:rPr>
          <w:lang w:val="en-US"/>
        </w:rPr>
        <w:t xml:space="preserve">(04), 499-508. </w:t>
      </w:r>
    </w:p>
    <w:p w14:paraId="6AF9AF6C" w14:textId="77777777" w:rsidR="00F93CA6" w:rsidRPr="00F93CA6" w:rsidRDefault="00F93CA6" w:rsidP="00F93CA6">
      <w:pPr>
        <w:pStyle w:val="NormalWeb"/>
        <w:spacing w:line="480" w:lineRule="auto"/>
        <w:ind w:left="450" w:hanging="450"/>
        <w:rPr>
          <w:lang w:val="en-US"/>
        </w:rPr>
      </w:pPr>
      <w:r w:rsidRPr="00F93CA6">
        <w:rPr>
          <w:lang w:val="en-US"/>
        </w:rPr>
        <w:t xml:space="preserve">Porte, G. (2012). </w:t>
      </w:r>
      <w:r w:rsidRPr="00F93CA6">
        <w:rPr>
          <w:i/>
          <w:iCs/>
          <w:lang w:val="en-US"/>
        </w:rPr>
        <w:t>Replication research in applied linguistics</w:t>
      </w:r>
      <w:r w:rsidRPr="00F93CA6">
        <w:rPr>
          <w:lang w:val="en-US"/>
        </w:rPr>
        <w:t xml:space="preserve"> Cambridge University Press.</w:t>
      </w:r>
    </w:p>
    <w:p w14:paraId="07CBA67E" w14:textId="77777777" w:rsidR="00F93CA6" w:rsidRPr="00F93CA6" w:rsidRDefault="00F93CA6" w:rsidP="00F93CA6">
      <w:pPr>
        <w:pStyle w:val="NormalWeb"/>
        <w:spacing w:line="480" w:lineRule="auto"/>
        <w:ind w:left="450" w:hanging="450"/>
        <w:rPr>
          <w:lang w:val="en-US"/>
        </w:rPr>
      </w:pPr>
      <w:r w:rsidRPr="00F93CA6">
        <w:rPr>
          <w:lang w:val="en-US"/>
        </w:rPr>
        <w:t>Rayner, K. (1998). Eye movements in reading and information processing: 20 years of research.</w:t>
      </w:r>
      <w:r w:rsidRPr="00F93CA6">
        <w:rPr>
          <w:i/>
          <w:iCs/>
          <w:lang w:val="en-US"/>
        </w:rPr>
        <w:t xml:space="preserve"> Psychological Bulletin, 124</w:t>
      </w:r>
      <w:r w:rsidRPr="00F93CA6">
        <w:rPr>
          <w:lang w:val="en-US"/>
        </w:rPr>
        <w:t>(3), 372-422. 10.1037/0033-2909.124.3.372</w:t>
      </w:r>
    </w:p>
    <w:p w14:paraId="2ABEE4C0" w14:textId="77777777" w:rsidR="00F93CA6" w:rsidRPr="00F93CA6" w:rsidRDefault="00F93CA6" w:rsidP="00F93CA6">
      <w:pPr>
        <w:pStyle w:val="NormalWeb"/>
        <w:spacing w:line="480" w:lineRule="auto"/>
        <w:ind w:left="450" w:hanging="450"/>
        <w:rPr>
          <w:lang w:val="en-US"/>
        </w:rPr>
      </w:pPr>
      <w:r w:rsidRPr="00F93CA6">
        <w:rPr>
          <w:lang w:val="en-US"/>
        </w:rPr>
        <w:t>Rayner, K. (2009). Eye movements and attention in reading, scene perception, and visual search.</w:t>
      </w:r>
      <w:r w:rsidRPr="00F93CA6">
        <w:rPr>
          <w:i/>
          <w:iCs/>
          <w:lang w:val="en-US"/>
        </w:rPr>
        <w:t xml:space="preserve"> The Quarterly Journal of Experimental Psychology, 62</w:t>
      </w:r>
      <w:r w:rsidRPr="00F93CA6">
        <w:rPr>
          <w:lang w:val="en-US"/>
        </w:rPr>
        <w:t>(8), 1457-1506. 10.1080/17470210902816461</w:t>
      </w:r>
    </w:p>
    <w:p w14:paraId="785A5D55" w14:textId="77777777" w:rsidR="00F93CA6" w:rsidRPr="00F93CA6" w:rsidRDefault="00F93CA6" w:rsidP="00F93CA6">
      <w:pPr>
        <w:pStyle w:val="NormalWeb"/>
        <w:spacing w:line="480" w:lineRule="auto"/>
        <w:ind w:left="450" w:hanging="450"/>
        <w:rPr>
          <w:lang w:val="en-US"/>
        </w:rPr>
      </w:pPr>
      <w:r w:rsidRPr="00F93CA6">
        <w:rPr>
          <w:lang w:val="en-US"/>
        </w:rPr>
        <w:lastRenderedPageBreak/>
        <w:t>Ricciardi, O., &amp; Di Nocera, F. (2017). Not so fast: A reply to benedetto et al. (2015).</w:t>
      </w:r>
      <w:r w:rsidRPr="00F93CA6">
        <w:rPr>
          <w:i/>
          <w:iCs/>
          <w:lang w:val="en-US"/>
        </w:rPr>
        <w:t xml:space="preserve"> Computers in Human Behavior, 69</w:t>
      </w:r>
      <w:r w:rsidRPr="00F93CA6">
        <w:rPr>
          <w:lang w:val="en-US"/>
        </w:rPr>
        <w:t>, 381-385. 10.1016/j.chb.2016.12.047</w:t>
      </w:r>
    </w:p>
    <w:p w14:paraId="3DBB7FF0" w14:textId="77777777" w:rsidR="00F93CA6" w:rsidRPr="00F93CA6" w:rsidRDefault="00F93CA6" w:rsidP="00F93CA6">
      <w:pPr>
        <w:pStyle w:val="NormalWeb"/>
        <w:spacing w:line="480" w:lineRule="auto"/>
        <w:ind w:left="450" w:hanging="450"/>
        <w:rPr>
          <w:lang w:val="en-US"/>
        </w:rPr>
      </w:pPr>
      <w:r w:rsidRPr="00F93CA6">
        <w:rPr>
          <w:lang w:val="en-US"/>
        </w:rPr>
        <w:t>Robinson, P. (1995). Attention, memory, and the “noticing” hypothesis.</w:t>
      </w:r>
      <w:r w:rsidRPr="00F93CA6">
        <w:rPr>
          <w:i/>
          <w:iCs/>
          <w:lang w:val="en-US"/>
        </w:rPr>
        <w:t xml:space="preserve"> Language Learning, 45</w:t>
      </w:r>
      <w:r w:rsidRPr="00F93CA6">
        <w:rPr>
          <w:lang w:val="en-US"/>
        </w:rPr>
        <w:t xml:space="preserve">(2), 283-331. </w:t>
      </w:r>
    </w:p>
    <w:p w14:paraId="5D27EFFB" w14:textId="77777777" w:rsidR="00F93CA6" w:rsidRPr="00F93CA6" w:rsidRDefault="00F93CA6" w:rsidP="00F93CA6">
      <w:pPr>
        <w:pStyle w:val="NormalWeb"/>
        <w:spacing w:line="480" w:lineRule="auto"/>
        <w:ind w:left="450" w:hanging="450"/>
        <w:rPr>
          <w:lang w:val="en-US"/>
        </w:rPr>
      </w:pPr>
      <w:r w:rsidRPr="00F93CA6">
        <w:rPr>
          <w:lang w:val="en-US"/>
        </w:rPr>
        <w:t>Seibert Hanson, A., &amp; Carlson, M. (2014). The roles of first language and proficiency in L2 processing of spanish clitics: Global effects.</w:t>
      </w:r>
      <w:r w:rsidRPr="00F93CA6">
        <w:rPr>
          <w:i/>
          <w:iCs/>
          <w:lang w:val="en-US"/>
        </w:rPr>
        <w:t xml:space="preserve"> Language Learning, 64</w:t>
      </w:r>
      <w:r w:rsidRPr="00F93CA6">
        <w:rPr>
          <w:lang w:val="en-US"/>
        </w:rPr>
        <w:t>(2), 310-342. 10.1111/lang.12050</w:t>
      </w:r>
    </w:p>
    <w:p w14:paraId="602E4932" w14:textId="77777777" w:rsidR="00F93CA6" w:rsidRPr="00F93CA6" w:rsidRDefault="00F93CA6" w:rsidP="00F93CA6">
      <w:pPr>
        <w:pStyle w:val="NormalWeb"/>
        <w:spacing w:line="480" w:lineRule="auto"/>
        <w:ind w:left="450" w:hanging="450"/>
        <w:rPr>
          <w:lang w:val="en-US"/>
        </w:rPr>
      </w:pPr>
      <w:r w:rsidRPr="00F93CA6">
        <w:rPr>
          <w:lang w:val="en-US"/>
        </w:rPr>
        <w:t>Simmons, J. P., Nelson, L. D., &amp; Simonsohn, U. (2011). False-positive psychology.</w:t>
      </w:r>
      <w:r w:rsidRPr="00F93CA6">
        <w:rPr>
          <w:i/>
          <w:iCs/>
          <w:lang w:val="en-US"/>
        </w:rPr>
        <w:t xml:space="preserve"> Psychological Science, 22</w:t>
      </w:r>
      <w:r w:rsidRPr="00F93CA6">
        <w:rPr>
          <w:lang w:val="en-US"/>
        </w:rPr>
        <w:t>(11), 1359-1366. 10.1177/0956797611417632</w:t>
      </w:r>
    </w:p>
    <w:p w14:paraId="6ABAFB46" w14:textId="77777777" w:rsidR="00F93CA6" w:rsidRPr="00F93CA6" w:rsidRDefault="00F93CA6" w:rsidP="00F93CA6">
      <w:pPr>
        <w:pStyle w:val="NormalWeb"/>
        <w:spacing w:line="480" w:lineRule="auto"/>
        <w:ind w:left="450" w:hanging="450"/>
        <w:rPr>
          <w:lang w:val="en-US"/>
        </w:rPr>
      </w:pPr>
      <w:r w:rsidRPr="00F93CA6">
        <w:rPr>
          <w:lang w:val="en-US"/>
        </w:rPr>
        <w:t>Simons, D. J. (2014). The value of direct replication.</w:t>
      </w:r>
      <w:r w:rsidRPr="00F93CA6">
        <w:rPr>
          <w:i/>
          <w:iCs/>
          <w:lang w:val="en-US"/>
        </w:rPr>
        <w:t xml:space="preserve"> Perspectives on Psychological Science, 9</w:t>
      </w:r>
      <w:r w:rsidRPr="00F93CA6">
        <w:rPr>
          <w:lang w:val="en-US"/>
        </w:rPr>
        <w:t>(1), 76-80. 10.1177/1745691613514755</w:t>
      </w:r>
    </w:p>
    <w:p w14:paraId="22468CCA" w14:textId="237CEEB9" w:rsidR="00F93CA6" w:rsidRPr="00F93CA6" w:rsidRDefault="00F93CA6" w:rsidP="00F93CA6">
      <w:pPr>
        <w:pStyle w:val="NormalWeb"/>
        <w:spacing w:line="480" w:lineRule="auto"/>
        <w:ind w:left="450" w:hanging="450"/>
        <w:rPr>
          <w:lang w:val="en-US"/>
        </w:rPr>
      </w:pPr>
      <w:r w:rsidRPr="00F93CA6">
        <w:rPr>
          <w:lang w:val="en-US"/>
        </w:rPr>
        <w:t>Simons, D. J., &amp; Holcombe, A. O. (2014). Registered replication reports: A new article type at perspectives on psychological science. .</w:t>
      </w:r>
      <w:r w:rsidRPr="00F93CA6">
        <w:rPr>
          <w:i/>
          <w:iCs/>
          <w:lang w:val="en-US"/>
        </w:rPr>
        <w:t xml:space="preserve"> Observer, 27</w:t>
      </w:r>
      <w:r w:rsidRPr="00F93CA6">
        <w:rPr>
          <w:lang w:val="en-US"/>
        </w:rPr>
        <w:t>(3)</w:t>
      </w:r>
      <w:r w:rsidRPr="002C2145">
        <w:rPr>
          <w:lang w:val="en-US"/>
        </w:rPr>
        <w:t>http://goo.gl/YMlCqv</w:t>
      </w:r>
    </w:p>
    <w:p w14:paraId="0793EB7E" w14:textId="77777777" w:rsidR="00F93CA6" w:rsidRPr="00F93CA6" w:rsidRDefault="00F93CA6" w:rsidP="00F93CA6">
      <w:pPr>
        <w:pStyle w:val="NormalWeb"/>
        <w:spacing w:line="480" w:lineRule="auto"/>
        <w:ind w:left="450" w:hanging="450"/>
        <w:rPr>
          <w:lang w:val="en-US"/>
        </w:rPr>
      </w:pPr>
      <w:r w:rsidRPr="00F93CA6">
        <w:rPr>
          <w:lang w:val="en-US"/>
        </w:rPr>
        <w:t>Simons, D. J., Holcombe, A. O., &amp; Spellman, B. A. (2014). An introduction to registered replication reports at perspectives on psychological science.</w:t>
      </w:r>
      <w:r w:rsidRPr="00F93CA6">
        <w:rPr>
          <w:i/>
          <w:iCs/>
          <w:lang w:val="en-US"/>
        </w:rPr>
        <w:t xml:space="preserve"> Perspectives on Psychological Science, 9</w:t>
      </w:r>
      <w:r w:rsidRPr="00F93CA6">
        <w:rPr>
          <w:lang w:val="en-US"/>
        </w:rPr>
        <w:t>(5), 552-555. 10.1177/1745691614543974</w:t>
      </w:r>
    </w:p>
    <w:p w14:paraId="50BDE689" w14:textId="77777777" w:rsidR="00F93CA6" w:rsidRPr="00F93CA6" w:rsidRDefault="00F93CA6" w:rsidP="00F93CA6">
      <w:pPr>
        <w:pStyle w:val="NormalWeb"/>
        <w:spacing w:line="480" w:lineRule="auto"/>
        <w:ind w:left="450" w:hanging="450"/>
        <w:rPr>
          <w:lang w:val="en-US"/>
        </w:rPr>
      </w:pPr>
      <w:r w:rsidRPr="00F93CA6">
        <w:rPr>
          <w:lang w:val="en-US"/>
        </w:rPr>
        <w:t>Stahl, C. (2006). Software for generating psychological experiments.</w:t>
      </w:r>
      <w:r w:rsidRPr="00F93CA6">
        <w:rPr>
          <w:i/>
          <w:iCs/>
          <w:lang w:val="en-US"/>
        </w:rPr>
        <w:t> </w:t>
      </w:r>
      <w:r w:rsidRPr="00F93CA6">
        <w:rPr>
          <w:lang w:val="en-US"/>
        </w:rPr>
        <w:t>.</w:t>
      </w:r>
      <w:r w:rsidRPr="00F93CA6">
        <w:rPr>
          <w:i/>
          <w:iCs/>
          <w:lang w:val="en-US"/>
        </w:rPr>
        <w:t xml:space="preserve"> Experimental Psychology, 53</w:t>
      </w:r>
      <w:r w:rsidRPr="00F93CA6">
        <w:rPr>
          <w:lang w:val="en-US"/>
        </w:rPr>
        <w:t>(3), 218-232. 10.1027/1618-3169.53.3.218</w:t>
      </w:r>
    </w:p>
    <w:p w14:paraId="20420497" w14:textId="77777777" w:rsidR="00F93CA6" w:rsidRPr="00F93CA6" w:rsidRDefault="00F93CA6" w:rsidP="00F93CA6">
      <w:pPr>
        <w:pStyle w:val="NormalWeb"/>
        <w:spacing w:line="480" w:lineRule="auto"/>
        <w:ind w:left="450" w:hanging="450"/>
        <w:rPr>
          <w:lang w:val="en-US"/>
        </w:rPr>
      </w:pPr>
      <w:r w:rsidRPr="00F93CA6">
        <w:rPr>
          <w:lang w:val="en-US"/>
        </w:rPr>
        <w:lastRenderedPageBreak/>
        <w:t>van Steenbergen, H., &amp; Bocanegra, B. R. (2016). Promises and pitfalls of web-based experimentation in the advance of replicable psychological science: A reply to plant (2015).</w:t>
      </w:r>
      <w:r w:rsidRPr="00F93CA6">
        <w:rPr>
          <w:i/>
          <w:iCs/>
          <w:lang w:val="en-US"/>
        </w:rPr>
        <w:t xml:space="preserve"> Behavior Research Methods, 48</w:t>
      </w:r>
      <w:r w:rsidRPr="00F93CA6">
        <w:rPr>
          <w:lang w:val="en-US"/>
        </w:rPr>
        <w:t>(4), 1713-1717. 10.3758/s13428-015-0677-x</w:t>
      </w:r>
    </w:p>
    <w:p w14:paraId="1FB6E123" w14:textId="77777777" w:rsidR="00F93CA6" w:rsidRPr="00F93CA6" w:rsidRDefault="00F93CA6" w:rsidP="00F93CA6">
      <w:pPr>
        <w:pStyle w:val="NormalWeb"/>
        <w:spacing w:line="480" w:lineRule="auto"/>
        <w:ind w:left="450" w:hanging="450"/>
        <w:rPr>
          <w:lang w:val="en-US"/>
        </w:rPr>
      </w:pPr>
      <w:r w:rsidRPr="00F93CA6">
        <w:rPr>
          <w:lang w:val="en-US"/>
        </w:rPr>
        <w:t xml:space="preserve">VanPatten, B. (2005). Processing instruction. In C. Sanz (Ed.), </w:t>
      </w:r>
      <w:r w:rsidRPr="00F93CA6">
        <w:rPr>
          <w:i/>
          <w:iCs/>
          <w:lang w:val="en-US"/>
        </w:rPr>
        <w:t>Mind and context in adult second language acquisition: Methods, theory, and practice</w:t>
      </w:r>
      <w:r w:rsidRPr="00F93CA6">
        <w:rPr>
          <w:lang w:val="en-US"/>
        </w:rPr>
        <w:t xml:space="preserve"> (pp. 267-281). Washington, DC: Georgetown University Press.</w:t>
      </w:r>
    </w:p>
    <w:p w14:paraId="45E7ABBE" w14:textId="77777777" w:rsidR="00F93CA6" w:rsidRPr="00F93CA6" w:rsidRDefault="00F93CA6" w:rsidP="00F93CA6">
      <w:pPr>
        <w:pStyle w:val="NormalWeb"/>
        <w:spacing w:line="480" w:lineRule="auto"/>
        <w:ind w:left="450" w:hanging="450"/>
        <w:rPr>
          <w:lang w:val="en-US"/>
        </w:rPr>
      </w:pPr>
      <w:r w:rsidRPr="00F93CA6">
        <w:rPr>
          <w:lang w:val="en-US"/>
        </w:rPr>
        <w:t>VanPatten, B., Collopy, E., Price, J. E., Borst, S., &amp; Qualin, A. (2013). Explicit information, grammatical sensitivity, and the First‐Noun principle: A Cross‐Linguistic study in processing instruction.</w:t>
      </w:r>
      <w:r w:rsidRPr="00F93CA6">
        <w:rPr>
          <w:i/>
          <w:iCs/>
          <w:lang w:val="en-US"/>
        </w:rPr>
        <w:t xml:space="preserve"> The Modern Language Journal, 97</w:t>
      </w:r>
      <w:r w:rsidRPr="00F93CA6">
        <w:rPr>
          <w:lang w:val="en-US"/>
        </w:rPr>
        <w:t xml:space="preserve">(2), 506-527. </w:t>
      </w:r>
    </w:p>
    <w:p w14:paraId="63B4826B" w14:textId="77777777" w:rsidR="00F93CA6" w:rsidRPr="00F93CA6" w:rsidRDefault="00F93CA6" w:rsidP="00F93CA6">
      <w:pPr>
        <w:pStyle w:val="NormalWeb"/>
        <w:spacing w:line="480" w:lineRule="auto"/>
        <w:ind w:left="450" w:hanging="450"/>
        <w:rPr>
          <w:lang w:val="en-US"/>
        </w:rPr>
      </w:pPr>
      <w:r w:rsidRPr="00F93CA6">
        <w:rPr>
          <w:lang w:val="en-US"/>
        </w:rPr>
        <w:t xml:space="preserve">VanPatten, B. (1996). </w:t>
      </w:r>
      <w:r w:rsidRPr="00F93CA6">
        <w:rPr>
          <w:i/>
          <w:iCs/>
          <w:lang w:val="en-US"/>
        </w:rPr>
        <w:t>Input processing and grammar instruction in second language acquisition</w:t>
      </w:r>
      <w:r w:rsidRPr="00F93CA6">
        <w:rPr>
          <w:lang w:val="en-US"/>
        </w:rPr>
        <w:t>. Norwood, NJ: Ablex.</w:t>
      </w:r>
    </w:p>
    <w:p w14:paraId="1EFC4061" w14:textId="77777777" w:rsidR="00F93CA6" w:rsidRPr="00F93CA6" w:rsidRDefault="00F93CA6" w:rsidP="00F93CA6">
      <w:pPr>
        <w:pStyle w:val="NormalWeb"/>
        <w:spacing w:line="480" w:lineRule="auto"/>
        <w:ind w:left="450" w:hanging="450"/>
        <w:rPr>
          <w:lang w:val="en-US"/>
        </w:rPr>
      </w:pPr>
      <w:r w:rsidRPr="00F93CA6">
        <w:rPr>
          <w:lang w:val="en-US"/>
        </w:rPr>
        <w:t xml:space="preserve">VanPatten, B. (2004a). Input processing in second language acquisition. In B. VanPatten (Ed.), </w:t>
      </w:r>
      <w:r w:rsidRPr="00F93CA6">
        <w:rPr>
          <w:i/>
          <w:iCs/>
          <w:lang w:val="en-US"/>
        </w:rPr>
        <w:t>Processing instruction: Theory, research, and commentary</w:t>
      </w:r>
      <w:r w:rsidRPr="00F93CA6">
        <w:rPr>
          <w:lang w:val="en-US"/>
        </w:rPr>
        <w:t xml:space="preserve"> (pp. 5-31). Mahwah, NJ: Lawrence Erlbaum Associates.</w:t>
      </w:r>
    </w:p>
    <w:p w14:paraId="4E3E863B" w14:textId="77777777" w:rsidR="00F93CA6" w:rsidRPr="00F93CA6" w:rsidRDefault="00F93CA6" w:rsidP="00F93CA6">
      <w:pPr>
        <w:pStyle w:val="NormalWeb"/>
        <w:spacing w:line="480" w:lineRule="auto"/>
        <w:ind w:left="450" w:hanging="450"/>
        <w:rPr>
          <w:lang w:val="en-US"/>
        </w:rPr>
      </w:pPr>
      <w:r w:rsidRPr="00F93CA6">
        <w:rPr>
          <w:lang w:val="en-US"/>
        </w:rPr>
        <w:t xml:space="preserve">VanPatten, B. (Ed.). (2004b). </w:t>
      </w:r>
      <w:r w:rsidRPr="00F93CA6">
        <w:rPr>
          <w:i/>
          <w:iCs/>
          <w:lang w:val="en-US"/>
        </w:rPr>
        <w:t>Processing instruction: Theory, research, and commentary</w:t>
      </w:r>
      <w:r w:rsidRPr="00F93CA6">
        <w:rPr>
          <w:lang w:val="en-US"/>
        </w:rPr>
        <w:t>. Mahwah, NJ: Erlbaum.</w:t>
      </w:r>
    </w:p>
    <w:p w14:paraId="4FB059BA" w14:textId="77777777" w:rsidR="00F93CA6" w:rsidRPr="00F93CA6" w:rsidRDefault="00F93CA6" w:rsidP="00F93CA6">
      <w:pPr>
        <w:pStyle w:val="NormalWeb"/>
        <w:spacing w:line="480" w:lineRule="auto"/>
        <w:ind w:left="450" w:hanging="450"/>
        <w:rPr>
          <w:lang w:val="en-US"/>
        </w:rPr>
      </w:pPr>
      <w:r w:rsidRPr="00F93CA6">
        <w:rPr>
          <w:lang w:val="en-US"/>
        </w:rPr>
        <w:t xml:space="preserve">VanPatten, B. (2015). Input processing in adult second language acquisition. In B. VanPatten, &amp; J. Williams J. (Eds.), </w:t>
      </w:r>
      <w:r w:rsidRPr="00F93CA6">
        <w:rPr>
          <w:i/>
          <w:iCs/>
          <w:lang w:val="en-US"/>
        </w:rPr>
        <w:t>Theories in second language acquisition: An introduction</w:t>
      </w:r>
      <w:r w:rsidRPr="00F93CA6">
        <w:rPr>
          <w:lang w:val="en-US"/>
        </w:rPr>
        <w:t xml:space="preserve"> (pp. 113-134). Mahwah, NJ, US: Lawrence Erlbaum Associates Publishers, Mahwah, NJ.</w:t>
      </w:r>
    </w:p>
    <w:p w14:paraId="3B6F1BAC" w14:textId="77777777" w:rsidR="00F93CA6" w:rsidRPr="00F93CA6" w:rsidRDefault="00F93CA6" w:rsidP="00F93CA6">
      <w:pPr>
        <w:pStyle w:val="NormalWeb"/>
        <w:spacing w:line="480" w:lineRule="auto"/>
        <w:ind w:left="450" w:hanging="450"/>
        <w:rPr>
          <w:lang w:val="en-US"/>
        </w:rPr>
      </w:pPr>
      <w:r w:rsidRPr="00F93CA6">
        <w:rPr>
          <w:lang w:val="en-US"/>
        </w:rPr>
        <w:lastRenderedPageBreak/>
        <w:t>VanPatten, B., &amp; Cadierno, T. (1993a). Explicit instruction and input processing.</w:t>
      </w:r>
      <w:r w:rsidRPr="00F93CA6">
        <w:rPr>
          <w:i/>
          <w:iCs/>
          <w:lang w:val="en-US"/>
        </w:rPr>
        <w:t xml:space="preserve"> Studies in Second Language Acquisition, 15</w:t>
      </w:r>
      <w:r w:rsidRPr="00F93CA6">
        <w:rPr>
          <w:lang w:val="en-US"/>
        </w:rPr>
        <w:t xml:space="preserve">, 225-241. </w:t>
      </w:r>
    </w:p>
    <w:p w14:paraId="30856CED" w14:textId="77777777" w:rsidR="00F93CA6" w:rsidRPr="00F93CA6" w:rsidRDefault="00F93CA6" w:rsidP="00F93CA6">
      <w:pPr>
        <w:pStyle w:val="NormalWeb"/>
        <w:spacing w:line="480" w:lineRule="auto"/>
        <w:ind w:left="450" w:hanging="450"/>
        <w:rPr>
          <w:lang w:val="en-US"/>
        </w:rPr>
      </w:pPr>
      <w:r w:rsidRPr="00F93CA6">
        <w:rPr>
          <w:lang w:val="en-US"/>
        </w:rPr>
        <w:t>VanPatten, B., &amp; Cadierno, T. (1993b). Input processing and second language acquisition: A role for instruction.</w:t>
      </w:r>
      <w:r w:rsidRPr="00F93CA6">
        <w:rPr>
          <w:i/>
          <w:iCs/>
          <w:lang w:val="en-US"/>
        </w:rPr>
        <w:t xml:space="preserve"> Modern Language Journal, 77</w:t>
      </w:r>
      <w:r w:rsidRPr="00F93CA6">
        <w:rPr>
          <w:lang w:val="en-US"/>
        </w:rPr>
        <w:t>(1)10.2307/329557</w:t>
      </w:r>
    </w:p>
    <w:p w14:paraId="09B098F7" w14:textId="77777777" w:rsidR="00F93CA6" w:rsidRPr="00F93CA6" w:rsidRDefault="00F93CA6" w:rsidP="00F93CA6">
      <w:pPr>
        <w:pStyle w:val="NormalWeb"/>
        <w:spacing w:line="480" w:lineRule="auto"/>
        <w:ind w:left="450" w:hanging="450"/>
        <w:rPr>
          <w:lang w:val="en-US"/>
        </w:rPr>
      </w:pPr>
      <w:r w:rsidRPr="00F93CA6">
        <w:rPr>
          <w:lang w:val="en-US"/>
        </w:rPr>
        <w:t xml:space="preserve">VanPatten, B., Williams, J., Rott, S., &amp; Overstreet, M. (Eds.). (2004). </w:t>
      </w:r>
      <w:r w:rsidRPr="00F93CA6">
        <w:rPr>
          <w:i/>
          <w:iCs/>
          <w:lang w:val="en-US"/>
        </w:rPr>
        <w:t>Form-meaning connections in seond language acquisition.</w:t>
      </w:r>
      <w:r w:rsidRPr="00F93CA6">
        <w:rPr>
          <w:lang w:val="en-US"/>
        </w:rPr>
        <w:t xml:space="preserve"> Mahwah, NJ: Erlabuam.</w:t>
      </w:r>
    </w:p>
    <w:p w14:paraId="56E8FF8A" w14:textId="77777777" w:rsidR="00F93CA6" w:rsidRPr="00F93CA6" w:rsidRDefault="00F93CA6" w:rsidP="00F93CA6">
      <w:pPr>
        <w:pStyle w:val="NormalWeb"/>
        <w:spacing w:line="480" w:lineRule="auto"/>
        <w:ind w:left="450" w:hanging="450"/>
        <w:rPr>
          <w:lang w:val="en-US"/>
        </w:rPr>
      </w:pPr>
      <w:r w:rsidRPr="00F93CA6">
        <w:rPr>
          <w:lang w:val="en-US"/>
        </w:rPr>
        <w:t>VanPatten, B. (1990). Attending to form and content in the input.</w:t>
      </w:r>
      <w:r w:rsidRPr="00F93CA6">
        <w:rPr>
          <w:i/>
          <w:iCs/>
          <w:lang w:val="en-US"/>
        </w:rPr>
        <w:t xml:space="preserve"> Studies in Second Language Acquisition, 12</w:t>
      </w:r>
      <w:r w:rsidRPr="00F93CA6">
        <w:rPr>
          <w:lang w:val="en-US"/>
        </w:rPr>
        <w:t xml:space="preserve">(3), 287-301. </w:t>
      </w:r>
    </w:p>
    <w:p w14:paraId="43A039BC" w14:textId="77777777" w:rsidR="00F93CA6" w:rsidRPr="00F93CA6" w:rsidRDefault="00F93CA6" w:rsidP="00F93CA6">
      <w:pPr>
        <w:pStyle w:val="NormalWeb"/>
        <w:spacing w:line="480" w:lineRule="auto"/>
        <w:ind w:left="450" w:hanging="450"/>
      </w:pPr>
      <w:r w:rsidRPr="00F93CA6">
        <w:rPr>
          <w:lang w:val="en-US"/>
        </w:rPr>
        <w:t>Wong, W. (2001). Modality and attention to meaning and form in the input.</w:t>
      </w:r>
      <w:r w:rsidRPr="00F93CA6">
        <w:rPr>
          <w:i/>
          <w:iCs/>
          <w:lang w:val="en-US"/>
        </w:rPr>
        <w:t xml:space="preserve"> </w:t>
      </w:r>
      <w:r w:rsidRPr="00F93CA6">
        <w:rPr>
          <w:i/>
          <w:iCs/>
        </w:rPr>
        <w:t>Studies in Second Language Acquisition, 23</w:t>
      </w:r>
      <w:r w:rsidRPr="00F93CA6">
        <w:t xml:space="preserve">(3), 345-368. </w:t>
      </w:r>
    </w:p>
    <w:p w14:paraId="20EDFE10" w14:textId="55B7FEB1" w:rsidR="00CB67F4" w:rsidRDefault="00F93CA6" w:rsidP="00F93CA6">
      <w:pPr>
        <w:rPr>
          <w:rFonts w:cs="Times New Roman"/>
          <w:szCs w:val="24"/>
        </w:rPr>
      </w:pPr>
      <w:r w:rsidRPr="00F93CA6">
        <w:rPr>
          <w:rFonts w:eastAsia="Times New Roman" w:cs="Times New Roman"/>
        </w:rPr>
        <w:t> </w:t>
      </w:r>
    </w:p>
    <w:p w14:paraId="3284B8A0" w14:textId="77777777" w:rsidR="00CB67F4" w:rsidRDefault="00CB67F4">
      <w:pPr>
        <w:rPr>
          <w:rFonts w:cs="Times New Roman"/>
          <w:szCs w:val="24"/>
        </w:rPr>
      </w:pPr>
      <w:r>
        <w:rPr>
          <w:rFonts w:cs="Times New Roman"/>
          <w:szCs w:val="24"/>
        </w:rPr>
        <w:br w:type="page"/>
      </w:r>
    </w:p>
    <w:tbl>
      <w:tblPr>
        <w:tblW w:w="7920" w:type="dxa"/>
        <w:tblLayout w:type="fixed"/>
        <w:tblLook w:val="04A0" w:firstRow="1" w:lastRow="0" w:firstColumn="1" w:lastColumn="0" w:noHBand="0" w:noVBand="1"/>
      </w:tblPr>
      <w:tblGrid>
        <w:gridCol w:w="1260"/>
        <w:gridCol w:w="990"/>
        <w:gridCol w:w="720"/>
        <w:gridCol w:w="916"/>
        <w:gridCol w:w="35"/>
        <w:gridCol w:w="21"/>
        <w:gridCol w:w="1008"/>
        <w:gridCol w:w="21"/>
        <w:gridCol w:w="879"/>
        <w:gridCol w:w="21"/>
        <w:gridCol w:w="969"/>
        <w:gridCol w:w="21"/>
        <w:gridCol w:w="1059"/>
      </w:tblGrid>
      <w:tr w:rsidR="00FB2EDC" w:rsidRPr="00B53D47" w14:paraId="77E67DED" w14:textId="77777777" w:rsidTr="00774191">
        <w:trPr>
          <w:trHeight w:val="656"/>
        </w:trPr>
        <w:tc>
          <w:tcPr>
            <w:tcW w:w="7920" w:type="dxa"/>
            <w:gridSpan w:val="13"/>
            <w:tcBorders>
              <w:top w:val="single" w:sz="4" w:space="0" w:color="auto"/>
              <w:left w:val="nil"/>
              <w:bottom w:val="single" w:sz="4" w:space="0" w:color="auto"/>
              <w:right w:val="nil"/>
            </w:tcBorders>
            <w:shd w:val="clear" w:color="auto" w:fill="auto"/>
          </w:tcPr>
          <w:p w14:paraId="29E5C41D" w14:textId="06B43522" w:rsidR="00FB2EDC" w:rsidRDefault="0062758C" w:rsidP="0085398A">
            <w:pPr>
              <w:spacing w:after="0" w:line="240" w:lineRule="auto"/>
            </w:pPr>
            <w:r>
              <w:lastRenderedPageBreak/>
              <w:t>Table 1</w:t>
            </w:r>
          </w:p>
          <w:p w14:paraId="0CB431C8" w14:textId="14F159B4" w:rsidR="00FB2EDC" w:rsidRPr="00FB2EDC" w:rsidRDefault="00FB2EDC" w:rsidP="0085398A">
            <w:pPr>
              <w:spacing w:after="0" w:line="240" w:lineRule="auto"/>
              <w:rPr>
                <w:rFonts w:cs="Times New Roman"/>
                <w:i/>
                <w:szCs w:val="24"/>
              </w:rPr>
            </w:pPr>
            <w:r>
              <w:rPr>
                <w:rFonts w:cs="Times New Roman"/>
                <w:i/>
                <w:szCs w:val="24"/>
              </w:rPr>
              <w:t>Participant Information</w:t>
            </w:r>
            <w:r w:rsidRPr="00152DE8">
              <w:rPr>
                <w:rFonts w:cs="Times New Roman"/>
                <w:i/>
                <w:szCs w:val="24"/>
              </w:rPr>
              <w:t xml:space="preserve"> by Modality and Site</w:t>
            </w:r>
          </w:p>
        </w:tc>
      </w:tr>
      <w:tr w:rsidR="00774191" w:rsidRPr="00B53D47" w14:paraId="0301CBD8" w14:textId="77777777" w:rsidTr="00774191">
        <w:trPr>
          <w:trHeight w:val="656"/>
        </w:trPr>
        <w:tc>
          <w:tcPr>
            <w:tcW w:w="1260" w:type="dxa"/>
            <w:tcBorders>
              <w:top w:val="single" w:sz="4" w:space="0" w:color="auto"/>
              <w:left w:val="nil"/>
              <w:bottom w:val="single" w:sz="4" w:space="0" w:color="auto"/>
              <w:right w:val="nil"/>
            </w:tcBorders>
            <w:shd w:val="clear" w:color="auto" w:fill="auto"/>
            <w:hideMark/>
          </w:tcPr>
          <w:p w14:paraId="3789AAC5"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Site/</w:t>
            </w:r>
          </w:p>
          <w:p w14:paraId="37691ABD"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Condition</w:t>
            </w:r>
          </w:p>
        </w:tc>
        <w:tc>
          <w:tcPr>
            <w:tcW w:w="990" w:type="dxa"/>
            <w:tcBorders>
              <w:top w:val="single" w:sz="4" w:space="0" w:color="auto"/>
              <w:left w:val="nil"/>
              <w:bottom w:val="single" w:sz="4" w:space="0" w:color="auto"/>
              <w:right w:val="nil"/>
            </w:tcBorders>
            <w:shd w:val="clear" w:color="auto" w:fill="auto"/>
          </w:tcPr>
          <w:p w14:paraId="56338FF6"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 xml:space="preserve">Initial </w:t>
            </w:r>
            <w:r w:rsidRPr="00B53D47">
              <w:rPr>
                <w:rFonts w:eastAsia="Times New Roman" w:cs="Times New Roman"/>
                <w:i/>
                <w:iCs/>
                <w:color w:val="000000"/>
                <w:szCs w:val="24"/>
                <w:lang w:eastAsia="zh-TW"/>
              </w:rPr>
              <w:t>N</w:t>
            </w:r>
          </w:p>
        </w:tc>
        <w:tc>
          <w:tcPr>
            <w:tcW w:w="720" w:type="dxa"/>
            <w:tcBorders>
              <w:top w:val="single" w:sz="4" w:space="0" w:color="auto"/>
              <w:left w:val="nil"/>
              <w:bottom w:val="single" w:sz="4" w:space="0" w:color="auto"/>
              <w:right w:val="nil"/>
            </w:tcBorders>
          </w:tcPr>
          <w:p w14:paraId="267B0CB7" w14:textId="77777777" w:rsidR="00774191" w:rsidRPr="00B53D47" w:rsidRDefault="00774191" w:rsidP="0085398A">
            <w:pPr>
              <w:spacing w:after="0" w:line="240" w:lineRule="auto"/>
              <w:jc w:val="center"/>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Final</w:t>
            </w:r>
          </w:p>
          <w:p w14:paraId="59A39E59"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N</w:t>
            </w:r>
          </w:p>
        </w:tc>
        <w:tc>
          <w:tcPr>
            <w:tcW w:w="972" w:type="dxa"/>
            <w:gridSpan w:val="3"/>
            <w:tcBorders>
              <w:top w:val="single" w:sz="4" w:space="0" w:color="auto"/>
              <w:left w:val="nil"/>
              <w:bottom w:val="single" w:sz="4" w:space="0" w:color="auto"/>
              <w:right w:val="nil"/>
            </w:tcBorders>
          </w:tcPr>
          <w:p w14:paraId="74FE9C50" w14:textId="77777777" w:rsidR="00774191" w:rsidRPr="00B53D47" w:rsidRDefault="00774191" w:rsidP="0085398A">
            <w:pPr>
              <w:spacing w:after="0" w:line="240" w:lineRule="auto"/>
              <w:jc w:val="center"/>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Gender</w:t>
            </w:r>
          </w:p>
          <w:p w14:paraId="66BF9D0D" w14:textId="77777777" w:rsidR="00774191" w:rsidRPr="00B53D47" w:rsidRDefault="00774191" w:rsidP="0085398A">
            <w:pPr>
              <w:spacing w:after="0" w:line="240" w:lineRule="auto"/>
              <w:jc w:val="center"/>
              <w:rPr>
                <w:rFonts w:eastAsia="Times New Roman" w:cs="Times New Roman"/>
                <w:color w:val="000000" w:themeColor="text1"/>
                <w:szCs w:val="24"/>
                <w:lang w:eastAsia="zh-TW"/>
              </w:rPr>
            </w:pPr>
            <w:r w:rsidRPr="00B53D47">
              <w:rPr>
                <w:rFonts w:eastAsia="Times New Roman" w:cs="Times New Roman"/>
                <w:i/>
                <w:color w:val="000000" w:themeColor="text1"/>
                <w:szCs w:val="24"/>
                <w:lang w:eastAsia="zh-TW"/>
              </w:rPr>
              <w:t xml:space="preserve">N </w:t>
            </w:r>
            <w:r w:rsidRPr="00B53D47">
              <w:rPr>
                <w:rFonts w:eastAsia="Times New Roman" w:cs="Times New Roman"/>
                <w:color w:val="000000" w:themeColor="text1"/>
                <w:szCs w:val="24"/>
                <w:lang w:eastAsia="zh-TW"/>
              </w:rPr>
              <w:t>female</w:t>
            </w:r>
          </w:p>
        </w:tc>
        <w:tc>
          <w:tcPr>
            <w:tcW w:w="1029" w:type="dxa"/>
            <w:gridSpan w:val="2"/>
            <w:tcBorders>
              <w:top w:val="single" w:sz="4" w:space="0" w:color="auto"/>
              <w:left w:val="nil"/>
              <w:bottom w:val="single" w:sz="4" w:space="0" w:color="auto"/>
              <w:right w:val="nil"/>
            </w:tcBorders>
          </w:tcPr>
          <w:p w14:paraId="5FF8DC74"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color w:val="000000"/>
                <w:szCs w:val="24"/>
                <w:lang w:eastAsia="zh-TW"/>
              </w:rPr>
              <w:t>Age</w:t>
            </w:r>
            <w:r w:rsidRPr="00B53D47">
              <w:rPr>
                <w:rFonts w:eastAsia="Times New Roman" w:cs="Times New Roman"/>
                <w:i/>
                <w:color w:val="000000" w:themeColor="text1"/>
                <w:szCs w:val="24"/>
                <w:lang w:eastAsia="zh-TW"/>
              </w:rPr>
              <w:t xml:space="preserve"> </w:t>
            </w:r>
          </w:p>
          <w:p w14:paraId="692E3B16"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 xml:space="preserve">M </w:t>
            </w:r>
          </w:p>
          <w:p w14:paraId="2D9D98E1"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themeColor="text1"/>
                <w:szCs w:val="24"/>
                <w:lang w:eastAsia="zh-TW"/>
              </w:rPr>
              <w:t>(</w:t>
            </w:r>
            <w:r w:rsidRPr="00B53D47">
              <w:rPr>
                <w:rFonts w:eastAsia="Times New Roman" w:cs="Times New Roman"/>
                <w:i/>
                <w:color w:val="000000" w:themeColor="text1"/>
                <w:szCs w:val="24"/>
                <w:lang w:eastAsia="zh-TW"/>
              </w:rPr>
              <w:t>SD</w:t>
            </w:r>
            <w:r w:rsidRPr="00B53D47">
              <w:rPr>
                <w:rFonts w:eastAsia="Times New Roman" w:cs="Times New Roman"/>
                <w:color w:val="000000" w:themeColor="text1"/>
                <w:szCs w:val="24"/>
                <w:lang w:eastAsia="zh-TW"/>
              </w:rPr>
              <w:t>)</w:t>
            </w:r>
          </w:p>
        </w:tc>
        <w:tc>
          <w:tcPr>
            <w:tcW w:w="900" w:type="dxa"/>
            <w:gridSpan w:val="2"/>
            <w:tcBorders>
              <w:top w:val="single" w:sz="4" w:space="0" w:color="auto"/>
              <w:left w:val="nil"/>
              <w:bottom w:val="single" w:sz="4" w:space="0" w:color="auto"/>
              <w:right w:val="nil"/>
            </w:tcBorders>
          </w:tcPr>
          <w:p w14:paraId="11FEBA12"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Num Lang</w:t>
            </w:r>
          </w:p>
          <w:p w14:paraId="7434FF34"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i/>
                <w:color w:val="000000" w:themeColor="text1"/>
                <w:szCs w:val="24"/>
                <w:lang w:eastAsia="zh-TW"/>
              </w:rPr>
              <w:t xml:space="preserve">M </w:t>
            </w:r>
            <w:r w:rsidRPr="00B53D47">
              <w:rPr>
                <w:rFonts w:eastAsia="Times New Roman" w:cs="Times New Roman"/>
                <w:color w:val="000000" w:themeColor="text1"/>
                <w:szCs w:val="24"/>
                <w:lang w:eastAsia="zh-TW"/>
              </w:rPr>
              <w:t>(</w:t>
            </w:r>
            <w:r w:rsidRPr="00B53D47">
              <w:rPr>
                <w:rFonts w:eastAsia="Times New Roman" w:cs="Times New Roman"/>
                <w:i/>
                <w:color w:val="000000" w:themeColor="text1"/>
                <w:szCs w:val="24"/>
                <w:lang w:eastAsia="zh-TW"/>
              </w:rPr>
              <w:t>SD</w:t>
            </w:r>
            <w:r w:rsidRPr="00B53D47">
              <w:rPr>
                <w:rFonts w:eastAsia="Times New Roman" w:cs="Times New Roman"/>
                <w:color w:val="000000" w:themeColor="text1"/>
                <w:szCs w:val="24"/>
                <w:lang w:eastAsia="zh-TW"/>
              </w:rPr>
              <w:t>)</w:t>
            </w:r>
          </w:p>
        </w:tc>
        <w:tc>
          <w:tcPr>
            <w:tcW w:w="990" w:type="dxa"/>
            <w:gridSpan w:val="2"/>
            <w:tcBorders>
              <w:top w:val="single" w:sz="4" w:space="0" w:color="auto"/>
              <w:left w:val="nil"/>
              <w:bottom w:val="single" w:sz="4" w:space="0" w:color="auto"/>
              <w:right w:val="nil"/>
            </w:tcBorders>
          </w:tcPr>
          <w:p w14:paraId="302F76B6" w14:textId="65ED28DE"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Prof</w:t>
            </w:r>
            <w:r w:rsidR="00FE7CBC" w:rsidRPr="00FE7CBC">
              <w:rPr>
                <w:rFonts w:eastAsia="Times New Roman" w:cs="Times New Roman"/>
                <w:color w:val="000000"/>
                <w:szCs w:val="24"/>
                <w:vertAlign w:val="superscript"/>
                <w:lang w:eastAsia="zh-TW"/>
              </w:rPr>
              <w:t>a</w:t>
            </w:r>
          </w:p>
          <w:p w14:paraId="27E9F1AB"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 xml:space="preserve">M </w:t>
            </w:r>
          </w:p>
          <w:p w14:paraId="54E906E2"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themeColor="text1"/>
                <w:szCs w:val="24"/>
                <w:lang w:eastAsia="zh-TW"/>
              </w:rPr>
              <w:t>(</w:t>
            </w:r>
            <w:r w:rsidRPr="00B53D47">
              <w:rPr>
                <w:rFonts w:eastAsia="Times New Roman" w:cs="Times New Roman"/>
                <w:i/>
                <w:color w:val="000000" w:themeColor="text1"/>
                <w:szCs w:val="24"/>
                <w:lang w:eastAsia="zh-TW"/>
              </w:rPr>
              <w:t>SD</w:t>
            </w:r>
            <w:r w:rsidRPr="00B53D47">
              <w:rPr>
                <w:rFonts w:eastAsia="Times New Roman" w:cs="Times New Roman"/>
                <w:color w:val="000000" w:themeColor="text1"/>
                <w:szCs w:val="24"/>
                <w:lang w:eastAsia="zh-TW"/>
              </w:rPr>
              <w:t>)</w:t>
            </w:r>
          </w:p>
        </w:tc>
        <w:tc>
          <w:tcPr>
            <w:tcW w:w="1059" w:type="dxa"/>
            <w:tcBorders>
              <w:top w:val="single" w:sz="4" w:space="0" w:color="auto"/>
              <w:left w:val="nil"/>
              <w:bottom w:val="single" w:sz="4" w:space="0" w:color="auto"/>
              <w:right w:val="nil"/>
            </w:tcBorders>
          </w:tcPr>
          <w:p w14:paraId="0AB9FD2C" w14:textId="77777777"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Num</w:t>
            </w:r>
          </w:p>
          <w:p w14:paraId="1C323822" w14:textId="4E18A125" w:rsidR="00774191" w:rsidRPr="00B53D47" w:rsidRDefault="00774191" w:rsidP="0085398A">
            <w:pPr>
              <w:spacing w:after="0" w:line="240" w:lineRule="auto"/>
              <w:jc w:val="center"/>
              <w:rPr>
                <w:rFonts w:eastAsia="Times New Roman" w:cs="Times New Roman"/>
                <w:color w:val="000000"/>
                <w:szCs w:val="24"/>
                <w:lang w:eastAsia="zh-TW"/>
              </w:rPr>
            </w:pPr>
            <w:r w:rsidRPr="00B53D47">
              <w:rPr>
                <w:rFonts w:eastAsia="Times New Roman" w:cs="Times New Roman"/>
                <w:color w:val="000000"/>
                <w:szCs w:val="24"/>
                <w:lang w:eastAsia="zh-TW"/>
              </w:rPr>
              <w:t>Checks/Clicks</w:t>
            </w:r>
            <w:r w:rsidR="00FE7CBC">
              <w:rPr>
                <w:rFonts w:eastAsia="Times New Roman" w:cs="Times New Roman"/>
                <w:color w:val="000000"/>
                <w:szCs w:val="24"/>
                <w:vertAlign w:val="superscript"/>
                <w:lang w:eastAsia="zh-TW"/>
              </w:rPr>
              <w:t>b</w:t>
            </w:r>
          </w:p>
          <w:p w14:paraId="4DA03E34"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 xml:space="preserve">M </w:t>
            </w:r>
          </w:p>
          <w:p w14:paraId="177F202B" w14:textId="77777777" w:rsidR="00774191" w:rsidRPr="00B53D47" w:rsidRDefault="00774191" w:rsidP="0085398A">
            <w:pPr>
              <w:spacing w:after="0" w:line="240" w:lineRule="auto"/>
              <w:jc w:val="center"/>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w:t>
            </w:r>
            <w:r w:rsidRPr="00B53D47">
              <w:rPr>
                <w:rFonts w:eastAsia="Times New Roman" w:cs="Times New Roman"/>
                <w:i/>
                <w:color w:val="000000" w:themeColor="text1"/>
                <w:szCs w:val="24"/>
                <w:lang w:eastAsia="zh-TW"/>
              </w:rPr>
              <w:t>SD</w:t>
            </w:r>
            <w:r w:rsidRPr="00B53D47">
              <w:rPr>
                <w:rFonts w:eastAsia="Times New Roman" w:cs="Times New Roman"/>
                <w:color w:val="000000" w:themeColor="text1"/>
                <w:szCs w:val="24"/>
                <w:lang w:eastAsia="zh-TW"/>
              </w:rPr>
              <w:t>)</w:t>
            </w:r>
          </w:p>
        </w:tc>
      </w:tr>
      <w:tr w:rsidR="00774191" w:rsidRPr="00B53D47" w14:paraId="2AB1769E" w14:textId="77777777" w:rsidTr="00774191">
        <w:trPr>
          <w:trHeight w:val="297"/>
        </w:trPr>
        <w:tc>
          <w:tcPr>
            <w:tcW w:w="1260" w:type="dxa"/>
            <w:tcBorders>
              <w:top w:val="nil"/>
              <w:left w:val="nil"/>
              <w:bottom w:val="nil"/>
              <w:right w:val="nil"/>
            </w:tcBorders>
            <w:shd w:val="clear" w:color="auto" w:fill="auto"/>
            <w:noWrap/>
            <w:vAlign w:val="center"/>
          </w:tcPr>
          <w:p w14:paraId="76F5D61D" w14:textId="77777777" w:rsidR="00774191" w:rsidRPr="00B53D47" w:rsidRDefault="00774191" w:rsidP="0085398A">
            <w:pPr>
              <w:spacing w:after="0" w:line="240" w:lineRule="auto"/>
              <w:jc w:val="center"/>
              <w:rPr>
                <w:rFonts w:eastAsia="Times New Roman" w:cs="Times New Roman"/>
                <w:color w:val="000000"/>
                <w:szCs w:val="24"/>
                <w:lang w:eastAsia="zh-TW"/>
              </w:rPr>
            </w:pPr>
          </w:p>
        </w:tc>
        <w:tc>
          <w:tcPr>
            <w:tcW w:w="6660" w:type="dxa"/>
            <w:gridSpan w:val="12"/>
            <w:tcBorders>
              <w:top w:val="nil"/>
              <w:left w:val="nil"/>
              <w:bottom w:val="nil"/>
              <w:right w:val="nil"/>
            </w:tcBorders>
            <w:shd w:val="clear" w:color="auto" w:fill="auto"/>
            <w:noWrap/>
            <w:vAlign w:val="center"/>
          </w:tcPr>
          <w:p w14:paraId="5023FCAA"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Aural paradigm</w:t>
            </w:r>
          </w:p>
        </w:tc>
      </w:tr>
      <w:tr w:rsidR="00774191" w:rsidRPr="00B53D47" w14:paraId="05DCAF54" w14:textId="77777777" w:rsidTr="00774191">
        <w:trPr>
          <w:trHeight w:val="297"/>
        </w:trPr>
        <w:tc>
          <w:tcPr>
            <w:tcW w:w="1260" w:type="dxa"/>
            <w:tcBorders>
              <w:top w:val="nil"/>
              <w:left w:val="nil"/>
              <w:bottom w:val="nil"/>
              <w:right w:val="nil"/>
            </w:tcBorders>
            <w:shd w:val="clear" w:color="auto" w:fill="auto"/>
            <w:noWrap/>
            <w:vAlign w:val="center"/>
            <w:hideMark/>
          </w:tcPr>
          <w:p w14:paraId="75204B29" w14:textId="463BE61F"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US1-A</w:t>
            </w:r>
          </w:p>
        </w:tc>
        <w:tc>
          <w:tcPr>
            <w:tcW w:w="990" w:type="dxa"/>
            <w:tcBorders>
              <w:top w:val="nil"/>
              <w:left w:val="nil"/>
              <w:bottom w:val="nil"/>
              <w:right w:val="nil"/>
            </w:tcBorders>
            <w:shd w:val="clear" w:color="auto" w:fill="auto"/>
            <w:noWrap/>
            <w:vAlign w:val="center"/>
            <w:hideMark/>
          </w:tcPr>
          <w:p w14:paraId="72F053D6"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143</w:t>
            </w:r>
          </w:p>
        </w:tc>
        <w:tc>
          <w:tcPr>
            <w:tcW w:w="720" w:type="dxa"/>
            <w:tcBorders>
              <w:top w:val="nil"/>
              <w:left w:val="nil"/>
              <w:bottom w:val="nil"/>
              <w:right w:val="nil"/>
            </w:tcBorders>
            <w:vAlign w:val="center"/>
          </w:tcPr>
          <w:p w14:paraId="66749A5A"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126</w:t>
            </w:r>
          </w:p>
        </w:tc>
        <w:tc>
          <w:tcPr>
            <w:tcW w:w="951" w:type="dxa"/>
            <w:gridSpan w:val="2"/>
            <w:tcBorders>
              <w:top w:val="nil"/>
              <w:left w:val="nil"/>
              <w:bottom w:val="nil"/>
              <w:right w:val="nil"/>
            </w:tcBorders>
            <w:vAlign w:val="center"/>
          </w:tcPr>
          <w:p w14:paraId="2252495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79</w:t>
            </w:r>
          </w:p>
        </w:tc>
        <w:tc>
          <w:tcPr>
            <w:tcW w:w="1029" w:type="dxa"/>
            <w:gridSpan w:val="2"/>
            <w:tcBorders>
              <w:top w:val="nil"/>
              <w:left w:val="nil"/>
              <w:bottom w:val="nil"/>
              <w:right w:val="nil"/>
            </w:tcBorders>
            <w:vAlign w:val="center"/>
          </w:tcPr>
          <w:p w14:paraId="49D52005"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20.29 (4.62)</w:t>
            </w:r>
          </w:p>
        </w:tc>
        <w:tc>
          <w:tcPr>
            <w:tcW w:w="900" w:type="dxa"/>
            <w:gridSpan w:val="2"/>
            <w:tcBorders>
              <w:top w:val="nil"/>
              <w:left w:val="nil"/>
              <w:bottom w:val="nil"/>
              <w:right w:val="nil"/>
            </w:tcBorders>
            <w:vAlign w:val="center"/>
          </w:tcPr>
          <w:p w14:paraId="103A323E"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1.52 (0.76)</w:t>
            </w:r>
          </w:p>
        </w:tc>
        <w:tc>
          <w:tcPr>
            <w:tcW w:w="990" w:type="dxa"/>
            <w:gridSpan w:val="2"/>
            <w:tcBorders>
              <w:top w:val="nil"/>
              <w:left w:val="nil"/>
              <w:bottom w:val="nil"/>
              <w:right w:val="nil"/>
            </w:tcBorders>
            <w:vAlign w:val="center"/>
          </w:tcPr>
          <w:p w14:paraId="23A62082"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0.39 (0.13)</w:t>
            </w:r>
          </w:p>
        </w:tc>
        <w:tc>
          <w:tcPr>
            <w:tcW w:w="1080" w:type="dxa"/>
            <w:gridSpan w:val="2"/>
            <w:tcBorders>
              <w:top w:val="nil"/>
              <w:left w:val="nil"/>
              <w:bottom w:val="nil"/>
              <w:right w:val="nil"/>
            </w:tcBorders>
            <w:vAlign w:val="center"/>
          </w:tcPr>
          <w:p w14:paraId="3739E69B" w14:textId="77777777" w:rsidR="00774191" w:rsidRPr="00B53D47" w:rsidRDefault="00774191" w:rsidP="0085398A">
            <w:pPr>
              <w:spacing w:after="0" w:line="240" w:lineRule="auto"/>
              <w:jc w:val="right"/>
              <w:rPr>
                <w:rFonts w:cs="Times New Roman"/>
                <w:szCs w:val="24"/>
              </w:rPr>
            </w:pPr>
            <w:r w:rsidRPr="00B53D47">
              <w:rPr>
                <w:rFonts w:cs="Times New Roman"/>
                <w:szCs w:val="24"/>
              </w:rPr>
              <w:t>9.40</w:t>
            </w:r>
          </w:p>
          <w:p w14:paraId="435097CF"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(3.61)</w:t>
            </w:r>
          </w:p>
        </w:tc>
      </w:tr>
      <w:tr w:rsidR="00774191" w:rsidRPr="00B53D47" w14:paraId="291266EC" w14:textId="77777777" w:rsidTr="00774191">
        <w:trPr>
          <w:trHeight w:val="297"/>
        </w:trPr>
        <w:tc>
          <w:tcPr>
            <w:tcW w:w="1260" w:type="dxa"/>
            <w:tcBorders>
              <w:top w:val="nil"/>
              <w:left w:val="nil"/>
              <w:bottom w:val="nil"/>
              <w:right w:val="nil"/>
            </w:tcBorders>
            <w:shd w:val="clear" w:color="auto" w:fill="auto"/>
            <w:noWrap/>
            <w:vAlign w:val="center"/>
            <w:hideMark/>
          </w:tcPr>
          <w:p w14:paraId="0AA4AA0E" w14:textId="6EB10707"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US3-A</w:t>
            </w:r>
          </w:p>
        </w:tc>
        <w:tc>
          <w:tcPr>
            <w:tcW w:w="990" w:type="dxa"/>
            <w:tcBorders>
              <w:top w:val="nil"/>
              <w:left w:val="nil"/>
              <w:bottom w:val="nil"/>
              <w:right w:val="nil"/>
            </w:tcBorders>
            <w:shd w:val="clear" w:color="auto" w:fill="auto"/>
            <w:noWrap/>
            <w:vAlign w:val="center"/>
            <w:hideMark/>
          </w:tcPr>
          <w:p w14:paraId="6A1C8AE3"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241</w:t>
            </w:r>
          </w:p>
        </w:tc>
        <w:tc>
          <w:tcPr>
            <w:tcW w:w="720" w:type="dxa"/>
            <w:tcBorders>
              <w:top w:val="nil"/>
              <w:left w:val="nil"/>
              <w:bottom w:val="nil"/>
              <w:right w:val="nil"/>
            </w:tcBorders>
            <w:vAlign w:val="center"/>
          </w:tcPr>
          <w:p w14:paraId="7E492CB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212</w:t>
            </w:r>
          </w:p>
        </w:tc>
        <w:tc>
          <w:tcPr>
            <w:tcW w:w="951" w:type="dxa"/>
            <w:gridSpan w:val="2"/>
            <w:tcBorders>
              <w:top w:val="nil"/>
              <w:left w:val="nil"/>
              <w:bottom w:val="nil"/>
              <w:right w:val="nil"/>
            </w:tcBorders>
            <w:vAlign w:val="center"/>
          </w:tcPr>
          <w:p w14:paraId="584635F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142</w:t>
            </w:r>
          </w:p>
        </w:tc>
        <w:tc>
          <w:tcPr>
            <w:tcW w:w="1029" w:type="dxa"/>
            <w:gridSpan w:val="2"/>
            <w:tcBorders>
              <w:top w:val="nil"/>
              <w:left w:val="nil"/>
              <w:bottom w:val="nil"/>
              <w:right w:val="nil"/>
            </w:tcBorders>
            <w:vAlign w:val="center"/>
          </w:tcPr>
          <w:p w14:paraId="1891F0F9"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20.67 (8.25)</w:t>
            </w:r>
          </w:p>
        </w:tc>
        <w:tc>
          <w:tcPr>
            <w:tcW w:w="900" w:type="dxa"/>
            <w:gridSpan w:val="2"/>
            <w:tcBorders>
              <w:top w:val="nil"/>
              <w:left w:val="nil"/>
              <w:bottom w:val="nil"/>
              <w:right w:val="nil"/>
            </w:tcBorders>
            <w:vAlign w:val="center"/>
          </w:tcPr>
          <w:p w14:paraId="31D62D91"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1.08 (0.34)</w:t>
            </w:r>
          </w:p>
        </w:tc>
        <w:tc>
          <w:tcPr>
            <w:tcW w:w="990" w:type="dxa"/>
            <w:gridSpan w:val="2"/>
            <w:tcBorders>
              <w:top w:val="nil"/>
              <w:left w:val="nil"/>
              <w:bottom w:val="nil"/>
              <w:right w:val="nil"/>
            </w:tcBorders>
            <w:vAlign w:val="center"/>
          </w:tcPr>
          <w:p w14:paraId="009ED47E"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0.38 (011)</w:t>
            </w:r>
          </w:p>
        </w:tc>
        <w:tc>
          <w:tcPr>
            <w:tcW w:w="1080" w:type="dxa"/>
            <w:gridSpan w:val="2"/>
            <w:tcBorders>
              <w:top w:val="nil"/>
              <w:left w:val="nil"/>
              <w:bottom w:val="nil"/>
              <w:right w:val="nil"/>
            </w:tcBorders>
            <w:vAlign w:val="center"/>
          </w:tcPr>
          <w:p w14:paraId="684A9DD1" w14:textId="77777777" w:rsidR="00774191" w:rsidRPr="00B53D47" w:rsidRDefault="00774191" w:rsidP="0085398A">
            <w:pPr>
              <w:spacing w:after="0" w:line="240" w:lineRule="auto"/>
              <w:jc w:val="right"/>
              <w:rPr>
                <w:rFonts w:cs="Times New Roman"/>
                <w:szCs w:val="24"/>
              </w:rPr>
            </w:pPr>
            <w:r w:rsidRPr="00B53D47">
              <w:rPr>
                <w:rFonts w:cs="Times New Roman"/>
                <w:szCs w:val="24"/>
              </w:rPr>
              <w:t>9.13</w:t>
            </w:r>
          </w:p>
          <w:p w14:paraId="1195560A"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(1.99)</w:t>
            </w:r>
          </w:p>
        </w:tc>
      </w:tr>
      <w:tr w:rsidR="00774191" w:rsidRPr="00B53D47" w14:paraId="1F286257" w14:textId="77777777" w:rsidTr="00774191">
        <w:trPr>
          <w:trHeight w:val="297"/>
        </w:trPr>
        <w:tc>
          <w:tcPr>
            <w:tcW w:w="1260" w:type="dxa"/>
            <w:tcBorders>
              <w:top w:val="nil"/>
              <w:left w:val="nil"/>
              <w:bottom w:val="nil"/>
              <w:right w:val="nil"/>
            </w:tcBorders>
            <w:shd w:val="clear" w:color="auto" w:fill="auto"/>
            <w:noWrap/>
            <w:vAlign w:val="center"/>
            <w:hideMark/>
          </w:tcPr>
          <w:p w14:paraId="5360E235" w14:textId="53536E2D"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UK2-A</w:t>
            </w:r>
          </w:p>
        </w:tc>
        <w:tc>
          <w:tcPr>
            <w:tcW w:w="990" w:type="dxa"/>
            <w:tcBorders>
              <w:top w:val="nil"/>
              <w:left w:val="nil"/>
              <w:bottom w:val="nil"/>
              <w:right w:val="nil"/>
            </w:tcBorders>
            <w:shd w:val="clear" w:color="auto" w:fill="auto"/>
            <w:noWrap/>
            <w:vAlign w:val="center"/>
            <w:hideMark/>
          </w:tcPr>
          <w:p w14:paraId="46D2FB59"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43</w:t>
            </w:r>
          </w:p>
        </w:tc>
        <w:tc>
          <w:tcPr>
            <w:tcW w:w="720" w:type="dxa"/>
            <w:tcBorders>
              <w:top w:val="nil"/>
              <w:left w:val="nil"/>
              <w:bottom w:val="nil"/>
              <w:right w:val="nil"/>
            </w:tcBorders>
            <w:vAlign w:val="center"/>
          </w:tcPr>
          <w:p w14:paraId="4F603F5A"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41</w:t>
            </w:r>
          </w:p>
        </w:tc>
        <w:tc>
          <w:tcPr>
            <w:tcW w:w="951" w:type="dxa"/>
            <w:gridSpan w:val="2"/>
            <w:tcBorders>
              <w:top w:val="nil"/>
              <w:left w:val="nil"/>
              <w:bottom w:val="nil"/>
              <w:right w:val="nil"/>
            </w:tcBorders>
            <w:vAlign w:val="center"/>
          </w:tcPr>
          <w:p w14:paraId="3A6B4EBD"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34</w:t>
            </w:r>
          </w:p>
        </w:tc>
        <w:tc>
          <w:tcPr>
            <w:tcW w:w="1029" w:type="dxa"/>
            <w:gridSpan w:val="2"/>
            <w:tcBorders>
              <w:top w:val="nil"/>
              <w:left w:val="nil"/>
              <w:bottom w:val="nil"/>
              <w:right w:val="nil"/>
            </w:tcBorders>
            <w:vAlign w:val="center"/>
          </w:tcPr>
          <w:p w14:paraId="41B889D8"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20.73 (6.55)</w:t>
            </w:r>
          </w:p>
        </w:tc>
        <w:tc>
          <w:tcPr>
            <w:tcW w:w="900" w:type="dxa"/>
            <w:gridSpan w:val="2"/>
            <w:tcBorders>
              <w:top w:val="nil"/>
              <w:left w:val="nil"/>
              <w:bottom w:val="nil"/>
              <w:right w:val="nil"/>
            </w:tcBorders>
            <w:vAlign w:val="center"/>
          </w:tcPr>
          <w:p w14:paraId="5F8CED7F"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1.39 (0.66)</w:t>
            </w:r>
          </w:p>
        </w:tc>
        <w:tc>
          <w:tcPr>
            <w:tcW w:w="990" w:type="dxa"/>
            <w:gridSpan w:val="2"/>
            <w:tcBorders>
              <w:top w:val="nil"/>
              <w:left w:val="nil"/>
              <w:bottom w:val="nil"/>
              <w:right w:val="nil"/>
            </w:tcBorders>
            <w:vAlign w:val="center"/>
          </w:tcPr>
          <w:p w14:paraId="3C800CA9"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0.72 (.12)</w:t>
            </w:r>
          </w:p>
        </w:tc>
        <w:tc>
          <w:tcPr>
            <w:tcW w:w="1080" w:type="dxa"/>
            <w:gridSpan w:val="2"/>
            <w:tcBorders>
              <w:top w:val="nil"/>
              <w:left w:val="nil"/>
              <w:bottom w:val="nil"/>
              <w:right w:val="nil"/>
            </w:tcBorders>
            <w:vAlign w:val="center"/>
          </w:tcPr>
          <w:p w14:paraId="17727BF9" w14:textId="77777777" w:rsidR="00774191" w:rsidRPr="00B53D47" w:rsidRDefault="00774191" w:rsidP="0085398A">
            <w:pPr>
              <w:spacing w:after="0" w:line="240" w:lineRule="auto"/>
              <w:jc w:val="right"/>
              <w:rPr>
                <w:rFonts w:cs="Times New Roman"/>
                <w:szCs w:val="24"/>
              </w:rPr>
            </w:pPr>
            <w:r w:rsidRPr="00B53D47">
              <w:rPr>
                <w:rFonts w:cs="Times New Roman"/>
                <w:szCs w:val="24"/>
              </w:rPr>
              <w:t>10.00</w:t>
            </w:r>
          </w:p>
          <w:p w14:paraId="1E0ACB5D"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(1.81)</w:t>
            </w:r>
          </w:p>
        </w:tc>
      </w:tr>
      <w:tr w:rsidR="00774191" w:rsidRPr="00B53D47" w14:paraId="57E79C1B" w14:textId="77777777" w:rsidTr="00774191">
        <w:trPr>
          <w:trHeight w:val="297"/>
        </w:trPr>
        <w:tc>
          <w:tcPr>
            <w:tcW w:w="1260" w:type="dxa"/>
            <w:tcBorders>
              <w:top w:val="nil"/>
              <w:left w:val="nil"/>
              <w:right w:val="nil"/>
            </w:tcBorders>
            <w:shd w:val="clear" w:color="auto" w:fill="auto"/>
            <w:vAlign w:val="center"/>
            <w:hideMark/>
          </w:tcPr>
          <w:p w14:paraId="3B1D93E7" w14:textId="424E7185"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POL-A</w:t>
            </w:r>
          </w:p>
        </w:tc>
        <w:tc>
          <w:tcPr>
            <w:tcW w:w="990" w:type="dxa"/>
            <w:tcBorders>
              <w:top w:val="nil"/>
              <w:left w:val="nil"/>
              <w:bottom w:val="nil"/>
              <w:right w:val="nil"/>
            </w:tcBorders>
            <w:shd w:val="clear" w:color="auto" w:fill="auto"/>
            <w:noWrap/>
            <w:vAlign w:val="center"/>
            <w:hideMark/>
          </w:tcPr>
          <w:p w14:paraId="78BFC820"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59</w:t>
            </w:r>
          </w:p>
        </w:tc>
        <w:tc>
          <w:tcPr>
            <w:tcW w:w="720" w:type="dxa"/>
            <w:tcBorders>
              <w:top w:val="nil"/>
              <w:left w:val="nil"/>
              <w:bottom w:val="nil"/>
              <w:right w:val="nil"/>
            </w:tcBorders>
            <w:vAlign w:val="center"/>
          </w:tcPr>
          <w:p w14:paraId="7F290AD2"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55</w:t>
            </w:r>
          </w:p>
        </w:tc>
        <w:tc>
          <w:tcPr>
            <w:tcW w:w="951" w:type="dxa"/>
            <w:gridSpan w:val="2"/>
            <w:tcBorders>
              <w:top w:val="nil"/>
              <w:left w:val="nil"/>
              <w:bottom w:val="nil"/>
              <w:right w:val="nil"/>
            </w:tcBorders>
            <w:vAlign w:val="center"/>
          </w:tcPr>
          <w:p w14:paraId="649109C8"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48</w:t>
            </w:r>
          </w:p>
        </w:tc>
        <w:tc>
          <w:tcPr>
            <w:tcW w:w="1029" w:type="dxa"/>
            <w:gridSpan w:val="2"/>
            <w:tcBorders>
              <w:top w:val="nil"/>
              <w:left w:val="nil"/>
              <w:bottom w:val="nil"/>
              <w:right w:val="nil"/>
            </w:tcBorders>
            <w:vAlign w:val="center"/>
          </w:tcPr>
          <w:p w14:paraId="2B312249"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21.25 (1.70)</w:t>
            </w:r>
          </w:p>
        </w:tc>
        <w:tc>
          <w:tcPr>
            <w:tcW w:w="900" w:type="dxa"/>
            <w:gridSpan w:val="2"/>
            <w:tcBorders>
              <w:top w:val="nil"/>
              <w:left w:val="nil"/>
              <w:bottom w:val="nil"/>
              <w:right w:val="nil"/>
            </w:tcBorders>
            <w:vAlign w:val="center"/>
          </w:tcPr>
          <w:p w14:paraId="16FD2230"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1.00 (0.00)</w:t>
            </w:r>
          </w:p>
        </w:tc>
        <w:tc>
          <w:tcPr>
            <w:tcW w:w="990" w:type="dxa"/>
            <w:gridSpan w:val="2"/>
            <w:tcBorders>
              <w:top w:val="nil"/>
              <w:left w:val="nil"/>
              <w:bottom w:val="nil"/>
              <w:right w:val="nil"/>
            </w:tcBorders>
            <w:vAlign w:val="center"/>
          </w:tcPr>
          <w:p w14:paraId="081552D9" w14:textId="094CE4AB" w:rsidR="00774191" w:rsidRPr="00B53D47" w:rsidRDefault="00FE7CBC" w:rsidP="0085398A">
            <w:pPr>
              <w:spacing w:after="0" w:line="240" w:lineRule="auto"/>
              <w:jc w:val="right"/>
              <w:rPr>
                <w:rFonts w:eastAsia="Times New Roman" w:cs="Times New Roman"/>
                <w:color w:val="00B050"/>
                <w:szCs w:val="24"/>
                <w:lang w:eastAsia="zh-TW"/>
              </w:rPr>
            </w:pPr>
            <w:r>
              <w:rPr>
                <w:rFonts w:eastAsia="Times New Roman" w:cs="Times New Roman"/>
                <w:szCs w:val="24"/>
                <w:lang w:eastAsia="zh-TW"/>
              </w:rPr>
              <w:t>0.76</w:t>
            </w:r>
            <w:r w:rsidR="00774191" w:rsidRPr="00B53D47">
              <w:rPr>
                <w:rFonts w:eastAsia="Times New Roman" w:cs="Times New Roman"/>
                <w:szCs w:val="24"/>
                <w:lang w:eastAsia="zh-TW"/>
              </w:rPr>
              <w:t xml:space="preserve"> (0.19)</w:t>
            </w:r>
          </w:p>
        </w:tc>
        <w:tc>
          <w:tcPr>
            <w:tcW w:w="1080" w:type="dxa"/>
            <w:gridSpan w:val="2"/>
            <w:tcBorders>
              <w:top w:val="nil"/>
              <w:left w:val="nil"/>
              <w:bottom w:val="nil"/>
              <w:right w:val="nil"/>
            </w:tcBorders>
            <w:vAlign w:val="center"/>
          </w:tcPr>
          <w:p w14:paraId="35180648" w14:textId="77777777" w:rsidR="00774191" w:rsidRPr="00B53D47" w:rsidRDefault="00774191" w:rsidP="0085398A">
            <w:pPr>
              <w:spacing w:after="0" w:line="240" w:lineRule="auto"/>
              <w:jc w:val="right"/>
              <w:rPr>
                <w:rFonts w:cs="Times New Roman"/>
                <w:szCs w:val="24"/>
              </w:rPr>
            </w:pPr>
            <w:r w:rsidRPr="00B53D47">
              <w:rPr>
                <w:rFonts w:cs="Times New Roman"/>
                <w:szCs w:val="24"/>
              </w:rPr>
              <w:t>9.78</w:t>
            </w:r>
          </w:p>
          <w:p w14:paraId="75B5BB84"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(1.84)</w:t>
            </w:r>
          </w:p>
        </w:tc>
      </w:tr>
      <w:tr w:rsidR="00774191" w:rsidRPr="00B53D47" w14:paraId="6496715E" w14:textId="77777777" w:rsidTr="00774191">
        <w:trPr>
          <w:trHeight w:val="297"/>
        </w:trPr>
        <w:tc>
          <w:tcPr>
            <w:tcW w:w="1260" w:type="dxa"/>
            <w:tcBorders>
              <w:top w:val="nil"/>
              <w:left w:val="nil"/>
              <w:bottom w:val="single" w:sz="4" w:space="0" w:color="auto"/>
              <w:right w:val="nil"/>
            </w:tcBorders>
            <w:shd w:val="clear" w:color="auto" w:fill="auto"/>
            <w:vAlign w:val="center"/>
          </w:tcPr>
          <w:p w14:paraId="73C0ECB5" w14:textId="77777777" w:rsidR="00774191" w:rsidRPr="00B53D47" w:rsidRDefault="00774191" w:rsidP="0085398A">
            <w:pPr>
              <w:spacing w:after="0" w:line="240" w:lineRule="auto"/>
              <w:rPr>
                <w:rFonts w:eastAsia="Times New Roman" w:cs="Times New Roman"/>
                <w:color w:val="000000"/>
                <w:szCs w:val="24"/>
                <w:lang w:eastAsia="zh-TW"/>
              </w:rPr>
            </w:pPr>
            <w:r w:rsidRPr="00B53D47">
              <w:rPr>
                <w:rFonts w:eastAsia="Times New Roman" w:cs="Times New Roman"/>
                <w:color w:val="000000"/>
                <w:szCs w:val="24"/>
                <w:lang w:eastAsia="zh-TW"/>
              </w:rPr>
              <w:t>Total</w:t>
            </w:r>
          </w:p>
        </w:tc>
        <w:tc>
          <w:tcPr>
            <w:tcW w:w="990" w:type="dxa"/>
            <w:tcBorders>
              <w:top w:val="nil"/>
              <w:left w:val="nil"/>
              <w:bottom w:val="single" w:sz="4" w:space="0" w:color="auto"/>
              <w:right w:val="nil"/>
            </w:tcBorders>
            <w:shd w:val="clear" w:color="auto" w:fill="auto"/>
            <w:noWrap/>
            <w:vAlign w:val="center"/>
          </w:tcPr>
          <w:p w14:paraId="4B45C0C2"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486</w:t>
            </w:r>
          </w:p>
        </w:tc>
        <w:tc>
          <w:tcPr>
            <w:tcW w:w="720" w:type="dxa"/>
            <w:tcBorders>
              <w:top w:val="nil"/>
              <w:left w:val="nil"/>
              <w:bottom w:val="single" w:sz="4" w:space="0" w:color="auto"/>
              <w:right w:val="nil"/>
            </w:tcBorders>
            <w:vAlign w:val="center"/>
          </w:tcPr>
          <w:p w14:paraId="44391B1A"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434</w:t>
            </w:r>
          </w:p>
        </w:tc>
        <w:tc>
          <w:tcPr>
            <w:tcW w:w="916" w:type="dxa"/>
            <w:tcBorders>
              <w:top w:val="nil"/>
              <w:left w:val="nil"/>
              <w:bottom w:val="single" w:sz="4" w:space="0" w:color="auto"/>
              <w:right w:val="nil"/>
            </w:tcBorders>
            <w:vAlign w:val="center"/>
          </w:tcPr>
          <w:p w14:paraId="5DD1A06A"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303</w:t>
            </w:r>
          </w:p>
        </w:tc>
        <w:tc>
          <w:tcPr>
            <w:tcW w:w="1064" w:type="dxa"/>
            <w:gridSpan w:val="3"/>
            <w:tcBorders>
              <w:top w:val="nil"/>
              <w:left w:val="nil"/>
              <w:bottom w:val="single" w:sz="4" w:space="0" w:color="auto"/>
              <w:right w:val="nil"/>
            </w:tcBorders>
            <w:vAlign w:val="center"/>
          </w:tcPr>
          <w:p w14:paraId="4E03F8E5" w14:textId="77777777" w:rsidR="00774191" w:rsidRPr="00B53D47" w:rsidRDefault="00774191" w:rsidP="0085398A">
            <w:pPr>
              <w:spacing w:after="0" w:line="240" w:lineRule="auto"/>
              <w:jc w:val="right"/>
              <w:rPr>
                <w:rFonts w:cs="Times New Roman"/>
                <w:szCs w:val="24"/>
              </w:rPr>
            </w:pPr>
            <w:r w:rsidRPr="00B53D47">
              <w:rPr>
                <w:rFonts w:cs="Times New Roman"/>
                <w:szCs w:val="24"/>
              </w:rPr>
              <w:t>20.62</w:t>
            </w:r>
          </w:p>
          <w:p w14:paraId="097042BC" w14:textId="77777777" w:rsidR="00774191" w:rsidRPr="00B53D47" w:rsidRDefault="00774191" w:rsidP="0085398A">
            <w:pPr>
              <w:spacing w:after="0" w:line="240" w:lineRule="auto"/>
              <w:jc w:val="right"/>
              <w:rPr>
                <w:rFonts w:eastAsia="Times New Roman" w:cs="Times New Roman"/>
                <w:i/>
                <w:color w:val="00B050"/>
                <w:szCs w:val="24"/>
                <w:lang w:eastAsia="zh-TW"/>
              </w:rPr>
            </w:pPr>
            <w:r w:rsidRPr="00B53D47">
              <w:rPr>
                <w:rFonts w:cs="Times New Roman"/>
                <w:szCs w:val="24"/>
              </w:rPr>
              <w:t>(6.62)</w:t>
            </w:r>
          </w:p>
        </w:tc>
        <w:tc>
          <w:tcPr>
            <w:tcW w:w="900" w:type="dxa"/>
            <w:gridSpan w:val="2"/>
            <w:tcBorders>
              <w:top w:val="nil"/>
              <w:left w:val="nil"/>
              <w:bottom w:val="single" w:sz="4" w:space="0" w:color="auto"/>
              <w:right w:val="nil"/>
            </w:tcBorders>
            <w:vAlign w:val="center"/>
          </w:tcPr>
          <w:p w14:paraId="32BCDC19" w14:textId="77777777" w:rsidR="00774191" w:rsidRPr="00B53D47" w:rsidRDefault="00774191" w:rsidP="0085398A">
            <w:pPr>
              <w:spacing w:after="0" w:line="240" w:lineRule="auto"/>
              <w:jc w:val="right"/>
              <w:rPr>
                <w:rFonts w:cs="Times New Roman"/>
                <w:szCs w:val="24"/>
              </w:rPr>
            </w:pPr>
            <w:r w:rsidRPr="00B53D47">
              <w:rPr>
                <w:rFonts w:cs="Times New Roman"/>
                <w:szCs w:val="24"/>
              </w:rPr>
              <w:t>1.23</w:t>
            </w:r>
          </w:p>
          <w:p w14:paraId="12546E98" w14:textId="77777777" w:rsidR="00774191" w:rsidRPr="00B53D47" w:rsidRDefault="00774191" w:rsidP="0085398A">
            <w:pPr>
              <w:spacing w:after="0" w:line="240" w:lineRule="auto"/>
              <w:jc w:val="right"/>
              <w:rPr>
                <w:rFonts w:eastAsia="Times New Roman" w:cs="Times New Roman"/>
                <w:i/>
                <w:color w:val="00B050"/>
                <w:szCs w:val="24"/>
                <w:lang w:eastAsia="zh-TW"/>
              </w:rPr>
            </w:pPr>
            <w:r w:rsidRPr="00B53D47">
              <w:rPr>
                <w:rFonts w:cs="Times New Roman"/>
                <w:szCs w:val="24"/>
              </w:rPr>
              <w:t>(0.56)</w:t>
            </w:r>
          </w:p>
        </w:tc>
        <w:tc>
          <w:tcPr>
            <w:tcW w:w="990" w:type="dxa"/>
            <w:gridSpan w:val="2"/>
            <w:tcBorders>
              <w:top w:val="nil"/>
              <w:left w:val="nil"/>
              <w:bottom w:val="single" w:sz="4" w:space="0" w:color="auto"/>
              <w:right w:val="nil"/>
            </w:tcBorders>
            <w:vAlign w:val="center"/>
          </w:tcPr>
          <w:p w14:paraId="4C2389F2" w14:textId="77777777" w:rsidR="00774191" w:rsidRPr="00B53D47" w:rsidRDefault="00774191" w:rsidP="0085398A">
            <w:pPr>
              <w:spacing w:after="0" w:line="240" w:lineRule="auto"/>
              <w:jc w:val="right"/>
              <w:rPr>
                <w:rFonts w:cs="Times New Roman"/>
                <w:szCs w:val="24"/>
              </w:rPr>
            </w:pPr>
            <w:r w:rsidRPr="00B53D47">
              <w:rPr>
                <w:rFonts w:cs="Times New Roman"/>
                <w:szCs w:val="24"/>
              </w:rPr>
              <w:t>0.47</w:t>
            </w:r>
          </w:p>
          <w:p w14:paraId="0A6FE2C2" w14:textId="77777777" w:rsidR="00774191" w:rsidRPr="00B53D47" w:rsidRDefault="00774191" w:rsidP="0085398A">
            <w:pPr>
              <w:spacing w:after="0" w:line="240" w:lineRule="auto"/>
              <w:jc w:val="right"/>
              <w:rPr>
                <w:rFonts w:eastAsia="Times New Roman" w:cs="Times New Roman"/>
                <w:i/>
                <w:color w:val="00B050"/>
                <w:szCs w:val="24"/>
                <w:lang w:eastAsia="zh-TW"/>
              </w:rPr>
            </w:pPr>
            <w:r w:rsidRPr="00B53D47">
              <w:rPr>
                <w:rFonts w:cs="Times New Roman"/>
                <w:szCs w:val="24"/>
              </w:rPr>
              <w:t>(0.19)</w:t>
            </w:r>
          </w:p>
        </w:tc>
        <w:tc>
          <w:tcPr>
            <w:tcW w:w="1080" w:type="dxa"/>
            <w:gridSpan w:val="2"/>
            <w:tcBorders>
              <w:top w:val="nil"/>
              <w:left w:val="nil"/>
              <w:bottom w:val="single" w:sz="4" w:space="0" w:color="auto"/>
              <w:right w:val="nil"/>
            </w:tcBorders>
            <w:vAlign w:val="center"/>
          </w:tcPr>
          <w:p w14:paraId="015AD7CA" w14:textId="77777777" w:rsidR="00774191" w:rsidRPr="00B53D47" w:rsidRDefault="00774191" w:rsidP="0085398A">
            <w:pPr>
              <w:spacing w:after="0" w:line="240" w:lineRule="auto"/>
              <w:jc w:val="right"/>
              <w:rPr>
                <w:rFonts w:cs="Times New Roman"/>
                <w:szCs w:val="24"/>
              </w:rPr>
            </w:pPr>
            <w:r w:rsidRPr="00B53D47">
              <w:rPr>
                <w:rFonts w:eastAsia="Times New Roman" w:cs="Times New Roman"/>
                <w:szCs w:val="24"/>
                <w:lang w:eastAsia="zh-TW"/>
              </w:rPr>
              <w:t>9.38</w:t>
            </w:r>
          </w:p>
          <w:p w14:paraId="15151369" w14:textId="77777777" w:rsidR="00774191" w:rsidRPr="00B53D47" w:rsidRDefault="00774191" w:rsidP="0085398A">
            <w:pPr>
              <w:spacing w:after="0" w:line="240" w:lineRule="auto"/>
              <w:jc w:val="right"/>
              <w:rPr>
                <w:rFonts w:eastAsia="Times New Roman" w:cs="Times New Roman"/>
                <w:i/>
                <w:color w:val="00B050"/>
                <w:szCs w:val="24"/>
                <w:lang w:eastAsia="zh-TW"/>
              </w:rPr>
            </w:pPr>
            <w:r w:rsidRPr="00B53D47">
              <w:rPr>
                <w:rFonts w:eastAsia="Times New Roman" w:cs="Times New Roman"/>
                <w:szCs w:val="24"/>
                <w:lang w:eastAsia="zh-TW"/>
              </w:rPr>
              <w:t>(2.55)</w:t>
            </w:r>
          </w:p>
        </w:tc>
      </w:tr>
      <w:tr w:rsidR="00774191" w:rsidRPr="00B53D47" w14:paraId="7702620C" w14:textId="77777777" w:rsidTr="00774191">
        <w:trPr>
          <w:trHeight w:val="312"/>
        </w:trPr>
        <w:tc>
          <w:tcPr>
            <w:tcW w:w="1260" w:type="dxa"/>
            <w:tcBorders>
              <w:top w:val="single" w:sz="4" w:space="0" w:color="auto"/>
              <w:left w:val="nil"/>
              <w:bottom w:val="nil"/>
              <w:right w:val="nil"/>
            </w:tcBorders>
            <w:shd w:val="clear" w:color="auto" w:fill="auto"/>
            <w:noWrap/>
            <w:vAlign w:val="center"/>
          </w:tcPr>
          <w:p w14:paraId="7A8820C3" w14:textId="77777777" w:rsidR="00774191" w:rsidRPr="00B53D47" w:rsidRDefault="00774191" w:rsidP="0085398A">
            <w:pPr>
              <w:spacing w:after="0" w:line="240" w:lineRule="auto"/>
              <w:jc w:val="right"/>
              <w:rPr>
                <w:rFonts w:eastAsia="Times New Roman" w:cs="Times New Roman"/>
                <w:color w:val="000000"/>
                <w:szCs w:val="24"/>
                <w:lang w:eastAsia="zh-TW"/>
              </w:rPr>
            </w:pPr>
          </w:p>
        </w:tc>
        <w:tc>
          <w:tcPr>
            <w:tcW w:w="6660" w:type="dxa"/>
            <w:gridSpan w:val="12"/>
            <w:tcBorders>
              <w:top w:val="nil"/>
              <w:left w:val="nil"/>
              <w:bottom w:val="nil"/>
              <w:right w:val="nil"/>
            </w:tcBorders>
            <w:shd w:val="clear" w:color="auto" w:fill="auto"/>
            <w:noWrap/>
            <w:vAlign w:val="center"/>
          </w:tcPr>
          <w:p w14:paraId="535DD9DE" w14:textId="77777777" w:rsidR="00774191" w:rsidRPr="00B53D47" w:rsidRDefault="00774191" w:rsidP="0085398A">
            <w:pPr>
              <w:spacing w:after="0" w:line="240" w:lineRule="auto"/>
              <w:jc w:val="center"/>
              <w:rPr>
                <w:rFonts w:eastAsia="Times New Roman" w:cs="Times New Roman"/>
                <w:i/>
                <w:color w:val="000000" w:themeColor="text1"/>
                <w:szCs w:val="24"/>
                <w:lang w:eastAsia="zh-TW"/>
              </w:rPr>
            </w:pPr>
            <w:r w:rsidRPr="00B53D47">
              <w:rPr>
                <w:rFonts w:eastAsia="Times New Roman" w:cs="Times New Roman"/>
                <w:i/>
                <w:color w:val="000000" w:themeColor="text1"/>
                <w:szCs w:val="24"/>
                <w:lang w:eastAsia="zh-TW"/>
              </w:rPr>
              <w:t>Timed-written paradigm</w:t>
            </w:r>
          </w:p>
        </w:tc>
      </w:tr>
      <w:tr w:rsidR="00774191" w:rsidRPr="00B53D47" w14:paraId="45B7EA83" w14:textId="77777777" w:rsidTr="00774191">
        <w:trPr>
          <w:trHeight w:val="312"/>
        </w:trPr>
        <w:tc>
          <w:tcPr>
            <w:tcW w:w="1260" w:type="dxa"/>
            <w:tcBorders>
              <w:left w:val="nil"/>
              <w:bottom w:val="nil"/>
              <w:right w:val="nil"/>
            </w:tcBorders>
            <w:shd w:val="clear" w:color="auto" w:fill="auto"/>
            <w:noWrap/>
            <w:vAlign w:val="center"/>
            <w:hideMark/>
          </w:tcPr>
          <w:p w14:paraId="317856D4" w14:textId="1450C2D8"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UK1-W</w:t>
            </w:r>
          </w:p>
        </w:tc>
        <w:tc>
          <w:tcPr>
            <w:tcW w:w="990" w:type="dxa"/>
            <w:tcBorders>
              <w:left w:val="nil"/>
              <w:bottom w:val="nil"/>
              <w:right w:val="nil"/>
            </w:tcBorders>
            <w:shd w:val="clear" w:color="auto" w:fill="auto"/>
            <w:noWrap/>
            <w:vAlign w:val="center"/>
            <w:hideMark/>
          </w:tcPr>
          <w:p w14:paraId="70A7CF37"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62</w:t>
            </w:r>
          </w:p>
        </w:tc>
        <w:tc>
          <w:tcPr>
            <w:tcW w:w="720" w:type="dxa"/>
            <w:tcBorders>
              <w:left w:val="nil"/>
              <w:bottom w:val="nil"/>
              <w:right w:val="nil"/>
            </w:tcBorders>
            <w:vAlign w:val="center"/>
          </w:tcPr>
          <w:p w14:paraId="53FC3DC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60</w:t>
            </w:r>
          </w:p>
        </w:tc>
        <w:tc>
          <w:tcPr>
            <w:tcW w:w="951" w:type="dxa"/>
            <w:gridSpan w:val="2"/>
            <w:tcBorders>
              <w:left w:val="nil"/>
              <w:bottom w:val="nil"/>
              <w:right w:val="nil"/>
            </w:tcBorders>
            <w:vAlign w:val="center"/>
          </w:tcPr>
          <w:p w14:paraId="0EDBA79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48</w:t>
            </w:r>
          </w:p>
        </w:tc>
        <w:tc>
          <w:tcPr>
            <w:tcW w:w="1029" w:type="dxa"/>
            <w:gridSpan w:val="2"/>
            <w:tcBorders>
              <w:left w:val="nil"/>
              <w:bottom w:val="nil"/>
              <w:right w:val="nil"/>
            </w:tcBorders>
            <w:vAlign w:val="center"/>
          </w:tcPr>
          <w:p w14:paraId="1BB9BFC0"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18.45 (2.68)</w:t>
            </w:r>
          </w:p>
        </w:tc>
        <w:tc>
          <w:tcPr>
            <w:tcW w:w="900" w:type="dxa"/>
            <w:gridSpan w:val="2"/>
            <w:tcBorders>
              <w:left w:val="nil"/>
              <w:bottom w:val="nil"/>
              <w:right w:val="nil"/>
            </w:tcBorders>
            <w:vAlign w:val="center"/>
          </w:tcPr>
          <w:p w14:paraId="3FFDE571"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1.37 (0.73)</w:t>
            </w:r>
          </w:p>
        </w:tc>
        <w:tc>
          <w:tcPr>
            <w:tcW w:w="990" w:type="dxa"/>
            <w:gridSpan w:val="2"/>
            <w:tcBorders>
              <w:top w:val="nil"/>
              <w:left w:val="nil"/>
              <w:bottom w:val="nil"/>
              <w:right w:val="nil"/>
            </w:tcBorders>
            <w:vAlign w:val="center"/>
          </w:tcPr>
          <w:p w14:paraId="0A57FED7"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0.60 (0.16)</w:t>
            </w:r>
          </w:p>
        </w:tc>
        <w:tc>
          <w:tcPr>
            <w:tcW w:w="1080" w:type="dxa"/>
            <w:gridSpan w:val="2"/>
            <w:tcBorders>
              <w:top w:val="nil"/>
              <w:left w:val="nil"/>
              <w:bottom w:val="nil"/>
              <w:right w:val="nil"/>
            </w:tcBorders>
            <w:vAlign w:val="center"/>
          </w:tcPr>
          <w:p w14:paraId="6CD828F6" w14:textId="77777777" w:rsidR="00774191" w:rsidRPr="00B53D47" w:rsidRDefault="00774191" w:rsidP="0085398A">
            <w:pPr>
              <w:spacing w:after="0" w:line="240" w:lineRule="auto"/>
              <w:jc w:val="right"/>
              <w:rPr>
                <w:rFonts w:cs="Times New Roman"/>
                <w:szCs w:val="24"/>
              </w:rPr>
            </w:pPr>
            <w:r w:rsidRPr="00B53D47">
              <w:rPr>
                <w:rFonts w:cs="Times New Roman"/>
                <w:szCs w:val="24"/>
              </w:rPr>
              <w:t>9.24</w:t>
            </w:r>
          </w:p>
          <w:p w14:paraId="3BA861AC"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(1.07)</w:t>
            </w:r>
          </w:p>
        </w:tc>
      </w:tr>
      <w:tr w:rsidR="00774191" w:rsidRPr="00B53D47" w14:paraId="100BCC7C" w14:textId="77777777" w:rsidTr="00774191">
        <w:trPr>
          <w:trHeight w:val="312"/>
        </w:trPr>
        <w:tc>
          <w:tcPr>
            <w:tcW w:w="1260" w:type="dxa"/>
            <w:tcBorders>
              <w:top w:val="nil"/>
              <w:left w:val="nil"/>
              <w:bottom w:val="nil"/>
              <w:right w:val="nil"/>
            </w:tcBorders>
            <w:shd w:val="clear" w:color="auto" w:fill="auto"/>
            <w:noWrap/>
            <w:vAlign w:val="center"/>
            <w:hideMark/>
          </w:tcPr>
          <w:p w14:paraId="24F56BAB" w14:textId="1A31FC41"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US2-W</w:t>
            </w:r>
          </w:p>
        </w:tc>
        <w:tc>
          <w:tcPr>
            <w:tcW w:w="990" w:type="dxa"/>
            <w:tcBorders>
              <w:top w:val="nil"/>
              <w:left w:val="nil"/>
              <w:bottom w:val="nil"/>
              <w:right w:val="nil"/>
            </w:tcBorders>
            <w:shd w:val="clear" w:color="auto" w:fill="auto"/>
            <w:noWrap/>
            <w:vAlign w:val="center"/>
            <w:hideMark/>
          </w:tcPr>
          <w:p w14:paraId="76303BBC"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58</w:t>
            </w:r>
          </w:p>
        </w:tc>
        <w:tc>
          <w:tcPr>
            <w:tcW w:w="720" w:type="dxa"/>
            <w:tcBorders>
              <w:top w:val="nil"/>
              <w:left w:val="nil"/>
              <w:bottom w:val="nil"/>
              <w:right w:val="nil"/>
            </w:tcBorders>
            <w:vAlign w:val="center"/>
          </w:tcPr>
          <w:p w14:paraId="40775454"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47</w:t>
            </w:r>
          </w:p>
        </w:tc>
        <w:tc>
          <w:tcPr>
            <w:tcW w:w="951" w:type="dxa"/>
            <w:gridSpan w:val="2"/>
            <w:tcBorders>
              <w:top w:val="nil"/>
              <w:left w:val="nil"/>
              <w:bottom w:val="nil"/>
              <w:right w:val="nil"/>
            </w:tcBorders>
            <w:vAlign w:val="center"/>
          </w:tcPr>
          <w:p w14:paraId="3CEAF029" w14:textId="4A2E7EE1"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20</w:t>
            </w:r>
            <w:r w:rsidR="00FE7CBC">
              <w:rPr>
                <w:rFonts w:eastAsia="Times New Roman" w:cs="Times New Roman"/>
                <w:color w:val="000000" w:themeColor="text1"/>
                <w:szCs w:val="24"/>
                <w:vertAlign w:val="superscript"/>
                <w:lang w:eastAsia="zh-TW"/>
              </w:rPr>
              <w:t>c</w:t>
            </w:r>
          </w:p>
        </w:tc>
        <w:tc>
          <w:tcPr>
            <w:tcW w:w="1029" w:type="dxa"/>
            <w:gridSpan w:val="2"/>
            <w:tcBorders>
              <w:top w:val="nil"/>
              <w:left w:val="nil"/>
              <w:bottom w:val="nil"/>
              <w:right w:val="nil"/>
            </w:tcBorders>
            <w:vAlign w:val="center"/>
          </w:tcPr>
          <w:p w14:paraId="1C0C1FFA"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19.17 (0.98)</w:t>
            </w:r>
          </w:p>
        </w:tc>
        <w:tc>
          <w:tcPr>
            <w:tcW w:w="900" w:type="dxa"/>
            <w:gridSpan w:val="2"/>
            <w:tcBorders>
              <w:top w:val="nil"/>
              <w:left w:val="nil"/>
              <w:bottom w:val="nil"/>
              <w:right w:val="nil"/>
            </w:tcBorders>
            <w:vAlign w:val="center"/>
          </w:tcPr>
          <w:p w14:paraId="18336D73"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1.15 (0.36)</w:t>
            </w:r>
          </w:p>
        </w:tc>
        <w:tc>
          <w:tcPr>
            <w:tcW w:w="990" w:type="dxa"/>
            <w:gridSpan w:val="2"/>
            <w:tcBorders>
              <w:top w:val="nil"/>
              <w:left w:val="nil"/>
              <w:bottom w:val="nil"/>
              <w:right w:val="nil"/>
            </w:tcBorders>
            <w:vAlign w:val="center"/>
          </w:tcPr>
          <w:p w14:paraId="07FA8E07"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0.40 (0.11)</w:t>
            </w:r>
          </w:p>
        </w:tc>
        <w:tc>
          <w:tcPr>
            <w:tcW w:w="1080" w:type="dxa"/>
            <w:gridSpan w:val="2"/>
            <w:tcBorders>
              <w:top w:val="nil"/>
              <w:left w:val="nil"/>
              <w:bottom w:val="nil"/>
              <w:right w:val="nil"/>
            </w:tcBorders>
            <w:vAlign w:val="center"/>
          </w:tcPr>
          <w:p w14:paraId="32274D54" w14:textId="77777777" w:rsidR="00774191" w:rsidRPr="00B53D47" w:rsidRDefault="00774191" w:rsidP="0085398A">
            <w:pPr>
              <w:spacing w:after="0" w:line="240" w:lineRule="auto"/>
              <w:jc w:val="right"/>
              <w:rPr>
                <w:rFonts w:cs="Times New Roman"/>
                <w:szCs w:val="24"/>
              </w:rPr>
            </w:pPr>
            <w:r w:rsidRPr="00B53D47">
              <w:rPr>
                <w:rFonts w:cs="Times New Roman"/>
                <w:szCs w:val="24"/>
              </w:rPr>
              <w:t>9.09</w:t>
            </w:r>
          </w:p>
          <w:p w14:paraId="28CE5E7E"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(1.00)</w:t>
            </w:r>
          </w:p>
        </w:tc>
      </w:tr>
      <w:tr w:rsidR="00774191" w:rsidRPr="00B53D47" w14:paraId="471B195D" w14:textId="77777777" w:rsidTr="00774191">
        <w:trPr>
          <w:trHeight w:val="312"/>
        </w:trPr>
        <w:tc>
          <w:tcPr>
            <w:tcW w:w="1260" w:type="dxa"/>
            <w:tcBorders>
              <w:top w:val="nil"/>
              <w:left w:val="nil"/>
              <w:bottom w:val="nil"/>
              <w:right w:val="nil"/>
            </w:tcBorders>
            <w:shd w:val="clear" w:color="auto" w:fill="auto"/>
            <w:noWrap/>
            <w:vAlign w:val="center"/>
            <w:hideMark/>
          </w:tcPr>
          <w:p w14:paraId="217E1805" w14:textId="7722322B" w:rsidR="00774191" w:rsidRPr="00B53D47" w:rsidRDefault="003E5E0D" w:rsidP="0085398A">
            <w:pPr>
              <w:spacing w:after="0" w:line="240" w:lineRule="auto"/>
              <w:rPr>
                <w:rFonts w:eastAsia="Times New Roman" w:cs="Times New Roman"/>
                <w:color w:val="000000"/>
                <w:szCs w:val="24"/>
                <w:lang w:eastAsia="zh-TW"/>
              </w:rPr>
            </w:pPr>
            <w:r>
              <w:rPr>
                <w:rFonts w:eastAsia="Times New Roman" w:cs="Times New Roman"/>
                <w:color w:val="000000"/>
                <w:szCs w:val="24"/>
                <w:lang w:eastAsia="zh-TW"/>
              </w:rPr>
              <w:t>US4-W</w:t>
            </w:r>
          </w:p>
        </w:tc>
        <w:tc>
          <w:tcPr>
            <w:tcW w:w="990" w:type="dxa"/>
            <w:tcBorders>
              <w:top w:val="nil"/>
              <w:left w:val="nil"/>
              <w:bottom w:val="nil"/>
              <w:right w:val="nil"/>
            </w:tcBorders>
            <w:shd w:val="clear" w:color="auto" w:fill="auto"/>
            <w:noWrap/>
            <w:vAlign w:val="center"/>
            <w:hideMark/>
          </w:tcPr>
          <w:p w14:paraId="7D6C32EE"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98</w:t>
            </w:r>
          </w:p>
        </w:tc>
        <w:tc>
          <w:tcPr>
            <w:tcW w:w="720" w:type="dxa"/>
            <w:tcBorders>
              <w:top w:val="nil"/>
              <w:left w:val="nil"/>
              <w:bottom w:val="nil"/>
              <w:right w:val="nil"/>
            </w:tcBorders>
            <w:vAlign w:val="center"/>
          </w:tcPr>
          <w:p w14:paraId="1ACBC254"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90</w:t>
            </w:r>
          </w:p>
        </w:tc>
        <w:tc>
          <w:tcPr>
            <w:tcW w:w="951" w:type="dxa"/>
            <w:gridSpan w:val="2"/>
            <w:tcBorders>
              <w:top w:val="nil"/>
              <w:left w:val="nil"/>
              <w:bottom w:val="nil"/>
              <w:right w:val="nil"/>
            </w:tcBorders>
            <w:vAlign w:val="center"/>
          </w:tcPr>
          <w:p w14:paraId="15EAC5B8"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62</w:t>
            </w:r>
          </w:p>
        </w:tc>
        <w:tc>
          <w:tcPr>
            <w:tcW w:w="1029" w:type="dxa"/>
            <w:gridSpan w:val="2"/>
            <w:tcBorders>
              <w:top w:val="nil"/>
              <w:left w:val="nil"/>
              <w:bottom w:val="nil"/>
              <w:right w:val="nil"/>
            </w:tcBorders>
            <w:vAlign w:val="center"/>
          </w:tcPr>
          <w:p w14:paraId="6AAFD5F8"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21.81 (6.09)</w:t>
            </w:r>
          </w:p>
        </w:tc>
        <w:tc>
          <w:tcPr>
            <w:tcW w:w="900" w:type="dxa"/>
            <w:gridSpan w:val="2"/>
            <w:tcBorders>
              <w:top w:val="nil"/>
              <w:left w:val="nil"/>
              <w:bottom w:val="nil"/>
              <w:right w:val="nil"/>
            </w:tcBorders>
            <w:vAlign w:val="center"/>
          </w:tcPr>
          <w:p w14:paraId="76B078C9"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1.13 (0.45)</w:t>
            </w:r>
          </w:p>
        </w:tc>
        <w:tc>
          <w:tcPr>
            <w:tcW w:w="990" w:type="dxa"/>
            <w:gridSpan w:val="2"/>
            <w:tcBorders>
              <w:top w:val="nil"/>
              <w:left w:val="nil"/>
              <w:bottom w:val="nil"/>
              <w:right w:val="nil"/>
            </w:tcBorders>
            <w:vAlign w:val="center"/>
          </w:tcPr>
          <w:p w14:paraId="6B16B439"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eastAsia="Times New Roman" w:cs="Times New Roman"/>
                <w:szCs w:val="24"/>
                <w:lang w:eastAsia="zh-TW"/>
              </w:rPr>
              <w:t>0.36 (0.11)</w:t>
            </w:r>
          </w:p>
        </w:tc>
        <w:tc>
          <w:tcPr>
            <w:tcW w:w="1080" w:type="dxa"/>
            <w:gridSpan w:val="2"/>
            <w:tcBorders>
              <w:top w:val="nil"/>
              <w:left w:val="nil"/>
              <w:bottom w:val="nil"/>
              <w:right w:val="nil"/>
            </w:tcBorders>
            <w:vAlign w:val="center"/>
          </w:tcPr>
          <w:p w14:paraId="610CDCA0" w14:textId="77777777" w:rsidR="00774191" w:rsidRPr="00B53D47" w:rsidRDefault="00774191" w:rsidP="0085398A">
            <w:pPr>
              <w:spacing w:after="0" w:line="240" w:lineRule="auto"/>
              <w:jc w:val="right"/>
              <w:rPr>
                <w:rFonts w:cs="Times New Roman"/>
                <w:szCs w:val="24"/>
              </w:rPr>
            </w:pPr>
            <w:r w:rsidRPr="00B53D47">
              <w:rPr>
                <w:rFonts w:cs="Times New Roman"/>
                <w:szCs w:val="24"/>
              </w:rPr>
              <w:t>9.20</w:t>
            </w:r>
          </w:p>
          <w:p w14:paraId="4578D1F2" w14:textId="77777777" w:rsidR="00774191" w:rsidRPr="00B53D47" w:rsidRDefault="00774191" w:rsidP="0085398A">
            <w:pPr>
              <w:spacing w:after="0" w:line="240" w:lineRule="auto"/>
              <w:jc w:val="right"/>
              <w:rPr>
                <w:rFonts w:eastAsia="Times New Roman" w:cs="Times New Roman"/>
                <w:color w:val="00B050"/>
                <w:szCs w:val="24"/>
                <w:lang w:eastAsia="zh-TW"/>
              </w:rPr>
            </w:pPr>
            <w:r w:rsidRPr="00B53D47">
              <w:rPr>
                <w:rFonts w:cs="Times New Roman"/>
                <w:szCs w:val="24"/>
              </w:rPr>
              <w:t>(1.04)</w:t>
            </w:r>
          </w:p>
        </w:tc>
      </w:tr>
      <w:tr w:rsidR="00774191" w:rsidRPr="00B53D47" w14:paraId="22FC1E28" w14:textId="77777777" w:rsidTr="00774191">
        <w:trPr>
          <w:trHeight w:val="312"/>
        </w:trPr>
        <w:tc>
          <w:tcPr>
            <w:tcW w:w="1260" w:type="dxa"/>
            <w:tcBorders>
              <w:top w:val="nil"/>
              <w:left w:val="nil"/>
              <w:bottom w:val="single" w:sz="4" w:space="0" w:color="auto"/>
              <w:right w:val="nil"/>
            </w:tcBorders>
            <w:shd w:val="clear" w:color="auto" w:fill="auto"/>
            <w:vAlign w:val="center"/>
          </w:tcPr>
          <w:p w14:paraId="75ECF649" w14:textId="77777777" w:rsidR="00774191" w:rsidRPr="00B53D47" w:rsidRDefault="00774191" w:rsidP="0085398A">
            <w:pPr>
              <w:spacing w:after="0" w:line="240" w:lineRule="auto"/>
              <w:rPr>
                <w:rFonts w:eastAsia="Times New Roman" w:cs="Times New Roman"/>
                <w:color w:val="000000"/>
                <w:szCs w:val="24"/>
                <w:lang w:eastAsia="zh-TW"/>
              </w:rPr>
            </w:pPr>
            <w:r w:rsidRPr="00B53D47">
              <w:rPr>
                <w:rFonts w:eastAsia="Times New Roman" w:cs="Times New Roman"/>
                <w:color w:val="000000"/>
                <w:szCs w:val="24"/>
                <w:lang w:eastAsia="zh-TW"/>
              </w:rPr>
              <w:t>Total</w:t>
            </w:r>
          </w:p>
        </w:tc>
        <w:tc>
          <w:tcPr>
            <w:tcW w:w="990" w:type="dxa"/>
            <w:tcBorders>
              <w:top w:val="nil"/>
              <w:left w:val="nil"/>
              <w:bottom w:val="single" w:sz="4" w:space="0" w:color="auto"/>
              <w:right w:val="nil"/>
            </w:tcBorders>
            <w:shd w:val="clear" w:color="auto" w:fill="auto"/>
            <w:noWrap/>
            <w:vAlign w:val="center"/>
          </w:tcPr>
          <w:p w14:paraId="1EB146A2"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218</w:t>
            </w:r>
          </w:p>
        </w:tc>
        <w:tc>
          <w:tcPr>
            <w:tcW w:w="720" w:type="dxa"/>
            <w:tcBorders>
              <w:top w:val="nil"/>
              <w:left w:val="nil"/>
              <w:bottom w:val="single" w:sz="4" w:space="0" w:color="auto"/>
              <w:right w:val="nil"/>
            </w:tcBorders>
            <w:vAlign w:val="center"/>
          </w:tcPr>
          <w:p w14:paraId="68DC3A89"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197</w:t>
            </w:r>
          </w:p>
        </w:tc>
        <w:tc>
          <w:tcPr>
            <w:tcW w:w="972" w:type="dxa"/>
            <w:gridSpan w:val="3"/>
            <w:tcBorders>
              <w:top w:val="nil"/>
              <w:left w:val="nil"/>
              <w:bottom w:val="single" w:sz="4" w:space="0" w:color="auto"/>
              <w:right w:val="nil"/>
            </w:tcBorders>
            <w:vAlign w:val="center"/>
          </w:tcPr>
          <w:p w14:paraId="63BE8630"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130</w:t>
            </w:r>
          </w:p>
        </w:tc>
        <w:tc>
          <w:tcPr>
            <w:tcW w:w="1008" w:type="dxa"/>
            <w:tcBorders>
              <w:top w:val="nil"/>
              <w:left w:val="nil"/>
              <w:bottom w:val="single" w:sz="4" w:space="0" w:color="auto"/>
              <w:right w:val="nil"/>
            </w:tcBorders>
            <w:vAlign w:val="center"/>
          </w:tcPr>
          <w:p w14:paraId="1F2ED946" w14:textId="77777777" w:rsidR="00774191" w:rsidRPr="00B53D47" w:rsidRDefault="00774191" w:rsidP="0085398A">
            <w:pPr>
              <w:spacing w:after="0" w:line="240" w:lineRule="auto"/>
              <w:jc w:val="right"/>
              <w:rPr>
                <w:rFonts w:cs="Times New Roman"/>
                <w:szCs w:val="24"/>
              </w:rPr>
            </w:pPr>
            <w:r w:rsidRPr="00B53D47">
              <w:rPr>
                <w:rFonts w:cs="Times New Roman"/>
                <w:szCs w:val="24"/>
              </w:rPr>
              <w:t>20.16</w:t>
            </w:r>
          </w:p>
          <w:p w14:paraId="6352133E"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(4.66)</w:t>
            </w:r>
          </w:p>
        </w:tc>
        <w:tc>
          <w:tcPr>
            <w:tcW w:w="900" w:type="dxa"/>
            <w:gridSpan w:val="2"/>
            <w:tcBorders>
              <w:top w:val="nil"/>
              <w:left w:val="nil"/>
              <w:bottom w:val="single" w:sz="4" w:space="0" w:color="auto"/>
              <w:right w:val="nil"/>
            </w:tcBorders>
            <w:vAlign w:val="center"/>
          </w:tcPr>
          <w:p w14:paraId="5EB90FEE" w14:textId="77777777" w:rsidR="00774191" w:rsidRPr="00B53D47" w:rsidRDefault="00774191" w:rsidP="0085398A">
            <w:pPr>
              <w:spacing w:after="0" w:line="240" w:lineRule="auto"/>
              <w:jc w:val="right"/>
              <w:rPr>
                <w:rFonts w:cs="Times New Roman"/>
                <w:szCs w:val="24"/>
              </w:rPr>
            </w:pPr>
            <w:r w:rsidRPr="00B53D47">
              <w:rPr>
                <w:rFonts w:cs="Times New Roman"/>
                <w:szCs w:val="24"/>
              </w:rPr>
              <w:t>1.21</w:t>
            </w:r>
          </w:p>
          <w:p w14:paraId="7CA51891"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(0.54)</w:t>
            </w:r>
          </w:p>
        </w:tc>
        <w:tc>
          <w:tcPr>
            <w:tcW w:w="990" w:type="dxa"/>
            <w:gridSpan w:val="2"/>
            <w:tcBorders>
              <w:top w:val="nil"/>
              <w:left w:val="nil"/>
              <w:bottom w:val="single" w:sz="4" w:space="0" w:color="auto"/>
              <w:right w:val="nil"/>
            </w:tcBorders>
            <w:vAlign w:val="center"/>
          </w:tcPr>
          <w:p w14:paraId="64AC5D39" w14:textId="77777777" w:rsidR="00774191" w:rsidRPr="00B53D47" w:rsidRDefault="00774191" w:rsidP="0085398A">
            <w:pPr>
              <w:spacing w:after="0" w:line="240" w:lineRule="auto"/>
              <w:jc w:val="right"/>
              <w:rPr>
                <w:rFonts w:cs="Times New Roman"/>
                <w:szCs w:val="24"/>
              </w:rPr>
            </w:pPr>
            <w:r w:rsidRPr="00B53D47">
              <w:rPr>
                <w:rFonts w:cs="Times New Roman"/>
                <w:szCs w:val="24"/>
              </w:rPr>
              <w:t>0.44</w:t>
            </w:r>
          </w:p>
          <w:p w14:paraId="438138EF"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(0.11)</w:t>
            </w:r>
          </w:p>
        </w:tc>
        <w:tc>
          <w:tcPr>
            <w:tcW w:w="1080" w:type="dxa"/>
            <w:gridSpan w:val="2"/>
            <w:tcBorders>
              <w:top w:val="nil"/>
              <w:left w:val="nil"/>
              <w:bottom w:val="single" w:sz="4" w:space="0" w:color="auto"/>
              <w:right w:val="nil"/>
            </w:tcBorders>
            <w:vAlign w:val="center"/>
          </w:tcPr>
          <w:p w14:paraId="4F7211E0"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9.19</w:t>
            </w:r>
          </w:p>
          <w:p w14:paraId="66248B2D"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(1.04)</w:t>
            </w:r>
          </w:p>
        </w:tc>
      </w:tr>
      <w:tr w:rsidR="00774191" w:rsidRPr="00B53D47" w14:paraId="61A5865B" w14:textId="77777777" w:rsidTr="00774191">
        <w:trPr>
          <w:trHeight w:val="552"/>
        </w:trPr>
        <w:tc>
          <w:tcPr>
            <w:tcW w:w="1260" w:type="dxa"/>
            <w:tcBorders>
              <w:top w:val="single" w:sz="4" w:space="0" w:color="auto"/>
              <w:left w:val="nil"/>
              <w:bottom w:val="single" w:sz="4" w:space="0" w:color="auto"/>
              <w:right w:val="nil"/>
            </w:tcBorders>
            <w:shd w:val="clear" w:color="auto" w:fill="auto"/>
            <w:vAlign w:val="center"/>
          </w:tcPr>
          <w:p w14:paraId="3D1DB215" w14:textId="77777777" w:rsidR="00774191" w:rsidRPr="00B53D47" w:rsidRDefault="00774191" w:rsidP="0085398A">
            <w:pPr>
              <w:spacing w:after="0" w:line="240" w:lineRule="auto"/>
              <w:rPr>
                <w:rFonts w:eastAsia="Times New Roman" w:cs="Times New Roman"/>
                <w:color w:val="000000"/>
                <w:szCs w:val="24"/>
                <w:lang w:eastAsia="zh-TW"/>
              </w:rPr>
            </w:pPr>
            <w:r w:rsidRPr="00B53D47">
              <w:rPr>
                <w:rFonts w:eastAsia="Times New Roman" w:cs="Times New Roman"/>
                <w:color w:val="000000"/>
                <w:szCs w:val="24"/>
                <w:lang w:eastAsia="zh-TW"/>
              </w:rPr>
              <w:t>Overall total</w:t>
            </w:r>
          </w:p>
        </w:tc>
        <w:tc>
          <w:tcPr>
            <w:tcW w:w="990" w:type="dxa"/>
            <w:tcBorders>
              <w:top w:val="single" w:sz="4" w:space="0" w:color="auto"/>
              <w:left w:val="nil"/>
              <w:bottom w:val="single" w:sz="4" w:space="0" w:color="auto"/>
              <w:right w:val="nil"/>
            </w:tcBorders>
            <w:shd w:val="clear" w:color="auto" w:fill="auto"/>
            <w:noWrap/>
            <w:vAlign w:val="center"/>
          </w:tcPr>
          <w:p w14:paraId="3745A965"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704</w:t>
            </w:r>
          </w:p>
        </w:tc>
        <w:tc>
          <w:tcPr>
            <w:tcW w:w="720" w:type="dxa"/>
            <w:tcBorders>
              <w:top w:val="single" w:sz="4" w:space="0" w:color="auto"/>
              <w:left w:val="nil"/>
              <w:bottom w:val="single" w:sz="4" w:space="0" w:color="auto"/>
              <w:right w:val="nil"/>
            </w:tcBorders>
            <w:vAlign w:val="center"/>
          </w:tcPr>
          <w:p w14:paraId="5B9554E2" w14:textId="77777777" w:rsidR="00774191" w:rsidRPr="00B53D47" w:rsidRDefault="00774191" w:rsidP="0085398A">
            <w:pPr>
              <w:spacing w:after="0" w:line="240" w:lineRule="auto"/>
              <w:jc w:val="right"/>
              <w:rPr>
                <w:rFonts w:eastAsia="Times New Roman" w:cs="Times New Roman"/>
                <w:color w:val="000000" w:themeColor="text1"/>
                <w:szCs w:val="24"/>
                <w:lang w:eastAsia="zh-TW"/>
              </w:rPr>
            </w:pPr>
            <w:r w:rsidRPr="00B53D47">
              <w:rPr>
                <w:rFonts w:eastAsia="Times New Roman" w:cs="Times New Roman"/>
                <w:color w:val="000000" w:themeColor="text1"/>
                <w:szCs w:val="24"/>
                <w:lang w:eastAsia="zh-TW"/>
              </w:rPr>
              <w:t>631</w:t>
            </w:r>
          </w:p>
        </w:tc>
        <w:tc>
          <w:tcPr>
            <w:tcW w:w="972" w:type="dxa"/>
            <w:gridSpan w:val="3"/>
            <w:tcBorders>
              <w:top w:val="single" w:sz="4" w:space="0" w:color="auto"/>
              <w:left w:val="nil"/>
              <w:bottom w:val="single" w:sz="4" w:space="0" w:color="auto"/>
              <w:right w:val="nil"/>
            </w:tcBorders>
            <w:vAlign w:val="center"/>
          </w:tcPr>
          <w:p w14:paraId="0AE64F33"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433</w:t>
            </w:r>
          </w:p>
        </w:tc>
        <w:tc>
          <w:tcPr>
            <w:tcW w:w="1008" w:type="dxa"/>
            <w:tcBorders>
              <w:top w:val="single" w:sz="4" w:space="0" w:color="auto"/>
              <w:left w:val="nil"/>
              <w:bottom w:val="single" w:sz="4" w:space="0" w:color="auto"/>
              <w:right w:val="nil"/>
            </w:tcBorders>
            <w:vAlign w:val="center"/>
          </w:tcPr>
          <w:p w14:paraId="40791CFC" w14:textId="77777777" w:rsidR="00774191" w:rsidRPr="00B53D47" w:rsidRDefault="00774191" w:rsidP="0085398A">
            <w:pPr>
              <w:spacing w:after="0" w:line="240" w:lineRule="auto"/>
              <w:jc w:val="right"/>
              <w:rPr>
                <w:rFonts w:cs="Times New Roman"/>
                <w:szCs w:val="24"/>
              </w:rPr>
            </w:pPr>
            <w:r w:rsidRPr="00B53D47">
              <w:rPr>
                <w:rFonts w:cs="Times New Roman"/>
                <w:szCs w:val="24"/>
              </w:rPr>
              <w:t>20.48</w:t>
            </w:r>
          </w:p>
          <w:p w14:paraId="0159D800"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(6.08)</w:t>
            </w:r>
          </w:p>
        </w:tc>
        <w:tc>
          <w:tcPr>
            <w:tcW w:w="900" w:type="dxa"/>
            <w:gridSpan w:val="2"/>
            <w:tcBorders>
              <w:top w:val="single" w:sz="4" w:space="0" w:color="auto"/>
              <w:left w:val="nil"/>
              <w:bottom w:val="single" w:sz="4" w:space="0" w:color="auto"/>
              <w:right w:val="nil"/>
            </w:tcBorders>
            <w:vAlign w:val="center"/>
          </w:tcPr>
          <w:p w14:paraId="6EC0336A" w14:textId="77777777" w:rsidR="00774191" w:rsidRPr="00B53D47" w:rsidRDefault="00774191" w:rsidP="0085398A">
            <w:pPr>
              <w:spacing w:after="0" w:line="240" w:lineRule="auto"/>
              <w:jc w:val="right"/>
              <w:rPr>
                <w:rFonts w:cs="Times New Roman"/>
                <w:szCs w:val="24"/>
              </w:rPr>
            </w:pPr>
            <w:r w:rsidRPr="00B53D47">
              <w:rPr>
                <w:rFonts w:cs="Times New Roman"/>
                <w:szCs w:val="24"/>
              </w:rPr>
              <w:t>1.22</w:t>
            </w:r>
          </w:p>
          <w:p w14:paraId="5E816B49"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(0.56)</w:t>
            </w:r>
          </w:p>
        </w:tc>
        <w:tc>
          <w:tcPr>
            <w:tcW w:w="990" w:type="dxa"/>
            <w:gridSpan w:val="2"/>
            <w:tcBorders>
              <w:top w:val="single" w:sz="4" w:space="0" w:color="auto"/>
              <w:left w:val="nil"/>
              <w:bottom w:val="single" w:sz="4" w:space="0" w:color="auto"/>
              <w:right w:val="nil"/>
            </w:tcBorders>
            <w:vAlign w:val="center"/>
          </w:tcPr>
          <w:p w14:paraId="25FDA59D" w14:textId="77777777" w:rsidR="00774191" w:rsidRPr="00B53D47" w:rsidRDefault="00774191" w:rsidP="0085398A">
            <w:pPr>
              <w:spacing w:after="0" w:line="240" w:lineRule="auto"/>
              <w:jc w:val="right"/>
              <w:rPr>
                <w:rFonts w:cs="Times New Roman"/>
                <w:szCs w:val="24"/>
              </w:rPr>
            </w:pPr>
            <w:r w:rsidRPr="00B53D47">
              <w:rPr>
                <w:rFonts w:cs="Times New Roman"/>
                <w:szCs w:val="24"/>
              </w:rPr>
              <w:t>0.46</w:t>
            </w:r>
          </w:p>
          <w:p w14:paraId="0EC74690"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cs="Times New Roman"/>
                <w:szCs w:val="24"/>
              </w:rPr>
              <w:t>(0.19)</w:t>
            </w:r>
          </w:p>
        </w:tc>
        <w:tc>
          <w:tcPr>
            <w:tcW w:w="1080" w:type="dxa"/>
            <w:gridSpan w:val="2"/>
            <w:tcBorders>
              <w:top w:val="single" w:sz="4" w:space="0" w:color="auto"/>
              <w:left w:val="nil"/>
              <w:bottom w:val="single" w:sz="4" w:space="0" w:color="auto"/>
              <w:right w:val="nil"/>
            </w:tcBorders>
            <w:vAlign w:val="center"/>
          </w:tcPr>
          <w:p w14:paraId="0DEAC394"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9.32</w:t>
            </w:r>
          </w:p>
          <w:p w14:paraId="025DC043" w14:textId="77777777" w:rsidR="00774191" w:rsidRPr="00B53D47" w:rsidRDefault="00774191" w:rsidP="0085398A">
            <w:pPr>
              <w:spacing w:after="0" w:line="240" w:lineRule="auto"/>
              <w:jc w:val="right"/>
              <w:rPr>
                <w:rFonts w:eastAsia="Times New Roman" w:cs="Times New Roman"/>
                <w:color w:val="000000"/>
                <w:szCs w:val="24"/>
                <w:lang w:eastAsia="zh-TW"/>
              </w:rPr>
            </w:pPr>
            <w:r w:rsidRPr="00B53D47">
              <w:rPr>
                <w:rFonts w:eastAsia="Times New Roman" w:cs="Times New Roman"/>
                <w:color w:val="000000"/>
                <w:szCs w:val="24"/>
                <w:lang w:eastAsia="zh-TW"/>
              </w:rPr>
              <w:t>(2.19)</w:t>
            </w:r>
          </w:p>
        </w:tc>
      </w:tr>
      <w:tr w:rsidR="00D40882" w:rsidRPr="00B53D47" w14:paraId="3DF1E183" w14:textId="77777777" w:rsidTr="00774191">
        <w:trPr>
          <w:trHeight w:val="552"/>
        </w:trPr>
        <w:tc>
          <w:tcPr>
            <w:tcW w:w="7920" w:type="dxa"/>
            <w:gridSpan w:val="13"/>
            <w:tcBorders>
              <w:top w:val="single" w:sz="4" w:space="0" w:color="auto"/>
              <w:left w:val="nil"/>
              <w:right w:val="nil"/>
            </w:tcBorders>
            <w:shd w:val="clear" w:color="auto" w:fill="auto"/>
            <w:vAlign w:val="center"/>
          </w:tcPr>
          <w:p w14:paraId="26203DDC" w14:textId="4BB20734" w:rsidR="00D40882" w:rsidRPr="00B53D47" w:rsidRDefault="00D40882" w:rsidP="0085398A">
            <w:pPr>
              <w:spacing w:after="0" w:line="240" w:lineRule="auto"/>
              <w:rPr>
                <w:rFonts w:eastAsia="Times New Roman" w:cs="Times New Roman"/>
                <w:color w:val="000000"/>
                <w:szCs w:val="24"/>
                <w:lang w:eastAsia="zh-TW"/>
              </w:rPr>
            </w:pPr>
            <w:r w:rsidRPr="00B53D47">
              <w:rPr>
                <w:rFonts w:eastAsia="Times New Roman" w:cs="Times New Roman"/>
                <w:i/>
                <w:color w:val="000000"/>
                <w:szCs w:val="24"/>
                <w:lang w:eastAsia="zh-TW"/>
              </w:rPr>
              <w:t>Notes.</w:t>
            </w:r>
            <w:r w:rsidRPr="00B53D47">
              <w:rPr>
                <w:rFonts w:eastAsia="Times New Roman" w:cs="Times New Roman"/>
                <w:color w:val="000000"/>
                <w:szCs w:val="24"/>
                <w:lang w:eastAsia="zh-TW"/>
              </w:rPr>
              <w:t xml:space="preserve"> </w:t>
            </w:r>
            <w:r w:rsidR="00FE7CBC" w:rsidRPr="00FE7CBC">
              <w:rPr>
                <w:rFonts w:eastAsia="Times New Roman" w:cs="Times New Roman"/>
                <w:color w:val="000000"/>
                <w:szCs w:val="24"/>
                <w:vertAlign w:val="superscript"/>
                <w:lang w:eastAsia="zh-TW"/>
              </w:rPr>
              <w:t>a</w:t>
            </w:r>
            <w:r w:rsidR="00FE7CBC">
              <w:rPr>
                <w:rFonts w:eastAsia="Times New Roman" w:cs="Times New Roman"/>
                <w:color w:val="000000"/>
                <w:szCs w:val="24"/>
                <w:lang w:eastAsia="zh-TW"/>
              </w:rPr>
              <w:t>A one-way ANOVA revealed significant differences in proficiency among the sites (</w:t>
            </w:r>
            <w:r w:rsidR="00FE7CBC">
              <w:rPr>
                <w:rFonts w:cs="Times New Roman"/>
                <w:i/>
                <w:szCs w:val="24"/>
              </w:rPr>
              <w:t>F</w:t>
            </w:r>
            <w:r w:rsidR="00FE7CBC">
              <w:rPr>
                <w:rFonts w:cs="Times New Roman"/>
                <w:szCs w:val="24"/>
              </w:rPr>
              <w:t xml:space="preserve">(6,624) = 1.964, </w:t>
            </w:r>
            <w:r w:rsidR="00FE7CBC">
              <w:rPr>
                <w:rFonts w:cs="Times New Roman"/>
                <w:i/>
                <w:szCs w:val="24"/>
              </w:rPr>
              <w:t xml:space="preserve">p </w:t>
            </w:r>
            <w:r w:rsidR="00FE7CBC">
              <w:rPr>
                <w:rFonts w:cs="Times New Roman"/>
                <w:szCs w:val="24"/>
              </w:rPr>
              <w:t xml:space="preserve">&lt; .001, </w:t>
            </w:r>
            <w:r w:rsidR="00C64E3F" w:rsidRPr="00C64E3F">
              <w:rPr>
                <w:rFonts w:eastAsia="Calibri" w:cs="Times New Roman"/>
                <w:noProof/>
                <w:position w:val="-14"/>
                <w:szCs w:val="24"/>
                <w:vertAlign w:val="subscript"/>
              </w:rPr>
              <w:object w:dxaOrig="300" w:dyaOrig="400" w14:anchorId="52732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pt;height:19.95pt;mso-width-percent:0;mso-height-percent:0;mso-width-percent:0;mso-height-percent:0" o:ole="">
                  <v:imagedata r:id="rId27" o:title=""/>
                </v:shape>
                <o:OLEObject Type="Embed" ProgID="Equation.3" ShapeID="_x0000_i1025" DrawAspect="Content" ObjectID="_1583268389" r:id="rId28"/>
              </w:object>
            </w:r>
            <w:r w:rsidR="00FE7CBC">
              <w:rPr>
                <w:rFonts w:cs="Times New Roman"/>
                <w:szCs w:val="24"/>
              </w:rPr>
              <w:t xml:space="preserve"> = 0.536)</w:t>
            </w:r>
            <w:r w:rsidR="00E13692">
              <w:rPr>
                <w:rFonts w:cs="Times New Roman"/>
                <w:szCs w:val="24"/>
              </w:rPr>
              <w:t xml:space="preserve">. Games-Howell post hoc tests revealed that </w:t>
            </w:r>
            <w:r w:rsidR="003E5E0D">
              <w:rPr>
                <w:rFonts w:cs="Times New Roman"/>
                <w:szCs w:val="24"/>
              </w:rPr>
              <w:t>POL-A</w:t>
            </w:r>
            <w:r w:rsidR="00FE7CBC">
              <w:rPr>
                <w:rFonts w:cs="Times New Roman"/>
                <w:szCs w:val="24"/>
              </w:rPr>
              <w:t xml:space="preserve"> </w:t>
            </w:r>
            <w:r w:rsidR="00E13692">
              <w:rPr>
                <w:rFonts w:cs="Times New Roman"/>
                <w:szCs w:val="24"/>
              </w:rPr>
              <w:t>and</w:t>
            </w:r>
            <w:r w:rsidR="00FE7CBC">
              <w:rPr>
                <w:rFonts w:cs="Times New Roman"/>
                <w:szCs w:val="24"/>
              </w:rPr>
              <w:t xml:space="preserve"> </w:t>
            </w:r>
            <w:r w:rsidR="003E5E0D">
              <w:rPr>
                <w:rFonts w:cs="Times New Roman"/>
                <w:szCs w:val="24"/>
              </w:rPr>
              <w:t>UK2-A</w:t>
            </w:r>
            <w:r w:rsidR="00E13692">
              <w:rPr>
                <w:rFonts w:cs="Times New Roman"/>
                <w:szCs w:val="24"/>
              </w:rPr>
              <w:t xml:space="preserve"> had higher proficiency compared to all other sites</w:t>
            </w:r>
            <w:r w:rsidR="00FE7CBC">
              <w:rPr>
                <w:rFonts w:cs="Times New Roman"/>
                <w:szCs w:val="24"/>
              </w:rPr>
              <w:t xml:space="preserve"> </w:t>
            </w:r>
            <w:r w:rsidR="00E13692">
              <w:rPr>
                <w:rFonts w:cs="Times New Roman"/>
                <w:szCs w:val="24"/>
              </w:rPr>
              <w:t>(</w:t>
            </w:r>
            <w:r w:rsidR="00E13692" w:rsidRPr="00E13692">
              <w:rPr>
                <w:rFonts w:cs="Times New Roman"/>
                <w:i/>
                <w:szCs w:val="24"/>
              </w:rPr>
              <w:t>p</w:t>
            </w:r>
            <w:r w:rsidR="00E13692">
              <w:rPr>
                <w:rFonts w:cs="Times New Roman"/>
                <w:szCs w:val="24"/>
              </w:rPr>
              <w:t>s ≤ .001)</w:t>
            </w:r>
            <w:r w:rsidR="00A515F9">
              <w:rPr>
                <w:rFonts w:cs="Times New Roman"/>
                <w:szCs w:val="24"/>
              </w:rPr>
              <w:t>,</w:t>
            </w:r>
            <w:r w:rsidR="00E13692">
              <w:rPr>
                <w:rFonts w:cs="Times New Roman"/>
                <w:szCs w:val="24"/>
              </w:rPr>
              <w:t xml:space="preserve"> but </w:t>
            </w:r>
            <w:r w:rsidR="00A515F9">
              <w:rPr>
                <w:rFonts w:cs="Times New Roman"/>
                <w:szCs w:val="24"/>
              </w:rPr>
              <w:t xml:space="preserve">no statistical difference was detected between </w:t>
            </w:r>
            <w:r w:rsidR="003E5E0D">
              <w:rPr>
                <w:rFonts w:cs="Times New Roman"/>
                <w:szCs w:val="24"/>
              </w:rPr>
              <w:t>POL-A</w:t>
            </w:r>
            <w:r w:rsidR="00A515F9">
              <w:rPr>
                <w:rFonts w:cs="Times New Roman"/>
                <w:szCs w:val="24"/>
              </w:rPr>
              <w:t xml:space="preserve"> and </w:t>
            </w:r>
            <w:r w:rsidR="003E5E0D">
              <w:rPr>
                <w:rFonts w:cs="Times New Roman"/>
                <w:szCs w:val="24"/>
              </w:rPr>
              <w:t>UK2-A</w:t>
            </w:r>
            <w:r w:rsidR="00E13692">
              <w:rPr>
                <w:rFonts w:cs="Times New Roman"/>
                <w:szCs w:val="24"/>
              </w:rPr>
              <w:t xml:space="preserve"> (</w:t>
            </w:r>
            <w:r w:rsidR="00E13692" w:rsidRPr="00E13692">
              <w:rPr>
                <w:rFonts w:cs="Times New Roman"/>
                <w:i/>
                <w:szCs w:val="24"/>
              </w:rPr>
              <w:t>p</w:t>
            </w:r>
            <w:r w:rsidR="00E13692">
              <w:rPr>
                <w:rFonts w:cs="Times New Roman"/>
                <w:szCs w:val="24"/>
              </w:rPr>
              <w:t xml:space="preserve"> = .797); </w:t>
            </w:r>
            <w:r w:rsidR="00FE7CBC">
              <w:rPr>
                <w:rFonts w:cs="Times New Roman"/>
                <w:szCs w:val="24"/>
              </w:rPr>
              <w:t>UK</w:t>
            </w:r>
            <w:r w:rsidR="00E13692">
              <w:rPr>
                <w:rFonts w:cs="Times New Roman"/>
                <w:szCs w:val="24"/>
              </w:rPr>
              <w:t xml:space="preserve"> had higher proficiency than each of the US sites (</w:t>
            </w:r>
            <w:r w:rsidR="00E13692" w:rsidRPr="00E13692">
              <w:rPr>
                <w:rFonts w:cs="Times New Roman"/>
                <w:i/>
                <w:szCs w:val="24"/>
              </w:rPr>
              <w:t>p</w:t>
            </w:r>
            <w:r w:rsidR="00E13692">
              <w:rPr>
                <w:rFonts w:cs="Times New Roman"/>
                <w:szCs w:val="24"/>
              </w:rPr>
              <w:t xml:space="preserve">s &lt; .001); and </w:t>
            </w:r>
            <w:r w:rsidR="00A515F9">
              <w:rPr>
                <w:rFonts w:cs="Times New Roman"/>
                <w:szCs w:val="24"/>
              </w:rPr>
              <w:t xml:space="preserve">no differences between the </w:t>
            </w:r>
            <w:r w:rsidR="00E13692">
              <w:rPr>
                <w:rFonts w:cs="Times New Roman"/>
                <w:szCs w:val="24"/>
              </w:rPr>
              <w:t>US sites</w:t>
            </w:r>
            <w:r w:rsidR="00A515F9">
              <w:rPr>
                <w:rFonts w:cs="Times New Roman"/>
                <w:szCs w:val="24"/>
              </w:rPr>
              <w:t xml:space="preserve"> were detected</w:t>
            </w:r>
            <w:r w:rsidR="00E13692">
              <w:rPr>
                <w:rFonts w:cs="Times New Roman"/>
                <w:szCs w:val="24"/>
              </w:rPr>
              <w:t xml:space="preserve"> (</w:t>
            </w:r>
            <w:r w:rsidR="00E13692" w:rsidRPr="00E13692">
              <w:rPr>
                <w:rFonts w:cs="Times New Roman"/>
                <w:i/>
                <w:szCs w:val="24"/>
              </w:rPr>
              <w:t>p</w:t>
            </w:r>
            <w:r w:rsidR="00E13692">
              <w:rPr>
                <w:rFonts w:cs="Times New Roman"/>
                <w:szCs w:val="24"/>
              </w:rPr>
              <w:t xml:space="preserve">s ≥ .350). </w:t>
            </w:r>
            <w:r w:rsidR="00FE7CBC">
              <w:rPr>
                <w:rFonts w:eastAsia="Times New Roman" w:cs="Times New Roman"/>
                <w:color w:val="000000"/>
                <w:szCs w:val="24"/>
                <w:lang w:eastAsia="zh-TW"/>
              </w:rPr>
              <w:t xml:space="preserve"> </w:t>
            </w:r>
            <w:r w:rsidR="00FE7CBC">
              <w:rPr>
                <w:rFonts w:eastAsia="Times New Roman" w:cs="Times New Roman"/>
                <w:color w:val="000000"/>
                <w:szCs w:val="24"/>
                <w:vertAlign w:val="superscript"/>
                <w:lang w:eastAsia="zh-TW"/>
              </w:rPr>
              <w:t>b</w:t>
            </w:r>
            <w:r w:rsidRPr="00B53D47">
              <w:rPr>
                <w:rFonts w:eastAsia="Times New Roman" w:cs="Times New Roman"/>
                <w:color w:val="000000"/>
                <w:szCs w:val="24"/>
                <w:lang w:eastAsia="zh-TW"/>
              </w:rPr>
              <w:t xml:space="preserve">For the written mode, the number of clicks represents the number of target clicks. </w:t>
            </w:r>
            <w:r w:rsidR="00FE7CBC">
              <w:rPr>
                <w:rFonts w:eastAsia="Times New Roman" w:cs="Times New Roman"/>
                <w:szCs w:val="24"/>
                <w:vertAlign w:val="superscript"/>
                <w:lang w:eastAsia="zh-TW"/>
              </w:rPr>
              <w:t>c</w:t>
            </w:r>
            <w:r w:rsidRPr="00B53D47">
              <w:rPr>
                <w:rFonts w:eastAsia="Times New Roman" w:cs="Times New Roman"/>
                <w:color w:val="000000"/>
                <w:szCs w:val="24"/>
                <w:lang w:eastAsia="zh-TW"/>
              </w:rPr>
              <w:t>10 participants did not report gender.</w:t>
            </w:r>
          </w:p>
        </w:tc>
      </w:tr>
    </w:tbl>
    <w:p w14:paraId="03652819" w14:textId="77777777" w:rsidR="00D40882" w:rsidRPr="009558D4" w:rsidRDefault="00D40882" w:rsidP="0085398A">
      <w:pPr>
        <w:spacing w:after="0" w:line="240" w:lineRule="auto"/>
        <w:rPr>
          <w:rFonts w:cs="Times New Roman"/>
          <w:szCs w:val="24"/>
        </w:rPr>
      </w:pPr>
    </w:p>
    <w:p w14:paraId="5AC001D3" w14:textId="77777777" w:rsidR="00D40882" w:rsidRDefault="00D40882" w:rsidP="0085398A">
      <w:pPr>
        <w:spacing w:after="0" w:line="240" w:lineRule="auto"/>
        <w:rPr>
          <w:rFonts w:cs="Times New Roman"/>
          <w:szCs w:val="24"/>
        </w:rPr>
      </w:pPr>
      <w:r>
        <w:rPr>
          <w:rFonts w:cs="Times New Roman"/>
          <w:szCs w:val="24"/>
        </w:rPr>
        <w:br w:type="page"/>
      </w:r>
    </w:p>
    <w:p w14:paraId="1312E514" w14:textId="77777777" w:rsidR="00D40882" w:rsidRDefault="00D40882" w:rsidP="0085398A">
      <w:pPr>
        <w:spacing w:after="0" w:line="240" w:lineRule="auto"/>
        <w:rPr>
          <w:rFonts w:cs="Times New Roman"/>
          <w:szCs w:val="24"/>
        </w:rPr>
        <w:sectPr w:rsidR="00D40882" w:rsidSect="00D40882">
          <w:pgSz w:w="12240" w:h="15840"/>
          <w:pgMar w:top="1440" w:right="1440" w:bottom="1440" w:left="1440" w:header="720" w:footer="720" w:gutter="0"/>
          <w:cols w:space="720"/>
          <w:docGrid w:linePitch="360"/>
        </w:sectPr>
      </w:pPr>
    </w:p>
    <w:p w14:paraId="08392D47" w14:textId="3ECFAE31" w:rsidR="00F01E12" w:rsidRDefault="005D19C4" w:rsidP="0085398A">
      <w:pPr>
        <w:spacing w:after="0" w:line="240" w:lineRule="auto"/>
      </w:pPr>
      <w:r>
        <w:rPr>
          <w:noProof/>
          <w:lang w:eastAsia="en-US"/>
        </w:rPr>
        <w:lastRenderedPageBreak/>
        <w:drawing>
          <wp:inline distT="0" distB="0" distL="0" distR="0" wp14:anchorId="405A549C" wp14:editId="1FF48B78">
            <wp:extent cx="5943600" cy="528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_Acc_Aural_Written Bar Plo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5283200"/>
                    </a:xfrm>
                    <a:prstGeom prst="rect">
                      <a:avLst/>
                    </a:prstGeom>
                  </pic:spPr>
                </pic:pic>
              </a:graphicData>
            </a:graphic>
          </wp:inline>
        </w:drawing>
      </w:r>
    </w:p>
    <w:p w14:paraId="7F345D77" w14:textId="088BFC4F" w:rsidR="00F01E12" w:rsidRPr="00EE740B" w:rsidRDefault="00F01E12" w:rsidP="0085398A">
      <w:pPr>
        <w:spacing w:after="0" w:line="240" w:lineRule="auto"/>
        <w:rPr>
          <w:rFonts w:cs="Times New Roman"/>
          <w:szCs w:val="24"/>
        </w:rPr>
      </w:pPr>
      <w:r w:rsidRPr="00EE2FAA">
        <w:rPr>
          <w:rFonts w:cs="Times New Roman"/>
          <w:i/>
          <w:szCs w:val="24"/>
        </w:rPr>
        <w:t xml:space="preserve">Figure 1. </w:t>
      </w:r>
      <w:r>
        <w:rPr>
          <w:rFonts w:cs="Times New Roman"/>
          <w:szCs w:val="24"/>
        </w:rPr>
        <w:t>Mean comprehension accuracy scores for each site by condition are reported. Error bars represent 95% confidence intervals. The dashed line represents chance level p</w:t>
      </w:r>
      <w:r w:rsidR="005D19C4">
        <w:rPr>
          <w:rFonts w:cs="Times New Roman"/>
          <w:szCs w:val="24"/>
        </w:rPr>
        <w:t>erformance, i.e., 0.25 accuracy, and</w:t>
      </w:r>
      <w:r>
        <w:rPr>
          <w:rFonts w:cs="Times New Roman"/>
          <w:szCs w:val="24"/>
        </w:rPr>
        <w:t xml:space="preserve"> </w:t>
      </w:r>
      <w:r w:rsidR="005D19C4">
        <w:rPr>
          <w:rFonts w:cs="Times New Roman"/>
          <w:szCs w:val="24"/>
        </w:rPr>
        <w:t>‘*’ indicates lead sites.</w:t>
      </w:r>
      <w:r>
        <w:br w:type="page"/>
      </w:r>
    </w:p>
    <w:p w14:paraId="19D0EF23" w14:textId="5EC90644" w:rsidR="00F01E12" w:rsidRDefault="005D19C4" w:rsidP="0085398A">
      <w:pPr>
        <w:spacing w:after="0" w:line="240" w:lineRule="auto"/>
      </w:pPr>
      <w:r>
        <w:rPr>
          <w:noProof/>
          <w:lang w:eastAsia="en-US"/>
        </w:rPr>
        <w:lastRenderedPageBreak/>
        <w:drawing>
          <wp:inline distT="0" distB="0" distL="0" distR="0" wp14:anchorId="61024A86" wp14:editId="67491B3B">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gforest Aural.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5067A5B4" w14:textId="6ED09AF3" w:rsidR="00EE740B" w:rsidRDefault="00EE740B" w:rsidP="0085398A">
      <w:pPr>
        <w:spacing w:after="0" w:line="240" w:lineRule="auto"/>
        <w:rPr>
          <w:rFonts w:cs="Times New Roman"/>
          <w:szCs w:val="24"/>
        </w:rPr>
      </w:pPr>
      <w:r w:rsidRPr="00EE2FAA">
        <w:rPr>
          <w:rFonts w:cs="Times New Roman"/>
          <w:i/>
          <w:szCs w:val="24"/>
        </w:rPr>
        <w:t xml:space="preserve">Figure 2. </w:t>
      </w:r>
      <w:r w:rsidR="00592B36">
        <w:rPr>
          <w:rFonts w:cs="Times New Roman"/>
          <w:szCs w:val="24"/>
        </w:rPr>
        <w:t xml:space="preserve">Forest plot of random-effect meta-analysis </w:t>
      </w:r>
      <w:r w:rsidR="00372BA8">
        <w:rPr>
          <w:rFonts w:cs="Times New Roman"/>
          <w:szCs w:val="24"/>
        </w:rPr>
        <w:t xml:space="preserve">across the aural sites </w:t>
      </w:r>
      <w:r w:rsidR="00592B36">
        <w:rPr>
          <w:rFonts w:cs="Times New Roman"/>
          <w:szCs w:val="24"/>
        </w:rPr>
        <w:t>for the effect</w:t>
      </w:r>
      <w:r w:rsidR="00372BA8">
        <w:rPr>
          <w:rFonts w:cs="Times New Roman"/>
          <w:szCs w:val="24"/>
        </w:rPr>
        <w:t xml:space="preserve"> on comprehension of</w:t>
      </w:r>
      <w:r w:rsidR="00592B36">
        <w:rPr>
          <w:rFonts w:cs="Times New Roman"/>
          <w:szCs w:val="24"/>
        </w:rPr>
        <w:t xml:space="preserve"> each experimental condition compared to the control condition. For each comparison, the figure reports mean accuracy and plots </w:t>
      </w:r>
      <w:r w:rsidR="00372BA8">
        <w:rPr>
          <w:rFonts w:cs="Times New Roman"/>
          <w:szCs w:val="24"/>
        </w:rPr>
        <w:t xml:space="preserve">and reports </w:t>
      </w:r>
      <w:r w:rsidR="00592B36">
        <w:rPr>
          <w:rFonts w:cs="Times New Roman"/>
          <w:szCs w:val="24"/>
        </w:rPr>
        <w:t>the raw effect sizes with 95% CIs by site.</w:t>
      </w:r>
      <w:r>
        <w:rPr>
          <w:rFonts w:cs="Times New Roman"/>
          <w:szCs w:val="24"/>
        </w:rPr>
        <w:t xml:space="preserve"> </w:t>
      </w:r>
      <w:r w:rsidR="005D19C4">
        <w:rPr>
          <w:rFonts w:cs="Times New Roman"/>
          <w:szCs w:val="24"/>
        </w:rPr>
        <w:t xml:space="preserve">The ‘*’ indicates lead sites. </w:t>
      </w:r>
      <w:r w:rsidR="00372BA8">
        <w:rPr>
          <w:rFonts w:cs="Times New Roman"/>
          <w:szCs w:val="24"/>
        </w:rPr>
        <w:t xml:space="preserve">The </w:t>
      </w:r>
      <w:r w:rsidR="009A33F8">
        <w:rPr>
          <w:rFonts w:cs="Times New Roman"/>
          <w:szCs w:val="24"/>
        </w:rPr>
        <w:t xml:space="preserve">overall </w:t>
      </w:r>
      <w:r w:rsidR="00FB0C16">
        <w:rPr>
          <w:rFonts w:cs="Times New Roman"/>
          <w:szCs w:val="24"/>
        </w:rPr>
        <w:t xml:space="preserve">meta-analytic </w:t>
      </w:r>
      <w:r w:rsidR="00CF4E73">
        <w:rPr>
          <w:rFonts w:cs="Times New Roman"/>
          <w:szCs w:val="24"/>
        </w:rPr>
        <w:t xml:space="preserve">(weighted mean) </w:t>
      </w:r>
      <w:r w:rsidR="00FB0C16">
        <w:rPr>
          <w:rFonts w:cs="Times New Roman"/>
          <w:szCs w:val="24"/>
        </w:rPr>
        <w:t xml:space="preserve">effect </w:t>
      </w:r>
      <w:r w:rsidR="00372BA8">
        <w:rPr>
          <w:rFonts w:cs="Times New Roman"/>
          <w:szCs w:val="24"/>
        </w:rPr>
        <w:t xml:space="preserve">for each comparison is also plotted with 95% CIs. </w:t>
      </w:r>
    </w:p>
    <w:p w14:paraId="1FE39D65" w14:textId="7A19F20C" w:rsidR="00F01E12" w:rsidRPr="009A33F8" w:rsidRDefault="00F01E12" w:rsidP="0085398A">
      <w:pPr>
        <w:tabs>
          <w:tab w:val="left" w:pos="3900"/>
        </w:tabs>
        <w:spacing w:after="0" w:line="240" w:lineRule="auto"/>
      </w:pPr>
    </w:p>
    <w:p w14:paraId="34D6172C" w14:textId="6BA5767E" w:rsidR="00EE740B" w:rsidRDefault="005D19C4" w:rsidP="0085398A">
      <w:pPr>
        <w:spacing w:after="0" w:line="240" w:lineRule="auto"/>
        <w:rPr>
          <w:rFonts w:cs="Times New Roman"/>
          <w:szCs w:val="24"/>
        </w:rPr>
      </w:pPr>
      <w:r>
        <w:rPr>
          <w:rFonts w:cs="Times New Roman"/>
          <w:i/>
          <w:noProof/>
          <w:szCs w:val="24"/>
          <w:lang w:eastAsia="en-US"/>
        </w:rPr>
        <w:lastRenderedPageBreak/>
        <w:drawing>
          <wp:inline distT="0" distB="0" distL="0" distR="0" wp14:anchorId="532C3C64" wp14:editId="755B7A3E">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gforest Writte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EE740B" w:rsidRPr="00EE740B">
        <w:rPr>
          <w:rFonts w:cs="Times New Roman"/>
          <w:i/>
          <w:szCs w:val="24"/>
        </w:rPr>
        <w:t xml:space="preserve"> </w:t>
      </w:r>
      <w:r w:rsidR="00EE740B">
        <w:rPr>
          <w:rFonts w:cs="Times New Roman"/>
          <w:i/>
          <w:szCs w:val="24"/>
        </w:rPr>
        <w:t>Figure 3</w:t>
      </w:r>
      <w:r w:rsidR="00EE740B" w:rsidRPr="00EE2FAA">
        <w:rPr>
          <w:rFonts w:cs="Times New Roman"/>
          <w:i/>
          <w:szCs w:val="24"/>
        </w:rPr>
        <w:t xml:space="preserve">. </w:t>
      </w:r>
      <w:r w:rsidR="00372BA8">
        <w:rPr>
          <w:rFonts w:cs="Times New Roman"/>
          <w:szCs w:val="24"/>
        </w:rPr>
        <w:t xml:space="preserve">Forest plot of random-effect meta-analysis across the timed-written sites for the effect on comprehension of each experimental condition compared to the control condition. For each comparison, the figure reports mean accuracy and plots and reports the raw effect sizes with 95% CIs by site. </w:t>
      </w:r>
      <w:r>
        <w:rPr>
          <w:rFonts w:cs="Times New Roman"/>
          <w:szCs w:val="24"/>
        </w:rPr>
        <w:t xml:space="preserve">The ‘*’ indicates lead sites. </w:t>
      </w:r>
      <w:r w:rsidR="00372BA8">
        <w:rPr>
          <w:rFonts w:cs="Times New Roman"/>
          <w:szCs w:val="24"/>
        </w:rPr>
        <w:t xml:space="preserve">The </w:t>
      </w:r>
      <w:r w:rsidR="009A33F8">
        <w:rPr>
          <w:rFonts w:cs="Times New Roman"/>
          <w:szCs w:val="24"/>
        </w:rPr>
        <w:t xml:space="preserve">overall </w:t>
      </w:r>
      <w:r w:rsidR="00372BA8">
        <w:rPr>
          <w:rFonts w:cs="Times New Roman"/>
          <w:szCs w:val="24"/>
        </w:rPr>
        <w:t>meta-analytic</w:t>
      </w:r>
      <w:r w:rsidR="00CF4E73">
        <w:rPr>
          <w:rFonts w:cs="Times New Roman"/>
          <w:szCs w:val="24"/>
        </w:rPr>
        <w:t xml:space="preserve"> (weighted mean) </w:t>
      </w:r>
      <w:r w:rsidR="00372BA8">
        <w:rPr>
          <w:rFonts w:cs="Times New Roman"/>
          <w:szCs w:val="24"/>
        </w:rPr>
        <w:t>effect for each comparison is also plotted with 95% CIs.</w:t>
      </w:r>
    </w:p>
    <w:p w14:paraId="717F6069" w14:textId="6A5A280F" w:rsidR="00F01E12" w:rsidRPr="00ED48D5" w:rsidRDefault="00F01E12" w:rsidP="00ED48D5">
      <w:pPr>
        <w:rPr>
          <w:rFonts w:cs="Times New Roman"/>
          <w:szCs w:val="24"/>
        </w:rPr>
      </w:pPr>
    </w:p>
    <w:sectPr w:rsidR="00F01E12" w:rsidRPr="00ED48D5" w:rsidSect="00501AB3">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D20F4" w14:textId="77777777" w:rsidR="00C64E3F" w:rsidRDefault="00C64E3F" w:rsidP="00BC057D">
      <w:pPr>
        <w:spacing w:after="0" w:line="240" w:lineRule="auto"/>
      </w:pPr>
      <w:r>
        <w:separator/>
      </w:r>
    </w:p>
  </w:endnote>
  <w:endnote w:type="continuationSeparator" w:id="0">
    <w:p w14:paraId="7E1762ED" w14:textId="77777777" w:rsidR="00C64E3F" w:rsidRDefault="00C64E3F" w:rsidP="00BC057D">
      <w:pPr>
        <w:spacing w:after="0" w:line="240" w:lineRule="auto"/>
      </w:pPr>
      <w:r>
        <w:continuationSeparator/>
      </w:r>
    </w:p>
  </w:endnote>
  <w:endnote w:type="continuationNotice" w:id="1">
    <w:p w14:paraId="105CA947" w14:textId="77777777" w:rsidR="00C64E3F" w:rsidRDefault="00C64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530F" w14:textId="77777777" w:rsidR="000215F7" w:rsidRDefault="0002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41EE" w14:textId="77777777" w:rsidR="000215F7" w:rsidRDefault="00021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86C4" w14:textId="77777777" w:rsidR="000215F7" w:rsidRDefault="00021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10F1" w14:textId="77777777" w:rsidR="000215F7" w:rsidRDefault="000215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C6A7" w14:textId="13AF171E" w:rsidR="000215F7" w:rsidRDefault="000215F7" w:rsidP="00563436">
    <w:pPr>
      <w:pStyle w:val="Footer"/>
      <w:jc w:val="center"/>
    </w:pPr>
  </w:p>
  <w:p w14:paraId="5CF194B6" w14:textId="77777777" w:rsidR="000215F7" w:rsidRDefault="000215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0DC4" w14:textId="77777777" w:rsidR="000215F7" w:rsidRDefault="0002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59AF1" w14:textId="77777777" w:rsidR="00C64E3F" w:rsidRDefault="00C64E3F" w:rsidP="00BC057D">
      <w:pPr>
        <w:spacing w:after="0" w:line="240" w:lineRule="auto"/>
      </w:pPr>
      <w:r>
        <w:separator/>
      </w:r>
    </w:p>
  </w:footnote>
  <w:footnote w:type="continuationSeparator" w:id="0">
    <w:p w14:paraId="43229550" w14:textId="77777777" w:rsidR="00C64E3F" w:rsidRDefault="00C64E3F" w:rsidP="00BC057D">
      <w:pPr>
        <w:spacing w:after="0" w:line="240" w:lineRule="auto"/>
      </w:pPr>
      <w:r>
        <w:continuationSeparator/>
      </w:r>
    </w:p>
  </w:footnote>
  <w:footnote w:type="continuationNotice" w:id="1">
    <w:p w14:paraId="0AAE5B47" w14:textId="77777777" w:rsidR="00C64E3F" w:rsidRDefault="00C64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EAB6" w14:textId="77777777" w:rsidR="000215F7" w:rsidRDefault="0002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069672"/>
      <w:docPartObj>
        <w:docPartGallery w:val="Page Numbers (Top of Page)"/>
        <w:docPartUnique/>
      </w:docPartObj>
    </w:sdtPr>
    <w:sdtEndPr>
      <w:rPr>
        <w:noProof/>
      </w:rPr>
    </w:sdtEndPr>
    <w:sdtContent>
      <w:p w14:paraId="588673E6" w14:textId="57DEE478" w:rsidR="000215F7" w:rsidRDefault="000215F7" w:rsidP="00D42D5A">
        <w:pPr>
          <w:pStyle w:val="Header"/>
          <w:jc w:val="both"/>
        </w:pPr>
        <w:r w:rsidRPr="009130A2">
          <w:rPr>
            <w:rFonts w:cs="Times New Roman"/>
            <w:color w:val="222222"/>
            <w:szCs w:val="24"/>
            <w:shd w:val="clear" w:color="auto" w:fill="FFFFFF"/>
          </w:rPr>
          <w:t>A MULTI-SITE REPLICATION: ATTENTION TO L2 FORM </w:t>
        </w:r>
        <w:r w:rsidRPr="009130A2">
          <w:rPr>
            <w:rFonts w:cs="Times New Roman"/>
            <w:szCs w:val="24"/>
          </w:rPr>
          <w:t xml:space="preserve"> </w:t>
        </w:r>
        <w:r>
          <w:t xml:space="preserve">                                               </w:t>
        </w:r>
        <w:r>
          <w:fldChar w:fldCharType="begin"/>
        </w:r>
        <w:r>
          <w:instrText xml:space="preserve"> PAGE   \* MERGEFORMAT </w:instrText>
        </w:r>
        <w:r>
          <w:fldChar w:fldCharType="separate"/>
        </w:r>
        <w:r w:rsidR="002C2145">
          <w:rPr>
            <w:noProof/>
          </w:rPr>
          <w:t>20</w:t>
        </w:r>
        <w:r>
          <w:rPr>
            <w:noProof/>
          </w:rPr>
          <w:fldChar w:fldCharType="end"/>
        </w:r>
      </w:p>
    </w:sdtContent>
  </w:sdt>
  <w:p w14:paraId="189F1716" w14:textId="77777777" w:rsidR="000215F7" w:rsidRDefault="00021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AF4C" w14:textId="44EC11D9" w:rsidR="000215F7" w:rsidRDefault="000215F7" w:rsidP="00252A38">
    <w:pPr>
      <w:pStyle w:val="Header"/>
    </w:pPr>
    <w:r>
      <w:t>Running Head: A MULTI-SITE REPLICATION: ATTENTION TO L2 FORM</w:t>
    </w:r>
    <w:r>
      <w:rPr>
        <w:rFonts w:cs="Times New Roman"/>
        <w:color w:val="222222"/>
        <w:szCs w:val="24"/>
        <w:shd w:val="clear" w:color="auto" w:fill="FFFFFF"/>
      </w:rPr>
      <w:t xml:space="preserve">                    </w:t>
    </w:r>
    <w:r>
      <w:t xml:space="preserve">      </w:t>
    </w:r>
    <w:sdt>
      <w:sdtPr>
        <w:id w:val="8696462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2145">
          <w:rPr>
            <w:noProof/>
          </w:rPr>
          <w:t>1</w:t>
        </w:r>
        <w:r>
          <w:rPr>
            <w:noProof/>
          </w:rPr>
          <w:fldChar w:fldCharType="end"/>
        </w:r>
      </w:sdtContent>
    </w:sdt>
  </w:p>
  <w:p w14:paraId="226C9DE9" w14:textId="77777777" w:rsidR="000215F7" w:rsidRDefault="00021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2603" w14:textId="77777777" w:rsidR="000215F7" w:rsidRDefault="000215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789327"/>
      <w:docPartObj>
        <w:docPartGallery w:val="Page Numbers (Top of Page)"/>
        <w:docPartUnique/>
      </w:docPartObj>
    </w:sdtPr>
    <w:sdtEndPr>
      <w:rPr>
        <w:noProof/>
      </w:rPr>
    </w:sdtEndPr>
    <w:sdtContent>
      <w:p w14:paraId="3C03AF8D" w14:textId="48753ADF" w:rsidR="000215F7" w:rsidRDefault="000215F7">
        <w:pPr>
          <w:pStyle w:val="Header"/>
          <w:jc w:val="right"/>
        </w:pPr>
        <w:r>
          <w:fldChar w:fldCharType="begin"/>
        </w:r>
        <w:r>
          <w:instrText xml:space="preserve"> PAGE   \* MERGEFORMAT </w:instrText>
        </w:r>
        <w:r>
          <w:fldChar w:fldCharType="separate"/>
        </w:r>
        <w:r w:rsidR="00582048">
          <w:rPr>
            <w:noProof/>
          </w:rPr>
          <w:t>64</w:t>
        </w:r>
        <w:r>
          <w:rPr>
            <w:noProof/>
          </w:rPr>
          <w:fldChar w:fldCharType="end"/>
        </w:r>
      </w:p>
    </w:sdtContent>
  </w:sdt>
  <w:p w14:paraId="084341FF" w14:textId="77777777" w:rsidR="000215F7" w:rsidRDefault="000215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DDDB" w14:textId="77777777" w:rsidR="000215F7" w:rsidRDefault="0002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06"/>
    <w:multiLevelType w:val="hybridMultilevel"/>
    <w:tmpl w:val="7F8243E0"/>
    <w:lvl w:ilvl="0" w:tplc="026EA2C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E7017"/>
    <w:multiLevelType w:val="hybridMultilevel"/>
    <w:tmpl w:val="0A7A34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351F7"/>
    <w:multiLevelType w:val="hybridMultilevel"/>
    <w:tmpl w:val="6A7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BE8"/>
    <w:multiLevelType w:val="hybridMultilevel"/>
    <w:tmpl w:val="D530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53242"/>
    <w:multiLevelType w:val="hybridMultilevel"/>
    <w:tmpl w:val="7AD25CDC"/>
    <w:lvl w:ilvl="0" w:tplc="FCEA2A00">
      <w:start w:val="1"/>
      <w:numFmt w:val="bullet"/>
      <w:lvlText w:val=""/>
      <w:lvlJc w:val="left"/>
      <w:pPr>
        <w:tabs>
          <w:tab w:val="num" w:pos="720"/>
        </w:tabs>
        <w:ind w:left="720" w:hanging="360"/>
      </w:pPr>
      <w:rPr>
        <w:rFonts w:ascii="Wingdings 2" w:hAnsi="Wingdings 2" w:hint="default"/>
      </w:rPr>
    </w:lvl>
    <w:lvl w:ilvl="1" w:tplc="B25C0250">
      <w:start w:val="1"/>
      <w:numFmt w:val="bullet"/>
      <w:lvlText w:val=""/>
      <w:lvlJc w:val="left"/>
      <w:pPr>
        <w:tabs>
          <w:tab w:val="num" w:pos="1440"/>
        </w:tabs>
        <w:ind w:left="1440" w:hanging="360"/>
      </w:pPr>
      <w:rPr>
        <w:rFonts w:ascii="Wingdings 2" w:hAnsi="Wingdings 2" w:hint="default"/>
      </w:rPr>
    </w:lvl>
    <w:lvl w:ilvl="2" w:tplc="096E03BC">
      <w:numFmt w:val="bullet"/>
      <w:lvlText w:val=""/>
      <w:lvlJc w:val="left"/>
      <w:pPr>
        <w:tabs>
          <w:tab w:val="num" w:pos="2160"/>
        </w:tabs>
        <w:ind w:left="2160" w:hanging="360"/>
      </w:pPr>
      <w:rPr>
        <w:rFonts w:ascii="Wingdings 2" w:hAnsi="Wingdings 2" w:hint="default"/>
      </w:rPr>
    </w:lvl>
    <w:lvl w:ilvl="3" w:tplc="C07CF42E" w:tentative="1">
      <w:start w:val="1"/>
      <w:numFmt w:val="bullet"/>
      <w:lvlText w:val=""/>
      <w:lvlJc w:val="left"/>
      <w:pPr>
        <w:tabs>
          <w:tab w:val="num" w:pos="2880"/>
        </w:tabs>
        <w:ind w:left="2880" w:hanging="360"/>
      </w:pPr>
      <w:rPr>
        <w:rFonts w:ascii="Wingdings 2" w:hAnsi="Wingdings 2" w:hint="default"/>
      </w:rPr>
    </w:lvl>
    <w:lvl w:ilvl="4" w:tplc="35D6C022" w:tentative="1">
      <w:start w:val="1"/>
      <w:numFmt w:val="bullet"/>
      <w:lvlText w:val=""/>
      <w:lvlJc w:val="left"/>
      <w:pPr>
        <w:tabs>
          <w:tab w:val="num" w:pos="3600"/>
        </w:tabs>
        <w:ind w:left="3600" w:hanging="360"/>
      </w:pPr>
      <w:rPr>
        <w:rFonts w:ascii="Wingdings 2" w:hAnsi="Wingdings 2" w:hint="default"/>
      </w:rPr>
    </w:lvl>
    <w:lvl w:ilvl="5" w:tplc="615C6CC6" w:tentative="1">
      <w:start w:val="1"/>
      <w:numFmt w:val="bullet"/>
      <w:lvlText w:val=""/>
      <w:lvlJc w:val="left"/>
      <w:pPr>
        <w:tabs>
          <w:tab w:val="num" w:pos="4320"/>
        </w:tabs>
        <w:ind w:left="4320" w:hanging="360"/>
      </w:pPr>
      <w:rPr>
        <w:rFonts w:ascii="Wingdings 2" w:hAnsi="Wingdings 2" w:hint="default"/>
      </w:rPr>
    </w:lvl>
    <w:lvl w:ilvl="6" w:tplc="4F226234" w:tentative="1">
      <w:start w:val="1"/>
      <w:numFmt w:val="bullet"/>
      <w:lvlText w:val=""/>
      <w:lvlJc w:val="left"/>
      <w:pPr>
        <w:tabs>
          <w:tab w:val="num" w:pos="5040"/>
        </w:tabs>
        <w:ind w:left="5040" w:hanging="360"/>
      </w:pPr>
      <w:rPr>
        <w:rFonts w:ascii="Wingdings 2" w:hAnsi="Wingdings 2" w:hint="default"/>
      </w:rPr>
    </w:lvl>
    <w:lvl w:ilvl="7" w:tplc="CF38173E" w:tentative="1">
      <w:start w:val="1"/>
      <w:numFmt w:val="bullet"/>
      <w:lvlText w:val=""/>
      <w:lvlJc w:val="left"/>
      <w:pPr>
        <w:tabs>
          <w:tab w:val="num" w:pos="5760"/>
        </w:tabs>
        <w:ind w:left="5760" w:hanging="360"/>
      </w:pPr>
      <w:rPr>
        <w:rFonts w:ascii="Wingdings 2" w:hAnsi="Wingdings 2" w:hint="default"/>
      </w:rPr>
    </w:lvl>
    <w:lvl w:ilvl="8" w:tplc="05BEC63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FC00F94"/>
    <w:multiLevelType w:val="hybridMultilevel"/>
    <w:tmpl w:val="ABD4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69DD"/>
    <w:multiLevelType w:val="hybridMultilevel"/>
    <w:tmpl w:val="127C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A4E9D"/>
    <w:multiLevelType w:val="hybridMultilevel"/>
    <w:tmpl w:val="6C30D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7C2B28"/>
    <w:multiLevelType w:val="hybridMultilevel"/>
    <w:tmpl w:val="5F165D00"/>
    <w:lvl w:ilvl="0" w:tplc="29AC207A">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D07D75"/>
    <w:multiLevelType w:val="hybridMultilevel"/>
    <w:tmpl w:val="42FE7776"/>
    <w:lvl w:ilvl="0" w:tplc="02722D82">
      <w:numFmt w:val="bullet"/>
      <w:lvlText w:val="-"/>
      <w:lvlJc w:val="left"/>
      <w:pPr>
        <w:ind w:left="413" w:hanging="360"/>
      </w:pPr>
      <w:rPr>
        <w:rFonts w:ascii="Calibri" w:eastAsiaTheme="minorHAnsi" w:hAnsi="Calibri" w:cs="Calibri" w:hint="default"/>
      </w:rPr>
    </w:lvl>
    <w:lvl w:ilvl="1" w:tplc="080A0003" w:tentative="1">
      <w:start w:val="1"/>
      <w:numFmt w:val="bullet"/>
      <w:lvlText w:val="o"/>
      <w:lvlJc w:val="left"/>
      <w:pPr>
        <w:ind w:left="1133" w:hanging="360"/>
      </w:pPr>
      <w:rPr>
        <w:rFonts w:ascii="Courier New" w:hAnsi="Courier New" w:cs="Courier New" w:hint="default"/>
      </w:rPr>
    </w:lvl>
    <w:lvl w:ilvl="2" w:tplc="080A0005" w:tentative="1">
      <w:start w:val="1"/>
      <w:numFmt w:val="bullet"/>
      <w:lvlText w:val=""/>
      <w:lvlJc w:val="left"/>
      <w:pPr>
        <w:ind w:left="1853" w:hanging="360"/>
      </w:pPr>
      <w:rPr>
        <w:rFonts w:ascii="Wingdings" w:hAnsi="Wingdings" w:hint="default"/>
      </w:rPr>
    </w:lvl>
    <w:lvl w:ilvl="3" w:tplc="080A0001" w:tentative="1">
      <w:start w:val="1"/>
      <w:numFmt w:val="bullet"/>
      <w:lvlText w:val=""/>
      <w:lvlJc w:val="left"/>
      <w:pPr>
        <w:ind w:left="2573" w:hanging="360"/>
      </w:pPr>
      <w:rPr>
        <w:rFonts w:ascii="Symbol" w:hAnsi="Symbol" w:hint="default"/>
      </w:rPr>
    </w:lvl>
    <w:lvl w:ilvl="4" w:tplc="080A0003" w:tentative="1">
      <w:start w:val="1"/>
      <w:numFmt w:val="bullet"/>
      <w:lvlText w:val="o"/>
      <w:lvlJc w:val="left"/>
      <w:pPr>
        <w:ind w:left="3293" w:hanging="360"/>
      </w:pPr>
      <w:rPr>
        <w:rFonts w:ascii="Courier New" w:hAnsi="Courier New" w:cs="Courier New" w:hint="default"/>
      </w:rPr>
    </w:lvl>
    <w:lvl w:ilvl="5" w:tplc="080A0005" w:tentative="1">
      <w:start w:val="1"/>
      <w:numFmt w:val="bullet"/>
      <w:lvlText w:val=""/>
      <w:lvlJc w:val="left"/>
      <w:pPr>
        <w:ind w:left="4013" w:hanging="360"/>
      </w:pPr>
      <w:rPr>
        <w:rFonts w:ascii="Wingdings" w:hAnsi="Wingdings" w:hint="default"/>
      </w:rPr>
    </w:lvl>
    <w:lvl w:ilvl="6" w:tplc="080A0001" w:tentative="1">
      <w:start w:val="1"/>
      <w:numFmt w:val="bullet"/>
      <w:lvlText w:val=""/>
      <w:lvlJc w:val="left"/>
      <w:pPr>
        <w:ind w:left="4733" w:hanging="360"/>
      </w:pPr>
      <w:rPr>
        <w:rFonts w:ascii="Symbol" w:hAnsi="Symbol" w:hint="default"/>
      </w:rPr>
    </w:lvl>
    <w:lvl w:ilvl="7" w:tplc="080A0003" w:tentative="1">
      <w:start w:val="1"/>
      <w:numFmt w:val="bullet"/>
      <w:lvlText w:val="o"/>
      <w:lvlJc w:val="left"/>
      <w:pPr>
        <w:ind w:left="5453" w:hanging="360"/>
      </w:pPr>
      <w:rPr>
        <w:rFonts w:ascii="Courier New" w:hAnsi="Courier New" w:cs="Courier New" w:hint="default"/>
      </w:rPr>
    </w:lvl>
    <w:lvl w:ilvl="8" w:tplc="080A0005" w:tentative="1">
      <w:start w:val="1"/>
      <w:numFmt w:val="bullet"/>
      <w:lvlText w:val=""/>
      <w:lvlJc w:val="left"/>
      <w:pPr>
        <w:ind w:left="6173" w:hanging="360"/>
      </w:pPr>
      <w:rPr>
        <w:rFonts w:ascii="Wingdings" w:hAnsi="Wingdings" w:hint="default"/>
      </w:rPr>
    </w:lvl>
  </w:abstractNum>
  <w:abstractNum w:abstractNumId="10" w15:restartNumberingAfterBreak="0">
    <w:nsid w:val="5B5D39DF"/>
    <w:multiLevelType w:val="hybridMultilevel"/>
    <w:tmpl w:val="0ACA387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C7212B"/>
    <w:multiLevelType w:val="hybridMultilevel"/>
    <w:tmpl w:val="A66C193C"/>
    <w:lvl w:ilvl="0" w:tplc="804ECDB2">
      <w:start w:val="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1008FE"/>
    <w:multiLevelType w:val="hybridMultilevel"/>
    <w:tmpl w:val="D11CB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96A28"/>
    <w:multiLevelType w:val="hybridMultilevel"/>
    <w:tmpl w:val="74C629C6"/>
    <w:lvl w:ilvl="0" w:tplc="F6189012">
      <w:start w:val="4"/>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E07A60"/>
    <w:multiLevelType w:val="hybridMultilevel"/>
    <w:tmpl w:val="236C61F2"/>
    <w:lvl w:ilvl="0" w:tplc="18E0AF9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CF56D9"/>
    <w:multiLevelType w:val="hybridMultilevel"/>
    <w:tmpl w:val="C4767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904372"/>
    <w:multiLevelType w:val="hybridMultilevel"/>
    <w:tmpl w:val="211A6990"/>
    <w:lvl w:ilvl="0" w:tplc="3B52184A">
      <w:numFmt w:val="bullet"/>
      <w:lvlText w:val="-"/>
      <w:lvlJc w:val="left"/>
      <w:pPr>
        <w:ind w:left="1080" w:hanging="360"/>
      </w:pPr>
      <w:rPr>
        <w:rFonts w:ascii="Times New Roman" w:eastAsiaTheme="minorEastAsia"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E642359"/>
    <w:multiLevelType w:val="hybridMultilevel"/>
    <w:tmpl w:val="1C14B3C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0"/>
  </w:num>
  <w:num w:numId="6">
    <w:abstractNumId w:val="13"/>
  </w:num>
  <w:num w:numId="7">
    <w:abstractNumId w:val="8"/>
  </w:num>
  <w:num w:numId="8">
    <w:abstractNumId w:val="9"/>
  </w:num>
  <w:num w:numId="9">
    <w:abstractNumId w:val="12"/>
  </w:num>
  <w:num w:numId="10">
    <w:abstractNumId w:val="0"/>
  </w:num>
  <w:num w:numId="11">
    <w:abstractNumId w:val="4"/>
  </w:num>
  <w:num w:numId="12">
    <w:abstractNumId w:val="7"/>
  </w:num>
  <w:num w:numId="13">
    <w:abstractNumId w:val="15"/>
  </w:num>
  <w:num w:numId="14">
    <w:abstractNumId w:val="16"/>
  </w:num>
  <w:num w:numId="15">
    <w:abstractNumId w:val="11"/>
  </w:num>
  <w:num w:numId="16">
    <w:abstractNumId w:val="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7E"/>
    <w:rsid w:val="00000B5B"/>
    <w:rsid w:val="0000209B"/>
    <w:rsid w:val="000020ED"/>
    <w:rsid w:val="000025DF"/>
    <w:rsid w:val="00002745"/>
    <w:rsid w:val="00003E17"/>
    <w:rsid w:val="00006E1C"/>
    <w:rsid w:val="00010C02"/>
    <w:rsid w:val="00010F69"/>
    <w:rsid w:val="0001218D"/>
    <w:rsid w:val="000126E8"/>
    <w:rsid w:val="00013F00"/>
    <w:rsid w:val="00015202"/>
    <w:rsid w:val="000153CA"/>
    <w:rsid w:val="000158D6"/>
    <w:rsid w:val="00016CFD"/>
    <w:rsid w:val="00016F7A"/>
    <w:rsid w:val="00016FE2"/>
    <w:rsid w:val="000212EA"/>
    <w:rsid w:val="000215F7"/>
    <w:rsid w:val="00025B15"/>
    <w:rsid w:val="000335CC"/>
    <w:rsid w:val="000341B4"/>
    <w:rsid w:val="00034429"/>
    <w:rsid w:val="00034A52"/>
    <w:rsid w:val="0003630E"/>
    <w:rsid w:val="00042BE8"/>
    <w:rsid w:val="00042E19"/>
    <w:rsid w:val="00043FDD"/>
    <w:rsid w:val="00044E7A"/>
    <w:rsid w:val="00045639"/>
    <w:rsid w:val="0004579B"/>
    <w:rsid w:val="00045FD4"/>
    <w:rsid w:val="000463A2"/>
    <w:rsid w:val="000469E5"/>
    <w:rsid w:val="000475CA"/>
    <w:rsid w:val="00050238"/>
    <w:rsid w:val="00050DFE"/>
    <w:rsid w:val="00053675"/>
    <w:rsid w:val="00056255"/>
    <w:rsid w:val="00066E7C"/>
    <w:rsid w:val="00067524"/>
    <w:rsid w:val="00067ACE"/>
    <w:rsid w:val="000704FC"/>
    <w:rsid w:val="00073FE7"/>
    <w:rsid w:val="000762CD"/>
    <w:rsid w:val="00076C09"/>
    <w:rsid w:val="00076E7A"/>
    <w:rsid w:val="000806EB"/>
    <w:rsid w:val="00080E57"/>
    <w:rsid w:val="00081C4F"/>
    <w:rsid w:val="000851FF"/>
    <w:rsid w:val="00086F3E"/>
    <w:rsid w:val="000910FD"/>
    <w:rsid w:val="00092AE6"/>
    <w:rsid w:val="00095488"/>
    <w:rsid w:val="0009565B"/>
    <w:rsid w:val="00095991"/>
    <w:rsid w:val="0009668E"/>
    <w:rsid w:val="000972EE"/>
    <w:rsid w:val="00097B5A"/>
    <w:rsid w:val="000A1225"/>
    <w:rsid w:val="000A4839"/>
    <w:rsid w:val="000A4C28"/>
    <w:rsid w:val="000A532A"/>
    <w:rsid w:val="000A769D"/>
    <w:rsid w:val="000B1254"/>
    <w:rsid w:val="000B196D"/>
    <w:rsid w:val="000B3AE1"/>
    <w:rsid w:val="000B3C4A"/>
    <w:rsid w:val="000B557A"/>
    <w:rsid w:val="000B5E26"/>
    <w:rsid w:val="000B6F4B"/>
    <w:rsid w:val="000B6FE9"/>
    <w:rsid w:val="000B7E0A"/>
    <w:rsid w:val="000C015B"/>
    <w:rsid w:val="000C25A0"/>
    <w:rsid w:val="000C5020"/>
    <w:rsid w:val="000C5984"/>
    <w:rsid w:val="000C5FFE"/>
    <w:rsid w:val="000C6A89"/>
    <w:rsid w:val="000C71F7"/>
    <w:rsid w:val="000D0789"/>
    <w:rsid w:val="000D54E2"/>
    <w:rsid w:val="000D634B"/>
    <w:rsid w:val="000D66FF"/>
    <w:rsid w:val="000D7A91"/>
    <w:rsid w:val="000E132F"/>
    <w:rsid w:val="000E19EB"/>
    <w:rsid w:val="000E27C9"/>
    <w:rsid w:val="000E48AF"/>
    <w:rsid w:val="000E5B92"/>
    <w:rsid w:val="000E6429"/>
    <w:rsid w:val="000E724B"/>
    <w:rsid w:val="000E7CAC"/>
    <w:rsid w:val="000F0106"/>
    <w:rsid w:val="000F0112"/>
    <w:rsid w:val="000F394A"/>
    <w:rsid w:val="000F4A41"/>
    <w:rsid w:val="000F6E88"/>
    <w:rsid w:val="000F72EC"/>
    <w:rsid w:val="00100376"/>
    <w:rsid w:val="00100BBE"/>
    <w:rsid w:val="00100E34"/>
    <w:rsid w:val="0010118D"/>
    <w:rsid w:val="00101326"/>
    <w:rsid w:val="001014F0"/>
    <w:rsid w:val="0010171B"/>
    <w:rsid w:val="00102092"/>
    <w:rsid w:val="00102672"/>
    <w:rsid w:val="00102A10"/>
    <w:rsid w:val="001041CE"/>
    <w:rsid w:val="00105157"/>
    <w:rsid w:val="00105DF8"/>
    <w:rsid w:val="001060F1"/>
    <w:rsid w:val="00107348"/>
    <w:rsid w:val="00110292"/>
    <w:rsid w:val="00111AE4"/>
    <w:rsid w:val="00112C9D"/>
    <w:rsid w:val="001149BA"/>
    <w:rsid w:val="00114D9B"/>
    <w:rsid w:val="0011604C"/>
    <w:rsid w:val="00116137"/>
    <w:rsid w:val="001218C7"/>
    <w:rsid w:val="001226BD"/>
    <w:rsid w:val="00122B98"/>
    <w:rsid w:val="001235AC"/>
    <w:rsid w:val="00123C2F"/>
    <w:rsid w:val="00124A6E"/>
    <w:rsid w:val="00130646"/>
    <w:rsid w:val="00132665"/>
    <w:rsid w:val="0013451C"/>
    <w:rsid w:val="0013642F"/>
    <w:rsid w:val="00137020"/>
    <w:rsid w:val="00140221"/>
    <w:rsid w:val="00142217"/>
    <w:rsid w:val="00142684"/>
    <w:rsid w:val="00142A38"/>
    <w:rsid w:val="00142FAB"/>
    <w:rsid w:val="00144AE6"/>
    <w:rsid w:val="00144C20"/>
    <w:rsid w:val="0014765F"/>
    <w:rsid w:val="00147713"/>
    <w:rsid w:val="00147FCB"/>
    <w:rsid w:val="00151511"/>
    <w:rsid w:val="001534EE"/>
    <w:rsid w:val="00153F55"/>
    <w:rsid w:val="001543ED"/>
    <w:rsid w:val="0015459E"/>
    <w:rsid w:val="0015466F"/>
    <w:rsid w:val="001554D0"/>
    <w:rsid w:val="001569E1"/>
    <w:rsid w:val="0015718D"/>
    <w:rsid w:val="001603BE"/>
    <w:rsid w:val="00160E68"/>
    <w:rsid w:val="0016107E"/>
    <w:rsid w:val="00161344"/>
    <w:rsid w:val="0016180B"/>
    <w:rsid w:val="00161812"/>
    <w:rsid w:val="00163123"/>
    <w:rsid w:val="001647E3"/>
    <w:rsid w:val="00164A99"/>
    <w:rsid w:val="001701AB"/>
    <w:rsid w:val="00171277"/>
    <w:rsid w:val="00171E14"/>
    <w:rsid w:val="00172119"/>
    <w:rsid w:val="0017311F"/>
    <w:rsid w:val="00180278"/>
    <w:rsid w:val="001816DA"/>
    <w:rsid w:val="00182C30"/>
    <w:rsid w:val="001876AF"/>
    <w:rsid w:val="00192714"/>
    <w:rsid w:val="0019287B"/>
    <w:rsid w:val="00193B0C"/>
    <w:rsid w:val="0019654E"/>
    <w:rsid w:val="0019667B"/>
    <w:rsid w:val="00197F16"/>
    <w:rsid w:val="001A05D7"/>
    <w:rsid w:val="001A0F94"/>
    <w:rsid w:val="001A112F"/>
    <w:rsid w:val="001A1ADA"/>
    <w:rsid w:val="001A1C5A"/>
    <w:rsid w:val="001A2DFD"/>
    <w:rsid w:val="001A4838"/>
    <w:rsid w:val="001A4A45"/>
    <w:rsid w:val="001A4D01"/>
    <w:rsid w:val="001A77C3"/>
    <w:rsid w:val="001B3238"/>
    <w:rsid w:val="001B3A20"/>
    <w:rsid w:val="001B4C82"/>
    <w:rsid w:val="001B6D4C"/>
    <w:rsid w:val="001C0279"/>
    <w:rsid w:val="001C0959"/>
    <w:rsid w:val="001C0AAC"/>
    <w:rsid w:val="001C15A4"/>
    <w:rsid w:val="001C524A"/>
    <w:rsid w:val="001C5459"/>
    <w:rsid w:val="001C7D80"/>
    <w:rsid w:val="001D2581"/>
    <w:rsid w:val="001D38DF"/>
    <w:rsid w:val="001D3E0B"/>
    <w:rsid w:val="001D4D88"/>
    <w:rsid w:val="001E0139"/>
    <w:rsid w:val="001E0A8D"/>
    <w:rsid w:val="001E11F3"/>
    <w:rsid w:val="001E15A5"/>
    <w:rsid w:val="001E1B31"/>
    <w:rsid w:val="001E1E0B"/>
    <w:rsid w:val="001E2485"/>
    <w:rsid w:val="001E2E5E"/>
    <w:rsid w:val="001E397C"/>
    <w:rsid w:val="001E568E"/>
    <w:rsid w:val="001E5820"/>
    <w:rsid w:val="001E770D"/>
    <w:rsid w:val="001E7A2F"/>
    <w:rsid w:val="001E7BCB"/>
    <w:rsid w:val="001E7FF1"/>
    <w:rsid w:val="001F0117"/>
    <w:rsid w:val="001F1328"/>
    <w:rsid w:val="001F3075"/>
    <w:rsid w:val="001F4682"/>
    <w:rsid w:val="001F572F"/>
    <w:rsid w:val="001F5820"/>
    <w:rsid w:val="001F60A1"/>
    <w:rsid w:val="001F78E6"/>
    <w:rsid w:val="00200600"/>
    <w:rsid w:val="00202CAC"/>
    <w:rsid w:val="00202E22"/>
    <w:rsid w:val="00204029"/>
    <w:rsid w:val="002046C1"/>
    <w:rsid w:val="002055A8"/>
    <w:rsid w:val="0020577A"/>
    <w:rsid w:val="00207078"/>
    <w:rsid w:val="00207E1F"/>
    <w:rsid w:val="00210DD6"/>
    <w:rsid w:val="002116CF"/>
    <w:rsid w:val="0021260D"/>
    <w:rsid w:val="00216AB2"/>
    <w:rsid w:val="00216D73"/>
    <w:rsid w:val="00220553"/>
    <w:rsid w:val="00223273"/>
    <w:rsid w:val="00223A0F"/>
    <w:rsid w:val="00223DE7"/>
    <w:rsid w:val="0022423A"/>
    <w:rsid w:val="00224240"/>
    <w:rsid w:val="00225D50"/>
    <w:rsid w:val="0022647B"/>
    <w:rsid w:val="002309C8"/>
    <w:rsid w:val="00230C48"/>
    <w:rsid w:val="00231B91"/>
    <w:rsid w:val="00232321"/>
    <w:rsid w:val="00232B67"/>
    <w:rsid w:val="00233178"/>
    <w:rsid w:val="00234EA1"/>
    <w:rsid w:val="00236C95"/>
    <w:rsid w:val="002403BB"/>
    <w:rsid w:val="002404F3"/>
    <w:rsid w:val="00240930"/>
    <w:rsid w:val="00240EEB"/>
    <w:rsid w:val="0024197F"/>
    <w:rsid w:val="00241BE0"/>
    <w:rsid w:val="00241CB8"/>
    <w:rsid w:val="00242481"/>
    <w:rsid w:val="002425AF"/>
    <w:rsid w:val="00242C5D"/>
    <w:rsid w:val="00243BF9"/>
    <w:rsid w:val="00247B3D"/>
    <w:rsid w:val="002515B8"/>
    <w:rsid w:val="00251FF6"/>
    <w:rsid w:val="0025209D"/>
    <w:rsid w:val="00252A38"/>
    <w:rsid w:val="00252EE7"/>
    <w:rsid w:val="002539C3"/>
    <w:rsid w:val="00253CEF"/>
    <w:rsid w:val="00255E99"/>
    <w:rsid w:val="0026094B"/>
    <w:rsid w:val="00260F8E"/>
    <w:rsid w:val="0026179F"/>
    <w:rsid w:val="00264E9E"/>
    <w:rsid w:val="00265DCA"/>
    <w:rsid w:val="00266338"/>
    <w:rsid w:val="00266512"/>
    <w:rsid w:val="00270E51"/>
    <w:rsid w:val="00273E3F"/>
    <w:rsid w:val="002758E3"/>
    <w:rsid w:val="00276631"/>
    <w:rsid w:val="00276E5C"/>
    <w:rsid w:val="002800F5"/>
    <w:rsid w:val="00280D4D"/>
    <w:rsid w:val="0028289D"/>
    <w:rsid w:val="00283078"/>
    <w:rsid w:val="00285343"/>
    <w:rsid w:val="002854F9"/>
    <w:rsid w:val="00290315"/>
    <w:rsid w:val="00292BB3"/>
    <w:rsid w:val="002947B3"/>
    <w:rsid w:val="00295BCE"/>
    <w:rsid w:val="00296200"/>
    <w:rsid w:val="0029750A"/>
    <w:rsid w:val="002977EE"/>
    <w:rsid w:val="00297902"/>
    <w:rsid w:val="0029798F"/>
    <w:rsid w:val="002A0C8F"/>
    <w:rsid w:val="002A3739"/>
    <w:rsid w:val="002A39CD"/>
    <w:rsid w:val="002A5004"/>
    <w:rsid w:val="002A7C8A"/>
    <w:rsid w:val="002B05B3"/>
    <w:rsid w:val="002B08BD"/>
    <w:rsid w:val="002B0AE6"/>
    <w:rsid w:val="002B273D"/>
    <w:rsid w:val="002B299A"/>
    <w:rsid w:val="002B3DEC"/>
    <w:rsid w:val="002B6487"/>
    <w:rsid w:val="002C2145"/>
    <w:rsid w:val="002C2A31"/>
    <w:rsid w:val="002C5DA0"/>
    <w:rsid w:val="002C6B57"/>
    <w:rsid w:val="002C6CCA"/>
    <w:rsid w:val="002C704F"/>
    <w:rsid w:val="002D0ECA"/>
    <w:rsid w:val="002D48F5"/>
    <w:rsid w:val="002D5695"/>
    <w:rsid w:val="002D6364"/>
    <w:rsid w:val="002D7116"/>
    <w:rsid w:val="002D71E1"/>
    <w:rsid w:val="002D7860"/>
    <w:rsid w:val="002E1300"/>
    <w:rsid w:val="002E184E"/>
    <w:rsid w:val="002E1B79"/>
    <w:rsid w:val="002E41DB"/>
    <w:rsid w:val="002E4A67"/>
    <w:rsid w:val="002E516C"/>
    <w:rsid w:val="002E6BA8"/>
    <w:rsid w:val="002E784A"/>
    <w:rsid w:val="002F305B"/>
    <w:rsid w:val="002F561C"/>
    <w:rsid w:val="00301A5F"/>
    <w:rsid w:val="0030378E"/>
    <w:rsid w:val="003055B0"/>
    <w:rsid w:val="00305913"/>
    <w:rsid w:val="003060D5"/>
    <w:rsid w:val="00306C8D"/>
    <w:rsid w:val="0030750D"/>
    <w:rsid w:val="00307C62"/>
    <w:rsid w:val="00314A9E"/>
    <w:rsid w:val="00314ECE"/>
    <w:rsid w:val="00315AD2"/>
    <w:rsid w:val="00315B32"/>
    <w:rsid w:val="003167C9"/>
    <w:rsid w:val="00322211"/>
    <w:rsid w:val="00322D08"/>
    <w:rsid w:val="00323043"/>
    <w:rsid w:val="00323637"/>
    <w:rsid w:val="00323C5C"/>
    <w:rsid w:val="00324309"/>
    <w:rsid w:val="0032488F"/>
    <w:rsid w:val="00326755"/>
    <w:rsid w:val="00327227"/>
    <w:rsid w:val="00332962"/>
    <w:rsid w:val="003335D3"/>
    <w:rsid w:val="00333E8D"/>
    <w:rsid w:val="003355DB"/>
    <w:rsid w:val="0034076C"/>
    <w:rsid w:val="00347588"/>
    <w:rsid w:val="003531C0"/>
    <w:rsid w:val="00353DB1"/>
    <w:rsid w:val="003553F9"/>
    <w:rsid w:val="00362EF7"/>
    <w:rsid w:val="00363C6C"/>
    <w:rsid w:val="00366647"/>
    <w:rsid w:val="003667C0"/>
    <w:rsid w:val="00367FF8"/>
    <w:rsid w:val="00372BA8"/>
    <w:rsid w:val="003759A1"/>
    <w:rsid w:val="00377079"/>
    <w:rsid w:val="00377249"/>
    <w:rsid w:val="00380531"/>
    <w:rsid w:val="00381946"/>
    <w:rsid w:val="003824A2"/>
    <w:rsid w:val="00382BEC"/>
    <w:rsid w:val="0038346C"/>
    <w:rsid w:val="00384CF6"/>
    <w:rsid w:val="00387C27"/>
    <w:rsid w:val="00393657"/>
    <w:rsid w:val="00394707"/>
    <w:rsid w:val="00394A0D"/>
    <w:rsid w:val="003963D2"/>
    <w:rsid w:val="00397780"/>
    <w:rsid w:val="003A43BD"/>
    <w:rsid w:val="003A4F6A"/>
    <w:rsid w:val="003A5ADC"/>
    <w:rsid w:val="003A7658"/>
    <w:rsid w:val="003B06D7"/>
    <w:rsid w:val="003B250C"/>
    <w:rsid w:val="003B2A97"/>
    <w:rsid w:val="003B42C9"/>
    <w:rsid w:val="003B506E"/>
    <w:rsid w:val="003B50CD"/>
    <w:rsid w:val="003B5B5D"/>
    <w:rsid w:val="003C1D09"/>
    <w:rsid w:val="003C464B"/>
    <w:rsid w:val="003C6F0C"/>
    <w:rsid w:val="003C6FAB"/>
    <w:rsid w:val="003D2315"/>
    <w:rsid w:val="003D4244"/>
    <w:rsid w:val="003D45C1"/>
    <w:rsid w:val="003D76D2"/>
    <w:rsid w:val="003E0798"/>
    <w:rsid w:val="003E1F86"/>
    <w:rsid w:val="003E2109"/>
    <w:rsid w:val="003E2ACC"/>
    <w:rsid w:val="003E2C5B"/>
    <w:rsid w:val="003E2F46"/>
    <w:rsid w:val="003E39C1"/>
    <w:rsid w:val="003E4150"/>
    <w:rsid w:val="003E5E0D"/>
    <w:rsid w:val="003E6CAF"/>
    <w:rsid w:val="003E762B"/>
    <w:rsid w:val="003F0872"/>
    <w:rsid w:val="003F1122"/>
    <w:rsid w:val="003F1AE8"/>
    <w:rsid w:val="003F3F10"/>
    <w:rsid w:val="003F46BC"/>
    <w:rsid w:val="003F7748"/>
    <w:rsid w:val="0040008D"/>
    <w:rsid w:val="00401048"/>
    <w:rsid w:val="00403ECB"/>
    <w:rsid w:val="00404163"/>
    <w:rsid w:val="004043D1"/>
    <w:rsid w:val="004049BB"/>
    <w:rsid w:val="00405C58"/>
    <w:rsid w:val="004062D8"/>
    <w:rsid w:val="00406414"/>
    <w:rsid w:val="00410736"/>
    <w:rsid w:val="0041178C"/>
    <w:rsid w:val="00411C80"/>
    <w:rsid w:val="00413DD9"/>
    <w:rsid w:val="00414189"/>
    <w:rsid w:val="004172B5"/>
    <w:rsid w:val="004177D9"/>
    <w:rsid w:val="00423074"/>
    <w:rsid w:val="00423F5E"/>
    <w:rsid w:val="00424F28"/>
    <w:rsid w:val="00425014"/>
    <w:rsid w:val="00425AA1"/>
    <w:rsid w:val="00425AA2"/>
    <w:rsid w:val="00426B15"/>
    <w:rsid w:val="00426D0A"/>
    <w:rsid w:val="00427199"/>
    <w:rsid w:val="004302CA"/>
    <w:rsid w:val="00430E83"/>
    <w:rsid w:val="00431D0F"/>
    <w:rsid w:val="0043217A"/>
    <w:rsid w:val="004345F6"/>
    <w:rsid w:val="0043474A"/>
    <w:rsid w:val="00434D62"/>
    <w:rsid w:val="00435819"/>
    <w:rsid w:val="004368BD"/>
    <w:rsid w:val="0044055C"/>
    <w:rsid w:val="00440A17"/>
    <w:rsid w:val="00441A4A"/>
    <w:rsid w:val="00442D75"/>
    <w:rsid w:val="00443696"/>
    <w:rsid w:val="004439CA"/>
    <w:rsid w:val="00444035"/>
    <w:rsid w:val="00444864"/>
    <w:rsid w:val="0044564C"/>
    <w:rsid w:val="004476E3"/>
    <w:rsid w:val="00452562"/>
    <w:rsid w:val="00453956"/>
    <w:rsid w:val="00455CC1"/>
    <w:rsid w:val="00460957"/>
    <w:rsid w:val="004617DE"/>
    <w:rsid w:val="00462081"/>
    <w:rsid w:val="004620AF"/>
    <w:rsid w:val="004644E0"/>
    <w:rsid w:val="004654EE"/>
    <w:rsid w:val="00465E92"/>
    <w:rsid w:val="004673B0"/>
    <w:rsid w:val="00467A54"/>
    <w:rsid w:val="00471E03"/>
    <w:rsid w:val="00471FAD"/>
    <w:rsid w:val="00472252"/>
    <w:rsid w:val="00472E4B"/>
    <w:rsid w:val="004740B8"/>
    <w:rsid w:val="00474246"/>
    <w:rsid w:val="00476914"/>
    <w:rsid w:val="00476DCF"/>
    <w:rsid w:val="00477F7D"/>
    <w:rsid w:val="00480715"/>
    <w:rsid w:val="004832F7"/>
    <w:rsid w:val="00484509"/>
    <w:rsid w:val="00486227"/>
    <w:rsid w:val="0048795F"/>
    <w:rsid w:val="004907AB"/>
    <w:rsid w:val="00490E9D"/>
    <w:rsid w:val="00492CF0"/>
    <w:rsid w:val="00496535"/>
    <w:rsid w:val="00497267"/>
    <w:rsid w:val="00497828"/>
    <w:rsid w:val="004979E1"/>
    <w:rsid w:val="00497A8F"/>
    <w:rsid w:val="00497E42"/>
    <w:rsid w:val="004A2108"/>
    <w:rsid w:val="004A497A"/>
    <w:rsid w:val="004A6D5E"/>
    <w:rsid w:val="004B03A0"/>
    <w:rsid w:val="004B1660"/>
    <w:rsid w:val="004B3BD9"/>
    <w:rsid w:val="004B5F09"/>
    <w:rsid w:val="004B6C7A"/>
    <w:rsid w:val="004C0A6D"/>
    <w:rsid w:val="004C212E"/>
    <w:rsid w:val="004C30BB"/>
    <w:rsid w:val="004C4CC9"/>
    <w:rsid w:val="004C50BE"/>
    <w:rsid w:val="004C5F1B"/>
    <w:rsid w:val="004D162B"/>
    <w:rsid w:val="004D17BF"/>
    <w:rsid w:val="004D1A5A"/>
    <w:rsid w:val="004D1CDC"/>
    <w:rsid w:val="004D1DC7"/>
    <w:rsid w:val="004D2B0D"/>
    <w:rsid w:val="004D2C44"/>
    <w:rsid w:val="004D327F"/>
    <w:rsid w:val="004D3D98"/>
    <w:rsid w:val="004D7046"/>
    <w:rsid w:val="004E1029"/>
    <w:rsid w:val="004E1999"/>
    <w:rsid w:val="004E230C"/>
    <w:rsid w:val="004E23E0"/>
    <w:rsid w:val="004E3791"/>
    <w:rsid w:val="004E3FE0"/>
    <w:rsid w:val="004E457C"/>
    <w:rsid w:val="004E4B3E"/>
    <w:rsid w:val="004E524A"/>
    <w:rsid w:val="004E54EC"/>
    <w:rsid w:val="004E5E11"/>
    <w:rsid w:val="004E6355"/>
    <w:rsid w:val="004F0B35"/>
    <w:rsid w:val="004F4BE7"/>
    <w:rsid w:val="004F70DC"/>
    <w:rsid w:val="004F7EEE"/>
    <w:rsid w:val="005007B6"/>
    <w:rsid w:val="00500CE5"/>
    <w:rsid w:val="00501AB3"/>
    <w:rsid w:val="005028CA"/>
    <w:rsid w:val="005035B0"/>
    <w:rsid w:val="005036E8"/>
    <w:rsid w:val="005054F3"/>
    <w:rsid w:val="00506FF8"/>
    <w:rsid w:val="00515F29"/>
    <w:rsid w:val="00522DBC"/>
    <w:rsid w:val="005234E4"/>
    <w:rsid w:val="00526A1F"/>
    <w:rsid w:val="00526D81"/>
    <w:rsid w:val="00527565"/>
    <w:rsid w:val="00527593"/>
    <w:rsid w:val="00527823"/>
    <w:rsid w:val="00527975"/>
    <w:rsid w:val="00534376"/>
    <w:rsid w:val="0053559C"/>
    <w:rsid w:val="0053597D"/>
    <w:rsid w:val="00535EB1"/>
    <w:rsid w:val="005402BA"/>
    <w:rsid w:val="00541CC3"/>
    <w:rsid w:val="005428DA"/>
    <w:rsid w:val="005440E4"/>
    <w:rsid w:val="0054483C"/>
    <w:rsid w:val="0055113E"/>
    <w:rsid w:val="005513D4"/>
    <w:rsid w:val="00552F46"/>
    <w:rsid w:val="005538CA"/>
    <w:rsid w:val="005561AF"/>
    <w:rsid w:val="005569F8"/>
    <w:rsid w:val="00557FFC"/>
    <w:rsid w:val="005608B5"/>
    <w:rsid w:val="00561B04"/>
    <w:rsid w:val="00561F5A"/>
    <w:rsid w:val="00563436"/>
    <w:rsid w:val="005656D0"/>
    <w:rsid w:val="00566CF1"/>
    <w:rsid w:val="00567802"/>
    <w:rsid w:val="00570CE3"/>
    <w:rsid w:val="005712AE"/>
    <w:rsid w:val="00571437"/>
    <w:rsid w:val="00573159"/>
    <w:rsid w:val="00573F10"/>
    <w:rsid w:val="00573F95"/>
    <w:rsid w:val="00575F2D"/>
    <w:rsid w:val="00577EF6"/>
    <w:rsid w:val="00580233"/>
    <w:rsid w:val="00580A51"/>
    <w:rsid w:val="005815EE"/>
    <w:rsid w:val="00582048"/>
    <w:rsid w:val="0058364E"/>
    <w:rsid w:val="00584CB8"/>
    <w:rsid w:val="00585779"/>
    <w:rsid w:val="0059027B"/>
    <w:rsid w:val="00592B36"/>
    <w:rsid w:val="005933F2"/>
    <w:rsid w:val="00594F25"/>
    <w:rsid w:val="00596138"/>
    <w:rsid w:val="005968A3"/>
    <w:rsid w:val="005971DE"/>
    <w:rsid w:val="005A0821"/>
    <w:rsid w:val="005A08FA"/>
    <w:rsid w:val="005A17B9"/>
    <w:rsid w:val="005A493D"/>
    <w:rsid w:val="005A5B08"/>
    <w:rsid w:val="005A6307"/>
    <w:rsid w:val="005A665D"/>
    <w:rsid w:val="005B033C"/>
    <w:rsid w:val="005B4F2F"/>
    <w:rsid w:val="005B5158"/>
    <w:rsid w:val="005B53A4"/>
    <w:rsid w:val="005B65A3"/>
    <w:rsid w:val="005B7023"/>
    <w:rsid w:val="005C3869"/>
    <w:rsid w:val="005C52C3"/>
    <w:rsid w:val="005C7435"/>
    <w:rsid w:val="005C7A8A"/>
    <w:rsid w:val="005D065E"/>
    <w:rsid w:val="005D0A12"/>
    <w:rsid w:val="005D19C4"/>
    <w:rsid w:val="005D3A11"/>
    <w:rsid w:val="005D5AEE"/>
    <w:rsid w:val="005E0B6E"/>
    <w:rsid w:val="005E15D0"/>
    <w:rsid w:val="005E2985"/>
    <w:rsid w:val="005E3338"/>
    <w:rsid w:val="005E62B6"/>
    <w:rsid w:val="005E7130"/>
    <w:rsid w:val="005F07B3"/>
    <w:rsid w:val="005F09CB"/>
    <w:rsid w:val="005F0FD5"/>
    <w:rsid w:val="005F1021"/>
    <w:rsid w:val="005F145B"/>
    <w:rsid w:val="005F1E85"/>
    <w:rsid w:val="005F5439"/>
    <w:rsid w:val="006010E6"/>
    <w:rsid w:val="006018AB"/>
    <w:rsid w:val="0060489F"/>
    <w:rsid w:val="00604D2D"/>
    <w:rsid w:val="00605481"/>
    <w:rsid w:val="006065D9"/>
    <w:rsid w:val="00606847"/>
    <w:rsid w:val="00606FE2"/>
    <w:rsid w:val="006072C1"/>
    <w:rsid w:val="006075A0"/>
    <w:rsid w:val="006101EC"/>
    <w:rsid w:val="0061098D"/>
    <w:rsid w:val="00611CF9"/>
    <w:rsid w:val="00614BDC"/>
    <w:rsid w:val="0061592B"/>
    <w:rsid w:val="0061719F"/>
    <w:rsid w:val="0062072E"/>
    <w:rsid w:val="0062350A"/>
    <w:rsid w:val="00623BBB"/>
    <w:rsid w:val="00626525"/>
    <w:rsid w:val="00626669"/>
    <w:rsid w:val="0062758C"/>
    <w:rsid w:val="006326F7"/>
    <w:rsid w:val="00633520"/>
    <w:rsid w:val="00634C10"/>
    <w:rsid w:val="0063622D"/>
    <w:rsid w:val="006374E8"/>
    <w:rsid w:val="00637FD1"/>
    <w:rsid w:val="00640393"/>
    <w:rsid w:val="00641665"/>
    <w:rsid w:val="0064175C"/>
    <w:rsid w:val="0064295D"/>
    <w:rsid w:val="00643115"/>
    <w:rsid w:val="00643A60"/>
    <w:rsid w:val="006442D5"/>
    <w:rsid w:val="00651DE8"/>
    <w:rsid w:val="00652FFC"/>
    <w:rsid w:val="00654E43"/>
    <w:rsid w:val="00664A31"/>
    <w:rsid w:val="0066698B"/>
    <w:rsid w:val="00670528"/>
    <w:rsid w:val="006707B1"/>
    <w:rsid w:val="00670CC6"/>
    <w:rsid w:val="00670E51"/>
    <w:rsid w:val="00672130"/>
    <w:rsid w:val="006766F2"/>
    <w:rsid w:val="006804BF"/>
    <w:rsid w:val="00681CDC"/>
    <w:rsid w:val="00685003"/>
    <w:rsid w:val="00686BFC"/>
    <w:rsid w:val="0068778C"/>
    <w:rsid w:val="006915C9"/>
    <w:rsid w:val="006919FE"/>
    <w:rsid w:val="00693014"/>
    <w:rsid w:val="006946CB"/>
    <w:rsid w:val="006949D0"/>
    <w:rsid w:val="00694A50"/>
    <w:rsid w:val="0069666C"/>
    <w:rsid w:val="00697034"/>
    <w:rsid w:val="006973F0"/>
    <w:rsid w:val="00697F9C"/>
    <w:rsid w:val="006A038A"/>
    <w:rsid w:val="006A0DC5"/>
    <w:rsid w:val="006A13D2"/>
    <w:rsid w:val="006A192E"/>
    <w:rsid w:val="006A2149"/>
    <w:rsid w:val="006A2DC5"/>
    <w:rsid w:val="006A31AD"/>
    <w:rsid w:val="006A34CF"/>
    <w:rsid w:val="006A47D1"/>
    <w:rsid w:val="006A5550"/>
    <w:rsid w:val="006A71F9"/>
    <w:rsid w:val="006A7D36"/>
    <w:rsid w:val="006B1CD9"/>
    <w:rsid w:val="006B217F"/>
    <w:rsid w:val="006B2DCD"/>
    <w:rsid w:val="006B676D"/>
    <w:rsid w:val="006B6C55"/>
    <w:rsid w:val="006B79A6"/>
    <w:rsid w:val="006C47EA"/>
    <w:rsid w:val="006C627D"/>
    <w:rsid w:val="006D20C0"/>
    <w:rsid w:val="006D270F"/>
    <w:rsid w:val="006D4F63"/>
    <w:rsid w:val="006D6A09"/>
    <w:rsid w:val="006E07C2"/>
    <w:rsid w:val="006E24AC"/>
    <w:rsid w:val="006E2ED1"/>
    <w:rsid w:val="006E3275"/>
    <w:rsid w:val="006E45CA"/>
    <w:rsid w:val="006E5682"/>
    <w:rsid w:val="006E5AD9"/>
    <w:rsid w:val="006E5D40"/>
    <w:rsid w:val="006E5F24"/>
    <w:rsid w:val="006E6262"/>
    <w:rsid w:val="006E77A3"/>
    <w:rsid w:val="006F2F56"/>
    <w:rsid w:val="006F5AA0"/>
    <w:rsid w:val="006F6DFF"/>
    <w:rsid w:val="006F7F99"/>
    <w:rsid w:val="007003C7"/>
    <w:rsid w:val="00703109"/>
    <w:rsid w:val="00703F8D"/>
    <w:rsid w:val="007042FE"/>
    <w:rsid w:val="007045C0"/>
    <w:rsid w:val="00705C7E"/>
    <w:rsid w:val="007076E7"/>
    <w:rsid w:val="00707F9D"/>
    <w:rsid w:val="0071021A"/>
    <w:rsid w:val="007108B2"/>
    <w:rsid w:val="007110B5"/>
    <w:rsid w:val="00712485"/>
    <w:rsid w:val="007137D8"/>
    <w:rsid w:val="00722C3C"/>
    <w:rsid w:val="00723ED7"/>
    <w:rsid w:val="00725022"/>
    <w:rsid w:val="007267F1"/>
    <w:rsid w:val="0073074F"/>
    <w:rsid w:val="00730CA7"/>
    <w:rsid w:val="00730E15"/>
    <w:rsid w:val="0073139F"/>
    <w:rsid w:val="00731D8C"/>
    <w:rsid w:val="00732B90"/>
    <w:rsid w:val="00733795"/>
    <w:rsid w:val="007343B9"/>
    <w:rsid w:val="00735408"/>
    <w:rsid w:val="007413AA"/>
    <w:rsid w:val="007413BA"/>
    <w:rsid w:val="007425BF"/>
    <w:rsid w:val="00743C8C"/>
    <w:rsid w:val="0074579A"/>
    <w:rsid w:val="00747067"/>
    <w:rsid w:val="007472DC"/>
    <w:rsid w:val="00747E69"/>
    <w:rsid w:val="00747FC6"/>
    <w:rsid w:val="007507A0"/>
    <w:rsid w:val="0075191B"/>
    <w:rsid w:val="007522F8"/>
    <w:rsid w:val="0075279F"/>
    <w:rsid w:val="0075317F"/>
    <w:rsid w:val="00754452"/>
    <w:rsid w:val="007546E5"/>
    <w:rsid w:val="00754D40"/>
    <w:rsid w:val="007553ED"/>
    <w:rsid w:val="0075784E"/>
    <w:rsid w:val="00762924"/>
    <w:rsid w:val="00762D11"/>
    <w:rsid w:val="00763F56"/>
    <w:rsid w:val="00764DBB"/>
    <w:rsid w:val="007653DC"/>
    <w:rsid w:val="00765F46"/>
    <w:rsid w:val="007677D5"/>
    <w:rsid w:val="00770140"/>
    <w:rsid w:val="00771EEF"/>
    <w:rsid w:val="00772582"/>
    <w:rsid w:val="00772B20"/>
    <w:rsid w:val="0077375E"/>
    <w:rsid w:val="007738FA"/>
    <w:rsid w:val="00774191"/>
    <w:rsid w:val="00774648"/>
    <w:rsid w:val="00776643"/>
    <w:rsid w:val="0077707F"/>
    <w:rsid w:val="00780C72"/>
    <w:rsid w:val="00781D7F"/>
    <w:rsid w:val="00782C07"/>
    <w:rsid w:val="00783B38"/>
    <w:rsid w:val="00786A6A"/>
    <w:rsid w:val="0078711E"/>
    <w:rsid w:val="007910CF"/>
    <w:rsid w:val="00794F2D"/>
    <w:rsid w:val="0079522E"/>
    <w:rsid w:val="00796AF8"/>
    <w:rsid w:val="00796BE3"/>
    <w:rsid w:val="00797E44"/>
    <w:rsid w:val="007A486B"/>
    <w:rsid w:val="007A5AD2"/>
    <w:rsid w:val="007A5D89"/>
    <w:rsid w:val="007A7183"/>
    <w:rsid w:val="007A7974"/>
    <w:rsid w:val="007A7ED0"/>
    <w:rsid w:val="007B12AC"/>
    <w:rsid w:val="007B2BDC"/>
    <w:rsid w:val="007B5875"/>
    <w:rsid w:val="007B5C60"/>
    <w:rsid w:val="007B7E21"/>
    <w:rsid w:val="007C2354"/>
    <w:rsid w:val="007C2BB9"/>
    <w:rsid w:val="007C2D0F"/>
    <w:rsid w:val="007C4975"/>
    <w:rsid w:val="007C54AF"/>
    <w:rsid w:val="007C5553"/>
    <w:rsid w:val="007C6050"/>
    <w:rsid w:val="007D5A73"/>
    <w:rsid w:val="007E080E"/>
    <w:rsid w:val="007E0AE5"/>
    <w:rsid w:val="007E3336"/>
    <w:rsid w:val="007E5AE9"/>
    <w:rsid w:val="007F0F6B"/>
    <w:rsid w:val="007F1C03"/>
    <w:rsid w:val="007F1F0D"/>
    <w:rsid w:val="007F313E"/>
    <w:rsid w:val="007F47B0"/>
    <w:rsid w:val="007F55BB"/>
    <w:rsid w:val="007F569B"/>
    <w:rsid w:val="007F5D92"/>
    <w:rsid w:val="007F619C"/>
    <w:rsid w:val="00800DB5"/>
    <w:rsid w:val="008019C8"/>
    <w:rsid w:val="00805F7C"/>
    <w:rsid w:val="00806298"/>
    <w:rsid w:val="008069F2"/>
    <w:rsid w:val="00811475"/>
    <w:rsid w:val="008146DE"/>
    <w:rsid w:val="00815615"/>
    <w:rsid w:val="008158A7"/>
    <w:rsid w:val="008161BE"/>
    <w:rsid w:val="0081761C"/>
    <w:rsid w:val="008217AD"/>
    <w:rsid w:val="00823126"/>
    <w:rsid w:val="00824148"/>
    <w:rsid w:val="00824483"/>
    <w:rsid w:val="00824A60"/>
    <w:rsid w:val="00826F29"/>
    <w:rsid w:val="00827F56"/>
    <w:rsid w:val="008305C7"/>
    <w:rsid w:val="00830EAF"/>
    <w:rsid w:val="008337CD"/>
    <w:rsid w:val="00835EFD"/>
    <w:rsid w:val="00837159"/>
    <w:rsid w:val="00841551"/>
    <w:rsid w:val="00844396"/>
    <w:rsid w:val="00844673"/>
    <w:rsid w:val="00844913"/>
    <w:rsid w:val="00844B6C"/>
    <w:rsid w:val="00845584"/>
    <w:rsid w:val="0085398A"/>
    <w:rsid w:val="00853FCE"/>
    <w:rsid w:val="00861636"/>
    <w:rsid w:val="00863665"/>
    <w:rsid w:val="00864595"/>
    <w:rsid w:val="0086688C"/>
    <w:rsid w:val="00866FD6"/>
    <w:rsid w:val="00867915"/>
    <w:rsid w:val="00872ED6"/>
    <w:rsid w:val="00873136"/>
    <w:rsid w:val="008731FD"/>
    <w:rsid w:val="008733D6"/>
    <w:rsid w:val="00876227"/>
    <w:rsid w:val="00876CAE"/>
    <w:rsid w:val="00876D2D"/>
    <w:rsid w:val="00877E59"/>
    <w:rsid w:val="00882196"/>
    <w:rsid w:val="00882C99"/>
    <w:rsid w:val="00883E43"/>
    <w:rsid w:val="00884CE9"/>
    <w:rsid w:val="00884D4F"/>
    <w:rsid w:val="008861E2"/>
    <w:rsid w:val="0089073F"/>
    <w:rsid w:val="00893948"/>
    <w:rsid w:val="00893A1C"/>
    <w:rsid w:val="00893CB5"/>
    <w:rsid w:val="00896DC7"/>
    <w:rsid w:val="008975CC"/>
    <w:rsid w:val="00897B3A"/>
    <w:rsid w:val="008A1544"/>
    <w:rsid w:val="008A15C1"/>
    <w:rsid w:val="008A4E9D"/>
    <w:rsid w:val="008A50BB"/>
    <w:rsid w:val="008A5900"/>
    <w:rsid w:val="008A78F3"/>
    <w:rsid w:val="008A7B1C"/>
    <w:rsid w:val="008B0204"/>
    <w:rsid w:val="008B0DE0"/>
    <w:rsid w:val="008B5302"/>
    <w:rsid w:val="008B6CBD"/>
    <w:rsid w:val="008C031A"/>
    <w:rsid w:val="008C08AE"/>
    <w:rsid w:val="008C1187"/>
    <w:rsid w:val="008C1243"/>
    <w:rsid w:val="008C1E96"/>
    <w:rsid w:val="008C22C5"/>
    <w:rsid w:val="008C3D21"/>
    <w:rsid w:val="008C7DCA"/>
    <w:rsid w:val="008D054F"/>
    <w:rsid w:val="008D0550"/>
    <w:rsid w:val="008D1230"/>
    <w:rsid w:val="008D34B4"/>
    <w:rsid w:val="008E051A"/>
    <w:rsid w:val="008E162A"/>
    <w:rsid w:val="008E2294"/>
    <w:rsid w:val="008E43E7"/>
    <w:rsid w:val="008E55DA"/>
    <w:rsid w:val="008E56BD"/>
    <w:rsid w:val="008E6CA5"/>
    <w:rsid w:val="008F099F"/>
    <w:rsid w:val="008F3FB6"/>
    <w:rsid w:val="008F51D2"/>
    <w:rsid w:val="008F5B7D"/>
    <w:rsid w:val="008F5BC0"/>
    <w:rsid w:val="0090073D"/>
    <w:rsid w:val="00904529"/>
    <w:rsid w:val="009058A7"/>
    <w:rsid w:val="00906104"/>
    <w:rsid w:val="0091128D"/>
    <w:rsid w:val="00912EFD"/>
    <w:rsid w:val="009130A2"/>
    <w:rsid w:val="00913C5C"/>
    <w:rsid w:val="0091546D"/>
    <w:rsid w:val="00915C4C"/>
    <w:rsid w:val="009211B8"/>
    <w:rsid w:val="00921662"/>
    <w:rsid w:val="00921776"/>
    <w:rsid w:val="00923C0E"/>
    <w:rsid w:val="00924571"/>
    <w:rsid w:val="0092742C"/>
    <w:rsid w:val="00931716"/>
    <w:rsid w:val="00931721"/>
    <w:rsid w:val="00932AC8"/>
    <w:rsid w:val="00932E09"/>
    <w:rsid w:val="00934351"/>
    <w:rsid w:val="00934649"/>
    <w:rsid w:val="00936D67"/>
    <w:rsid w:val="00940941"/>
    <w:rsid w:val="00941721"/>
    <w:rsid w:val="00941B5F"/>
    <w:rsid w:val="00941EF9"/>
    <w:rsid w:val="0094594C"/>
    <w:rsid w:val="00946691"/>
    <w:rsid w:val="0095005F"/>
    <w:rsid w:val="0095036A"/>
    <w:rsid w:val="00951944"/>
    <w:rsid w:val="009570F3"/>
    <w:rsid w:val="00957433"/>
    <w:rsid w:val="009579FF"/>
    <w:rsid w:val="009601BC"/>
    <w:rsid w:val="00962A08"/>
    <w:rsid w:val="00963601"/>
    <w:rsid w:val="00965326"/>
    <w:rsid w:val="00965EEE"/>
    <w:rsid w:val="00966D38"/>
    <w:rsid w:val="0097115F"/>
    <w:rsid w:val="00971646"/>
    <w:rsid w:val="009733CD"/>
    <w:rsid w:val="00973F1D"/>
    <w:rsid w:val="00974884"/>
    <w:rsid w:val="00974ACC"/>
    <w:rsid w:val="00975632"/>
    <w:rsid w:val="00975D7E"/>
    <w:rsid w:val="009769A4"/>
    <w:rsid w:val="00980BAD"/>
    <w:rsid w:val="009827C5"/>
    <w:rsid w:val="009829B4"/>
    <w:rsid w:val="0098379C"/>
    <w:rsid w:val="009842E3"/>
    <w:rsid w:val="009853BD"/>
    <w:rsid w:val="0098554E"/>
    <w:rsid w:val="00985C17"/>
    <w:rsid w:val="009913A4"/>
    <w:rsid w:val="00992E8D"/>
    <w:rsid w:val="00993085"/>
    <w:rsid w:val="00994B6D"/>
    <w:rsid w:val="00996466"/>
    <w:rsid w:val="009A03FE"/>
    <w:rsid w:val="009A17C0"/>
    <w:rsid w:val="009A19D6"/>
    <w:rsid w:val="009A1A4E"/>
    <w:rsid w:val="009A2009"/>
    <w:rsid w:val="009A33F8"/>
    <w:rsid w:val="009A3638"/>
    <w:rsid w:val="009A4F4C"/>
    <w:rsid w:val="009A5CF2"/>
    <w:rsid w:val="009A6724"/>
    <w:rsid w:val="009A739E"/>
    <w:rsid w:val="009B0235"/>
    <w:rsid w:val="009B1960"/>
    <w:rsid w:val="009B1EE7"/>
    <w:rsid w:val="009B2238"/>
    <w:rsid w:val="009B32F0"/>
    <w:rsid w:val="009B34B1"/>
    <w:rsid w:val="009B5B2A"/>
    <w:rsid w:val="009B5C0A"/>
    <w:rsid w:val="009B6461"/>
    <w:rsid w:val="009B7B7D"/>
    <w:rsid w:val="009C048B"/>
    <w:rsid w:val="009C1482"/>
    <w:rsid w:val="009C18E6"/>
    <w:rsid w:val="009C1B2D"/>
    <w:rsid w:val="009C1FDB"/>
    <w:rsid w:val="009C23DB"/>
    <w:rsid w:val="009C2F83"/>
    <w:rsid w:val="009C57E3"/>
    <w:rsid w:val="009C6CB1"/>
    <w:rsid w:val="009C764A"/>
    <w:rsid w:val="009D2B26"/>
    <w:rsid w:val="009D502F"/>
    <w:rsid w:val="009D53AC"/>
    <w:rsid w:val="009D66D7"/>
    <w:rsid w:val="009E0C02"/>
    <w:rsid w:val="009E26CB"/>
    <w:rsid w:val="009E748D"/>
    <w:rsid w:val="009E7E6D"/>
    <w:rsid w:val="009F0546"/>
    <w:rsid w:val="009F1003"/>
    <w:rsid w:val="009F18C9"/>
    <w:rsid w:val="009F2C97"/>
    <w:rsid w:val="009F390C"/>
    <w:rsid w:val="009F3B0E"/>
    <w:rsid w:val="009F480C"/>
    <w:rsid w:val="009F63DC"/>
    <w:rsid w:val="009F7778"/>
    <w:rsid w:val="009F7969"/>
    <w:rsid w:val="00A011EF"/>
    <w:rsid w:val="00A0261B"/>
    <w:rsid w:val="00A05CA6"/>
    <w:rsid w:val="00A0655B"/>
    <w:rsid w:val="00A06F72"/>
    <w:rsid w:val="00A07BD1"/>
    <w:rsid w:val="00A13EDE"/>
    <w:rsid w:val="00A15653"/>
    <w:rsid w:val="00A164F2"/>
    <w:rsid w:val="00A21DE9"/>
    <w:rsid w:val="00A22FAB"/>
    <w:rsid w:val="00A23E45"/>
    <w:rsid w:val="00A23E52"/>
    <w:rsid w:val="00A265A3"/>
    <w:rsid w:val="00A270F5"/>
    <w:rsid w:val="00A27E7D"/>
    <w:rsid w:val="00A3099E"/>
    <w:rsid w:val="00A32CC1"/>
    <w:rsid w:val="00A33414"/>
    <w:rsid w:val="00A35B9D"/>
    <w:rsid w:val="00A37C46"/>
    <w:rsid w:val="00A41296"/>
    <w:rsid w:val="00A43EC8"/>
    <w:rsid w:val="00A45823"/>
    <w:rsid w:val="00A46D50"/>
    <w:rsid w:val="00A46D96"/>
    <w:rsid w:val="00A47743"/>
    <w:rsid w:val="00A513DE"/>
    <w:rsid w:val="00A515F9"/>
    <w:rsid w:val="00A51816"/>
    <w:rsid w:val="00A5232D"/>
    <w:rsid w:val="00A5518F"/>
    <w:rsid w:val="00A5588B"/>
    <w:rsid w:val="00A561F1"/>
    <w:rsid w:val="00A564F6"/>
    <w:rsid w:val="00A618C4"/>
    <w:rsid w:val="00A61F51"/>
    <w:rsid w:val="00A62132"/>
    <w:rsid w:val="00A64A5D"/>
    <w:rsid w:val="00A6567A"/>
    <w:rsid w:val="00A65857"/>
    <w:rsid w:val="00A67314"/>
    <w:rsid w:val="00A678B1"/>
    <w:rsid w:val="00A679B2"/>
    <w:rsid w:val="00A67BE3"/>
    <w:rsid w:val="00A727D4"/>
    <w:rsid w:val="00A75471"/>
    <w:rsid w:val="00A80751"/>
    <w:rsid w:val="00A80D35"/>
    <w:rsid w:val="00A80ED3"/>
    <w:rsid w:val="00A83B6D"/>
    <w:rsid w:val="00A879ED"/>
    <w:rsid w:val="00A92496"/>
    <w:rsid w:val="00A9297A"/>
    <w:rsid w:val="00A9311A"/>
    <w:rsid w:val="00A9324E"/>
    <w:rsid w:val="00A94FD2"/>
    <w:rsid w:val="00A975F0"/>
    <w:rsid w:val="00A97A11"/>
    <w:rsid w:val="00AA2C86"/>
    <w:rsid w:val="00AA5605"/>
    <w:rsid w:val="00AA6A42"/>
    <w:rsid w:val="00AA7036"/>
    <w:rsid w:val="00AB0CB3"/>
    <w:rsid w:val="00AB4443"/>
    <w:rsid w:val="00AB58DB"/>
    <w:rsid w:val="00AB6E28"/>
    <w:rsid w:val="00AB7BAD"/>
    <w:rsid w:val="00AB7DD7"/>
    <w:rsid w:val="00AB7E8D"/>
    <w:rsid w:val="00AC218F"/>
    <w:rsid w:val="00AC2F42"/>
    <w:rsid w:val="00AC566B"/>
    <w:rsid w:val="00AC63E9"/>
    <w:rsid w:val="00AC6488"/>
    <w:rsid w:val="00AC6655"/>
    <w:rsid w:val="00AD013E"/>
    <w:rsid w:val="00AD1C55"/>
    <w:rsid w:val="00AD361E"/>
    <w:rsid w:val="00AD4275"/>
    <w:rsid w:val="00AD5AD4"/>
    <w:rsid w:val="00AD6C6F"/>
    <w:rsid w:val="00AD7101"/>
    <w:rsid w:val="00AE23C9"/>
    <w:rsid w:val="00AE3ED9"/>
    <w:rsid w:val="00AE440F"/>
    <w:rsid w:val="00AE4C76"/>
    <w:rsid w:val="00AE6B33"/>
    <w:rsid w:val="00AE7B69"/>
    <w:rsid w:val="00AF1C8B"/>
    <w:rsid w:val="00AF222D"/>
    <w:rsid w:val="00AF3075"/>
    <w:rsid w:val="00AF364B"/>
    <w:rsid w:val="00AF3F9F"/>
    <w:rsid w:val="00AF41DF"/>
    <w:rsid w:val="00AF5B18"/>
    <w:rsid w:val="00B01AC2"/>
    <w:rsid w:val="00B0412D"/>
    <w:rsid w:val="00B04F60"/>
    <w:rsid w:val="00B058AA"/>
    <w:rsid w:val="00B06BA9"/>
    <w:rsid w:val="00B10443"/>
    <w:rsid w:val="00B11026"/>
    <w:rsid w:val="00B113DE"/>
    <w:rsid w:val="00B11D42"/>
    <w:rsid w:val="00B121AA"/>
    <w:rsid w:val="00B13BBA"/>
    <w:rsid w:val="00B14357"/>
    <w:rsid w:val="00B1642C"/>
    <w:rsid w:val="00B16B38"/>
    <w:rsid w:val="00B210D5"/>
    <w:rsid w:val="00B213BA"/>
    <w:rsid w:val="00B22186"/>
    <w:rsid w:val="00B22D73"/>
    <w:rsid w:val="00B235E5"/>
    <w:rsid w:val="00B2411A"/>
    <w:rsid w:val="00B2503E"/>
    <w:rsid w:val="00B255B2"/>
    <w:rsid w:val="00B270E5"/>
    <w:rsid w:val="00B3025A"/>
    <w:rsid w:val="00B3537C"/>
    <w:rsid w:val="00B36242"/>
    <w:rsid w:val="00B36CDE"/>
    <w:rsid w:val="00B41F7D"/>
    <w:rsid w:val="00B43970"/>
    <w:rsid w:val="00B4461F"/>
    <w:rsid w:val="00B453A5"/>
    <w:rsid w:val="00B45AF5"/>
    <w:rsid w:val="00B4633A"/>
    <w:rsid w:val="00B47232"/>
    <w:rsid w:val="00B478F2"/>
    <w:rsid w:val="00B509DE"/>
    <w:rsid w:val="00B5229E"/>
    <w:rsid w:val="00B5254E"/>
    <w:rsid w:val="00B529A5"/>
    <w:rsid w:val="00B5327E"/>
    <w:rsid w:val="00B54596"/>
    <w:rsid w:val="00B54FB9"/>
    <w:rsid w:val="00B55060"/>
    <w:rsid w:val="00B5515D"/>
    <w:rsid w:val="00B56564"/>
    <w:rsid w:val="00B566BA"/>
    <w:rsid w:val="00B62BAA"/>
    <w:rsid w:val="00B63867"/>
    <w:rsid w:val="00B645D6"/>
    <w:rsid w:val="00B65F4F"/>
    <w:rsid w:val="00B66DE3"/>
    <w:rsid w:val="00B675E6"/>
    <w:rsid w:val="00B71587"/>
    <w:rsid w:val="00B72AAF"/>
    <w:rsid w:val="00B73493"/>
    <w:rsid w:val="00B73C3B"/>
    <w:rsid w:val="00B74420"/>
    <w:rsid w:val="00B7454F"/>
    <w:rsid w:val="00B754D7"/>
    <w:rsid w:val="00B76BB3"/>
    <w:rsid w:val="00B77A4B"/>
    <w:rsid w:val="00B83AC9"/>
    <w:rsid w:val="00B845F6"/>
    <w:rsid w:val="00B861E7"/>
    <w:rsid w:val="00B86EE4"/>
    <w:rsid w:val="00B877C9"/>
    <w:rsid w:val="00B87F56"/>
    <w:rsid w:val="00B90094"/>
    <w:rsid w:val="00B92035"/>
    <w:rsid w:val="00B927AB"/>
    <w:rsid w:val="00B93C23"/>
    <w:rsid w:val="00B94C39"/>
    <w:rsid w:val="00B95178"/>
    <w:rsid w:val="00B95DAA"/>
    <w:rsid w:val="00BA2724"/>
    <w:rsid w:val="00BA275F"/>
    <w:rsid w:val="00BA2AC5"/>
    <w:rsid w:val="00BA2F91"/>
    <w:rsid w:val="00BA444E"/>
    <w:rsid w:val="00BA54B2"/>
    <w:rsid w:val="00BA6B8B"/>
    <w:rsid w:val="00BA7401"/>
    <w:rsid w:val="00BA75A0"/>
    <w:rsid w:val="00BA7F68"/>
    <w:rsid w:val="00BB157A"/>
    <w:rsid w:val="00BB4440"/>
    <w:rsid w:val="00BB7C6F"/>
    <w:rsid w:val="00BC03C4"/>
    <w:rsid w:val="00BC057D"/>
    <w:rsid w:val="00BC34B4"/>
    <w:rsid w:val="00BC3F47"/>
    <w:rsid w:val="00BC455C"/>
    <w:rsid w:val="00BC5C24"/>
    <w:rsid w:val="00BC606D"/>
    <w:rsid w:val="00BC7A9A"/>
    <w:rsid w:val="00BD0AA2"/>
    <w:rsid w:val="00BD29F5"/>
    <w:rsid w:val="00BD2C04"/>
    <w:rsid w:val="00BD4900"/>
    <w:rsid w:val="00BD646F"/>
    <w:rsid w:val="00BD7449"/>
    <w:rsid w:val="00BE2CBE"/>
    <w:rsid w:val="00BE3A7B"/>
    <w:rsid w:val="00BE5612"/>
    <w:rsid w:val="00BE62EE"/>
    <w:rsid w:val="00BF1356"/>
    <w:rsid w:val="00BF2DA6"/>
    <w:rsid w:val="00BF34EC"/>
    <w:rsid w:val="00BF6FDF"/>
    <w:rsid w:val="00C00CF9"/>
    <w:rsid w:val="00C05C04"/>
    <w:rsid w:val="00C05EFD"/>
    <w:rsid w:val="00C06C90"/>
    <w:rsid w:val="00C07B66"/>
    <w:rsid w:val="00C101FF"/>
    <w:rsid w:val="00C1179F"/>
    <w:rsid w:val="00C12C67"/>
    <w:rsid w:val="00C13100"/>
    <w:rsid w:val="00C14960"/>
    <w:rsid w:val="00C14C4C"/>
    <w:rsid w:val="00C15B51"/>
    <w:rsid w:val="00C15E4C"/>
    <w:rsid w:val="00C16A9C"/>
    <w:rsid w:val="00C17D9A"/>
    <w:rsid w:val="00C24F17"/>
    <w:rsid w:val="00C2634C"/>
    <w:rsid w:val="00C2690B"/>
    <w:rsid w:val="00C27528"/>
    <w:rsid w:val="00C276AF"/>
    <w:rsid w:val="00C30981"/>
    <w:rsid w:val="00C30BB7"/>
    <w:rsid w:val="00C335BC"/>
    <w:rsid w:val="00C33CDA"/>
    <w:rsid w:val="00C3470C"/>
    <w:rsid w:val="00C34833"/>
    <w:rsid w:val="00C349A3"/>
    <w:rsid w:val="00C357E9"/>
    <w:rsid w:val="00C362BF"/>
    <w:rsid w:val="00C36613"/>
    <w:rsid w:val="00C40F20"/>
    <w:rsid w:val="00C41B73"/>
    <w:rsid w:val="00C42E70"/>
    <w:rsid w:val="00C43E5B"/>
    <w:rsid w:val="00C458DD"/>
    <w:rsid w:val="00C45B49"/>
    <w:rsid w:val="00C463D7"/>
    <w:rsid w:val="00C47048"/>
    <w:rsid w:val="00C47BA2"/>
    <w:rsid w:val="00C47E94"/>
    <w:rsid w:val="00C47F06"/>
    <w:rsid w:val="00C511E7"/>
    <w:rsid w:val="00C52683"/>
    <w:rsid w:val="00C53EDA"/>
    <w:rsid w:val="00C55C89"/>
    <w:rsid w:val="00C55FAA"/>
    <w:rsid w:val="00C569EC"/>
    <w:rsid w:val="00C57DAB"/>
    <w:rsid w:val="00C64B2D"/>
    <w:rsid w:val="00C64E3F"/>
    <w:rsid w:val="00C65F8F"/>
    <w:rsid w:val="00C662B6"/>
    <w:rsid w:val="00C66DB1"/>
    <w:rsid w:val="00C67722"/>
    <w:rsid w:val="00C739FF"/>
    <w:rsid w:val="00C73C78"/>
    <w:rsid w:val="00C7553D"/>
    <w:rsid w:val="00C75890"/>
    <w:rsid w:val="00C764F7"/>
    <w:rsid w:val="00C76C9D"/>
    <w:rsid w:val="00C77829"/>
    <w:rsid w:val="00C802C6"/>
    <w:rsid w:val="00C80AFF"/>
    <w:rsid w:val="00C8132B"/>
    <w:rsid w:val="00C82356"/>
    <w:rsid w:val="00C82584"/>
    <w:rsid w:val="00C85059"/>
    <w:rsid w:val="00C93709"/>
    <w:rsid w:val="00C97185"/>
    <w:rsid w:val="00CA0404"/>
    <w:rsid w:val="00CA0DFB"/>
    <w:rsid w:val="00CA1FCA"/>
    <w:rsid w:val="00CA2324"/>
    <w:rsid w:val="00CA3843"/>
    <w:rsid w:val="00CA69BF"/>
    <w:rsid w:val="00CB04E0"/>
    <w:rsid w:val="00CB0A7C"/>
    <w:rsid w:val="00CB0BD9"/>
    <w:rsid w:val="00CB1D7F"/>
    <w:rsid w:val="00CB3ADD"/>
    <w:rsid w:val="00CB5E2A"/>
    <w:rsid w:val="00CB67F4"/>
    <w:rsid w:val="00CB710E"/>
    <w:rsid w:val="00CB7B4D"/>
    <w:rsid w:val="00CB7BB4"/>
    <w:rsid w:val="00CC0CA4"/>
    <w:rsid w:val="00CC0EA7"/>
    <w:rsid w:val="00CC2623"/>
    <w:rsid w:val="00CC3D05"/>
    <w:rsid w:val="00CC5087"/>
    <w:rsid w:val="00CC69F6"/>
    <w:rsid w:val="00CD2ABD"/>
    <w:rsid w:val="00CD449C"/>
    <w:rsid w:val="00CD5984"/>
    <w:rsid w:val="00CD7791"/>
    <w:rsid w:val="00CE081A"/>
    <w:rsid w:val="00CE1789"/>
    <w:rsid w:val="00CE1A59"/>
    <w:rsid w:val="00CE1B82"/>
    <w:rsid w:val="00CE209B"/>
    <w:rsid w:val="00CE3861"/>
    <w:rsid w:val="00CE638F"/>
    <w:rsid w:val="00CF1593"/>
    <w:rsid w:val="00CF1C71"/>
    <w:rsid w:val="00CF2871"/>
    <w:rsid w:val="00CF2FB6"/>
    <w:rsid w:val="00CF31C8"/>
    <w:rsid w:val="00CF4CBF"/>
    <w:rsid w:val="00CF4E73"/>
    <w:rsid w:val="00CF5A09"/>
    <w:rsid w:val="00CF67F6"/>
    <w:rsid w:val="00CF73BE"/>
    <w:rsid w:val="00CF75D1"/>
    <w:rsid w:val="00D0066B"/>
    <w:rsid w:val="00D010CB"/>
    <w:rsid w:val="00D0265D"/>
    <w:rsid w:val="00D041A2"/>
    <w:rsid w:val="00D04FEA"/>
    <w:rsid w:val="00D054ED"/>
    <w:rsid w:val="00D0692D"/>
    <w:rsid w:val="00D06A66"/>
    <w:rsid w:val="00D06D54"/>
    <w:rsid w:val="00D07A56"/>
    <w:rsid w:val="00D07A6A"/>
    <w:rsid w:val="00D10E88"/>
    <w:rsid w:val="00D12D03"/>
    <w:rsid w:val="00D12D6B"/>
    <w:rsid w:val="00D14433"/>
    <w:rsid w:val="00D14AD6"/>
    <w:rsid w:val="00D154FE"/>
    <w:rsid w:val="00D15AEC"/>
    <w:rsid w:val="00D1758D"/>
    <w:rsid w:val="00D2078F"/>
    <w:rsid w:val="00D2107B"/>
    <w:rsid w:val="00D21FB6"/>
    <w:rsid w:val="00D245AF"/>
    <w:rsid w:val="00D26206"/>
    <w:rsid w:val="00D32F25"/>
    <w:rsid w:val="00D34436"/>
    <w:rsid w:val="00D34C9D"/>
    <w:rsid w:val="00D40882"/>
    <w:rsid w:val="00D40C25"/>
    <w:rsid w:val="00D423EF"/>
    <w:rsid w:val="00D42D5A"/>
    <w:rsid w:val="00D43F87"/>
    <w:rsid w:val="00D47E57"/>
    <w:rsid w:val="00D523ED"/>
    <w:rsid w:val="00D5376C"/>
    <w:rsid w:val="00D53A90"/>
    <w:rsid w:val="00D55015"/>
    <w:rsid w:val="00D61624"/>
    <w:rsid w:val="00D646D7"/>
    <w:rsid w:val="00D651B5"/>
    <w:rsid w:val="00D66126"/>
    <w:rsid w:val="00D66494"/>
    <w:rsid w:val="00D67302"/>
    <w:rsid w:val="00D70B23"/>
    <w:rsid w:val="00D71428"/>
    <w:rsid w:val="00D7283B"/>
    <w:rsid w:val="00D7324B"/>
    <w:rsid w:val="00D74445"/>
    <w:rsid w:val="00D77D78"/>
    <w:rsid w:val="00D77E0F"/>
    <w:rsid w:val="00D81344"/>
    <w:rsid w:val="00D829C6"/>
    <w:rsid w:val="00D831C4"/>
    <w:rsid w:val="00D84761"/>
    <w:rsid w:val="00D84BA2"/>
    <w:rsid w:val="00D85CE5"/>
    <w:rsid w:val="00D85E83"/>
    <w:rsid w:val="00D86388"/>
    <w:rsid w:val="00D900C3"/>
    <w:rsid w:val="00D90CB8"/>
    <w:rsid w:val="00D91119"/>
    <w:rsid w:val="00D915E6"/>
    <w:rsid w:val="00D91B5C"/>
    <w:rsid w:val="00D91E47"/>
    <w:rsid w:val="00D92C46"/>
    <w:rsid w:val="00D93B70"/>
    <w:rsid w:val="00D9404C"/>
    <w:rsid w:val="00D95266"/>
    <w:rsid w:val="00D95529"/>
    <w:rsid w:val="00D95C68"/>
    <w:rsid w:val="00D96059"/>
    <w:rsid w:val="00D96A04"/>
    <w:rsid w:val="00D9727A"/>
    <w:rsid w:val="00DA076C"/>
    <w:rsid w:val="00DA1B01"/>
    <w:rsid w:val="00DA1C2D"/>
    <w:rsid w:val="00DA23DD"/>
    <w:rsid w:val="00DA2AED"/>
    <w:rsid w:val="00DA2CC4"/>
    <w:rsid w:val="00DA4DB6"/>
    <w:rsid w:val="00DA5F2D"/>
    <w:rsid w:val="00DA5F66"/>
    <w:rsid w:val="00DA6DEA"/>
    <w:rsid w:val="00DA7620"/>
    <w:rsid w:val="00DB040A"/>
    <w:rsid w:val="00DB1905"/>
    <w:rsid w:val="00DB198F"/>
    <w:rsid w:val="00DB2C5B"/>
    <w:rsid w:val="00DB3E19"/>
    <w:rsid w:val="00DB4268"/>
    <w:rsid w:val="00DB608C"/>
    <w:rsid w:val="00DB7073"/>
    <w:rsid w:val="00DC1771"/>
    <w:rsid w:val="00DC1D4A"/>
    <w:rsid w:val="00DC47B9"/>
    <w:rsid w:val="00DC4E0A"/>
    <w:rsid w:val="00DC53AA"/>
    <w:rsid w:val="00DC7560"/>
    <w:rsid w:val="00DD147A"/>
    <w:rsid w:val="00DD4B25"/>
    <w:rsid w:val="00DD5136"/>
    <w:rsid w:val="00DD7157"/>
    <w:rsid w:val="00DD7EB7"/>
    <w:rsid w:val="00DE02D4"/>
    <w:rsid w:val="00DE06DE"/>
    <w:rsid w:val="00DE3B7F"/>
    <w:rsid w:val="00DE425A"/>
    <w:rsid w:val="00DE58AC"/>
    <w:rsid w:val="00DE7403"/>
    <w:rsid w:val="00DF542D"/>
    <w:rsid w:val="00DF59C7"/>
    <w:rsid w:val="00DF5A36"/>
    <w:rsid w:val="00DF5AF5"/>
    <w:rsid w:val="00DF6932"/>
    <w:rsid w:val="00DF77AC"/>
    <w:rsid w:val="00E00605"/>
    <w:rsid w:val="00E0081F"/>
    <w:rsid w:val="00E00C4A"/>
    <w:rsid w:val="00E013D5"/>
    <w:rsid w:val="00E04419"/>
    <w:rsid w:val="00E04BA0"/>
    <w:rsid w:val="00E064B7"/>
    <w:rsid w:val="00E07B99"/>
    <w:rsid w:val="00E1013C"/>
    <w:rsid w:val="00E11216"/>
    <w:rsid w:val="00E118B9"/>
    <w:rsid w:val="00E13692"/>
    <w:rsid w:val="00E14419"/>
    <w:rsid w:val="00E154C3"/>
    <w:rsid w:val="00E16AFE"/>
    <w:rsid w:val="00E205BB"/>
    <w:rsid w:val="00E20BB4"/>
    <w:rsid w:val="00E21851"/>
    <w:rsid w:val="00E235C1"/>
    <w:rsid w:val="00E23D6F"/>
    <w:rsid w:val="00E2508C"/>
    <w:rsid w:val="00E25D3B"/>
    <w:rsid w:val="00E27E34"/>
    <w:rsid w:val="00E33076"/>
    <w:rsid w:val="00E33C64"/>
    <w:rsid w:val="00E356B5"/>
    <w:rsid w:val="00E35830"/>
    <w:rsid w:val="00E35C51"/>
    <w:rsid w:val="00E37237"/>
    <w:rsid w:val="00E37709"/>
    <w:rsid w:val="00E37D88"/>
    <w:rsid w:val="00E4117D"/>
    <w:rsid w:val="00E446FF"/>
    <w:rsid w:val="00E4497E"/>
    <w:rsid w:val="00E45A26"/>
    <w:rsid w:val="00E465B7"/>
    <w:rsid w:val="00E46A33"/>
    <w:rsid w:val="00E5016E"/>
    <w:rsid w:val="00E50478"/>
    <w:rsid w:val="00E51918"/>
    <w:rsid w:val="00E53193"/>
    <w:rsid w:val="00E5365F"/>
    <w:rsid w:val="00E6005B"/>
    <w:rsid w:val="00E62B4C"/>
    <w:rsid w:val="00E6596B"/>
    <w:rsid w:val="00E65AE0"/>
    <w:rsid w:val="00E70F5D"/>
    <w:rsid w:val="00E71FA3"/>
    <w:rsid w:val="00E72B3B"/>
    <w:rsid w:val="00E736E0"/>
    <w:rsid w:val="00E73873"/>
    <w:rsid w:val="00E73D9C"/>
    <w:rsid w:val="00E75F0C"/>
    <w:rsid w:val="00E80E6F"/>
    <w:rsid w:val="00E82C7E"/>
    <w:rsid w:val="00E840D4"/>
    <w:rsid w:val="00E85624"/>
    <w:rsid w:val="00E859AE"/>
    <w:rsid w:val="00E85A5B"/>
    <w:rsid w:val="00E86B38"/>
    <w:rsid w:val="00E86BD6"/>
    <w:rsid w:val="00E8755C"/>
    <w:rsid w:val="00E90D9E"/>
    <w:rsid w:val="00E91A40"/>
    <w:rsid w:val="00E95096"/>
    <w:rsid w:val="00E96749"/>
    <w:rsid w:val="00E974FD"/>
    <w:rsid w:val="00EA1651"/>
    <w:rsid w:val="00EA1A48"/>
    <w:rsid w:val="00EA1BF6"/>
    <w:rsid w:val="00EA1EAD"/>
    <w:rsid w:val="00EA4D0F"/>
    <w:rsid w:val="00EA4D92"/>
    <w:rsid w:val="00EA51B9"/>
    <w:rsid w:val="00EA6CAF"/>
    <w:rsid w:val="00EB13D9"/>
    <w:rsid w:val="00EB2B80"/>
    <w:rsid w:val="00EC0105"/>
    <w:rsid w:val="00EC3D6D"/>
    <w:rsid w:val="00EC4F05"/>
    <w:rsid w:val="00EC5EB8"/>
    <w:rsid w:val="00EC5F97"/>
    <w:rsid w:val="00EC745E"/>
    <w:rsid w:val="00ED05E2"/>
    <w:rsid w:val="00ED08A9"/>
    <w:rsid w:val="00ED0B42"/>
    <w:rsid w:val="00ED2383"/>
    <w:rsid w:val="00ED2FF0"/>
    <w:rsid w:val="00ED44F4"/>
    <w:rsid w:val="00ED48D5"/>
    <w:rsid w:val="00ED4E76"/>
    <w:rsid w:val="00ED5523"/>
    <w:rsid w:val="00ED5BD1"/>
    <w:rsid w:val="00ED5DC6"/>
    <w:rsid w:val="00ED606D"/>
    <w:rsid w:val="00ED6B81"/>
    <w:rsid w:val="00ED6E34"/>
    <w:rsid w:val="00ED78BA"/>
    <w:rsid w:val="00ED7961"/>
    <w:rsid w:val="00EE0101"/>
    <w:rsid w:val="00EE0D22"/>
    <w:rsid w:val="00EE0F87"/>
    <w:rsid w:val="00EE10C9"/>
    <w:rsid w:val="00EE1FF1"/>
    <w:rsid w:val="00EE2FAA"/>
    <w:rsid w:val="00EE63FA"/>
    <w:rsid w:val="00EE740B"/>
    <w:rsid w:val="00EF2FAC"/>
    <w:rsid w:val="00EF419C"/>
    <w:rsid w:val="00EF45A8"/>
    <w:rsid w:val="00EF4739"/>
    <w:rsid w:val="00EF4DCA"/>
    <w:rsid w:val="00EF57B3"/>
    <w:rsid w:val="00F00389"/>
    <w:rsid w:val="00F01E12"/>
    <w:rsid w:val="00F04165"/>
    <w:rsid w:val="00F04E9F"/>
    <w:rsid w:val="00F0665A"/>
    <w:rsid w:val="00F06A37"/>
    <w:rsid w:val="00F07741"/>
    <w:rsid w:val="00F07908"/>
    <w:rsid w:val="00F07A9A"/>
    <w:rsid w:val="00F11057"/>
    <w:rsid w:val="00F12142"/>
    <w:rsid w:val="00F14F02"/>
    <w:rsid w:val="00F14F76"/>
    <w:rsid w:val="00F15F0E"/>
    <w:rsid w:val="00F2154D"/>
    <w:rsid w:val="00F215C8"/>
    <w:rsid w:val="00F222C0"/>
    <w:rsid w:val="00F22FC0"/>
    <w:rsid w:val="00F23E94"/>
    <w:rsid w:val="00F24413"/>
    <w:rsid w:val="00F25593"/>
    <w:rsid w:val="00F270F6"/>
    <w:rsid w:val="00F3037E"/>
    <w:rsid w:val="00F3264E"/>
    <w:rsid w:val="00F33D63"/>
    <w:rsid w:val="00F344BF"/>
    <w:rsid w:val="00F36EC2"/>
    <w:rsid w:val="00F3732E"/>
    <w:rsid w:val="00F41422"/>
    <w:rsid w:val="00F41875"/>
    <w:rsid w:val="00F432E4"/>
    <w:rsid w:val="00F43813"/>
    <w:rsid w:val="00F4401D"/>
    <w:rsid w:val="00F440F3"/>
    <w:rsid w:val="00F45538"/>
    <w:rsid w:val="00F464A2"/>
    <w:rsid w:val="00F466CA"/>
    <w:rsid w:val="00F469B3"/>
    <w:rsid w:val="00F472A9"/>
    <w:rsid w:val="00F506A0"/>
    <w:rsid w:val="00F5265C"/>
    <w:rsid w:val="00F53F69"/>
    <w:rsid w:val="00F5595E"/>
    <w:rsid w:val="00F56A9E"/>
    <w:rsid w:val="00F627E0"/>
    <w:rsid w:val="00F62990"/>
    <w:rsid w:val="00F63245"/>
    <w:rsid w:val="00F65DFE"/>
    <w:rsid w:val="00F65E77"/>
    <w:rsid w:val="00F674F2"/>
    <w:rsid w:val="00F7054A"/>
    <w:rsid w:val="00F71A4C"/>
    <w:rsid w:val="00F71E45"/>
    <w:rsid w:val="00F723B7"/>
    <w:rsid w:val="00F723E6"/>
    <w:rsid w:val="00F73B69"/>
    <w:rsid w:val="00F73F5F"/>
    <w:rsid w:val="00F76643"/>
    <w:rsid w:val="00F778EC"/>
    <w:rsid w:val="00F77EDE"/>
    <w:rsid w:val="00F80255"/>
    <w:rsid w:val="00F80E24"/>
    <w:rsid w:val="00F82769"/>
    <w:rsid w:val="00F85BBE"/>
    <w:rsid w:val="00F86F6B"/>
    <w:rsid w:val="00F923C4"/>
    <w:rsid w:val="00F938B1"/>
    <w:rsid w:val="00F93CA6"/>
    <w:rsid w:val="00F9450C"/>
    <w:rsid w:val="00F94A9C"/>
    <w:rsid w:val="00F952FE"/>
    <w:rsid w:val="00F95403"/>
    <w:rsid w:val="00F96603"/>
    <w:rsid w:val="00F9727B"/>
    <w:rsid w:val="00F9759F"/>
    <w:rsid w:val="00FA09F8"/>
    <w:rsid w:val="00FA16A1"/>
    <w:rsid w:val="00FA19F0"/>
    <w:rsid w:val="00FA2102"/>
    <w:rsid w:val="00FA244D"/>
    <w:rsid w:val="00FA2AC3"/>
    <w:rsid w:val="00FA30E5"/>
    <w:rsid w:val="00FA5890"/>
    <w:rsid w:val="00FA68A0"/>
    <w:rsid w:val="00FB089C"/>
    <w:rsid w:val="00FB0C16"/>
    <w:rsid w:val="00FB17E2"/>
    <w:rsid w:val="00FB2EDC"/>
    <w:rsid w:val="00FB36EB"/>
    <w:rsid w:val="00FB7D3C"/>
    <w:rsid w:val="00FB7FFA"/>
    <w:rsid w:val="00FC02A1"/>
    <w:rsid w:val="00FC0688"/>
    <w:rsid w:val="00FC1A01"/>
    <w:rsid w:val="00FC201C"/>
    <w:rsid w:val="00FC2F98"/>
    <w:rsid w:val="00FC3820"/>
    <w:rsid w:val="00FC401D"/>
    <w:rsid w:val="00FC7499"/>
    <w:rsid w:val="00FD0377"/>
    <w:rsid w:val="00FD1118"/>
    <w:rsid w:val="00FD12EA"/>
    <w:rsid w:val="00FD21DB"/>
    <w:rsid w:val="00FD553A"/>
    <w:rsid w:val="00FD7403"/>
    <w:rsid w:val="00FD76E4"/>
    <w:rsid w:val="00FE050A"/>
    <w:rsid w:val="00FE2927"/>
    <w:rsid w:val="00FE3116"/>
    <w:rsid w:val="00FE3C75"/>
    <w:rsid w:val="00FE4675"/>
    <w:rsid w:val="00FE482C"/>
    <w:rsid w:val="00FE4B92"/>
    <w:rsid w:val="00FE4F11"/>
    <w:rsid w:val="00FE56A6"/>
    <w:rsid w:val="00FE7306"/>
    <w:rsid w:val="00FE7CBC"/>
    <w:rsid w:val="00FF211B"/>
    <w:rsid w:val="00FF4043"/>
    <w:rsid w:val="00FF4459"/>
    <w:rsid w:val="00FF693E"/>
    <w:rsid w:val="00FF6EAC"/>
    <w:rsid w:val="00FF75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FFCBF"/>
  <w15:docId w15:val="{8F994462-2CE0-4946-923D-C9ABBF63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36"/>
    <w:pPr>
      <w:ind w:left="720"/>
      <w:contextualSpacing/>
    </w:pPr>
  </w:style>
  <w:style w:type="paragraph" w:styleId="FootnoteText">
    <w:name w:val="footnote text"/>
    <w:basedOn w:val="Normal"/>
    <w:link w:val="FootnoteTextChar"/>
    <w:uiPriority w:val="99"/>
    <w:unhideWhenUsed/>
    <w:rsid w:val="00BC057D"/>
    <w:pPr>
      <w:spacing w:after="0" w:line="240" w:lineRule="auto"/>
    </w:pPr>
    <w:rPr>
      <w:sz w:val="20"/>
      <w:szCs w:val="20"/>
    </w:rPr>
  </w:style>
  <w:style w:type="character" w:customStyle="1" w:styleId="FootnoteTextChar">
    <w:name w:val="Footnote Text Char"/>
    <w:basedOn w:val="DefaultParagraphFont"/>
    <w:link w:val="FootnoteText"/>
    <w:uiPriority w:val="99"/>
    <w:rsid w:val="00BC057D"/>
    <w:rPr>
      <w:sz w:val="20"/>
      <w:szCs w:val="20"/>
    </w:rPr>
  </w:style>
  <w:style w:type="character" w:styleId="FootnoteReference">
    <w:name w:val="footnote reference"/>
    <w:basedOn w:val="DefaultParagraphFont"/>
    <w:uiPriority w:val="99"/>
    <w:unhideWhenUsed/>
    <w:rsid w:val="00BC057D"/>
    <w:rPr>
      <w:vertAlign w:val="superscript"/>
    </w:rPr>
  </w:style>
  <w:style w:type="character" w:styleId="CommentReference">
    <w:name w:val="annotation reference"/>
    <w:basedOn w:val="DefaultParagraphFont"/>
    <w:uiPriority w:val="99"/>
    <w:semiHidden/>
    <w:unhideWhenUsed/>
    <w:rsid w:val="00527565"/>
    <w:rPr>
      <w:sz w:val="16"/>
      <w:szCs w:val="16"/>
    </w:rPr>
  </w:style>
  <w:style w:type="paragraph" w:styleId="CommentText">
    <w:name w:val="annotation text"/>
    <w:basedOn w:val="Normal"/>
    <w:link w:val="CommentTextChar"/>
    <w:uiPriority w:val="99"/>
    <w:unhideWhenUsed/>
    <w:rsid w:val="00527565"/>
    <w:pPr>
      <w:spacing w:line="240" w:lineRule="auto"/>
    </w:pPr>
    <w:rPr>
      <w:sz w:val="20"/>
      <w:szCs w:val="20"/>
    </w:rPr>
  </w:style>
  <w:style w:type="character" w:customStyle="1" w:styleId="CommentTextChar">
    <w:name w:val="Comment Text Char"/>
    <w:basedOn w:val="DefaultParagraphFont"/>
    <w:link w:val="CommentText"/>
    <w:uiPriority w:val="99"/>
    <w:rsid w:val="00527565"/>
    <w:rPr>
      <w:sz w:val="20"/>
      <w:szCs w:val="20"/>
    </w:rPr>
  </w:style>
  <w:style w:type="paragraph" w:styleId="CommentSubject">
    <w:name w:val="annotation subject"/>
    <w:basedOn w:val="CommentText"/>
    <w:next w:val="CommentText"/>
    <w:link w:val="CommentSubjectChar"/>
    <w:uiPriority w:val="99"/>
    <w:semiHidden/>
    <w:unhideWhenUsed/>
    <w:rsid w:val="00527565"/>
    <w:rPr>
      <w:b/>
      <w:bCs/>
    </w:rPr>
  </w:style>
  <w:style w:type="character" w:customStyle="1" w:styleId="CommentSubjectChar">
    <w:name w:val="Comment Subject Char"/>
    <w:basedOn w:val="CommentTextChar"/>
    <w:link w:val="CommentSubject"/>
    <w:uiPriority w:val="99"/>
    <w:semiHidden/>
    <w:rsid w:val="00527565"/>
    <w:rPr>
      <w:b/>
      <w:bCs/>
      <w:sz w:val="20"/>
      <w:szCs w:val="20"/>
    </w:rPr>
  </w:style>
  <w:style w:type="paragraph" w:styleId="BalloonText">
    <w:name w:val="Balloon Text"/>
    <w:basedOn w:val="Normal"/>
    <w:link w:val="BalloonTextChar"/>
    <w:uiPriority w:val="99"/>
    <w:semiHidden/>
    <w:unhideWhenUsed/>
    <w:rsid w:val="00527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65"/>
    <w:rPr>
      <w:rFonts w:ascii="Segoe UI" w:hAnsi="Segoe UI" w:cs="Segoe UI"/>
      <w:sz w:val="18"/>
      <w:szCs w:val="18"/>
    </w:rPr>
  </w:style>
  <w:style w:type="paragraph" w:styleId="Revision">
    <w:name w:val="Revision"/>
    <w:hidden/>
    <w:uiPriority w:val="99"/>
    <w:semiHidden/>
    <w:rsid w:val="00EC0105"/>
    <w:pPr>
      <w:spacing w:after="0" w:line="240" w:lineRule="auto"/>
    </w:pPr>
  </w:style>
  <w:style w:type="character" w:styleId="Hyperlink">
    <w:name w:val="Hyperlink"/>
    <w:basedOn w:val="DefaultParagraphFont"/>
    <w:uiPriority w:val="99"/>
    <w:unhideWhenUsed/>
    <w:rsid w:val="00800DB5"/>
    <w:rPr>
      <w:color w:val="0000FF" w:themeColor="hyperlink"/>
      <w:u w:val="single"/>
    </w:rPr>
  </w:style>
  <w:style w:type="table" w:styleId="TableGrid">
    <w:name w:val="Table Grid"/>
    <w:basedOn w:val="TableNormal"/>
    <w:uiPriority w:val="39"/>
    <w:rsid w:val="007A486B"/>
    <w:pPr>
      <w:spacing w:after="0" w:line="240" w:lineRule="auto"/>
    </w:pPr>
    <w:rPr>
      <w:rFonts w:asciiTheme="minorHAnsi" w:eastAsiaTheme="minorHAnsi" w:hAnsiTheme="minorHAnsi"/>
      <w:sz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sid w:val="007A486B"/>
    <w:rPr>
      <w:rFonts w:asciiTheme="minorHAnsi" w:eastAsiaTheme="minorHAnsi" w:hAnsiTheme="minorHAnsi"/>
      <w:sz w:val="20"/>
      <w:szCs w:val="20"/>
      <w:lang w:val="es-MX" w:eastAsia="en-US"/>
    </w:rPr>
  </w:style>
  <w:style w:type="paragraph" w:styleId="EndnoteText">
    <w:name w:val="endnote text"/>
    <w:basedOn w:val="Normal"/>
    <w:link w:val="EndnoteTextChar"/>
    <w:uiPriority w:val="99"/>
    <w:unhideWhenUsed/>
    <w:rsid w:val="007A486B"/>
    <w:pPr>
      <w:spacing w:after="0" w:line="240" w:lineRule="auto"/>
    </w:pPr>
    <w:rPr>
      <w:rFonts w:asciiTheme="minorHAnsi" w:eastAsiaTheme="minorHAnsi" w:hAnsiTheme="minorHAnsi"/>
      <w:sz w:val="20"/>
      <w:szCs w:val="20"/>
      <w:lang w:val="es-MX" w:eastAsia="en-US"/>
    </w:rPr>
  </w:style>
  <w:style w:type="character" w:styleId="EndnoteReference">
    <w:name w:val="endnote reference"/>
    <w:basedOn w:val="DefaultParagraphFont"/>
    <w:uiPriority w:val="99"/>
    <w:semiHidden/>
    <w:unhideWhenUsed/>
    <w:rsid w:val="00B058AA"/>
    <w:rPr>
      <w:vertAlign w:val="superscript"/>
    </w:rPr>
  </w:style>
  <w:style w:type="paragraph" w:styleId="Caption">
    <w:name w:val="caption"/>
    <w:basedOn w:val="Normal"/>
    <w:next w:val="Normal"/>
    <w:qFormat/>
    <w:rsid w:val="00C511E7"/>
    <w:pPr>
      <w:autoSpaceDE w:val="0"/>
      <w:autoSpaceDN w:val="0"/>
      <w:adjustRightInd w:val="0"/>
      <w:snapToGrid w:val="0"/>
      <w:spacing w:after="0" w:line="240" w:lineRule="auto"/>
    </w:pPr>
    <w:rPr>
      <w:rFonts w:eastAsia="Times New Roman" w:cs="Times New Roman"/>
      <w:b/>
      <w:bCs/>
      <w:sz w:val="20"/>
      <w:szCs w:val="20"/>
      <w:lang w:eastAsia="en-US"/>
    </w:rPr>
  </w:style>
  <w:style w:type="character" w:customStyle="1" w:styleId="apple-converted-space">
    <w:name w:val="apple-converted-space"/>
    <w:basedOn w:val="DefaultParagraphFont"/>
    <w:rsid w:val="001014F0"/>
  </w:style>
  <w:style w:type="character" w:styleId="Emphasis">
    <w:name w:val="Emphasis"/>
    <w:basedOn w:val="DefaultParagraphFont"/>
    <w:uiPriority w:val="20"/>
    <w:qFormat/>
    <w:rsid w:val="001014F0"/>
    <w:rPr>
      <w:i/>
      <w:iCs/>
    </w:rPr>
  </w:style>
  <w:style w:type="paragraph" w:styleId="NormalWeb">
    <w:name w:val="Normal (Web)"/>
    <w:basedOn w:val="Normal"/>
    <w:uiPriority w:val="99"/>
    <w:unhideWhenUsed/>
    <w:rsid w:val="00315AD2"/>
    <w:pPr>
      <w:spacing w:before="100" w:beforeAutospacing="1" w:after="100" w:afterAutospacing="1" w:line="240" w:lineRule="auto"/>
    </w:pPr>
    <w:rPr>
      <w:rFonts w:eastAsia="Times New Roman" w:cs="Times New Roman"/>
      <w:szCs w:val="24"/>
      <w:lang w:val="es-MX" w:eastAsia="es-MX"/>
    </w:rPr>
  </w:style>
  <w:style w:type="character" w:styleId="Strong">
    <w:name w:val="Strong"/>
    <w:basedOn w:val="DefaultParagraphFont"/>
    <w:uiPriority w:val="22"/>
    <w:qFormat/>
    <w:rsid w:val="00315AD2"/>
    <w:rPr>
      <w:b/>
      <w:bCs/>
    </w:rPr>
  </w:style>
  <w:style w:type="character" w:styleId="FollowedHyperlink">
    <w:name w:val="FollowedHyperlink"/>
    <w:basedOn w:val="DefaultParagraphFont"/>
    <w:uiPriority w:val="99"/>
    <w:semiHidden/>
    <w:unhideWhenUsed/>
    <w:rsid w:val="00366647"/>
    <w:rPr>
      <w:color w:val="800080" w:themeColor="followedHyperlink"/>
      <w:u w:val="single"/>
    </w:rPr>
  </w:style>
  <w:style w:type="paragraph" w:styleId="Header">
    <w:name w:val="header"/>
    <w:basedOn w:val="Normal"/>
    <w:link w:val="HeaderChar"/>
    <w:uiPriority w:val="99"/>
    <w:unhideWhenUsed/>
    <w:rsid w:val="005D3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11"/>
  </w:style>
  <w:style w:type="paragraph" w:styleId="Footer">
    <w:name w:val="footer"/>
    <w:basedOn w:val="Normal"/>
    <w:link w:val="FooterChar"/>
    <w:uiPriority w:val="99"/>
    <w:unhideWhenUsed/>
    <w:rsid w:val="005D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11"/>
  </w:style>
  <w:style w:type="paragraph" w:styleId="HTMLPreformatted">
    <w:name w:val="HTML Preformatted"/>
    <w:basedOn w:val="Normal"/>
    <w:link w:val="HTMLPreformattedChar"/>
    <w:uiPriority w:val="99"/>
    <w:semiHidden/>
    <w:unhideWhenUsed/>
    <w:rsid w:val="0050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501AB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847">
      <w:bodyDiv w:val="1"/>
      <w:marLeft w:val="0"/>
      <w:marRight w:val="0"/>
      <w:marTop w:val="0"/>
      <w:marBottom w:val="0"/>
      <w:divBdr>
        <w:top w:val="none" w:sz="0" w:space="0" w:color="auto"/>
        <w:left w:val="none" w:sz="0" w:space="0" w:color="auto"/>
        <w:bottom w:val="none" w:sz="0" w:space="0" w:color="auto"/>
        <w:right w:val="none" w:sz="0" w:space="0" w:color="auto"/>
      </w:divBdr>
    </w:div>
    <w:div w:id="12726601">
      <w:bodyDiv w:val="1"/>
      <w:marLeft w:val="0"/>
      <w:marRight w:val="0"/>
      <w:marTop w:val="0"/>
      <w:marBottom w:val="0"/>
      <w:divBdr>
        <w:top w:val="none" w:sz="0" w:space="0" w:color="auto"/>
        <w:left w:val="none" w:sz="0" w:space="0" w:color="auto"/>
        <w:bottom w:val="none" w:sz="0" w:space="0" w:color="auto"/>
        <w:right w:val="none" w:sz="0" w:space="0" w:color="auto"/>
      </w:divBdr>
    </w:div>
    <w:div w:id="25646730">
      <w:bodyDiv w:val="1"/>
      <w:marLeft w:val="0"/>
      <w:marRight w:val="0"/>
      <w:marTop w:val="0"/>
      <w:marBottom w:val="0"/>
      <w:divBdr>
        <w:top w:val="none" w:sz="0" w:space="0" w:color="auto"/>
        <w:left w:val="none" w:sz="0" w:space="0" w:color="auto"/>
        <w:bottom w:val="none" w:sz="0" w:space="0" w:color="auto"/>
        <w:right w:val="none" w:sz="0" w:space="0" w:color="auto"/>
      </w:divBdr>
    </w:div>
    <w:div w:id="33702794">
      <w:bodyDiv w:val="1"/>
      <w:marLeft w:val="0"/>
      <w:marRight w:val="0"/>
      <w:marTop w:val="0"/>
      <w:marBottom w:val="0"/>
      <w:divBdr>
        <w:top w:val="none" w:sz="0" w:space="0" w:color="auto"/>
        <w:left w:val="none" w:sz="0" w:space="0" w:color="auto"/>
        <w:bottom w:val="none" w:sz="0" w:space="0" w:color="auto"/>
        <w:right w:val="none" w:sz="0" w:space="0" w:color="auto"/>
      </w:divBdr>
    </w:div>
    <w:div w:id="38748881">
      <w:bodyDiv w:val="1"/>
      <w:marLeft w:val="0"/>
      <w:marRight w:val="0"/>
      <w:marTop w:val="0"/>
      <w:marBottom w:val="0"/>
      <w:divBdr>
        <w:top w:val="none" w:sz="0" w:space="0" w:color="auto"/>
        <w:left w:val="none" w:sz="0" w:space="0" w:color="auto"/>
        <w:bottom w:val="none" w:sz="0" w:space="0" w:color="auto"/>
        <w:right w:val="none" w:sz="0" w:space="0" w:color="auto"/>
      </w:divBdr>
    </w:div>
    <w:div w:id="39743130">
      <w:bodyDiv w:val="1"/>
      <w:marLeft w:val="0"/>
      <w:marRight w:val="0"/>
      <w:marTop w:val="0"/>
      <w:marBottom w:val="0"/>
      <w:divBdr>
        <w:top w:val="none" w:sz="0" w:space="0" w:color="auto"/>
        <w:left w:val="none" w:sz="0" w:space="0" w:color="auto"/>
        <w:bottom w:val="none" w:sz="0" w:space="0" w:color="auto"/>
        <w:right w:val="none" w:sz="0" w:space="0" w:color="auto"/>
      </w:divBdr>
    </w:div>
    <w:div w:id="41559184">
      <w:bodyDiv w:val="1"/>
      <w:marLeft w:val="0"/>
      <w:marRight w:val="0"/>
      <w:marTop w:val="0"/>
      <w:marBottom w:val="0"/>
      <w:divBdr>
        <w:top w:val="none" w:sz="0" w:space="0" w:color="auto"/>
        <w:left w:val="none" w:sz="0" w:space="0" w:color="auto"/>
        <w:bottom w:val="none" w:sz="0" w:space="0" w:color="auto"/>
        <w:right w:val="none" w:sz="0" w:space="0" w:color="auto"/>
      </w:divBdr>
    </w:div>
    <w:div w:id="47922456">
      <w:bodyDiv w:val="1"/>
      <w:marLeft w:val="0"/>
      <w:marRight w:val="0"/>
      <w:marTop w:val="0"/>
      <w:marBottom w:val="0"/>
      <w:divBdr>
        <w:top w:val="none" w:sz="0" w:space="0" w:color="auto"/>
        <w:left w:val="none" w:sz="0" w:space="0" w:color="auto"/>
        <w:bottom w:val="none" w:sz="0" w:space="0" w:color="auto"/>
        <w:right w:val="none" w:sz="0" w:space="0" w:color="auto"/>
      </w:divBdr>
    </w:div>
    <w:div w:id="55058077">
      <w:bodyDiv w:val="1"/>
      <w:marLeft w:val="0"/>
      <w:marRight w:val="0"/>
      <w:marTop w:val="0"/>
      <w:marBottom w:val="0"/>
      <w:divBdr>
        <w:top w:val="none" w:sz="0" w:space="0" w:color="auto"/>
        <w:left w:val="none" w:sz="0" w:space="0" w:color="auto"/>
        <w:bottom w:val="none" w:sz="0" w:space="0" w:color="auto"/>
        <w:right w:val="none" w:sz="0" w:space="0" w:color="auto"/>
      </w:divBdr>
    </w:div>
    <w:div w:id="78871929">
      <w:bodyDiv w:val="1"/>
      <w:marLeft w:val="0"/>
      <w:marRight w:val="0"/>
      <w:marTop w:val="0"/>
      <w:marBottom w:val="0"/>
      <w:divBdr>
        <w:top w:val="none" w:sz="0" w:space="0" w:color="auto"/>
        <w:left w:val="none" w:sz="0" w:space="0" w:color="auto"/>
        <w:bottom w:val="none" w:sz="0" w:space="0" w:color="auto"/>
        <w:right w:val="none" w:sz="0" w:space="0" w:color="auto"/>
      </w:divBdr>
      <w:divsChild>
        <w:div w:id="1639727763">
          <w:marLeft w:val="0"/>
          <w:marRight w:val="0"/>
          <w:marTop w:val="0"/>
          <w:marBottom w:val="0"/>
          <w:divBdr>
            <w:top w:val="none" w:sz="0" w:space="0" w:color="auto"/>
            <w:left w:val="none" w:sz="0" w:space="0" w:color="auto"/>
            <w:bottom w:val="none" w:sz="0" w:space="0" w:color="auto"/>
            <w:right w:val="none" w:sz="0" w:space="0" w:color="auto"/>
          </w:divBdr>
        </w:div>
        <w:div w:id="776103961">
          <w:marLeft w:val="0"/>
          <w:marRight w:val="0"/>
          <w:marTop w:val="0"/>
          <w:marBottom w:val="0"/>
          <w:divBdr>
            <w:top w:val="none" w:sz="0" w:space="0" w:color="auto"/>
            <w:left w:val="none" w:sz="0" w:space="0" w:color="auto"/>
            <w:bottom w:val="none" w:sz="0" w:space="0" w:color="auto"/>
            <w:right w:val="none" w:sz="0" w:space="0" w:color="auto"/>
          </w:divBdr>
        </w:div>
        <w:div w:id="558857380">
          <w:marLeft w:val="0"/>
          <w:marRight w:val="0"/>
          <w:marTop w:val="0"/>
          <w:marBottom w:val="0"/>
          <w:divBdr>
            <w:top w:val="none" w:sz="0" w:space="0" w:color="auto"/>
            <w:left w:val="none" w:sz="0" w:space="0" w:color="auto"/>
            <w:bottom w:val="none" w:sz="0" w:space="0" w:color="auto"/>
            <w:right w:val="none" w:sz="0" w:space="0" w:color="auto"/>
          </w:divBdr>
        </w:div>
        <w:div w:id="1416629170">
          <w:marLeft w:val="0"/>
          <w:marRight w:val="0"/>
          <w:marTop w:val="0"/>
          <w:marBottom w:val="0"/>
          <w:divBdr>
            <w:top w:val="none" w:sz="0" w:space="0" w:color="auto"/>
            <w:left w:val="none" w:sz="0" w:space="0" w:color="auto"/>
            <w:bottom w:val="none" w:sz="0" w:space="0" w:color="auto"/>
            <w:right w:val="none" w:sz="0" w:space="0" w:color="auto"/>
          </w:divBdr>
        </w:div>
        <w:div w:id="925310763">
          <w:marLeft w:val="0"/>
          <w:marRight w:val="0"/>
          <w:marTop w:val="0"/>
          <w:marBottom w:val="0"/>
          <w:divBdr>
            <w:top w:val="none" w:sz="0" w:space="0" w:color="auto"/>
            <w:left w:val="none" w:sz="0" w:space="0" w:color="auto"/>
            <w:bottom w:val="none" w:sz="0" w:space="0" w:color="auto"/>
            <w:right w:val="none" w:sz="0" w:space="0" w:color="auto"/>
          </w:divBdr>
        </w:div>
        <w:div w:id="1433746037">
          <w:marLeft w:val="0"/>
          <w:marRight w:val="0"/>
          <w:marTop w:val="0"/>
          <w:marBottom w:val="0"/>
          <w:divBdr>
            <w:top w:val="none" w:sz="0" w:space="0" w:color="auto"/>
            <w:left w:val="none" w:sz="0" w:space="0" w:color="auto"/>
            <w:bottom w:val="none" w:sz="0" w:space="0" w:color="auto"/>
            <w:right w:val="none" w:sz="0" w:space="0" w:color="auto"/>
          </w:divBdr>
        </w:div>
        <w:div w:id="971668038">
          <w:marLeft w:val="0"/>
          <w:marRight w:val="0"/>
          <w:marTop w:val="0"/>
          <w:marBottom w:val="0"/>
          <w:divBdr>
            <w:top w:val="none" w:sz="0" w:space="0" w:color="auto"/>
            <w:left w:val="none" w:sz="0" w:space="0" w:color="auto"/>
            <w:bottom w:val="none" w:sz="0" w:space="0" w:color="auto"/>
            <w:right w:val="none" w:sz="0" w:space="0" w:color="auto"/>
          </w:divBdr>
        </w:div>
        <w:div w:id="1878196546">
          <w:marLeft w:val="0"/>
          <w:marRight w:val="0"/>
          <w:marTop w:val="0"/>
          <w:marBottom w:val="0"/>
          <w:divBdr>
            <w:top w:val="none" w:sz="0" w:space="0" w:color="auto"/>
            <w:left w:val="none" w:sz="0" w:space="0" w:color="auto"/>
            <w:bottom w:val="none" w:sz="0" w:space="0" w:color="auto"/>
            <w:right w:val="none" w:sz="0" w:space="0" w:color="auto"/>
          </w:divBdr>
        </w:div>
        <w:div w:id="1546213177">
          <w:marLeft w:val="0"/>
          <w:marRight w:val="0"/>
          <w:marTop w:val="0"/>
          <w:marBottom w:val="0"/>
          <w:divBdr>
            <w:top w:val="none" w:sz="0" w:space="0" w:color="auto"/>
            <w:left w:val="none" w:sz="0" w:space="0" w:color="auto"/>
            <w:bottom w:val="none" w:sz="0" w:space="0" w:color="auto"/>
            <w:right w:val="none" w:sz="0" w:space="0" w:color="auto"/>
          </w:divBdr>
        </w:div>
        <w:div w:id="1074816940">
          <w:marLeft w:val="0"/>
          <w:marRight w:val="0"/>
          <w:marTop w:val="0"/>
          <w:marBottom w:val="0"/>
          <w:divBdr>
            <w:top w:val="none" w:sz="0" w:space="0" w:color="auto"/>
            <w:left w:val="none" w:sz="0" w:space="0" w:color="auto"/>
            <w:bottom w:val="none" w:sz="0" w:space="0" w:color="auto"/>
            <w:right w:val="none" w:sz="0" w:space="0" w:color="auto"/>
          </w:divBdr>
        </w:div>
        <w:div w:id="1746684248">
          <w:marLeft w:val="0"/>
          <w:marRight w:val="0"/>
          <w:marTop w:val="0"/>
          <w:marBottom w:val="0"/>
          <w:divBdr>
            <w:top w:val="none" w:sz="0" w:space="0" w:color="auto"/>
            <w:left w:val="none" w:sz="0" w:space="0" w:color="auto"/>
            <w:bottom w:val="none" w:sz="0" w:space="0" w:color="auto"/>
            <w:right w:val="none" w:sz="0" w:space="0" w:color="auto"/>
          </w:divBdr>
        </w:div>
        <w:div w:id="1240754061">
          <w:marLeft w:val="0"/>
          <w:marRight w:val="0"/>
          <w:marTop w:val="0"/>
          <w:marBottom w:val="0"/>
          <w:divBdr>
            <w:top w:val="none" w:sz="0" w:space="0" w:color="auto"/>
            <w:left w:val="none" w:sz="0" w:space="0" w:color="auto"/>
            <w:bottom w:val="none" w:sz="0" w:space="0" w:color="auto"/>
            <w:right w:val="none" w:sz="0" w:space="0" w:color="auto"/>
          </w:divBdr>
        </w:div>
        <w:div w:id="1135367079">
          <w:marLeft w:val="0"/>
          <w:marRight w:val="0"/>
          <w:marTop w:val="0"/>
          <w:marBottom w:val="0"/>
          <w:divBdr>
            <w:top w:val="none" w:sz="0" w:space="0" w:color="auto"/>
            <w:left w:val="none" w:sz="0" w:space="0" w:color="auto"/>
            <w:bottom w:val="none" w:sz="0" w:space="0" w:color="auto"/>
            <w:right w:val="none" w:sz="0" w:space="0" w:color="auto"/>
          </w:divBdr>
        </w:div>
        <w:div w:id="1401367986">
          <w:marLeft w:val="0"/>
          <w:marRight w:val="0"/>
          <w:marTop w:val="0"/>
          <w:marBottom w:val="0"/>
          <w:divBdr>
            <w:top w:val="none" w:sz="0" w:space="0" w:color="auto"/>
            <w:left w:val="none" w:sz="0" w:space="0" w:color="auto"/>
            <w:bottom w:val="none" w:sz="0" w:space="0" w:color="auto"/>
            <w:right w:val="none" w:sz="0" w:space="0" w:color="auto"/>
          </w:divBdr>
        </w:div>
        <w:div w:id="691808717">
          <w:marLeft w:val="0"/>
          <w:marRight w:val="0"/>
          <w:marTop w:val="0"/>
          <w:marBottom w:val="0"/>
          <w:divBdr>
            <w:top w:val="none" w:sz="0" w:space="0" w:color="auto"/>
            <w:left w:val="none" w:sz="0" w:space="0" w:color="auto"/>
            <w:bottom w:val="none" w:sz="0" w:space="0" w:color="auto"/>
            <w:right w:val="none" w:sz="0" w:space="0" w:color="auto"/>
          </w:divBdr>
        </w:div>
        <w:div w:id="700281963">
          <w:marLeft w:val="0"/>
          <w:marRight w:val="0"/>
          <w:marTop w:val="0"/>
          <w:marBottom w:val="0"/>
          <w:divBdr>
            <w:top w:val="none" w:sz="0" w:space="0" w:color="auto"/>
            <w:left w:val="none" w:sz="0" w:space="0" w:color="auto"/>
            <w:bottom w:val="none" w:sz="0" w:space="0" w:color="auto"/>
            <w:right w:val="none" w:sz="0" w:space="0" w:color="auto"/>
          </w:divBdr>
        </w:div>
        <w:div w:id="1279722304">
          <w:marLeft w:val="0"/>
          <w:marRight w:val="0"/>
          <w:marTop w:val="0"/>
          <w:marBottom w:val="0"/>
          <w:divBdr>
            <w:top w:val="none" w:sz="0" w:space="0" w:color="auto"/>
            <w:left w:val="none" w:sz="0" w:space="0" w:color="auto"/>
            <w:bottom w:val="none" w:sz="0" w:space="0" w:color="auto"/>
            <w:right w:val="none" w:sz="0" w:space="0" w:color="auto"/>
          </w:divBdr>
        </w:div>
        <w:div w:id="705377745">
          <w:marLeft w:val="0"/>
          <w:marRight w:val="0"/>
          <w:marTop w:val="0"/>
          <w:marBottom w:val="0"/>
          <w:divBdr>
            <w:top w:val="none" w:sz="0" w:space="0" w:color="auto"/>
            <w:left w:val="none" w:sz="0" w:space="0" w:color="auto"/>
            <w:bottom w:val="none" w:sz="0" w:space="0" w:color="auto"/>
            <w:right w:val="none" w:sz="0" w:space="0" w:color="auto"/>
          </w:divBdr>
        </w:div>
        <w:div w:id="1008291494">
          <w:marLeft w:val="0"/>
          <w:marRight w:val="0"/>
          <w:marTop w:val="0"/>
          <w:marBottom w:val="0"/>
          <w:divBdr>
            <w:top w:val="none" w:sz="0" w:space="0" w:color="auto"/>
            <w:left w:val="none" w:sz="0" w:space="0" w:color="auto"/>
            <w:bottom w:val="none" w:sz="0" w:space="0" w:color="auto"/>
            <w:right w:val="none" w:sz="0" w:space="0" w:color="auto"/>
          </w:divBdr>
        </w:div>
        <w:div w:id="1568808767">
          <w:marLeft w:val="0"/>
          <w:marRight w:val="0"/>
          <w:marTop w:val="0"/>
          <w:marBottom w:val="0"/>
          <w:divBdr>
            <w:top w:val="none" w:sz="0" w:space="0" w:color="auto"/>
            <w:left w:val="none" w:sz="0" w:space="0" w:color="auto"/>
            <w:bottom w:val="none" w:sz="0" w:space="0" w:color="auto"/>
            <w:right w:val="none" w:sz="0" w:space="0" w:color="auto"/>
          </w:divBdr>
        </w:div>
        <w:div w:id="1268584596">
          <w:marLeft w:val="0"/>
          <w:marRight w:val="0"/>
          <w:marTop w:val="0"/>
          <w:marBottom w:val="0"/>
          <w:divBdr>
            <w:top w:val="none" w:sz="0" w:space="0" w:color="auto"/>
            <w:left w:val="none" w:sz="0" w:space="0" w:color="auto"/>
            <w:bottom w:val="none" w:sz="0" w:space="0" w:color="auto"/>
            <w:right w:val="none" w:sz="0" w:space="0" w:color="auto"/>
          </w:divBdr>
        </w:div>
        <w:div w:id="286470565">
          <w:marLeft w:val="0"/>
          <w:marRight w:val="0"/>
          <w:marTop w:val="0"/>
          <w:marBottom w:val="0"/>
          <w:divBdr>
            <w:top w:val="none" w:sz="0" w:space="0" w:color="auto"/>
            <w:left w:val="none" w:sz="0" w:space="0" w:color="auto"/>
            <w:bottom w:val="none" w:sz="0" w:space="0" w:color="auto"/>
            <w:right w:val="none" w:sz="0" w:space="0" w:color="auto"/>
          </w:divBdr>
        </w:div>
        <w:div w:id="592520560">
          <w:marLeft w:val="0"/>
          <w:marRight w:val="0"/>
          <w:marTop w:val="0"/>
          <w:marBottom w:val="0"/>
          <w:divBdr>
            <w:top w:val="none" w:sz="0" w:space="0" w:color="auto"/>
            <w:left w:val="none" w:sz="0" w:space="0" w:color="auto"/>
            <w:bottom w:val="none" w:sz="0" w:space="0" w:color="auto"/>
            <w:right w:val="none" w:sz="0" w:space="0" w:color="auto"/>
          </w:divBdr>
        </w:div>
        <w:div w:id="998651345">
          <w:marLeft w:val="0"/>
          <w:marRight w:val="0"/>
          <w:marTop w:val="0"/>
          <w:marBottom w:val="0"/>
          <w:divBdr>
            <w:top w:val="none" w:sz="0" w:space="0" w:color="auto"/>
            <w:left w:val="none" w:sz="0" w:space="0" w:color="auto"/>
            <w:bottom w:val="none" w:sz="0" w:space="0" w:color="auto"/>
            <w:right w:val="none" w:sz="0" w:space="0" w:color="auto"/>
          </w:divBdr>
        </w:div>
        <w:div w:id="529343951">
          <w:marLeft w:val="0"/>
          <w:marRight w:val="0"/>
          <w:marTop w:val="0"/>
          <w:marBottom w:val="0"/>
          <w:divBdr>
            <w:top w:val="none" w:sz="0" w:space="0" w:color="auto"/>
            <w:left w:val="none" w:sz="0" w:space="0" w:color="auto"/>
            <w:bottom w:val="none" w:sz="0" w:space="0" w:color="auto"/>
            <w:right w:val="none" w:sz="0" w:space="0" w:color="auto"/>
          </w:divBdr>
        </w:div>
        <w:div w:id="2102067763">
          <w:marLeft w:val="0"/>
          <w:marRight w:val="0"/>
          <w:marTop w:val="0"/>
          <w:marBottom w:val="0"/>
          <w:divBdr>
            <w:top w:val="none" w:sz="0" w:space="0" w:color="auto"/>
            <w:left w:val="none" w:sz="0" w:space="0" w:color="auto"/>
            <w:bottom w:val="none" w:sz="0" w:space="0" w:color="auto"/>
            <w:right w:val="none" w:sz="0" w:space="0" w:color="auto"/>
          </w:divBdr>
        </w:div>
        <w:div w:id="1430269578">
          <w:marLeft w:val="0"/>
          <w:marRight w:val="0"/>
          <w:marTop w:val="0"/>
          <w:marBottom w:val="0"/>
          <w:divBdr>
            <w:top w:val="none" w:sz="0" w:space="0" w:color="auto"/>
            <w:left w:val="none" w:sz="0" w:space="0" w:color="auto"/>
            <w:bottom w:val="none" w:sz="0" w:space="0" w:color="auto"/>
            <w:right w:val="none" w:sz="0" w:space="0" w:color="auto"/>
          </w:divBdr>
        </w:div>
      </w:divsChild>
    </w:div>
    <w:div w:id="83116222">
      <w:bodyDiv w:val="1"/>
      <w:marLeft w:val="0"/>
      <w:marRight w:val="0"/>
      <w:marTop w:val="0"/>
      <w:marBottom w:val="0"/>
      <w:divBdr>
        <w:top w:val="none" w:sz="0" w:space="0" w:color="auto"/>
        <w:left w:val="none" w:sz="0" w:space="0" w:color="auto"/>
        <w:bottom w:val="none" w:sz="0" w:space="0" w:color="auto"/>
        <w:right w:val="none" w:sz="0" w:space="0" w:color="auto"/>
      </w:divBdr>
    </w:div>
    <w:div w:id="112870744">
      <w:bodyDiv w:val="1"/>
      <w:marLeft w:val="0"/>
      <w:marRight w:val="0"/>
      <w:marTop w:val="0"/>
      <w:marBottom w:val="0"/>
      <w:divBdr>
        <w:top w:val="none" w:sz="0" w:space="0" w:color="auto"/>
        <w:left w:val="none" w:sz="0" w:space="0" w:color="auto"/>
        <w:bottom w:val="none" w:sz="0" w:space="0" w:color="auto"/>
        <w:right w:val="none" w:sz="0" w:space="0" w:color="auto"/>
      </w:divBdr>
    </w:div>
    <w:div w:id="121118047">
      <w:bodyDiv w:val="1"/>
      <w:marLeft w:val="0"/>
      <w:marRight w:val="0"/>
      <w:marTop w:val="0"/>
      <w:marBottom w:val="0"/>
      <w:divBdr>
        <w:top w:val="none" w:sz="0" w:space="0" w:color="auto"/>
        <w:left w:val="none" w:sz="0" w:space="0" w:color="auto"/>
        <w:bottom w:val="none" w:sz="0" w:space="0" w:color="auto"/>
        <w:right w:val="none" w:sz="0" w:space="0" w:color="auto"/>
      </w:divBdr>
    </w:div>
    <w:div w:id="123013650">
      <w:bodyDiv w:val="1"/>
      <w:marLeft w:val="0"/>
      <w:marRight w:val="0"/>
      <w:marTop w:val="0"/>
      <w:marBottom w:val="0"/>
      <w:divBdr>
        <w:top w:val="none" w:sz="0" w:space="0" w:color="auto"/>
        <w:left w:val="none" w:sz="0" w:space="0" w:color="auto"/>
        <w:bottom w:val="none" w:sz="0" w:space="0" w:color="auto"/>
        <w:right w:val="none" w:sz="0" w:space="0" w:color="auto"/>
      </w:divBdr>
    </w:div>
    <w:div w:id="139883251">
      <w:bodyDiv w:val="1"/>
      <w:marLeft w:val="0"/>
      <w:marRight w:val="0"/>
      <w:marTop w:val="0"/>
      <w:marBottom w:val="0"/>
      <w:divBdr>
        <w:top w:val="none" w:sz="0" w:space="0" w:color="auto"/>
        <w:left w:val="none" w:sz="0" w:space="0" w:color="auto"/>
        <w:bottom w:val="none" w:sz="0" w:space="0" w:color="auto"/>
        <w:right w:val="none" w:sz="0" w:space="0" w:color="auto"/>
      </w:divBdr>
    </w:div>
    <w:div w:id="143544020">
      <w:bodyDiv w:val="1"/>
      <w:marLeft w:val="0"/>
      <w:marRight w:val="0"/>
      <w:marTop w:val="0"/>
      <w:marBottom w:val="0"/>
      <w:divBdr>
        <w:top w:val="none" w:sz="0" w:space="0" w:color="auto"/>
        <w:left w:val="none" w:sz="0" w:space="0" w:color="auto"/>
        <w:bottom w:val="none" w:sz="0" w:space="0" w:color="auto"/>
        <w:right w:val="none" w:sz="0" w:space="0" w:color="auto"/>
      </w:divBdr>
    </w:div>
    <w:div w:id="158663904">
      <w:bodyDiv w:val="1"/>
      <w:marLeft w:val="0"/>
      <w:marRight w:val="0"/>
      <w:marTop w:val="0"/>
      <w:marBottom w:val="0"/>
      <w:divBdr>
        <w:top w:val="none" w:sz="0" w:space="0" w:color="auto"/>
        <w:left w:val="none" w:sz="0" w:space="0" w:color="auto"/>
        <w:bottom w:val="none" w:sz="0" w:space="0" w:color="auto"/>
        <w:right w:val="none" w:sz="0" w:space="0" w:color="auto"/>
      </w:divBdr>
    </w:div>
    <w:div w:id="164134773">
      <w:bodyDiv w:val="1"/>
      <w:marLeft w:val="0"/>
      <w:marRight w:val="0"/>
      <w:marTop w:val="0"/>
      <w:marBottom w:val="0"/>
      <w:divBdr>
        <w:top w:val="none" w:sz="0" w:space="0" w:color="auto"/>
        <w:left w:val="none" w:sz="0" w:space="0" w:color="auto"/>
        <w:bottom w:val="none" w:sz="0" w:space="0" w:color="auto"/>
        <w:right w:val="none" w:sz="0" w:space="0" w:color="auto"/>
      </w:divBdr>
    </w:div>
    <w:div w:id="184710290">
      <w:bodyDiv w:val="1"/>
      <w:marLeft w:val="0"/>
      <w:marRight w:val="0"/>
      <w:marTop w:val="0"/>
      <w:marBottom w:val="0"/>
      <w:divBdr>
        <w:top w:val="none" w:sz="0" w:space="0" w:color="auto"/>
        <w:left w:val="none" w:sz="0" w:space="0" w:color="auto"/>
        <w:bottom w:val="none" w:sz="0" w:space="0" w:color="auto"/>
        <w:right w:val="none" w:sz="0" w:space="0" w:color="auto"/>
      </w:divBdr>
    </w:div>
    <w:div w:id="195001406">
      <w:bodyDiv w:val="1"/>
      <w:marLeft w:val="0"/>
      <w:marRight w:val="0"/>
      <w:marTop w:val="0"/>
      <w:marBottom w:val="0"/>
      <w:divBdr>
        <w:top w:val="none" w:sz="0" w:space="0" w:color="auto"/>
        <w:left w:val="none" w:sz="0" w:space="0" w:color="auto"/>
        <w:bottom w:val="none" w:sz="0" w:space="0" w:color="auto"/>
        <w:right w:val="none" w:sz="0" w:space="0" w:color="auto"/>
      </w:divBdr>
    </w:div>
    <w:div w:id="196084827">
      <w:bodyDiv w:val="1"/>
      <w:marLeft w:val="0"/>
      <w:marRight w:val="0"/>
      <w:marTop w:val="0"/>
      <w:marBottom w:val="0"/>
      <w:divBdr>
        <w:top w:val="none" w:sz="0" w:space="0" w:color="auto"/>
        <w:left w:val="none" w:sz="0" w:space="0" w:color="auto"/>
        <w:bottom w:val="none" w:sz="0" w:space="0" w:color="auto"/>
        <w:right w:val="none" w:sz="0" w:space="0" w:color="auto"/>
      </w:divBdr>
    </w:div>
    <w:div w:id="196089117">
      <w:bodyDiv w:val="1"/>
      <w:marLeft w:val="0"/>
      <w:marRight w:val="0"/>
      <w:marTop w:val="0"/>
      <w:marBottom w:val="0"/>
      <w:divBdr>
        <w:top w:val="none" w:sz="0" w:space="0" w:color="auto"/>
        <w:left w:val="none" w:sz="0" w:space="0" w:color="auto"/>
        <w:bottom w:val="none" w:sz="0" w:space="0" w:color="auto"/>
        <w:right w:val="none" w:sz="0" w:space="0" w:color="auto"/>
      </w:divBdr>
      <w:divsChild>
        <w:div w:id="717053437">
          <w:marLeft w:val="0"/>
          <w:marRight w:val="0"/>
          <w:marTop w:val="0"/>
          <w:marBottom w:val="0"/>
          <w:divBdr>
            <w:top w:val="none" w:sz="0" w:space="0" w:color="auto"/>
            <w:left w:val="none" w:sz="0" w:space="0" w:color="auto"/>
            <w:bottom w:val="none" w:sz="0" w:space="0" w:color="auto"/>
            <w:right w:val="none" w:sz="0" w:space="0" w:color="auto"/>
          </w:divBdr>
        </w:div>
        <w:div w:id="1775709336">
          <w:marLeft w:val="0"/>
          <w:marRight w:val="0"/>
          <w:marTop w:val="0"/>
          <w:marBottom w:val="0"/>
          <w:divBdr>
            <w:top w:val="none" w:sz="0" w:space="0" w:color="auto"/>
            <w:left w:val="none" w:sz="0" w:space="0" w:color="auto"/>
            <w:bottom w:val="none" w:sz="0" w:space="0" w:color="auto"/>
            <w:right w:val="none" w:sz="0" w:space="0" w:color="auto"/>
          </w:divBdr>
        </w:div>
        <w:div w:id="1469006302">
          <w:marLeft w:val="0"/>
          <w:marRight w:val="0"/>
          <w:marTop w:val="0"/>
          <w:marBottom w:val="0"/>
          <w:divBdr>
            <w:top w:val="none" w:sz="0" w:space="0" w:color="auto"/>
            <w:left w:val="none" w:sz="0" w:space="0" w:color="auto"/>
            <w:bottom w:val="none" w:sz="0" w:space="0" w:color="auto"/>
            <w:right w:val="none" w:sz="0" w:space="0" w:color="auto"/>
          </w:divBdr>
        </w:div>
        <w:div w:id="124201579">
          <w:marLeft w:val="0"/>
          <w:marRight w:val="0"/>
          <w:marTop w:val="0"/>
          <w:marBottom w:val="0"/>
          <w:divBdr>
            <w:top w:val="none" w:sz="0" w:space="0" w:color="auto"/>
            <w:left w:val="none" w:sz="0" w:space="0" w:color="auto"/>
            <w:bottom w:val="none" w:sz="0" w:space="0" w:color="auto"/>
            <w:right w:val="none" w:sz="0" w:space="0" w:color="auto"/>
          </w:divBdr>
        </w:div>
        <w:div w:id="1673336696">
          <w:marLeft w:val="0"/>
          <w:marRight w:val="0"/>
          <w:marTop w:val="0"/>
          <w:marBottom w:val="0"/>
          <w:divBdr>
            <w:top w:val="none" w:sz="0" w:space="0" w:color="auto"/>
            <w:left w:val="none" w:sz="0" w:space="0" w:color="auto"/>
            <w:bottom w:val="none" w:sz="0" w:space="0" w:color="auto"/>
            <w:right w:val="none" w:sz="0" w:space="0" w:color="auto"/>
          </w:divBdr>
        </w:div>
        <w:div w:id="1527326383">
          <w:marLeft w:val="0"/>
          <w:marRight w:val="0"/>
          <w:marTop w:val="0"/>
          <w:marBottom w:val="0"/>
          <w:divBdr>
            <w:top w:val="none" w:sz="0" w:space="0" w:color="auto"/>
            <w:left w:val="none" w:sz="0" w:space="0" w:color="auto"/>
            <w:bottom w:val="none" w:sz="0" w:space="0" w:color="auto"/>
            <w:right w:val="none" w:sz="0" w:space="0" w:color="auto"/>
          </w:divBdr>
        </w:div>
        <w:div w:id="634140534">
          <w:marLeft w:val="0"/>
          <w:marRight w:val="0"/>
          <w:marTop w:val="0"/>
          <w:marBottom w:val="0"/>
          <w:divBdr>
            <w:top w:val="none" w:sz="0" w:space="0" w:color="auto"/>
            <w:left w:val="none" w:sz="0" w:space="0" w:color="auto"/>
            <w:bottom w:val="none" w:sz="0" w:space="0" w:color="auto"/>
            <w:right w:val="none" w:sz="0" w:space="0" w:color="auto"/>
          </w:divBdr>
        </w:div>
        <w:div w:id="973681811">
          <w:marLeft w:val="0"/>
          <w:marRight w:val="0"/>
          <w:marTop w:val="0"/>
          <w:marBottom w:val="0"/>
          <w:divBdr>
            <w:top w:val="none" w:sz="0" w:space="0" w:color="auto"/>
            <w:left w:val="none" w:sz="0" w:space="0" w:color="auto"/>
            <w:bottom w:val="none" w:sz="0" w:space="0" w:color="auto"/>
            <w:right w:val="none" w:sz="0" w:space="0" w:color="auto"/>
          </w:divBdr>
        </w:div>
        <w:div w:id="2033534782">
          <w:marLeft w:val="0"/>
          <w:marRight w:val="0"/>
          <w:marTop w:val="0"/>
          <w:marBottom w:val="0"/>
          <w:divBdr>
            <w:top w:val="none" w:sz="0" w:space="0" w:color="auto"/>
            <w:left w:val="none" w:sz="0" w:space="0" w:color="auto"/>
            <w:bottom w:val="none" w:sz="0" w:space="0" w:color="auto"/>
            <w:right w:val="none" w:sz="0" w:space="0" w:color="auto"/>
          </w:divBdr>
        </w:div>
        <w:div w:id="535896723">
          <w:marLeft w:val="0"/>
          <w:marRight w:val="0"/>
          <w:marTop w:val="0"/>
          <w:marBottom w:val="0"/>
          <w:divBdr>
            <w:top w:val="none" w:sz="0" w:space="0" w:color="auto"/>
            <w:left w:val="none" w:sz="0" w:space="0" w:color="auto"/>
            <w:bottom w:val="none" w:sz="0" w:space="0" w:color="auto"/>
            <w:right w:val="none" w:sz="0" w:space="0" w:color="auto"/>
          </w:divBdr>
        </w:div>
        <w:div w:id="35398439">
          <w:marLeft w:val="0"/>
          <w:marRight w:val="0"/>
          <w:marTop w:val="0"/>
          <w:marBottom w:val="0"/>
          <w:divBdr>
            <w:top w:val="none" w:sz="0" w:space="0" w:color="auto"/>
            <w:left w:val="none" w:sz="0" w:space="0" w:color="auto"/>
            <w:bottom w:val="none" w:sz="0" w:space="0" w:color="auto"/>
            <w:right w:val="none" w:sz="0" w:space="0" w:color="auto"/>
          </w:divBdr>
        </w:div>
        <w:div w:id="621494179">
          <w:marLeft w:val="0"/>
          <w:marRight w:val="0"/>
          <w:marTop w:val="0"/>
          <w:marBottom w:val="0"/>
          <w:divBdr>
            <w:top w:val="none" w:sz="0" w:space="0" w:color="auto"/>
            <w:left w:val="none" w:sz="0" w:space="0" w:color="auto"/>
            <w:bottom w:val="none" w:sz="0" w:space="0" w:color="auto"/>
            <w:right w:val="none" w:sz="0" w:space="0" w:color="auto"/>
          </w:divBdr>
        </w:div>
        <w:div w:id="1500390086">
          <w:marLeft w:val="0"/>
          <w:marRight w:val="0"/>
          <w:marTop w:val="0"/>
          <w:marBottom w:val="0"/>
          <w:divBdr>
            <w:top w:val="none" w:sz="0" w:space="0" w:color="auto"/>
            <w:left w:val="none" w:sz="0" w:space="0" w:color="auto"/>
            <w:bottom w:val="none" w:sz="0" w:space="0" w:color="auto"/>
            <w:right w:val="none" w:sz="0" w:space="0" w:color="auto"/>
          </w:divBdr>
        </w:div>
        <w:div w:id="179242368">
          <w:marLeft w:val="0"/>
          <w:marRight w:val="0"/>
          <w:marTop w:val="0"/>
          <w:marBottom w:val="0"/>
          <w:divBdr>
            <w:top w:val="none" w:sz="0" w:space="0" w:color="auto"/>
            <w:left w:val="none" w:sz="0" w:space="0" w:color="auto"/>
            <w:bottom w:val="none" w:sz="0" w:space="0" w:color="auto"/>
            <w:right w:val="none" w:sz="0" w:space="0" w:color="auto"/>
          </w:divBdr>
        </w:div>
        <w:div w:id="1981425628">
          <w:marLeft w:val="0"/>
          <w:marRight w:val="0"/>
          <w:marTop w:val="0"/>
          <w:marBottom w:val="0"/>
          <w:divBdr>
            <w:top w:val="none" w:sz="0" w:space="0" w:color="auto"/>
            <w:left w:val="none" w:sz="0" w:space="0" w:color="auto"/>
            <w:bottom w:val="none" w:sz="0" w:space="0" w:color="auto"/>
            <w:right w:val="none" w:sz="0" w:space="0" w:color="auto"/>
          </w:divBdr>
        </w:div>
        <w:div w:id="685444444">
          <w:marLeft w:val="0"/>
          <w:marRight w:val="0"/>
          <w:marTop w:val="0"/>
          <w:marBottom w:val="0"/>
          <w:divBdr>
            <w:top w:val="none" w:sz="0" w:space="0" w:color="auto"/>
            <w:left w:val="none" w:sz="0" w:space="0" w:color="auto"/>
            <w:bottom w:val="none" w:sz="0" w:space="0" w:color="auto"/>
            <w:right w:val="none" w:sz="0" w:space="0" w:color="auto"/>
          </w:divBdr>
        </w:div>
        <w:div w:id="320736348">
          <w:marLeft w:val="0"/>
          <w:marRight w:val="0"/>
          <w:marTop w:val="0"/>
          <w:marBottom w:val="0"/>
          <w:divBdr>
            <w:top w:val="none" w:sz="0" w:space="0" w:color="auto"/>
            <w:left w:val="none" w:sz="0" w:space="0" w:color="auto"/>
            <w:bottom w:val="none" w:sz="0" w:space="0" w:color="auto"/>
            <w:right w:val="none" w:sz="0" w:space="0" w:color="auto"/>
          </w:divBdr>
        </w:div>
        <w:div w:id="1057897063">
          <w:marLeft w:val="0"/>
          <w:marRight w:val="0"/>
          <w:marTop w:val="0"/>
          <w:marBottom w:val="0"/>
          <w:divBdr>
            <w:top w:val="none" w:sz="0" w:space="0" w:color="auto"/>
            <w:left w:val="none" w:sz="0" w:space="0" w:color="auto"/>
            <w:bottom w:val="none" w:sz="0" w:space="0" w:color="auto"/>
            <w:right w:val="none" w:sz="0" w:space="0" w:color="auto"/>
          </w:divBdr>
        </w:div>
      </w:divsChild>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1331738">
      <w:bodyDiv w:val="1"/>
      <w:marLeft w:val="0"/>
      <w:marRight w:val="0"/>
      <w:marTop w:val="0"/>
      <w:marBottom w:val="0"/>
      <w:divBdr>
        <w:top w:val="none" w:sz="0" w:space="0" w:color="auto"/>
        <w:left w:val="none" w:sz="0" w:space="0" w:color="auto"/>
        <w:bottom w:val="none" w:sz="0" w:space="0" w:color="auto"/>
        <w:right w:val="none" w:sz="0" w:space="0" w:color="auto"/>
      </w:divBdr>
    </w:div>
    <w:div w:id="204098491">
      <w:bodyDiv w:val="1"/>
      <w:marLeft w:val="0"/>
      <w:marRight w:val="0"/>
      <w:marTop w:val="0"/>
      <w:marBottom w:val="0"/>
      <w:divBdr>
        <w:top w:val="none" w:sz="0" w:space="0" w:color="auto"/>
        <w:left w:val="none" w:sz="0" w:space="0" w:color="auto"/>
        <w:bottom w:val="none" w:sz="0" w:space="0" w:color="auto"/>
        <w:right w:val="none" w:sz="0" w:space="0" w:color="auto"/>
      </w:divBdr>
    </w:div>
    <w:div w:id="230894204">
      <w:bodyDiv w:val="1"/>
      <w:marLeft w:val="0"/>
      <w:marRight w:val="0"/>
      <w:marTop w:val="0"/>
      <w:marBottom w:val="0"/>
      <w:divBdr>
        <w:top w:val="none" w:sz="0" w:space="0" w:color="auto"/>
        <w:left w:val="none" w:sz="0" w:space="0" w:color="auto"/>
        <w:bottom w:val="none" w:sz="0" w:space="0" w:color="auto"/>
        <w:right w:val="none" w:sz="0" w:space="0" w:color="auto"/>
      </w:divBdr>
    </w:div>
    <w:div w:id="244267214">
      <w:bodyDiv w:val="1"/>
      <w:marLeft w:val="0"/>
      <w:marRight w:val="0"/>
      <w:marTop w:val="0"/>
      <w:marBottom w:val="0"/>
      <w:divBdr>
        <w:top w:val="none" w:sz="0" w:space="0" w:color="auto"/>
        <w:left w:val="none" w:sz="0" w:space="0" w:color="auto"/>
        <w:bottom w:val="none" w:sz="0" w:space="0" w:color="auto"/>
        <w:right w:val="none" w:sz="0" w:space="0" w:color="auto"/>
      </w:divBdr>
    </w:div>
    <w:div w:id="251666253">
      <w:bodyDiv w:val="1"/>
      <w:marLeft w:val="0"/>
      <w:marRight w:val="0"/>
      <w:marTop w:val="0"/>
      <w:marBottom w:val="0"/>
      <w:divBdr>
        <w:top w:val="none" w:sz="0" w:space="0" w:color="auto"/>
        <w:left w:val="none" w:sz="0" w:space="0" w:color="auto"/>
        <w:bottom w:val="none" w:sz="0" w:space="0" w:color="auto"/>
        <w:right w:val="none" w:sz="0" w:space="0" w:color="auto"/>
      </w:divBdr>
    </w:div>
    <w:div w:id="257101933">
      <w:bodyDiv w:val="1"/>
      <w:marLeft w:val="0"/>
      <w:marRight w:val="0"/>
      <w:marTop w:val="0"/>
      <w:marBottom w:val="0"/>
      <w:divBdr>
        <w:top w:val="none" w:sz="0" w:space="0" w:color="auto"/>
        <w:left w:val="none" w:sz="0" w:space="0" w:color="auto"/>
        <w:bottom w:val="none" w:sz="0" w:space="0" w:color="auto"/>
        <w:right w:val="none" w:sz="0" w:space="0" w:color="auto"/>
      </w:divBdr>
    </w:div>
    <w:div w:id="295063928">
      <w:bodyDiv w:val="1"/>
      <w:marLeft w:val="0"/>
      <w:marRight w:val="0"/>
      <w:marTop w:val="0"/>
      <w:marBottom w:val="0"/>
      <w:divBdr>
        <w:top w:val="none" w:sz="0" w:space="0" w:color="auto"/>
        <w:left w:val="none" w:sz="0" w:space="0" w:color="auto"/>
        <w:bottom w:val="none" w:sz="0" w:space="0" w:color="auto"/>
        <w:right w:val="none" w:sz="0" w:space="0" w:color="auto"/>
      </w:divBdr>
    </w:div>
    <w:div w:id="338193421">
      <w:bodyDiv w:val="1"/>
      <w:marLeft w:val="0"/>
      <w:marRight w:val="0"/>
      <w:marTop w:val="0"/>
      <w:marBottom w:val="0"/>
      <w:divBdr>
        <w:top w:val="none" w:sz="0" w:space="0" w:color="auto"/>
        <w:left w:val="none" w:sz="0" w:space="0" w:color="auto"/>
        <w:bottom w:val="none" w:sz="0" w:space="0" w:color="auto"/>
        <w:right w:val="none" w:sz="0" w:space="0" w:color="auto"/>
      </w:divBdr>
    </w:div>
    <w:div w:id="362170602">
      <w:bodyDiv w:val="1"/>
      <w:marLeft w:val="0"/>
      <w:marRight w:val="0"/>
      <w:marTop w:val="0"/>
      <w:marBottom w:val="0"/>
      <w:divBdr>
        <w:top w:val="none" w:sz="0" w:space="0" w:color="auto"/>
        <w:left w:val="none" w:sz="0" w:space="0" w:color="auto"/>
        <w:bottom w:val="none" w:sz="0" w:space="0" w:color="auto"/>
        <w:right w:val="none" w:sz="0" w:space="0" w:color="auto"/>
      </w:divBdr>
      <w:divsChild>
        <w:div w:id="1138456677">
          <w:marLeft w:val="0"/>
          <w:marRight w:val="0"/>
          <w:marTop w:val="0"/>
          <w:marBottom w:val="0"/>
          <w:divBdr>
            <w:top w:val="none" w:sz="0" w:space="0" w:color="auto"/>
            <w:left w:val="none" w:sz="0" w:space="0" w:color="auto"/>
            <w:bottom w:val="none" w:sz="0" w:space="0" w:color="auto"/>
            <w:right w:val="none" w:sz="0" w:space="0" w:color="auto"/>
          </w:divBdr>
        </w:div>
        <w:div w:id="1460371380">
          <w:marLeft w:val="0"/>
          <w:marRight w:val="0"/>
          <w:marTop w:val="0"/>
          <w:marBottom w:val="0"/>
          <w:divBdr>
            <w:top w:val="none" w:sz="0" w:space="0" w:color="auto"/>
            <w:left w:val="none" w:sz="0" w:space="0" w:color="auto"/>
            <w:bottom w:val="none" w:sz="0" w:space="0" w:color="auto"/>
            <w:right w:val="none" w:sz="0" w:space="0" w:color="auto"/>
          </w:divBdr>
        </w:div>
        <w:div w:id="1333723680">
          <w:marLeft w:val="0"/>
          <w:marRight w:val="0"/>
          <w:marTop w:val="0"/>
          <w:marBottom w:val="0"/>
          <w:divBdr>
            <w:top w:val="none" w:sz="0" w:space="0" w:color="auto"/>
            <w:left w:val="none" w:sz="0" w:space="0" w:color="auto"/>
            <w:bottom w:val="none" w:sz="0" w:space="0" w:color="auto"/>
            <w:right w:val="none" w:sz="0" w:space="0" w:color="auto"/>
          </w:divBdr>
        </w:div>
        <w:div w:id="2105221326">
          <w:marLeft w:val="0"/>
          <w:marRight w:val="0"/>
          <w:marTop w:val="0"/>
          <w:marBottom w:val="0"/>
          <w:divBdr>
            <w:top w:val="none" w:sz="0" w:space="0" w:color="auto"/>
            <w:left w:val="none" w:sz="0" w:space="0" w:color="auto"/>
            <w:bottom w:val="none" w:sz="0" w:space="0" w:color="auto"/>
            <w:right w:val="none" w:sz="0" w:space="0" w:color="auto"/>
          </w:divBdr>
        </w:div>
        <w:div w:id="37240406">
          <w:marLeft w:val="0"/>
          <w:marRight w:val="0"/>
          <w:marTop w:val="0"/>
          <w:marBottom w:val="0"/>
          <w:divBdr>
            <w:top w:val="none" w:sz="0" w:space="0" w:color="auto"/>
            <w:left w:val="none" w:sz="0" w:space="0" w:color="auto"/>
            <w:bottom w:val="none" w:sz="0" w:space="0" w:color="auto"/>
            <w:right w:val="none" w:sz="0" w:space="0" w:color="auto"/>
          </w:divBdr>
        </w:div>
        <w:div w:id="198279102">
          <w:marLeft w:val="0"/>
          <w:marRight w:val="0"/>
          <w:marTop w:val="0"/>
          <w:marBottom w:val="0"/>
          <w:divBdr>
            <w:top w:val="none" w:sz="0" w:space="0" w:color="auto"/>
            <w:left w:val="none" w:sz="0" w:space="0" w:color="auto"/>
            <w:bottom w:val="none" w:sz="0" w:space="0" w:color="auto"/>
            <w:right w:val="none" w:sz="0" w:space="0" w:color="auto"/>
          </w:divBdr>
        </w:div>
        <w:div w:id="1114783779">
          <w:marLeft w:val="0"/>
          <w:marRight w:val="0"/>
          <w:marTop w:val="0"/>
          <w:marBottom w:val="0"/>
          <w:divBdr>
            <w:top w:val="none" w:sz="0" w:space="0" w:color="auto"/>
            <w:left w:val="none" w:sz="0" w:space="0" w:color="auto"/>
            <w:bottom w:val="none" w:sz="0" w:space="0" w:color="auto"/>
            <w:right w:val="none" w:sz="0" w:space="0" w:color="auto"/>
          </w:divBdr>
        </w:div>
      </w:divsChild>
    </w:div>
    <w:div w:id="389622933">
      <w:bodyDiv w:val="1"/>
      <w:marLeft w:val="0"/>
      <w:marRight w:val="0"/>
      <w:marTop w:val="0"/>
      <w:marBottom w:val="0"/>
      <w:divBdr>
        <w:top w:val="none" w:sz="0" w:space="0" w:color="auto"/>
        <w:left w:val="none" w:sz="0" w:space="0" w:color="auto"/>
        <w:bottom w:val="none" w:sz="0" w:space="0" w:color="auto"/>
        <w:right w:val="none" w:sz="0" w:space="0" w:color="auto"/>
      </w:divBdr>
    </w:div>
    <w:div w:id="393626204">
      <w:bodyDiv w:val="1"/>
      <w:marLeft w:val="0"/>
      <w:marRight w:val="0"/>
      <w:marTop w:val="0"/>
      <w:marBottom w:val="0"/>
      <w:divBdr>
        <w:top w:val="none" w:sz="0" w:space="0" w:color="auto"/>
        <w:left w:val="none" w:sz="0" w:space="0" w:color="auto"/>
        <w:bottom w:val="none" w:sz="0" w:space="0" w:color="auto"/>
        <w:right w:val="none" w:sz="0" w:space="0" w:color="auto"/>
      </w:divBdr>
    </w:div>
    <w:div w:id="426925886">
      <w:bodyDiv w:val="1"/>
      <w:marLeft w:val="0"/>
      <w:marRight w:val="0"/>
      <w:marTop w:val="0"/>
      <w:marBottom w:val="0"/>
      <w:divBdr>
        <w:top w:val="none" w:sz="0" w:space="0" w:color="auto"/>
        <w:left w:val="none" w:sz="0" w:space="0" w:color="auto"/>
        <w:bottom w:val="none" w:sz="0" w:space="0" w:color="auto"/>
        <w:right w:val="none" w:sz="0" w:space="0" w:color="auto"/>
      </w:divBdr>
    </w:div>
    <w:div w:id="430899389">
      <w:bodyDiv w:val="1"/>
      <w:marLeft w:val="0"/>
      <w:marRight w:val="0"/>
      <w:marTop w:val="0"/>
      <w:marBottom w:val="0"/>
      <w:divBdr>
        <w:top w:val="none" w:sz="0" w:space="0" w:color="auto"/>
        <w:left w:val="none" w:sz="0" w:space="0" w:color="auto"/>
        <w:bottom w:val="none" w:sz="0" w:space="0" w:color="auto"/>
        <w:right w:val="none" w:sz="0" w:space="0" w:color="auto"/>
      </w:divBdr>
    </w:div>
    <w:div w:id="442923641">
      <w:bodyDiv w:val="1"/>
      <w:marLeft w:val="0"/>
      <w:marRight w:val="0"/>
      <w:marTop w:val="0"/>
      <w:marBottom w:val="0"/>
      <w:divBdr>
        <w:top w:val="none" w:sz="0" w:space="0" w:color="auto"/>
        <w:left w:val="none" w:sz="0" w:space="0" w:color="auto"/>
        <w:bottom w:val="none" w:sz="0" w:space="0" w:color="auto"/>
        <w:right w:val="none" w:sz="0" w:space="0" w:color="auto"/>
      </w:divBdr>
    </w:div>
    <w:div w:id="448162299">
      <w:bodyDiv w:val="1"/>
      <w:marLeft w:val="0"/>
      <w:marRight w:val="0"/>
      <w:marTop w:val="0"/>
      <w:marBottom w:val="0"/>
      <w:divBdr>
        <w:top w:val="none" w:sz="0" w:space="0" w:color="auto"/>
        <w:left w:val="none" w:sz="0" w:space="0" w:color="auto"/>
        <w:bottom w:val="none" w:sz="0" w:space="0" w:color="auto"/>
        <w:right w:val="none" w:sz="0" w:space="0" w:color="auto"/>
      </w:divBdr>
    </w:div>
    <w:div w:id="478613794">
      <w:bodyDiv w:val="1"/>
      <w:marLeft w:val="0"/>
      <w:marRight w:val="0"/>
      <w:marTop w:val="0"/>
      <w:marBottom w:val="0"/>
      <w:divBdr>
        <w:top w:val="none" w:sz="0" w:space="0" w:color="auto"/>
        <w:left w:val="none" w:sz="0" w:space="0" w:color="auto"/>
        <w:bottom w:val="none" w:sz="0" w:space="0" w:color="auto"/>
        <w:right w:val="none" w:sz="0" w:space="0" w:color="auto"/>
      </w:divBdr>
    </w:div>
    <w:div w:id="496725917">
      <w:bodyDiv w:val="1"/>
      <w:marLeft w:val="0"/>
      <w:marRight w:val="0"/>
      <w:marTop w:val="0"/>
      <w:marBottom w:val="0"/>
      <w:divBdr>
        <w:top w:val="none" w:sz="0" w:space="0" w:color="auto"/>
        <w:left w:val="none" w:sz="0" w:space="0" w:color="auto"/>
        <w:bottom w:val="none" w:sz="0" w:space="0" w:color="auto"/>
        <w:right w:val="none" w:sz="0" w:space="0" w:color="auto"/>
      </w:divBdr>
    </w:div>
    <w:div w:id="522062896">
      <w:bodyDiv w:val="1"/>
      <w:marLeft w:val="0"/>
      <w:marRight w:val="0"/>
      <w:marTop w:val="0"/>
      <w:marBottom w:val="0"/>
      <w:divBdr>
        <w:top w:val="none" w:sz="0" w:space="0" w:color="auto"/>
        <w:left w:val="none" w:sz="0" w:space="0" w:color="auto"/>
        <w:bottom w:val="none" w:sz="0" w:space="0" w:color="auto"/>
        <w:right w:val="none" w:sz="0" w:space="0" w:color="auto"/>
      </w:divBdr>
    </w:div>
    <w:div w:id="565334078">
      <w:bodyDiv w:val="1"/>
      <w:marLeft w:val="0"/>
      <w:marRight w:val="0"/>
      <w:marTop w:val="0"/>
      <w:marBottom w:val="0"/>
      <w:divBdr>
        <w:top w:val="none" w:sz="0" w:space="0" w:color="auto"/>
        <w:left w:val="none" w:sz="0" w:space="0" w:color="auto"/>
        <w:bottom w:val="none" w:sz="0" w:space="0" w:color="auto"/>
        <w:right w:val="none" w:sz="0" w:space="0" w:color="auto"/>
      </w:divBdr>
    </w:div>
    <w:div w:id="597759472">
      <w:bodyDiv w:val="1"/>
      <w:marLeft w:val="0"/>
      <w:marRight w:val="0"/>
      <w:marTop w:val="0"/>
      <w:marBottom w:val="0"/>
      <w:divBdr>
        <w:top w:val="none" w:sz="0" w:space="0" w:color="auto"/>
        <w:left w:val="none" w:sz="0" w:space="0" w:color="auto"/>
        <w:bottom w:val="none" w:sz="0" w:space="0" w:color="auto"/>
        <w:right w:val="none" w:sz="0" w:space="0" w:color="auto"/>
      </w:divBdr>
      <w:divsChild>
        <w:div w:id="472646343">
          <w:marLeft w:val="1800"/>
          <w:marRight w:val="0"/>
          <w:marTop w:val="100"/>
          <w:marBottom w:val="0"/>
          <w:divBdr>
            <w:top w:val="none" w:sz="0" w:space="0" w:color="auto"/>
            <w:left w:val="none" w:sz="0" w:space="0" w:color="auto"/>
            <w:bottom w:val="none" w:sz="0" w:space="0" w:color="auto"/>
            <w:right w:val="none" w:sz="0" w:space="0" w:color="auto"/>
          </w:divBdr>
        </w:div>
        <w:div w:id="620114704">
          <w:marLeft w:val="1080"/>
          <w:marRight w:val="0"/>
          <w:marTop w:val="100"/>
          <w:marBottom w:val="0"/>
          <w:divBdr>
            <w:top w:val="none" w:sz="0" w:space="0" w:color="auto"/>
            <w:left w:val="none" w:sz="0" w:space="0" w:color="auto"/>
            <w:bottom w:val="none" w:sz="0" w:space="0" w:color="auto"/>
            <w:right w:val="none" w:sz="0" w:space="0" w:color="auto"/>
          </w:divBdr>
        </w:div>
        <w:div w:id="1612279704">
          <w:marLeft w:val="1080"/>
          <w:marRight w:val="0"/>
          <w:marTop w:val="100"/>
          <w:marBottom w:val="0"/>
          <w:divBdr>
            <w:top w:val="none" w:sz="0" w:space="0" w:color="auto"/>
            <w:left w:val="none" w:sz="0" w:space="0" w:color="auto"/>
            <w:bottom w:val="none" w:sz="0" w:space="0" w:color="auto"/>
            <w:right w:val="none" w:sz="0" w:space="0" w:color="auto"/>
          </w:divBdr>
        </w:div>
        <w:div w:id="1850366144">
          <w:marLeft w:val="1800"/>
          <w:marRight w:val="0"/>
          <w:marTop w:val="100"/>
          <w:marBottom w:val="0"/>
          <w:divBdr>
            <w:top w:val="none" w:sz="0" w:space="0" w:color="auto"/>
            <w:left w:val="none" w:sz="0" w:space="0" w:color="auto"/>
            <w:bottom w:val="none" w:sz="0" w:space="0" w:color="auto"/>
            <w:right w:val="none" w:sz="0" w:space="0" w:color="auto"/>
          </w:divBdr>
        </w:div>
      </w:divsChild>
    </w:div>
    <w:div w:id="624237831">
      <w:bodyDiv w:val="1"/>
      <w:marLeft w:val="0"/>
      <w:marRight w:val="0"/>
      <w:marTop w:val="0"/>
      <w:marBottom w:val="0"/>
      <w:divBdr>
        <w:top w:val="none" w:sz="0" w:space="0" w:color="auto"/>
        <w:left w:val="none" w:sz="0" w:space="0" w:color="auto"/>
        <w:bottom w:val="none" w:sz="0" w:space="0" w:color="auto"/>
        <w:right w:val="none" w:sz="0" w:space="0" w:color="auto"/>
      </w:divBdr>
    </w:div>
    <w:div w:id="655229977">
      <w:bodyDiv w:val="1"/>
      <w:marLeft w:val="0"/>
      <w:marRight w:val="0"/>
      <w:marTop w:val="0"/>
      <w:marBottom w:val="0"/>
      <w:divBdr>
        <w:top w:val="none" w:sz="0" w:space="0" w:color="auto"/>
        <w:left w:val="none" w:sz="0" w:space="0" w:color="auto"/>
        <w:bottom w:val="none" w:sz="0" w:space="0" w:color="auto"/>
        <w:right w:val="none" w:sz="0" w:space="0" w:color="auto"/>
      </w:divBdr>
    </w:div>
    <w:div w:id="658314999">
      <w:bodyDiv w:val="1"/>
      <w:marLeft w:val="0"/>
      <w:marRight w:val="0"/>
      <w:marTop w:val="0"/>
      <w:marBottom w:val="0"/>
      <w:divBdr>
        <w:top w:val="none" w:sz="0" w:space="0" w:color="auto"/>
        <w:left w:val="none" w:sz="0" w:space="0" w:color="auto"/>
        <w:bottom w:val="none" w:sz="0" w:space="0" w:color="auto"/>
        <w:right w:val="none" w:sz="0" w:space="0" w:color="auto"/>
      </w:divBdr>
    </w:div>
    <w:div w:id="675695612">
      <w:bodyDiv w:val="1"/>
      <w:marLeft w:val="0"/>
      <w:marRight w:val="0"/>
      <w:marTop w:val="0"/>
      <w:marBottom w:val="0"/>
      <w:divBdr>
        <w:top w:val="none" w:sz="0" w:space="0" w:color="auto"/>
        <w:left w:val="none" w:sz="0" w:space="0" w:color="auto"/>
        <w:bottom w:val="none" w:sz="0" w:space="0" w:color="auto"/>
        <w:right w:val="none" w:sz="0" w:space="0" w:color="auto"/>
      </w:divBdr>
    </w:div>
    <w:div w:id="684550531">
      <w:bodyDiv w:val="1"/>
      <w:marLeft w:val="0"/>
      <w:marRight w:val="0"/>
      <w:marTop w:val="0"/>
      <w:marBottom w:val="0"/>
      <w:divBdr>
        <w:top w:val="none" w:sz="0" w:space="0" w:color="auto"/>
        <w:left w:val="none" w:sz="0" w:space="0" w:color="auto"/>
        <w:bottom w:val="none" w:sz="0" w:space="0" w:color="auto"/>
        <w:right w:val="none" w:sz="0" w:space="0" w:color="auto"/>
      </w:divBdr>
    </w:div>
    <w:div w:id="758913380">
      <w:bodyDiv w:val="1"/>
      <w:marLeft w:val="0"/>
      <w:marRight w:val="0"/>
      <w:marTop w:val="0"/>
      <w:marBottom w:val="0"/>
      <w:divBdr>
        <w:top w:val="none" w:sz="0" w:space="0" w:color="auto"/>
        <w:left w:val="none" w:sz="0" w:space="0" w:color="auto"/>
        <w:bottom w:val="none" w:sz="0" w:space="0" w:color="auto"/>
        <w:right w:val="none" w:sz="0" w:space="0" w:color="auto"/>
      </w:divBdr>
    </w:div>
    <w:div w:id="765804109">
      <w:bodyDiv w:val="1"/>
      <w:marLeft w:val="0"/>
      <w:marRight w:val="0"/>
      <w:marTop w:val="0"/>
      <w:marBottom w:val="0"/>
      <w:divBdr>
        <w:top w:val="none" w:sz="0" w:space="0" w:color="auto"/>
        <w:left w:val="none" w:sz="0" w:space="0" w:color="auto"/>
        <w:bottom w:val="none" w:sz="0" w:space="0" w:color="auto"/>
        <w:right w:val="none" w:sz="0" w:space="0" w:color="auto"/>
      </w:divBdr>
    </w:div>
    <w:div w:id="773523353">
      <w:bodyDiv w:val="1"/>
      <w:marLeft w:val="0"/>
      <w:marRight w:val="0"/>
      <w:marTop w:val="0"/>
      <w:marBottom w:val="0"/>
      <w:divBdr>
        <w:top w:val="none" w:sz="0" w:space="0" w:color="auto"/>
        <w:left w:val="none" w:sz="0" w:space="0" w:color="auto"/>
        <w:bottom w:val="none" w:sz="0" w:space="0" w:color="auto"/>
        <w:right w:val="none" w:sz="0" w:space="0" w:color="auto"/>
      </w:divBdr>
    </w:div>
    <w:div w:id="773670355">
      <w:bodyDiv w:val="1"/>
      <w:marLeft w:val="0"/>
      <w:marRight w:val="0"/>
      <w:marTop w:val="0"/>
      <w:marBottom w:val="0"/>
      <w:divBdr>
        <w:top w:val="none" w:sz="0" w:space="0" w:color="auto"/>
        <w:left w:val="none" w:sz="0" w:space="0" w:color="auto"/>
        <w:bottom w:val="none" w:sz="0" w:space="0" w:color="auto"/>
        <w:right w:val="none" w:sz="0" w:space="0" w:color="auto"/>
      </w:divBdr>
    </w:div>
    <w:div w:id="779421606">
      <w:bodyDiv w:val="1"/>
      <w:marLeft w:val="0"/>
      <w:marRight w:val="0"/>
      <w:marTop w:val="0"/>
      <w:marBottom w:val="0"/>
      <w:divBdr>
        <w:top w:val="none" w:sz="0" w:space="0" w:color="auto"/>
        <w:left w:val="none" w:sz="0" w:space="0" w:color="auto"/>
        <w:bottom w:val="none" w:sz="0" w:space="0" w:color="auto"/>
        <w:right w:val="none" w:sz="0" w:space="0" w:color="auto"/>
      </w:divBdr>
      <w:divsChild>
        <w:div w:id="29648099">
          <w:marLeft w:val="0"/>
          <w:marRight w:val="0"/>
          <w:marTop w:val="0"/>
          <w:marBottom w:val="0"/>
          <w:divBdr>
            <w:top w:val="none" w:sz="0" w:space="0" w:color="auto"/>
            <w:left w:val="none" w:sz="0" w:space="0" w:color="auto"/>
            <w:bottom w:val="none" w:sz="0" w:space="0" w:color="auto"/>
            <w:right w:val="none" w:sz="0" w:space="0" w:color="auto"/>
          </w:divBdr>
        </w:div>
        <w:div w:id="1860587379">
          <w:marLeft w:val="0"/>
          <w:marRight w:val="0"/>
          <w:marTop w:val="0"/>
          <w:marBottom w:val="0"/>
          <w:divBdr>
            <w:top w:val="none" w:sz="0" w:space="0" w:color="auto"/>
            <w:left w:val="none" w:sz="0" w:space="0" w:color="auto"/>
            <w:bottom w:val="none" w:sz="0" w:space="0" w:color="auto"/>
            <w:right w:val="none" w:sz="0" w:space="0" w:color="auto"/>
          </w:divBdr>
        </w:div>
        <w:div w:id="175703963">
          <w:marLeft w:val="0"/>
          <w:marRight w:val="0"/>
          <w:marTop w:val="0"/>
          <w:marBottom w:val="0"/>
          <w:divBdr>
            <w:top w:val="none" w:sz="0" w:space="0" w:color="auto"/>
            <w:left w:val="none" w:sz="0" w:space="0" w:color="auto"/>
            <w:bottom w:val="none" w:sz="0" w:space="0" w:color="auto"/>
            <w:right w:val="none" w:sz="0" w:space="0" w:color="auto"/>
          </w:divBdr>
        </w:div>
        <w:div w:id="1614745929">
          <w:marLeft w:val="0"/>
          <w:marRight w:val="0"/>
          <w:marTop w:val="0"/>
          <w:marBottom w:val="0"/>
          <w:divBdr>
            <w:top w:val="none" w:sz="0" w:space="0" w:color="auto"/>
            <w:left w:val="none" w:sz="0" w:space="0" w:color="auto"/>
            <w:bottom w:val="none" w:sz="0" w:space="0" w:color="auto"/>
            <w:right w:val="none" w:sz="0" w:space="0" w:color="auto"/>
          </w:divBdr>
        </w:div>
      </w:divsChild>
    </w:div>
    <w:div w:id="783034335">
      <w:bodyDiv w:val="1"/>
      <w:marLeft w:val="0"/>
      <w:marRight w:val="0"/>
      <w:marTop w:val="0"/>
      <w:marBottom w:val="0"/>
      <w:divBdr>
        <w:top w:val="none" w:sz="0" w:space="0" w:color="auto"/>
        <w:left w:val="none" w:sz="0" w:space="0" w:color="auto"/>
        <w:bottom w:val="none" w:sz="0" w:space="0" w:color="auto"/>
        <w:right w:val="none" w:sz="0" w:space="0" w:color="auto"/>
      </w:divBdr>
    </w:div>
    <w:div w:id="808134968">
      <w:bodyDiv w:val="1"/>
      <w:marLeft w:val="0"/>
      <w:marRight w:val="0"/>
      <w:marTop w:val="0"/>
      <w:marBottom w:val="0"/>
      <w:divBdr>
        <w:top w:val="none" w:sz="0" w:space="0" w:color="auto"/>
        <w:left w:val="none" w:sz="0" w:space="0" w:color="auto"/>
        <w:bottom w:val="none" w:sz="0" w:space="0" w:color="auto"/>
        <w:right w:val="none" w:sz="0" w:space="0" w:color="auto"/>
      </w:divBdr>
    </w:div>
    <w:div w:id="808476932">
      <w:bodyDiv w:val="1"/>
      <w:marLeft w:val="0"/>
      <w:marRight w:val="0"/>
      <w:marTop w:val="0"/>
      <w:marBottom w:val="0"/>
      <w:divBdr>
        <w:top w:val="none" w:sz="0" w:space="0" w:color="auto"/>
        <w:left w:val="none" w:sz="0" w:space="0" w:color="auto"/>
        <w:bottom w:val="none" w:sz="0" w:space="0" w:color="auto"/>
        <w:right w:val="none" w:sz="0" w:space="0" w:color="auto"/>
      </w:divBdr>
    </w:div>
    <w:div w:id="810905508">
      <w:bodyDiv w:val="1"/>
      <w:marLeft w:val="0"/>
      <w:marRight w:val="0"/>
      <w:marTop w:val="0"/>
      <w:marBottom w:val="0"/>
      <w:divBdr>
        <w:top w:val="none" w:sz="0" w:space="0" w:color="auto"/>
        <w:left w:val="none" w:sz="0" w:space="0" w:color="auto"/>
        <w:bottom w:val="none" w:sz="0" w:space="0" w:color="auto"/>
        <w:right w:val="none" w:sz="0" w:space="0" w:color="auto"/>
      </w:divBdr>
    </w:div>
    <w:div w:id="812910897">
      <w:bodyDiv w:val="1"/>
      <w:marLeft w:val="0"/>
      <w:marRight w:val="0"/>
      <w:marTop w:val="0"/>
      <w:marBottom w:val="0"/>
      <w:divBdr>
        <w:top w:val="none" w:sz="0" w:space="0" w:color="auto"/>
        <w:left w:val="none" w:sz="0" w:space="0" w:color="auto"/>
        <w:bottom w:val="none" w:sz="0" w:space="0" w:color="auto"/>
        <w:right w:val="none" w:sz="0" w:space="0" w:color="auto"/>
      </w:divBdr>
    </w:div>
    <w:div w:id="820192640">
      <w:bodyDiv w:val="1"/>
      <w:marLeft w:val="0"/>
      <w:marRight w:val="0"/>
      <w:marTop w:val="0"/>
      <w:marBottom w:val="0"/>
      <w:divBdr>
        <w:top w:val="none" w:sz="0" w:space="0" w:color="auto"/>
        <w:left w:val="none" w:sz="0" w:space="0" w:color="auto"/>
        <w:bottom w:val="none" w:sz="0" w:space="0" w:color="auto"/>
        <w:right w:val="none" w:sz="0" w:space="0" w:color="auto"/>
      </w:divBdr>
    </w:div>
    <w:div w:id="823548574">
      <w:bodyDiv w:val="1"/>
      <w:marLeft w:val="0"/>
      <w:marRight w:val="0"/>
      <w:marTop w:val="0"/>
      <w:marBottom w:val="0"/>
      <w:divBdr>
        <w:top w:val="none" w:sz="0" w:space="0" w:color="auto"/>
        <w:left w:val="none" w:sz="0" w:space="0" w:color="auto"/>
        <w:bottom w:val="none" w:sz="0" w:space="0" w:color="auto"/>
        <w:right w:val="none" w:sz="0" w:space="0" w:color="auto"/>
      </w:divBdr>
    </w:div>
    <w:div w:id="826828104">
      <w:bodyDiv w:val="1"/>
      <w:marLeft w:val="0"/>
      <w:marRight w:val="0"/>
      <w:marTop w:val="0"/>
      <w:marBottom w:val="0"/>
      <w:divBdr>
        <w:top w:val="none" w:sz="0" w:space="0" w:color="auto"/>
        <w:left w:val="none" w:sz="0" w:space="0" w:color="auto"/>
        <w:bottom w:val="none" w:sz="0" w:space="0" w:color="auto"/>
        <w:right w:val="none" w:sz="0" w:space="0" w:color="auto"/>
      </w:divBdr>
    </w:div>
    <w:div w:id="827205981">
      <w:bodyDiv w:val="1"/>
      <w:marLeft w:val="0"/>
      <w:marRight w:val="0"/>
      <w:marTop w:val="0"/>
      <w:marBottom w:val="0"/>
      <w:divBdr>
        <w:top w:val="none" w:sz="0" w:space="0" w:color="auto"/>
        <w:left w:val="none" w:sz="0" w:space="0" w:color="auto"/>
        <w:bottom w:val="none" w:sz="0" w:space="0" w:color="auto"/>
        <w:right w:val="none" w:sz="0" w:space="0" w:color="auto"/>
      </w:divBdr>
    </w:div>
    <w:div w:id="829443389">
      <w:bodyDiv w:val="1"/>
      <w:marLeft w:val="0"/>
      <w:marRight w:val="0"/>
      <w:marTop w:val="0"/>
      <w:marBottom w:val="0"/>
      <w:divBdr>
        <w:top w:val="none" w:sz="0" w:space="0" w:color="auto"/>
        <w:left w:val="none" w:sz="0" w:space="0" w:color="auto"/>
        <w:bottom w:val="none" w:sz="0" w:space="0" w:color="auto"/>
        <w:right w:val="none" w:sz="0" w:space="0" w:color="auto"/>
      </w:divBdr>
    </w:div>
    <w:div w:id="836386679">
      <w:bodyDiv w:val="1"/>
      <w:marLeft w:val="0"/>
      <w:marRight w:val="0"/>
      <w:marTop w:val="0"/>
      <w:marBottom w:val="0"/>
      <w:divBdr>
        <w:top w:val="none" w:sz="0" w:space="0" w:color="auto"/>
        <w:left w:val="none" w:sz="0" w:space="0" w:color="auto"/>
        <w:bottom w:val="none" w:sz="0" w:space="0" w:color="auto"/>
        <w:right w:val="none" w:sz="0" w:space="0" w:color="auto"/>
      </w:divBdr>
    </w:div>
    <w:div w:id="839198316">
      <w:bodyDiv w:val="1"/>
      <w:marLeft w:val="0"/>
      <w:marRight w:val="0"/>
      <w:marTop w:val="0"/>
      <w:marBottom w:val="0"/>
      <w:divBdr>
        <w:top w:val="none" w:sz="0" w:space="0" w:color="auto"/>
        <w:left w:val="none" w:sz="0" w:space="0" w:color="auto"/>
        <w:bottom w:val="none" w:sz="0" w:space="0" w:color="auto"/>
        <w:right w:val="none" w:sz="0" w:space="0" w:color="auto"/>
      </w:divBdr>
    </w:div>
    <w:div w:id="845946539">
      <w:bodyDiv w:val="1"/>
      <w:marLeft w:val="0"/>
      <w:marRight w:val="0"/>
      <w:marTop w:val="0"/>
      <w:marBottom w:val="0"/>
      <w:divBdr>
        <w:top w:val="none" w:sz="0" w:space="0" w:color="auto"/>
        <w:left w:val="none" w:sz="0" w:space="0" w:color="auto"/>
        <w:bottom w:val="none" w:sz="0" w:space="0" w:color="auto"/>
        <w:right w:val="none" w:sz="0" w:space="0" w:color="auto"/>
      </w:divBdr>
    </w:div>
    <w:div w:id="877402200">
      <w:bodyDiv w:val="1"/>
      <w:marLeft w:val="0"/>
      <w:marRight w:val="0"/>
      <w:marTop w:val="0"/>
      <w:marBottom w:val="0"/>
      <w:divBdr>
        <w:top w:val="none" w:sz="0" w:space="0" w:color="auto"/>
        <w:left w:val="none" w:sz="0" w:space="0" w:color="auto"/>
        <w:bottom w:val="none" w:sz="0" w:space="0" w:color="auto"/>
        <w:right w:val="none" w:sz="0" w:space="0" w:color="auto"/>
      </w:divBdr>
    </w:div>
    <w:div w:id="885721428">
      <w:bodyDiv w:val="1"/>
      <w:marLeft w:val="0"/>
      <w:marRight w:val="0"/>
      <w:marTop w:val="0"/>
      <w:marBottom w:val="0"/>
      <w:divBdr>
        <w:top w:val="none" w:sz="0" w:space="0" w:color="auto"/>
        <w:left w:val="none" w:sz="0" w:space="0" w:color="auto"/>
        <w:bottom w:val="none" w:sz="0" w:space="0" w:color="auto"/>
        <w:right w:val="none" w:sz="0" w:space="0" w:color="auto"/>
      </w:divBdr>
    </w:div>
    <w:div w:id="899167707">
      <w:bodyDiv w:val="1"/>
      <w:marLeft w:val="0"/>
      <w:marRight w:val="0"/>
      <w:marTop w:val="0"/>
      <w:marBottom w:val="0"/>
      <w:divBdr>
        <w:top w:val="none" w:sz="0" w:space="0" w:color="auto"/>
        <w:left w:val="none" w:sz="0" w:space="0" w:color="auto"/>
        <w:bottom w:val="none" w:sz="0" w:space="0" w:color="auto"/>
        <w:right w:val="none" w:sz="0" w:space="0" w:color="auto"/>
      </w:divBdr>
    </w:div>
    <w:div w:id="905994626">
      <w:bodyDiv w:val="1"/>
      <w:marLeft w:val="0"/>
      <w:marRight w:val="0"/>
      <w:marTop w:val="0"/>
      <w:marBottom w:val="0"/>
      <w:divBdr>
        <w:top w:val="none" w:sz="0" w:space="0" w:color="auto"/>
        <w:left w:val="none" w:sz="0" w:space="0" w:color="auto"/>
        <w:bottom w:val="none" w:sz="0" w:space="0" w:color="auto"/>
        <w:right w:val="none" w:sz="0" w:space="0" w:color="auto"/>
      </w:divBdr>
      <w:divsChild>
        <w:div w:id="1168206456">
          <w:marLeft w:val="0"/>
          <w:marRight w:val="0"/>
          <w:marTop w:val="0"/>
          <w:marBottom w:val="0"/>
          <w:divBdr>
            <w:top w:val="none" w:sz="0" w:space="0" w:color="auto"/>
            <w:left w:val="none" w:sz="0" w:space="0" w:color="auto"/>
            <w:bottom w:val="none" w:sz="0" w:space="0" w:color="auto"/>
            <w:right w:val="none" w:sz="0" w:space="0" w:color="auto"/>
          </w:divBdr>
        </w:div>
        <w:div w:id="733242744">
          <w:marLeft w:val="0"/>
          <w:marRight w:val="0"/>
          <w:marTop w:val="0"/>
          <w:marBottom w:val="0"/>
          <w:divBdr>
            <w:top w:val="none" w:sz="0" w:space="0" w:color="auto"/>
            <w:left w:val="none" w:sz="0" w:space="0" w:color="auto"/>
            <w:bottom w:val="none" w:sz="0" w:space="0" w:color="auto"/>
            <w:right w:val="none" w:sz="0" w:space="0" w:color="auto"/>
          </w:divBdr>
        </w:div>
        <w:div w:id="1511481209">
          <w:marLeft w:val="0"/>
          <w:marRight w:val="0"/>
          <w:marTop w:val="0"/>
          <w:marBottom w:val="0"/>
          <w:divBdr>
            <w:top w:val="none" w:sz="0" w:space="0" w:color="auto"/>
            <w:left w:val="none" w:sz="0" w:space="0" w:color="auto"/>
            <w:bottom w:val="none" w:sz="0" w:space="0" w:color="auto"/>
            <w:right w:val="none" w:sz="0" w:space="0" w:color="auto"/>
          </w:divBdr>
        </w:div>
        <w:div w:id="1086918024">
          <w:marLeft w:val="0"/>
          <w:marRight w:val="0"/>
          <w:marTop w:val="0"/>
          <w:marBottom w:val="0"/>
          <w:divBdr>
            <w:top w:val="none" w:sz="0" w:space="0" w:color="auto"/>
            <w:left w:val="none" w:sz="0" w:space="0" w:color="auto"/>
            <w:bottom w:val="none" w:sz="0" w:space="0" w:color="auto"/>
            <w:right w:val="none" w:sz="0" w:space="0" w:color="auto"/>
          </w:divBdr>
        </w:div>
      </w:divsChild>
    </w:div>
    <w:div w:id="913391696">
      <w:bodyDiv w:val="1"/>
      <w:marLeft w:val="0"/>
      <w:marRight w:val="0"/>
      <w:marTop w:val="0"/>
      <w:marBottom w:val="0"/>
      <w:divBdr>
        <w:top w:val="none" w:sz="0" w:space="0" w:color="auto"/>
        <w:left w:val="none" w:sz="0" w:space="0" w:color="auto"/>
        <w:bottom w:val="none" w:sz="0" w:space="0" w:color="auto"/>
        <w:right w:val="none" w:sz="0" w:space="0" w:color="auto"/>
      </w:divBdr>
    </w:div>
    <w:div w:id="913973004">
      <w:bodyDiv w:val="1"/>
      <w:marLeft w:val="0"/>
      <w:marRight w:val="0"/>
      <w:marTop w:val="0"/>
      <w:marBottom w:val="0"/>
      <w:divBdr>
        <w:top w:val="none" w:sz="0" w:space="0" w:color="auto"/>
        <w:left w:val="none" w:sz="0" w:space="0" w:color="auto"/>
        <w:bottom w:val="none" w:sz="0" w:space="0" w:color="auto"/>
        <w:right w:val="none" w:sz="0" w:space="0" w:color="auto"/>
      </w:divBdr>
    </w:div>
    <w:div w:id="917902103">
      <w:bodyDiv w:val="1"/>
      <w:marLeft w:val="0"/>
      <w:marRight w:val="0"/>
      <w:marTop w:val="0"/>
      <w:marBottom w:val="0"/>
      <w:divBdr>
        <w:top w:val="none" w:sz="0" w:space="0" w:color="auto"/>
        <w:left w:val="none" w:sz="0" w:space="0" w:color="auto"/>
        <w:bottom w:val="none" w:sz="0" w:space="0" w:color="auto"/>
        <w:right w:val="none" w:sz="0" w:space="0" w:color="auto"/>
      </w:divBdr>
    </w:div>
    <w:div w:id="955795242">
      <w:bodyDiv w:val="1"/>
      <w:marLeft w:val="0"/>
      <w:marRight w:val="0"/>
      <w:marTop w:val="0"/>
      <w:marBottom w:val="0"/>
      <w:divBdr>
        <w:top w:val="none" w:sz="0" w:space="0" w:color="auto"/>
        <w:left w:val="none" w:sz="0" w:space="0" w:color="auto"/>
        <w:bottom w:val="none" w:sz="0" w:space="0" w:color="auto"/>
        <w:right w:val="none" w:sz="0" w:space="0" w:color="auto"/>
      </w:divBdr>
    </w:div>
    <w:div w:id="964196216">
      <w:bodyDiv w:val="1"/>
      <w:marLeft w:val="0"/>
      <w:marRight w:val="0"/>
      <w:marTop w:val="0"/>
      <w:marBottom w:val="0"/>
      <w:divBdr>
        <w:top w:val="none" w:sz="0" w:space="0" w:color="auto"/>
        <w:left w:val="none" w:sz="0" w:space="0" w:color="auto"/>
        <w:bottom w:val="none" w:sz="0" w:space="0" w:color="auto"/>
        <w:right w:val="none" w:sz="0" w:space="0" w:color="auto"/>
      </w:divBdr>
    </w:div>
    <w:div w:id="972178880">
      <w:bodyDiv w:val="1"/>
      <w:marLeft w:val="0"/>
      <w:marRight w:val="0"/>
      <w:marTop w:val="0"/>
      <w:marBottom w:val="0"/>
      <w:divBdr>
        <w:top w:val="none" w:sz="0" w:space="0" w:color="auto"/>
        <w:left w:val="none" w:sz="0" w:space="0" w:color="auto"/>
        <w:bottom w:val="none" w:sz="0" w:space="0" w:color="auto"/>
        <w:right w:val="none" w:sz="0" w:space="0" w:color="auto"/>
      </w:divBdr>
    </w:div>
    <w:div w:id="979656521">
      <w:bodyDiv w:val="1"/>
      <w:marLeft w:val="0"/>
      <w:marRight w:val="0"/>
      <w:marTop w:val="0"/>
      <w:marBottom w:val="0"/>
      <w:divBdr>
        <w:top w:val="none" w:sz="0" w:space="0" w:color="auto"/>
        <w:left w:val="none" w:sz="0" w:space="0" w:color="auto"/>
        <w:bottom w:val="none" w:sz="0" w:space="0" w:color="auto"/>
        <w:right w:val="none" w:sz="0" w:space="0" w:color="auto"/>
      </w:divBdr>
      <w:divsChild>
        <w:div w:id="546720271">
          <w:marLeft w:val="0"/>
          <w:marRight w:val="0"/>
          <w:marTop w:val="0"/>
          <w:marBottom w:val="0"/>
          <w:divBdr>
            <w:top w:val="none" w:sz="0" w:space="0" w:color="auto"/>
            <w:left w:val="none" w:sz="0" w:space="0" w:color="auto"/>
            <w:bottom w:val="none" w:sz="0" w:space="0" w:color="auto"/>
            <w:right w:val="none" w:sz="0" w:space="0" w:color="auto"/>
          </w:divBdr>
        </w:div>
        <w:div w:id="2069303201">
          <w:marLeft w:val="0"/>
          <w:marRight w:val="0"/>
          <w:marTop w:val="0"/>
          <w:marBottom w:val="0"/>
          <w:divBdr>
            <w:top w:val="none" w:sz="0" w:space="0" w:color="auto"/>
            <w:left w:val="none" w:sz="0" w:space="0" w:color="auto"/>
            <w:bottom w:val="none" w:sz="0" w:space="0" w:color="auto"/>
            <w:right w:val="none" w:sz="0" w:space="0" w:color="auto"/>
          </w:divBdr>
        </w:div>
      </w:divsChild>
    </w:div>
    <w:div w:id="1014916750">
      <w:bodyDiv w:val="1"/>
      <w:marLeft w:val="0"/>
      <w:marRight w:val="0"/>
      <w:marTop w:val="0"/>
      <w:marBottom w:val="0"/>
      <w:divBdr>
        <w:top w:val="none" w:sz="0" w:space="0" w:color="auto"/>
        <w:left w:val="none" w:sz="0" w:space="0" w:color="auto"/>
        <w:bottom w:val="none" w:sz="0" w:space="0" w:color="auto"/>
        <w:right w:val="none" w:sz="0" w:space="0" w:color="auto"/>
      </w:divBdr>
    </w:div>
    <w:div w:id="1038893278">
      <w:bodyDiv w:val="1"/>
      <w:marLeft w:val="0"/>
      <w:marRight w:val="0"/>
      <w:marTop w:val="0"/>
      <w:marBottom w:val="0"/>
      <w:divBdr>
        <w:top w:val="none" w:sz="0" w:space="0" w:color="auto"/>
        <w:left w:val="none" w:sz="0" w:space="0" w:color="auto"/>
        <w:bottom w:val="none" w:sz="0" w:space="0" w:color="auto"/>
        <w:right w:val="none" w:sz="0" w:space="0" w:color="auto"/>
      </w:divBdr>
    </w:div>
    <w:div w:id="1053500935">
      <w:bodyDiv w:val="1"/>
      <w:marLeft w:val="0"/>
      <w:marRight w:val="0"/>
      <w:marTop w:val="0"/>
      <w:marBottom w:val="0"/>
      <w:divBdr>
        <w:top w:val="none" w:sz="0" w:space="0" w:color="auto"/>
        <w:left w:val="none" w:sz="0" w:space="0" w:color="auto"/>
        <w:bottom w:val="none" w:sz="0" w:space="0" w:color="auto"/>
        <w:right w:val="none" w:sz="0" w:space="0" w:color="auto"/>
      </w:divBdr>
    </w:div>
    <w:div w:id="1080298333">
      <w:bodyDiv w:val="1"/>
      <w:marLeft w:val="0"/>
      <w:marRight w:val="0"/>
      <w:marTop w:val="0"/>
      <w:marBottom w:val="0"/>
      <w:divBdr>
        <w:top w:val="none" w:sz="0" w:space="0" w:color="auto"/>
        <w:left w:val="none" w:sz="0" w:space="0" w:color="auto"/>
        <w:bottom w:val="none" w:sz="0" w:space="0" w:color="auto"/>
        <w:right w:val="none" w:sz="0" w:space="0" w:color="auto"/>
      </w:divBdr>
    </w:div>
    <w:div w:id="1091314788">
      <w:bodyDiv w:val="1"/>
      <w:marLeft w:val="0"/>
      <w:marRight w:val="0"/>
      <w:marTop w:val="0"/>
      <w:marBottom w:val="0"/>
      <w:divBdr>
        <w:top w:val="none" w:sz="0" w:space="0" w:color="auto"/>
        <w:left w:val="none" w:sz="0" w:space="0" w:color="auto"/>
        <w:bottom w:val="none" w:sz="0" w:space="0" w:color="auto"/>
        <w:right w:val="none" w:sz="0" w:space="0" w:color="auto"/>
      </w:divBdr>
    </w:div>
    <w:div w:id="1113288251">
      <w:bodyDiv w:val="1"/>
      <w:marLeft w:val="0"/>
      <w:marRight w:val="0"/>
      <w:marTop w:val="0"/>
      <w:marBottom w:val="0"/>
      <w:divBdr>
        <w:top w:val="none" w:sz="0" w:space="0" w:color="auto"/>
        <w:left w:val="none" w:sz="0" w:space="0" w:color="auto"/>
        <w:bottom w:val="none" w:sz="0" w:space="0" w:color="auto"/>
        <w:right w:val="none" w:sz="0" w:space="0" w:color="auto"/>
      </w:divBdr>
    </w:div>
    <w:div w:id="1130594119">
      <w:bodyDiv w:val="1"/>
      <w:marLeft w:val="0"/>
      <w:marRight w:val="0"/>
      <w:marTop w:val="0"/>
      <w:marBottom w:val="0"/>
      <w:divBdr>
        <w:top w:val="none" w:sz="0" w:space="0" w:color="auto"/>
        <w:left w:val="none" w:sz="0" w:space="0" w:color="auto"/>
        <w:bottom w:val="none" w:sz="0" w:space="0" w:color="auto"/>
        <w:right w:val="none" w:sz="0" w:space="0" w:color="auto"/>
      </w:divBdr>
    </w:div>
    <w:div w:id="1143111478">
      <w:bodyDiv w:val="1"/>
      <w:marLeft w:val="0"/>
      <w:marRight w:val="0"/>
      <w:marTop w:val="0"/>
      <w:marBottom w:val="0"/>
      <w:divBdr>
        <w:top w:val="none" w:sz="0" w:space="0" w:color="auto"/>
        <w:left w:val="none" w:sz="0" w:space="0" w:color="auto"/>
        <w:bottom w:val="none" w:sz="0" w:space="0" w:color="auto"/>
        <w:right w:val="none" w:sz="0" w:space="0" w:color="auto"/>
      </w:divBdr>
    </w:div>
    <w:div w:id="1199246977">
      <w:bodyDiv w:val="1"/>
      <w:marLeft w:val="0"/>
      <w:marRight w:val="0"/>
      <w:marTop w:val="0"/>
      <w:marBottom w:val="0"/>
      <w:divBdr>
        <w:top w:val="none" w:sz="0" w:space="0" w:color="auto"/>
        <w:left w:val="none" w:sz="0" w:space="0" w:color="auto"/>
        <w:bottom w:val="none" w:sz="0" w:space="0" w:color="auto"/>
        <w:right w:val="none" w:sz="0" w:space="0" w:color="auto"/>
      </w:divBdr>
    </w:div>
    <w:div w:id="1258907329">
      <w:bodyDiv w:val="1"/>
      <w:marLeft w:val="0"/>
      <w:marRight w:val="0"/>
      <w:marTop w:val="0"/>
      <w:marBottom w:val="0"/>
      <w:divBdr>
        <w:top w:val="none" w:sz="0" w:space="0" w:color="auto"/>
        <w:left w:val="none" w:sz="0" w:space="0" w:color="auto"/>
        <w:bottom w:val="none" w:sz="0" w:space="0" w:color="auto"/>
        <w:right w:val="none" w:sz="0" w:space="0" w:color="auto"/>
      </w:divBdr>
    </w:div>
    <w:div w:id="1261445784">
      <w:bodyDiv w:val="1"/>
      <w:marLeft w:val="0"/>
      <w:marRight w:val="0"/>
      <w:marTop w:val="0"/>
      <w:marBottom w:val="0"/>
      <w:divBdr>
        <w:top w:val="none" w:sz="0" w:space="0" w:color="auto"/>
        <w:left w:val="none" w:sz="0" w:space="0" w:color="auto"/>
        <w:bottom w:val="none" w:sz="0" w:space="0" w:color="auto"/>
        <w:right w:val="none" w:sz="0" w:space="0" w:color="auto"/>
      </w:divBdr>
    </w:div>
    <w:div w:id="1262638358">
      <w:bodyDiv w:val="1"/>
      <w:marLeft w:val="0"/>
      <w:marRight w:val="0"/>
      <w:marTop w:val="0"/>
      <w:marBottom w:val="0"/>
      <w:divBdr>
        <w:top w:val="none" w:sz="0" w:space="0" w:color="auto"/>
        <w:left w:val="none" w:sz="0" w:space="0" w:color="auto"/>
        <w:bottom w:val="none" w:sz="0" w:space="0" w:color="auto"/>
        <w:right w:val="none" w:sz="0" w:space="0" w:color="auto"/>
      </w:divBdr>
    </w:div>
    <w:div w:id="1266577385">
      <w:bodyDiv w:val="1"/>
      <w:marLeft w:val="0"/>
      <w:marRight w:val="0"/>
      <w:marTop w:val="0"/>
      <w:marBottom w:val="0"/>
      <w:divBdr>
        <w:top w:val="none" w:sz="0" w:space="0" w:color="auto"/>
        <w:left w:val="none" w:sz="0" w:space="0" w:color="auto"/>
        <w:bottom w:val="none" w:sz="0" w:space="0" w:color="auto"/>
        <w:right w:val="none" w:sz="0" w:space="0" w:color="auto"/>
      </w:divBdr>
    </w:div>
    <w:div w:id="1268731591">
      <w:bodyDiv w:val="1"/>
      <w:marLeft w:val="0"/>
      <w:marRight w:val="0"/>
      <w:marTop w:val="0"/>
      <w:marBottom w:val="0"/>
      <w:divBdr>
        <w:top w:val="none" w:sz="0" w:space="0" w:color="auto"/>
        <w:left w:val="none" w:sz="0" w:space="0" w:color="auto"/>
        <w:bottom w:val="none" w:sz="0" w:space="0" w:color="auto"/>
        <w:right w:val="none" w:sz="0" w:space="0" w:color="auto"/>
      </w:divBdr>
    </w:div>
    <w:div w:id="1269385384">
      <w:bodyDiv w:val="1"/>
      <w:marLeft w:val="0"/>
      <w:marRight w:val="0"/>
      <w:marTop w:val="0"/>
      <w:marBottom w:val="0"/>
      <w:divBdr>
        <w:top w:val="none" w:sz="0" w:space="0" w:color="auto"/>
        <w:left w:val="none" w:sz="0" w:space="0" w:color="auto"/>
        <w:bottom w:val="none" w:sz="0" w:space="0" w:color="auto"/>
        <w:right w:val="none" w:sz="0" w:space="0" w:color="auto"/>
      </w:divBdr>
    </w:div>
    <w:div w:id="1288706081">
      <w:bodyDiv w:val="1"/>
      <w:marLeft w:val="0"/>
      <w:marRight w:val="0"/>
      <w:marTop w:val="0"/>
      <w:marBottom w:val="0"/>
      <w:divBdr>
        <w:top w:val="none" w:sz="0" w:space="0" w:color="auto"/>
        <w:left w:val="none" w:sz="0" w:space="0" w:color="auto"/>
        <w:bottom w:val="none" w:sz="0" w:space="0" w:color="auto"/>
        <w:right w:val="none" w:sz="0" w:space="0" w:color="auto"/>
      </w:divBdr>
    </w:div>
    <w:div w:id="1292440891">
      <w:bodyDiv w:val="1"/>
      <w:marLeft w:val="0"/>
      <w:marRight w:val="0"/>
      <w:marTop w:val="0"/>
      <w:marBottom w:val="0"/>
      <w:divBdr>
        <w:top w:val="none" w:sz="0" w:space="0" w:color="auto"/>
        <w:left w:val="none" w:sz="0" w:space="0" w:color="auto"/>
        <w:bottom w:val="none" w:sz="0" w:space="0" w:color="auto"/>
        <w:right w:val="none" w:sz="0" w:space="0" w:color="auto"/>
      </w:divBdr>
    </w:div>
    <w:div w:id="1295141123">
      <w:bodyDiv w:val="1"/>
      <w:marLeft w:val="0"/>
      <w:marRight w:val="0"/>
      <w:marTop w:val="0"/>
      <w:marBottom w:val="0"/>
      <w:divBdr>
        <w:top w:val="none" w:sz="0" w:space="0" w:color="auto"/>
        <w:left w:val="none" w:sz="0" w:space="0" w:color="auto"/>
        <w:bottom w:val="none" w:sz="0" w:space="0" w:color="auto"/>
        <w:right w:val="none" w:sz="0" w:space="0" w:color="auto"/>
      </w:divBdr>
    </w:div>
    <w:div w:id="1302035592">
      <w:bodyDiv w:val="1"/>
      <w:marLeft w:val="0"/>
      <w:marRight w:val="0"/>
      <w:marTop w:val="0"/>
      <w:marBottom w:val="0"/>
      <w:divBdr>
        <w:top w:val="none" w:sz="0" w:space="0" w:color="auto"/>
        <w:left w:val="none" w:sz="0" w:space="0" w:color="auto"/>
        <w:bottom w:val="none" w:sz="0" w:space="0" w:color="auto"/>
        <w:right w:val="none" w:sz="0" w:space="0" w:color="auto"/>
      </w:divBdr>
    </w:div>
    <w:div w:id="1310017229">
      <w:bodyDiv w:val="1"/>
      <w:marLeft w:val="0"/>
      <w:marRight w:val="0"/>
      <w:marTop w:val="0"/>
      <w:marBottom w:val="0"/>
      <w:divBdr>
        <w:top w:val="none" w:sz="0" w:space="0" w:color="auto"/>
        <w:left w:val="none" w:sz="0" w:space="0" w:color="auto"/>
        <w:bottom w:val="none" w:sz="0" w:space="0" w:color="auto"/>
        <w:right w:val="none" w:sz="0" w:space="0" w:color="auto"/>
      </w:divBdr>
    </w:div>
    <w:div w:id="1328483972">
      <w:bodyDiv w:val="1"/>
      <w:marLeft w:val="0"/>
      <w:marRight w:val="0"/>
      <w:marTop w:val="0"/>
      <w:marBottom w:val="0"/>
      <w:divBdr>
        <w:top w:val="none" w:sz="0" w:space="0" w:color="auto"/>
        <w:left w:val="none" w:sz="0" w:space="0" w:color="auto"/>
        <w:bottom w:val="none" w:sz="0" w:space="0" w:color="auto"/>
        <w:right w:val="none" w:sz="0" w:space="0" w:color="auto"/>
      </w:divBdr>
    </w:div>
    <w:div w:id="1329165621">
      <w:bodyDiv w:val="1"/>
      <w:marLeft w:val="0"/>
      <w:marRight w:val="0"/>
      <w:marTop w:val="0"/>
      <w:marBottom w:val="0"/>
      <w:divBdr>
        <w:top w:val="none" w:sz="0" w:space="0" w:color="auto"/>
        <w:left w:val="none" w:sz="0" w:space="0" w:color="auto"/>
        <w:bottom w:val="none" w:sz="0" w:space="0" w:color="auto"/>
        <w:right w:val="none" w:sz="0" w:space="0" w:color="auto"/>
      </w:divBdr>
    </w:div>
    <w:div w:id="1339699898">
      <w:bodyDiv w:val="1"/>
      <w:marLeft w:val="0"/>
      <w:marRight w:val="0"/>
      <w:marTop w:val="0"/>
      <w:marBottom w:val="0"/>
      <w:divBdr>
        <w:top w:val="none" w:sz="0" w:space="0" w:color="auto"/>
        <w:left w:val="none" w:sz="0" w:space="0" w:color="auto"/>
        <w:bottom w:val="none" w:sz="0" w:space="0" w:color="auto"/>
        <w:right w:val="none" w:sz="0" w:space="0" w:color="auto"/>
      </w:divBdr>
    </w:div>
    <w:div w:id="1348170834">
      <w:bodyDiv w:val="1"/>
      <w:marLeft w:val="0"/>
      <w:marRight w:val="0"/>
      <w:marTop w:val="0"/>
      <w:marBottom w:val="0"/>
      <w:divBdr>
        <w:top w:val="none" w:sz="0" w:space="0" w:color="auto"/>
        <w:left w:val="none" w:sz="0" w:space="0" w:color="auto"/>
        <w:bottom w:val="none" w:sz="0" w:space="0" w:color="auto"/>
        <w:right w:val="none" w:sz="0" w:space="0" w:color="auto"/>
      </w:divBdr>
    </w:div>
    <w:div w:id="1354766054">
      <w:bodyDiv w:val="1"/>
      <w:marLeft w:val="0"/>
      <w:marRight w:val="0"/>
      <w:marTop w:val="0"/>
      <w:marBottom w:val="0"/>
      <w:divBdr>
        <w:top w:val="none" w:sz="0" w:space="0" w:color="auto"/>
        <w:left w:val="none" w:sz="0" w:space="0" w:color="auto"/>
        <w:bottom w:val="none" w:sz="0" w:space="0" w:color="auto"/>
        <w:right w:val="none" w:sz="0" w:space="0" w:color="auto"/>
      </w:divBdr>
    </w:div>
    <w:div w:id="1362785233">
      <w:bodyDiv w:val="1"/>
      <w:marLeft w:val="0"/>
      <w:marRight w:val="0"/>
      <w:marTop w:val="0"/>
      <w:marBottom w:val="0"/>
      <w:divBdr>
        <w:top w:val="none" w:sz="0" w:space="0" w:color="auto"/>
        <w:left w:val="none" w:sz="0" w:space="0" w:color="auto"/>
        <w:bottom w:val="none" w:sz="0" w:space="0" w:color="auto"/>
        <w:right w:val="none" w:sz="0" w:space="0" w:color="auto"/>
      </w:divBdr>
    </w:div>
    <w:div w:id="1396590483">
      <w:bodyDiv w:val="1"/>
      <w:marLeft w:val="0"/>
      <w:marRight w:val="0"/>
      <w:marTop w:val="0"/>
      <w:marBottom w:val="0"/>
      <w:divBdr>
        <w:top w:val="none" w:sz="0" w:space="0" w:color="auto"/>
        <w:left w:val="none" w:sz="0" w:space="0" w:color="auto"/>
        <w:bottom w:val="none" w:sz="0" w:space="0" w:color="auto"/>
        <w:right w:val="none" w:sz="0" w:space="0" w:color="auto"/>
      </w:divBdr>
    </w:div>
    <w:div w:id="1404791463">
      <w:bodyDiv w:val="1"/>
      <w:marLeft w:val="0"/>
      <w:marRight w:val="0"/>
      <w:marTop w:val="0"/>
      <w:marBottom w:val="0"/>
      <w:divBdr>
        <w:top w:val="none" w:sz="0" w:space="0" w:color="auto"/>
        <w:left w:val="none" w:sz="0" w:space="0" w:color="auto"/>
        <w:bottom w:val="none" w:sz="0" w:space="0" w:color="auto"/>
        <w:right w:val="none" w:sz="0" w:space="0" w:color="auto"/>
      </w:divBdr>
    </w:div>
    <w:div w:id="1409107416">
      <w:bodyDiv w:val="1"/>
      <w:marLeft w:val="0"/>
      <w:marRight w:val="0"/>
      <w:marTop w:val="0"/>
      <w:marBottom w:val="0"/>
      <w:divBdr>
        <w:top w:val="none" w:sz="0" w:space="0" w:color="auto"/>
        <w:left w:val="none" w:sz="0" w:space="0" w:color="auto"/>
        <w:bottom w:val="none" w:sz="0" w:space="0" w:color="auto"/>
        <w:right w:val="none" w:sz="0" w:space="0" w:color="auto"/>
      </w:divBdr>
    </w:div>
    <w:div w:id="1413158894">
      <w:bodyDiv w:val="1"/>
      <w:marLeft w:val="0"/>
      <w:marRight w:val="0"/>
      <w:marTop w:val="0"/>
      <w:marBottom w:val="0"/>
      <w:divBdr>
        <w:top w:val="none" w:sz="0" w:space="0" w:color="auto"/>
        <w:left w:val="none" w:sz="0" w:space="0" w:color="auto"/>
        <w:bottom w:val="none" w:sz="0" w:space="0" w:color="auto"/>
        <w:right w:val="none" w:sz="0" w:space="0" w:color="auto"/>
      </w:divBdr>
    </w:div>
    <w:div w:id="1420635304">
      <w:bodyDiv w:val="1"/>
      <w:marLeft w:val="0"/>
      <w:marRight w:val="0"/>
      <w:marTop w:val="0"/>
      <w:marBottom w:val="0"/>
      <w:divBdr>
        <w:top w:val="none" w:sz="0" w:space="0" w:color="auto"/>
        <w:left w:val="none" w:sz="0" w:space="0" w:color="auto"/>
        <w:bottom w:val="none" w:sz="0" w:space="0" w:color="auto"/>
        <w:right w:val="none" w:sz="0" w:space="0" w:color="auto"/>
      </w:divBdr>
    </w:div>
    <w:div w:id="1480419768">
      <w:bodyDiv w:val="1"/>
      <w:marLeft w:val="0"/>
      <w:marRight w:val="0"/>
      <w:marTop w:val="0"/>
      <w:marBottom w:val="0"/>
      <w:divBdr>
        <w:top w:val="none" w:sz="0" w:space="0" w:color="auto"/>
        <w:left w:val="none" w:sz="0" w:space="0" w:color="auto"/>
        <w:bottom w:val="none" w:sz="0" w:space="0" w:color="auto"/>
        <w:right w:val="none" w:sz="0" w:space="0" w:color="auto"/>
      </w:divBdr>
    </w:div>
    <w:div w:id="1482965454">
      <w:bodyDiv w:val="1"/>
      <w:marLeft w:val="0"/>
      <w:marRight w:val="0"/>
      <w:marTop w:val="0"/>
      <w:marBottom w:val="0"/>
      <w:divBdr>
        <w:top w:val="none" w:sz="0" w:space="0" w:color="auto"/>
        <w:left w:val="none" w:sz="0" w:space="0" w:color="auto"/>
        <w:bottom w:val="none" w:sz="0" w:space="0" w:color="auto"/>
        <w:right w:val="none" w:sz="0" w:space="0" w:color="auto"/>
      </w:divBdr>
    </w:div>
    <w:div w:id="1483694737">
      <w:bodyDiv w:val="1"/>
      <w:marLeft w:val="0"/>
      <w:marRight w:val="0"/>
      <w:marTop w:val="0"/>
      <w:marBottom w:val="0"/>
      <w:divBdr>
        <w:top w:val="none" w:sz="0" w:space="0" w:color="auto"/>
        <w:left w:val="none" w:sz="0" w:space="0" w:color="auto"/>
        <w:bottom w:val="none" w:sz="0" w:space="0" w:color="auto"/>
        <w:right w:val="none" w:sz="0" w:space="0" w:color="auto"/>
      </w:divBdr>
    </w:div>
    <w:div w:id="1502427903">
      <w:bodyDiv w:val="1"/>
      <w:marLeft w:val="0"/>
      <w:marRight w:val="0"/>
      <w:marTop w:val="0"/>
      <w:marBottom w:val="0"/>
      <w:divBdr>
        <w:top w:val="none" w:sz="0" w:space="0" w:color="auto"/>
        <w:left w:val="none" w:sz="0" w:space="0" w:color="auto"/>
        <w:bottom w:val="none" w:sz="0" w:space="0" w:color="auto"/>
        <w:right w:val="none" w:sz="0" w:space="0" w:color="auto"/>
      </w:divBdr>
    </w:div>
    <w:div w:id="1507939690">
      <w:bodyDiv w:val="1"/>
      <w:marLeft w:val="0"/>
      <w:marRight w:val="0"/>
      <w:marTop w:val="0"/>
      <w:marBottom w:val="0"/>
      <w:divBdr>
        <w:top w:val="none" w:sz="0" w:space="0" w:color="auto"/>
        <w:left w:val="none" w:sz="0" w:space="0" w:color="auto"/>
        <w:bottom w:val="none" w:sz="0" w:space="0" w:color="auto"/>
        <w:right w:val="none" w:sz="0" w:space="0" w:color="auto"/>
      </w:divBdr>
    </w:div>
    <w:div w:id="1518155988">
      <w:bodyDiv w:val="1"/>
      <w:marLeft w:val="0"/>
      <w:marRight w:val="0"/>
      <w:marTop w:val="0"/>
      <w:marBottom w:val="0"/>
      <w:divBdr>
        <w:top w:val="none" w:sz="0" w:space="0" w:color="auto"/>
        <w:left w:val="none" w:sz="0" w:space="0" w:color="auto"/>
        <w:bottom w:val="none" w:sz="0" w:space="0" w:color="auto"/>
        <w:right w:val="none" w:sz="0" w:space="0" w:color="auto"/>
      </w:divBdr>
    </w:div>
    <w:div w:id="1521091187">
      <w:bodyDiv w:val="1"/>
      <w:marLeft w:val="0"/>
      <w:marRight w:val="0"/>
      <w:marTop w:val="0"/>
      <w:marBottom w:val="0"/>
      <w:divBdr>
        <w:top w:val="none" w:sz="0" w:space="0" w:color="auto"/>
        <w:left w:val="none" w:sz="0" w:space="0" w:color="auto"/>
        <w:bottom w:val="none" w:sz="0" w:space="0" w:color="auto"/>
        <w:right w:val="none" w:sz="0" w:space="0" w:color="auto"/>
      </w:divBdr>
      <w:divsChild>
        <w:div w:id="38357778">
          <w:marLeft w:val="0"/>
          <w:marRight w:val="0"/>
          <w:marTop w:val="0"/>
          <w:marBottom w:val="0"/>
          <w:divBdr>
            <w:top w:val="none" w:sz="0" w:space="0" w:color="auto"/>
            <w:left w:val="none" w:sz="0" w:space="0" w:color="auto"/>
            <w:bottom w:val="none" w:sz="0" w:space="0" w:color="auto"/>
            <w:right w:val="none" w:sz="0" w:space="0" w:color="auto"/>
          </w:divBdr>
        </w:div>
        <w:div w:id="444275176">
          <w:marLeft w:val="0"/>
          <w:marRight w:val="0"/>
          <w:marTop w:val="0"/>
          <w:marBottom w:val="0"/>
          <w:divBdr>
            <w:top w:val="none" w:sz="0" w:space="0" w:color="auto"/>
            <w:left w:val="none" w:sz="0" w:space="0" w:color="auto"/>
            <w:bottom w:val="none" w:sz="0" w:space="0" w:color="auto"/>
            <w:right w:val="none" w:sz="0" w:space="0" w:color="auto"/>
          </w:divBdr>
        </w:div>
      </w:divsChild>
    </w:div>
    <w:div w:id="1542399582">
      <w:bodyDiv w:val="1"/>
      <w:marLeft w:val="0"/>
      <w:marRight w:val="0"/>
      <w:marTop w:val="0"/>
      <w:marBottom w:val="0"/>
      <w:divBdr>
        <w:top w:val="none" w:sz="0" w:space="0" w:color="auto"/>
        <w:left w:val="none" w:sz="0" w:space="0" w:color="auto"/>
        <w:bottom w:val="none" w:sz="0" w:space="0" w:color="auto"/>
        <w:right w:val="none" w:sz="0" w:space="0" w:color="auto"/>
      </w:divBdr>
    </w:div>
    <w:div w:id="1553347575">
      <w:bodyDiv w:val="1"/>
      <w:marLeft w:val="0"/>
      <w:marRight w:val="0"/>
      <w:marTop w:val="0"/>
      <w:marBottom w:val="0"/>
      <w:divBdr>
        <w:top w:val="none" w:sz="0" w:space="0" w:color="auto"/>
        <w:left w:val="none" w:sz="0" w:space="0" w:color="auto"/>
        <w:bottom w:val="none" w:sz="0" w:space="0" w:color="auto"/>
        <w:right w:val="none" w:sz="0" w:space="0" w:color="auto"/>
      </w:divBdr>
    </w:div>
    <w:div w:id="1559826105">
      <w:bodyDiv w:val="1"/>
      <w:marLeft w:val="0"/>
      <w:marRight w:val="0"/>
      <w:marTop w:val="0"/>
      <w:marBottom w:val="0"/>
      <w:divBdr>
        <w:top w:val="none" w:sz="0" w:space="0" w:color="auto"/>
        <w:left w:val="none" w:sz="0" w:space="0" w:color="auto"/>
        <w:bottom w:val="none" w:sz="0" w:space="0" w:color="auto"/>
        <w:right w:val="none" w:sz="0" w:space="0" w:color="auto"/>
      </w:divBdr>
    </w:div>
    <w:div w:id="1575240093">
      <w:bodyDiv w:val="1"/>
      <w:marLeft w:val="0"/>
      <w:marRight w:val="0"/>
      <w:marTop w:val="0"/>
      <w:marBottom w:val="0"/>
      <w:divBdr>
        <w:top w:val="none" w:sz="0" w:space="0" w:color="auto"/>
        <w:left w:val="none" w:sz="0" w:space="0" w:color="auto"/>
        <w:bottom w:val="none" w:sz="0" w:space="0" w:color="auto"/>
        <w:right w:val="none" w:sz="0" w:space="0" w:color="auto"/>
      </w:divBdr>
    </w:div>
    <w:div w:id="1597323152">
      <w:bodyDiv w:val="1"/>
      <w:marLeft w:val="0"/>
      <w:marRight w:val="0"/>
      <w:marTop w:val="0"/>
      <w:marBottom w:val="0"/>
      <w:divBdr>
        <w:top w:val="none" w:sz="0" w:space="0" w:color="auto"/>
        <w:left w:val="none" w:sz="0" w:space="0" w:color="auto"/>
        <w:bottom w:val="none" w:sz="0" w:space="0" w:color="auto"/>
        <w:right w:val="none" w:sz="0" w:space="0" w:color="auto"/>
      </w:divBdr>
    </w:div>
    <w:div w:id="1605533016">
      <w:bodyDiv w:val="1"/>
      <w:marLeft w:val="0"/>
      <w:marRight w:val="0"/>
      <w:marTop w:val="0"/>
      <w:marBottom w:val="0"/>
      <w:divBdr>
        <w:top w:val="none" w:sz="0" w:space="0" w:color="auto"/>
        <w:left w:val="none" w:sz="0" w:space="0" w:color="auto"/>
        <w:bottom w:val="none" w:sz="0" w:space="0" w:color="auto"/>
        <w:right w:val="none" w:sz="0" w:space="0" w:color="auto"/>
      </w:divBdr>
    </w:div>
    <w:div w:id="1621496293">
      <w:bodyDiv w:val="1"/>
      <w:marLeft w:val="0"/>
      <w:marRight w:val="0"/>
      <w:marTop w:val="0"/>
      <w:marBottom w:val="0"/>
      <w:divBdr>
        <w:top w:val="none" w:sz="0" w:space="0" w:color="auto"/>
        <w:left w:val="none" w:sz="0" w:space="0" w:color="auto"/>
        <w:bottom w:val="none" w:sz="0" w:space="0" w:color="auto"/>
        <w:right w:val="none" w:sz="0" w:space="0" w:color="auto"/>
      </w:divBdr>
    </w:div>
    <w:div w:id="1638874023">
      <w:bodyDiv w:val="1"/>
      <w:marLeft w:val="0"/>
      <w:marRight w:val="0"/>
      <w:marTop w:val="0"/>
      <w:marBottom w:val="0"/>
      <w:divBdr>
        <w:top w:val="none" w:sz="0" w:space="0" w:color="auto"/>
        <w:left w:val="none" w:sz="0" w:space="0" w:color="auto"/>
        <w:bottom w:val="none" w:sz="0" w:space="0" w:color="auto"/>
        <w:right w:val="none" w:sz="0" w:space="0" w:color="auto"/>
      </w:divBdr>
    </w:div>
    <w:div w:id="1655059778">
      <w:bodyDiv w:val="1"/>
      <w:marLeft w:val="0"/>
      <w:marRight w:val="0"/>
      <w:marTop w:val="0"/>
      <w:marBottom w:val="0"/>
      <w:divBdr>
        <w:top w:val="none" w:sz="0" w:space="0" w:color="auto"/>
        <w:left w:val="none" w:sz="0" w:space="0" w:color="auto"/>
        <w:bottom w:val="none" w:sz="0" w:space="0" w:color="auto"/>
        <w:right w:val="none" w:sz="0" w:space="0" w:color="auto"/>
      </w:divBdr>
    </w:div>
    <w:div w:id="1656061822">
      <w:bodyDiv w:val="1"/>
      <w:marLeft w:val="0"/>
      <w:marRight w:val="0"/>
      <w:marTop w:val="0"/>
      <w:marBottom w:val="0"/>
      <w:divBdr>
        <w:top w:val="none" w:sz="0" w:space="0" w:color="auto"/>
        <w:left w:val="none" w:sz="0" w:space="0" w:color="auto"/>
        <w:bottom w:val="none" w:sz="0" w:space="0" w:color="auto"/>
        <w:right w:val="none" w:sz="0" w:space="0" w:color="auto"/>
      </w:divBdr>
    </w:div>
    <w:div w:id="1673530986">
      <w:bodyDiv w:val="1"/>
      <w:marLeft w:val="0"/>
      <w:marRight w:val="0"/>
      <w:marTop w:val="0"/>
      <w:marBottom w:val="0"/>
      <w:divBdr>
        <w:top w:val="none" w:sz="0" w:space="0" w:color="auto"/>
        <w:left w:val="none" w:sz="0" w:space="0" w:color="auto"/>
        <w:bottom w:val="none" w:sz="0" w:space="0" w:color="auto"/>
        <w:right w:val="none" w:sz="0" w:space="0" w:color="auto"/>
      </w:divBdr>
    </w:div>
    <w:div w:id="1679428968">
      <w:bodyDiv w:val="1"/>
      <w:marLeft w:val="0"/>
      <w:marRight w:val="0"/>
      <w:marTop w:val="0"/>
      <w:marBottom w:val="0"/>
      <w:divBdr>
        <w:top w:val="none" w:sz="0" w:space="0" w:color="auto"/>
        <w:left w:val="none" w:sz="0" w:space="0" w:color="auto"/>
        <w:bottom w:val="none" w:sz="0" w:space="0" w:color="auto"/>
        <w:right w:val="none" w:sz="0" w:space="0" w:color="auto"/>
      </w:divBdr>
    </w:div>
    <w:div w:id="1685979419">
      <w:bodyDiv w:val="1"/>
      <w:marLeft w:val="0"/>
      <w:marRight w:val="0"/>
      <w:marTop w:val="0"/>
      <w:marBottom w:val="0"/>
      <w:divBdr>
        <w:top w:val="none" w:sz="0" w:space="0" w:color="auto"/>
        <w:left w:val="none" w:sz="0" w:space="0" w:color="auto"/>
        <w:bottom w:val="none" w:sz="0" w:space="0" w:color="auto"/>
        <w:right w:val="none" w:sz="0" w:space="0" w:color="auto"/>
      </w:divBdr>
    </w:div>
    <w:div w:id="1693677594">
      <w:bodyDiv w:val="1"/>
      <w:marLeft w:val="0"/>
      <w:marRight w:val="0"/>
      <w:marTop w:val="0"/>
      <w:marBottom w:val="0"/>
      <w:divBdr>
        <w:top w:val="none" w:sz="0" w:space="0" w:color="auto"/>
        <w:left w:val="none" w:sz="0" w:space="0" w:color="auto"/>
        <w:bottom w:val="none" w:sz="0" w:space="0" w:color="auto"/>
        <w:right w:val="none" w:sz="0" w:space="0" w:color="auto"/>
      </w:divBdr>
    </w:div>
    <w:div w:id="1698310524">
      <w:bodyDiv w:val="1"/>
      <w:marLeft w:val="0"/>
      <w:marRight w:val="0"/>
      <w:marTop w:val="0"/>
      <w:marBottom w:val="0"/>
      <w:divBdr>
        <w:top w:val="none" w:sz="0" w:space="0" w:color="auto"/>
        <w:left w:val="none" w:sz="0" w:space="0" w:color="auto"/>
        <w:bottom w:val="none" w:sz="0" w:space="0" w:color="auto"/>
        <w:right w:val="none" w:sz="0" w:space="0" w:color="auto"/>
      </w:divBdr>
    </w:div>
    <w:div w:id="1715612899">
      <w:bodyDiv w:val="1"/>
      <w:marLeft w:val="0"/>
      <w:marRight w:val="0"/>
      <w:marTop w:val="0"/>
      <w:marBottom w:val="0"/>
      <w:divBdr>
        <w:top w:val="none" w:sz="0" w:space="0" w:color="auto"/>
        <w:left w:val="none" w:sz="0" w:space="0" w:color="auto"/>
        <w:bottom w:val="none" w:sz="0" w:space="0" w:color="auto"/>
        <w:right w:val="none" w:sz="0" w:space="0" w:color="auto"/>
      </w:divBdr>
    </w:div>
    <w:div w:id="1721007044">
      <w:bodyDiv w:val="1"/>
      <w:marLeft w:val="0"/>
      <w:marRight w:val="0"/>
      <w:marTop w:val="0"/>
      <w:marBottom w:val="0"/>
      <w:divBdr>
        <w:top w:val="none" w:sz="0" w:space="0" w:color="auto"/>
        <w:left w:val="none" w:sz="0" w:space="0" w:color="auto"/>
        <w:bottom w:val="none" w:sz="0" w:space="0" w:color="auto"/>
        <w:right w:val="none" w:sz="0" w:space="0" w:color="auto"/>
      </w:divBdr>
    </w:div>
    <w:div w:id="1733313286">
      <w:bodyDiv w:val="1"/>
      <w:marLeft w:val="0"/>
      <w:marRight w:val="0"/>
      <w:marTop w:val="0"/>
      <w:marBottom w:val="0"/>
      <w:divBdr>
        <w:top w:val="none" w:sz="0" w:space="0" w:color="auto"/>
        <w:left w:val="none" w:sz="0" w:space="0" w:color="auto"/>
        <w:bottom w:val="none" w:sz="0" w:space="0" w:color="auto"/>
        <w:right w:val="none" w:sz="0" w:space="0" w:color="auto"/>
      </w:divBdr>
    </w:div>
    <w:div w:id="1758018254">
      <w:bodyDiv w:val="1"/>
      <w:marLeft w:val="0"/>
      <w:marRight w:val="0"/>
      <w:marTop w:val="0"/>
      <w:marBottom w:val="0"/>
      <w:divBdr>
        <w:top w:val="none" w:sz="0" w:space="0" w:color="auto"/>
        <w:left w:val="none" w:sz="0" w:space="0" w:color="auto"/>
        <w:bottom w:val="none" w:sz="0" w:space="0" w:color="auto"/>
        <w:right w:val="none" w:sz="0" w:space="0" w:color="auto"/>
      </w:divBdr>
    </w:div>
    <w:div w:id="1759669860">
      <w:bodyDiv w:val="1"/>
      <w:marLeft w:val="0"/>
      <w:marRight w:val="0"/>
      <w:marTop w:val="0"/>
      <w:marBottom w:val="0"/>
      <w:divBdr>
        <w:top w:val="none" w:sz="0" w:space="0" w:color="auto"/>
        <w:left w:val="none" w:sz="0" w:space="0" w:color="auto"/>
        <w:bottom w:val="none" w:sz="0" w:space="0" w:color="auto"/>
        <w:right w:val="none" w:sz="0" w:space="0" w:color="auto"/>
      </w:divBdr>
    </w:div>
    <w:div w:id="1782336098">
      <w:bodyDiv w:val="1"/>
      <w:marLeft w:val="0"/>
      <w:marRight w:val="0"/>
      <w:marTop w:val="0"/>
      <w:marBottom w:val="0"/>
      <w:divBdr>
        <w:top w:val="none" w:sz="0" w:space="0" w:color="auto"/>
        <w:left w:val="none" w:sz="0" w:space="0" w:color="auto"/>
        <w:bottom w:val="none" w:sz="0" w:space="0" w:color="auto"/>
        <w:right w:val="none" w:sz="0" w:space="0" w:color="auto"/>
      </w:divBdr>
    </w:div>
    <w:div w:id="1793279396">
      <w:bodyDiv w:val="1"/>
      <w:marLeft w:val="0"/>
      <w:marRight w:val="0"/>
      <w:marTop w:val="0"/>
      <w:marBottom w:val="0"/>
      <w:divBdr>
        <w:top w:val="none" w:sz="0" w:space="0" w:color="auto"/>
        <w:left w:val="none" w:sz="0" w:space="0" w:color="auto"/>
        <w:bottom w:val="none" w:sz="0" w:space="0" w:color="auto"/>
        <w:right w:val="none" w:sz="0" w:space="0" w:color="auto"/>
      </w:divBdr>
    </w:div>
    <w:div w:id="1810977422">
      <w:bodyDiv w:val="1"/>
      <w:marLeft w:val="0"/>
      <w:marRight w:val="0"/>
      <w:marTop w:val="0"/>
      <w:marBottom w:val="0"/>
      <w:divBdr>
        <w:top w:val="none" w:sz="0" w:space="0" w:color="auto"/>
        <w:left w:val="none" w:sz="0" w:space="0" w:color="auto"/>
        <w:bottom w:val="none" w:sz="0" w:space="0" w:color="auto"/>
        <w:right w:val="none" w:sz="0" w:space="0" w:color="auto"/>
      </w:divBdr>
    </w:div>
    <w:div w:id="1823736976">
      <w:bodyDiv w:val="1"/>
      <w:marLeft w:val="0"/>
      <w:marRight w:val="0"/>
      <w:marTop w:val="0"/>
      <w:marBottom w:val="0"/>
      <w:divBdr>
        <w:top w:val="none" w:sz="0" w:space="0" w:color="auto"/>
        <w:left w:val="none" w:sz="0" w:space="0" w:color="auto"/>
        <w:bottom w:val="none" w:sz="0" w:space="0" w:color="auto"/>
        <w:right w:val="none" w:sz="0" w:space="0" w:color="auto"/>
      </w:divBdr>
    </w:div>
    <w:div w:id="1831097243">
      <w:bodyDiv w:val="1"/>
      <w:marLeft w:val="0"/>
      <w:marRight w:val="0"/>
      <w:marTop w:val="0"/>
      <w:marBottom w:val="0"/>
      <w:divBdr>
        <w:top w:val="none" w:sz="0" w:space="0" w:color="auto"/>
        <w:left w:val="none" w:sz="0" w:space="0" w:color="auto"/>
        <w:bottom w:val="none" w:sz="0" w:space="0" w:color="auto"/>
        <w:right w:val="none" w:sz="0" w:space="0" w:color="auto"/>
      </w:divBdr>
    </w:div>
    <w:div w:id="1834637720">
      <w:bodyDiv w:val="1"/>
      <w:marLeft w:val="0"/>
      <w:marRight w:val="0"/>
      <w:marTop w:val="0"/>
      <w:marBottom w:val="0"/>
      <w:divBdr>
        <w:top w:val="none" w:sz="0" w:space="0" w:color="auto"/>
        <w:left w:val="none" w:sz="0" w:space="0" w:color="auto"/>
        <w:bottom w:val="none" w:sz="0" w:space="0" w:color="auto"/>
        <w:right w:val="none" w:sz="0" w:space="0" w:color="auto"/>
      </w:divBdr>
    </w:div>
    <w:div w:id="1843856422">
      <w:bodyDiv w:val="1"/>
      <w:marLeft w:val="0"/>
      <w:marRight w:val="0"/>
      <w:marTop w:val="0"/>
      <w:marBottom w:val="0"/>
      <w:divBdr>
        <w:top w:val="none" w:sz="0" w:space="0" w:color="auto"/>
        <w:left w:val="none" w:sz="0" w:space="0" w:color="auto"/>
        <w:bottom w:val="none" w:sz="0" w:space="0" w:color="auto"/>
        <w:right w:val="none" w:sz="0" w:space="0" w:color="auto"/>
      </w:divBdr>
    </w:div>
    <w:div w:id="1847592388">
      <w:bodyDiv w:val="1"/>
      <w:marLeft w:val="0"/>
      <w:marRight w:val="0"/>
      <w:marTop w:val="0"/>
      <w:marBottom w:val="0"/>
      <w:divBdr>
        <w:top w:val="none" w:sz="0" w:space="0" w:color="auto"/>
        <w:left w:val="none" w:sz="0" w:space="0" w:color="auto"/>
        <w:bottom w:val="none" w:sz="0" w:space="0" w:color="auto"/>
        <w:right w:val="none" w:sz="0" w:space="0" w:color="auto"/>
      </w:divBdr>
    </w:div>
    <w:div w:id="1861046868">
      <w:bodyDiv w:val="1"/>
      <w:marLeft w:val="0"/>
      <w:marRight w:val="0"/>
      <w:marTop w:val="0"/>
      <w:marBottom w:val="0"/>
      <w:divBdr>
        <w:top w:val="none" w:sz="0" w:space="0" w:color="auto"/>
        <w:left w:val="none" w:sz="0" w:space="0" w:color="auto"/>
        <w:bottom w:val="none" w:sz="0" w:space="0" w:color="auto"/>
        <w:right w:val="none" w:sz="0" w:space="0" w:color="auto"/>
      </w:divBdr>
    </w:div>
    <w:div w:id="1867597896">
      <w:bodyDiv w:val="1"/>
      <w:marLeft w:val="0"/>
      <w:marRight w:val="0"/>
      <w:marTop w:val="0"/>
      <w:marBottom w:val="0"/>
      <w:divBdr>
        <w:top w:val="none" w:sz="0" w:space="0" w:color="auto"/>
        <w:left w:val="none" w:sz="0" w:space="0" w:color="auto"/>
        <w:bottom w:val="none" w:sz="0" w:space="0" w:color="auto"/>
        <w:right w:val="none" w:sz="0" w:space="0" w:color="auto"/>
      </w:divBdr>
    </w:div>
    <w:div w:id="1886409356">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915166196">
      <w:bodyDiv w:val="1"/>
      <w:marLeft w:val="0"/>
      <w:marRight w:val="0"/>
      <w:marTop w:val="0"/>
      <w:marBottom w:val="0"/>
      <w:divBdr>
        <w:top w:val="none" w:sz="0" w:space="0" w:color="auto"/>
        <w:left w:val="none" w:sz="0" w:space="0" w:color="auto"/>
        <w:bottom w:val="none" w:sz="0" w:space="0" w:color="auto"/>
        <w:right w:val="none" w:sz="0" w:space="0" w:color="auto"/>
      </w:divBdr>
    </w:div>
    <w:div w:id="1928266035">
      <w:bodyDiv w:val="1"/>
      <w:marLeft w:val="0"/>
      <w:marRight w:val="0"/>
      <w:marTop w:val="0"/>
      <w:marBottom w:val="0"/>
      <w:divBdr>
        <w:top w:val="none" w:sz="0" w:space="0" w:color="auto"/>
        <w:left w:val="none" w:sz="0" w:space="0" w:color="auto"/>
        <w:bottom w:val="none" w:sz="0" w:space="0" w:color="auto"/>
        <w:right w:val="none" w:sz="0" w:space="0" w:color="auto"/>
      </w:divBdr>
    </w:div>
    <w:div w:id="1940599491">
      <w:bodyDiv w:val="1"/>
      <w:marLeft w:val="0"/>
      <w:marRight w:val="0"/>
      <w:marTop w:val="0"/>
      <w:marBottom w:val="0"/>
      <w:divBdr>
        <w:top w:val="none" w:sz="0" w:space="0" w:color="auto"/>
        <w:left w:val="none" w:sz="0" w:space="0" w:color="auto"/>
        <w:bottom w:val="none" w:sz="0" w:space="0" w:color="auto"/>
        <w:right w:val="none" w:sz="0" w:space="0" w:color="auto"/>
      </w:divBdr>
    </w:div>
    <w:div w:id="1996689918">
      <w:bodyDiv w:val="1"/>
      <w:marLeft w:val="0"/>
      <w:marRight w:val="0"/>
      <w:marTop w:val="0"/>
      <w:marBottom w:val="0"/>
      <w:divBdr>
        <w:top w:val="none" w:sz="0" w:space="0" w:color="auto"/>
        <w:left w:val="none" w:sz="0" w:space="0" w:color="auto"/>
        <w:bottom w:val="none" w:sz="0" w:space="0" w:color="auto"/>
        <w:right w:val="none" w:sz="0" w:space="0" w:color="auto"/>
      </w:divBdr>
    </w:div>
    <w:div w:id="2009402572">
      <w:bodyDiv w:val="1"/>
      <w:marLeft w:val="0"/>
      <w:marRight w:val="0"/>
      <w:marTop w:val="0"/>
      <w:marBottom w:val="0"/>
      <w:divBdr>
        <w:top w:val="none" w:sz="0" w:space="0" w:color="auto"/>
        <w:left w:val="none" w:sz="0" w:space="0" w:color="auto"/>
        <w:bottom w:val="none" w:sz="0" w:space="0" w:color="auto"/>
        <w:right w:val="none" w:sz="0" w:space="0" w:color="auto"/>
      </w:divBdr>
    </w:div>
    <w:div w:id="2023164208">
      <w:bodyDiv w:val="1"/>
      <w:marLeft w:val="0"/>
      <w:marRight w:val="0"/>
      <w:marTop w:val="0"/>
      <w:marBottom w:val="0"/>
      <w:divBdr>
        <w:top w:val="none" w:sz="0" w:space="0" w:color="auto"/>
        <w:left w:val="none" w:sz="0" w:space="0" w:color="auto"/>
        <w:bottom w:val="none" w:sz="0" w:space="0" w:color="auto"/>
        <w:right w:val="none" w:sz="0" w:space="0" w:color="auto"/>
      </w:divBdr>
    </w:div>
    <w:div w:id="2036076687">
      <w:bodyDiv w:val="1"/>
      <w:marLeft w:val="0"/>
      <w:marRight w:val="0"/>
      <w:marTop w:val="0"/>
      <w:marBottom w:val="0"/>
      <w:divBdr>
        <w:top w:val="none" w:sz="0" w:space="0" w:color="auto"/>
        <w:left w:val="none" w:sz="0" w:space="0" w:color="auto"/>
        <w:bottom w:val="none" w:sz="0" w:space="0" w:color="auto"/>
        <w:right w:val="none" w:sz="0" w:space="0" w:color="auto"/>
      </w:divBdr>
    </w:div>
    <w:div w:id="2038196375">
      <w:bodyDiv w:val="1"/>
      <w:marLeft w:val="0"/>
      <w:marRight w:val="0"/>
      <w:marTop w:val="0"/>
      <w:marBottom w:val="0"/>
      <w:divBdr>
        <w:top w:val="none" w:sz="0" w:space="0" w:color="auto"/>
        <w:left w:val="none" w:sz="0" w:space="0" w:color="auto"/>
        <w:bottom w:val="none" w:sz="0" w:space="0" w:color="auto"/>
        <w:right w:val="none" w:sz="0" w:space="0" w:color="auto"/>
      </w:divBdr>
    </w:div>
    <w:div w:id="2043704376">
      <w:bodyDiv w:val="1"/>
      <w:marLeft w:val="0"/>
      <w:marRight w:val="0"/>
      <w:marTop w:val="0"/>
      <w:marBottom w:val="0"/>
      <w:divBdr>
        <w:top w:val="none" w:sz="0" w:space="0" w:color="auto"/>
        <w:left w:val="none" w:sz="0" w:space="0" w:color="auto"/>
        <w:bottom w:val="none" w:sz="0" w:space="0" w:color="auto"/>
        <w:right w:val="none" w:sz="0" w:space="0" w:color="auto"/>
      </w:divBdr>
    </w:div>
    <w:div w:id="2048986664">
      <w:bodyDiv w:val="1"/>
      <w:marLeft w:val="0"/>
      <w:marRight w:val="0"/>
      <w:marTop w:val="0"/>
      <w:marBottom w:val="0"/>
      <w:divBdr>
        <w:top w:val="none" w:sz="0" w:space="0" w:color="auto"/>
        <w:left w:val="none" w:sz="0" w:space="0" w:color="auto"/>
        <w:bottom w:val="none" w:sz="0" w:space="0" w:color="auto"/>
        <w:right w:val="none" w:sz="0" w:space="0" w:color="auto"/>
      </w:divBdr>
    </w:div>
    <w:div w:id="2065909713">
      <w:bodyDiv w:val="1"/>
      <w:marLeft w:val="0"/>
      <w:marRight w:val="0"/>
      <w:marTop w:val="0"/>
      <w:marBottom w:val="0"/>
      <w:divBdr>
        <w:top w:val="none" w:sz="0" w:space="0" w:color="auto"/>
        <w:left w:val="none" w:sz="0" w:space="0" w:color="auto"/>
        <w:bottom w:val="none" w:sz="0" w:space="0" w:color="auto"/>
        <w:right w:val="none" w:sz="0" w:space="0" w:color="auto"/>
      </w:divBdr>
    </w:div>
    <w:div w:id="2069723575">
      <w:bodyDiv w:val="1"/>
      <w:marLeft w:val="0"/>
      <w:marRight w:val="0"/>
      <w:marTop w:val="0"/>
      <w:marBottom w:val="0"/>
      <w:divBdr>
        <w:top w:val="none" w:sz="0" w:space="0" w:color="auto"/>
        <w:left w:val="none" w:sz="0" w:space="0" w:color="auto"/>
        <w:bottom w:val="none" w:sz="0" w:space="0" w:color="auto"/>
        <w:right w:val="none" w:sz="0" w:space="0" w:color="auto"/>
      </w:divBdr>
    </w:div>
    <w:div w:id="2089494715">
      <w:bodyDiv w:val="1"/>
      <w:marLeft w:val="0"/>
      <w:marRight w:val="0"/>
      <w:marTop w:val="0"/>
      <w:marBottom w:val="0"/>
      <w:divBdr>
        <w:top w:val="none" w:sz="0" w:space="0" w:color="auto"/>
        <w:left w:val="none" w:sz="0" w:space="0" w:color="auto"/>
        <w:bottom w:val="none" w:sz="0" w:space="0" w:color="auto"/>
        <w:right w:val="none" w:sz="0" w:space="0" w:color="auto"/>
      </w:divBdr>
    </w:div>
    <w:div w:id="2092462913">
      <w:bodyDiv w:val="1"/>
      <w:marLeft w:val="0"/>
      <w:marRight w:val="0"/>
      <w:marTop w:val="0"/>
      <w:marBottom w:val="0"/>
      <w:divBdr>
        <w:top w:val="none" w:sz="0" w:space="0" w:color="auto"/>
        <w:left w:val="none" w:sz="0" w:space="0" w:color="auto"/>
        <w:bottom w:val="none" w:sz="0" w:space="0" w:color="auto"/>
        <w:right w:val="none" w:sz="0" w:space="0" w:color="auto"/>
      </w:divBdr>
    </w:div>
    <w:div w:id="2092659475">
      <w:bodyDiv w:val="1"/>
      <w:marLeft w:val="0"/>
      <w:marRight w:val="0"/>
      <w:marTop w:val="0"/>
      <w:marBottom w:val="0"/>
      <w:divBdr>
        <w:top w:val="none" w:sz="0" w:space="0" w:color="auto"/>
        <w:left w:val="none" w:sz="0" w:space="0" w:color="auto"/>
        <w:bottom w:val="none" w:sz="0" w:space="0" w:color="auto"/>
        <w:right w:val="none" w:sz="0" w:space="0" w:color="auto"/>
      </w:divBdr>
    </w:div>
    <w:div w:id="2094810990">
      <w:bodyDiv w:val="1"/>
      <w:marLeft w:val="0"/>
      <w:marRight w:val="0"/>
      <w:marTop w:val="0"/>
      <w:marBottom w:val="0"/>
      <w:divBdr>
        <w:top w:val="none" w:sz="0" w:space="0" w:color="auto"/>
        <w:left w:val="none" w:sz="0" w:space="0" w:color="auto"/>
        <w:bottom w:val="none" w:sz="0" w:space="0" w:color="auto"/>
        <w:right w:val="none" w:sz="0" w:space="0" w:color="auto"/>
      </w:divBdr>
    </w:div>
    <w:div w:id="2131126185">
      <w:bodyDiv w:val="1"/>
      <w:marLeft w:val="0"/>
      <w:marRight w:val="0"/>
      <w:marTop w:val="0"/>
      <w:marBottom w:val="0"/>
      <w:divBdr>
        <w:top w:val="none" w:sz="0" w:space="0" w:color="auto"/>
        <w:left w:val="none" w:sz="0" w:space="0" w:color="auto"/>
        <w:bottom w:val="none" w:sz="0" w:space="0" w:color="auto"/>
        <w:right w:val="none" w:sz="0" w:space="0" w:color="auto"/>
      </w:divBdr>
    </w:div>
    <w:div w:id="21376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os.io/?_ga=2.22827646.433504577.1515600180-132528251.1513112907" TargetMode="External"/><Relationship Id="rId26" Type="http://schemas.openxmlformats.org/officeDocument/2006/relationships/hyperlink" Target="https://osf.io/nz3su/" TargetMode="External"/><Relationship Id="rId39" Type="http://schemas.openxmlformats.org/officeDocument/2006/relationships/theme" Target="theme/theme1.xml"/><Relationship Id="rId21" Type="http://schemas.openxmlformats.org/officeDocument/2006/relationships/hyperlink" Target="https://www.psychologicalscience.org/publications/replicatio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sf.io/vwytd/"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osf.io/89vqh/"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nz3su%20" TargetMode="External"/><Relationship Id="rId24" Type="http://schemas.openxmlformats.org/officeDocument/2006/relationships/hyperlink" Target="https://osf.io/jbpag"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osf.io/uybak" TargetMode="External"/><Relationship Id="rId28" Type="http://schemas.openxmlformats.org/officeDocument/2006/relationships/oleObject" Target="embeddings/oleObject1.bin"/><Relationship Id="rId36" Type="http://schemas.openxmlformats.org/officeDocument/2006/relationships/header" Target="header6.xml"/><Relationship Id="rId10" Type="http://schemas.openxmlformats.org/officeDocument/2006/relationships/hyperlink" Target="https://osf.io/vwytd" TargetMode="External"/><Relationship Id="rId19" Type="http://schemas.openxmlformats.org/officeDocument/2006/relationships/hyperlink" Target="https://osf.io/ezcuj/"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osf.io/jbpag%20" TargetMode="External"/><Relationship Id="rId14" Type="http://schemas.openxmlformats.org/officeDocument/2006/relationships/footer" Target="footer1.xml"/><Relationship Id="rId22" Type="http://schemas.openxmlformats.org/officeDocument/2006/relationships/hyperlink" Target="https://www.psychologicalscience.org/publications/replication" TargetMode="External"/><Relationship Id="rId27" Type="http://schemas.openxmlformats.org/officeDocument/2006/relationships/image" Target="media/image1.wmf"/><Relationship Id="rId30" Type="http://schemas.openxmlformats.org/officeDocument/2006/relationships/image" Target="media/image3.png"/><Relationship Id="rId35" Type="http://schemas.openxmlformats.org/officeDocument/2006/relationships/footer" Target="footer5.xml"/><Relationship Id="rId8" Type="http://schemas.openxmlformats.org/officeDocument/2006/relationships/hyperlink" Target="https://osf.io/uyba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CFE0A2-071F-435F-B6A9-5ECE49CA3E9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BAE4-8907-5047-BE37-1E1AF1FD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17352</Words>
  <Characters>98907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_</vt:lpstr>
    </vt:vector>
  </TitlesOfParts>
  <Company>University of Illinois, Chicago; College of LAS</Company>
  <LinksUpToDate>false</LinksUpToDate>
  <CharactersWithSpaces>116027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Heil, Jeanne E</dc:creator>
  <cp:keywords/>
  <cp:lastModifiedBy>Microsoft Office User</cp:lastModifiedBy>
  <cp:revision>2</cp:revision>
  <cp:lastPrinted>2017-07-20T16:45:00Z</cp:lastPrinted>
  <dcterms:created xsi:type="dcterms:W3CDTF">2018-03-23T05:00:00Z</dcterms:created>
  <dcterms:modified xsi:type="dcterms:W3CDTF">2018-03-23T05:00:00Z</dcterms:modified>
</cp:coreProperties>
</file>