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0E0318" w14:textId="4A189502" w:rsidR="00077794" w:rsidRPr="004E72F4" w:rsidRDefault="00077794" w:rsidP="00EA4EBC">
      <w:pPr>
        <w:spacing w:after="240" w:line="240" w:lineRule="auto"/>
        <w:jc w:val="center"/>
        <w:rPr>
          <w:b/>
        </w:rPr>
      </w:pPr>
      <w:bookmarkStart w:id="0" w:name="_GoBack"/>
      <w:bookmarkEnd w:id="0"/>
      <w:r w:rsidRPr="004E72F4">
        <w:rPr>
          <w:rFonts w:cs="Arial"/>
          <w:b/>
          <w:color w:val="222222"/>
          <w:shd w:val="clear" w:color="auto" w:fill="FFFFFF"/>
        </w:rPr>
        <w:t xml:space="preserve">Informing reimbursement decisions using cost-effectiveness modelling: </w:t>
      </w:r>
      <w:r w:rsidR="00187BE6">
        <w:rPr>
          <w:rFonts w:cs="Arial"/>
          <w:b/>
          <w:color w:val="222222"/>
          <w:shd w:val="clear" w:color="auto" w:fill="FFFFFF"/>
        </w:rPr>
        <w:t xml:space="preserve">a guide to the process of generating </w:t>
      </w:r>
      <w:r w:rsidRPr="004E72F4">
        <w:rPr>
          <w:rFonts w:cs="Arial"/>
          <w:b/>
          <w:color w:val="222222"/>
          <w:shd w:val="clear" w:color="auto" w:fill="FFFFFF"/>
        </w:rPr>
        <w:t>elicited priors to capture model uncertainties</w:t>
      </w:r>
    </w:p>
    <w:p w14:paraId="07999F97" w14:textId="6C0477EA" w:rsidR="00077794" w:rsidRDefault="00557110" w:rsidP="00EA4EBC">
      <w:pPr>
        <w:spacing w:after="240" w:line="240" w:lineRule="auto"/>
        <w:jc w:val="center"/>
        <w:rPr>
          <w:b/>
        </w:rPr>
      </w:pPr>
      <w:r>
        <w:rPr>
          <w:b/>
        </w:rPr>
        <w:t>Laura Bojke, Bogdan Grigore, Dina Jankovic, Jaime Peters, Marta Soares, Ken Stein</w:t>
      </w:r>
    </w:p>
    <w:p w14:paraId="266AD89B" w14:textId="77777777" w:rsidR="00557110" w:rsidRPr="004E72F4" w:rsidRDefault="00557110" w:rsidP="00EA4EBC">
      <w:pPr>
        <w:spacing w:after="240" w:line="240" w:lineRule="auto"/>
        <w:jc w:val="center"/>
        <w:rPr>
          <w:b/>
        </w:rPr>
      </w:pPr>
    </w:p>
    <w:p w14:paraId="79B328FC" w14:textId="69385051" w:rsidR="00276707" w:rsidRPr="007E7B63" w:rsidRDefault="00276707" w:rsidP="006E1E5E">
      <w:pPr>
        <w:pStyle w:val="Heading2"/>
        <w:spacing w:after="120"/>
        <w:rPr>
          <w:rFonts w:eastAsia="Times New Roman"/>
          <w:sz w:val="24"/>
          <w:szCs w:val="24"/>
          <w:lang w:eastAsia="en-GB"/>
        </w:rPr>
      </w:pPr>
      <w:r w:rsidRPr="007E7B63">
        <w:rPr>
          <w:rFonts w:eastAsia="Times New Roman"/>
          <w:sz w:val="24"/>
          <w:szCs w:val="24"/>
          <w:lang w:eastAsia="en-GB"/>
        </w:rPr>
        <w:t>Abstract</w:t>
      </w:r>
    </w:p>
    <w:p w14:paraId="3F026BED" w14:textId="784A43F9" w:rsidR="005669DC" w:rsidRPr="00A968DE" w:rsidRDefault="00276707" w:rsidP="00DA4384">
      <w:pPr>
        <w:spacing w:after="240" w:line="240" w:lineRule="auto"/>
        <w:rPr>
          <w:rFonts w:eastAsia="Times New Roman" w:cs="Arial"/>
          <w:color w:val="000000"/>
        </w:rPr>
      </w:pPr>
      <w:r w:rsidRPr="005669DC">
        <w:rPr>
          <w:rFonts w:eastAsia="Times New Roman" w:cs="Times New Roman"/>
          <w:lang w:eastAsia="en-GB"/>
        </w:rPr>
        <w:t xml:space="preserve">In informing decisions, utilising health technology assessment, expert elicitation can provide valuable information, particularly where </w:t>
      </w:r>
      <w:r w:rsidR="005669DC" w:rsidRPr="005669DC">
        <w:rPr>
          <w:rFonts w:eastAsia="Times New Roman" w:cs="Times New Roman"/>
          <w:lang w:eastAsia="en-GB"/>
        </w:rPr>
        <w:t>there is a l</w:t>
      </w:r>
      <w:r w:rsidR="005669DC" w:rsidRPr="00A968DE">
        <w:rPr>
          <w:rFonts w:eastAsia="Times New Roman" w:cs="Arial"/>
          <w:color w:val="000000"/>
        </w:rPr>
        <w:t xml:space="preserve">ess developed evidence-base at the point of market access. </w:t>
      </w:r>
    </w:p>
    <w:p w14:paraId="3A93CA2D" w14:textId="2792DA2B" w:rsidR="00276707" w:rsidRPr="00A968DE" w:rsidRDefault="005669DC" w:rsidP="00A968DE">
      <w:pPr>
        <w:spacing w:after="240" w:line="240" w:lineRule="auto"/>
        <w:rPr>
          <w:rFonts w:eastAsia="Times New Roman" w:cs="Times New Roman"/>
          <w:lang w:eastAsia="en-GB"/>
        </w:rPr>
      </w:pPr>
      <w:r w:rsidRPr="00DA4384">
        <w:rPr>
          <w:rFonts w:eastAsia="Times New Roman" w:cs="Times New Roman"/>
          <w:lang w:eastAsia="en-GB"/>
        </w:rPr>
        <w:t xml:space="preserve">In these </w:t>
      </w:r>
      <w:r w:rsidR="002B7609" w:rsidRPr="00DA4384">
        <w:rPr>
          <w:rFonts w:eastAsia="Times New Roman" w:cs="Times New Roman"/>
          <w:lang w:eastAsia="en-GB"/>
        </w:rPr>
        <w:t>circumstances formal</w:t>
      </w:r>
      <w:r w:rsidR="00276707" w:rsidRPr="00DA4384">
        <w:rPr>
          <w:rFonts w:eastAsia="Times New Roman" w:cs="Times New Roman"/>
          <w:lang w:eastAsia="en-GB"/>
        </w:rPr>
        <w:t xml:space="preserve"> method</w:t>
      </w:r>
      <w:r w:rsidR="002B7609">
        <w:rPr>
          <w:rFonts w:eastAsia="Times New Roman" w:cs="Times New Roman"/>
          <w:lang w:eastAsia="en-GB"/>
        </w:rPr>
        <w:t>s</w:t>
      </w:r>
      <w:r w:rsidR="00276707" w:rsidRPr="00DA4384">
        <w:rPr>
          <w:rFonts w:eastAsia="Times New Roman" w:cs="Times New Roman"/>
          <w:lang w:eastAsia="en-GB"/>
        </w:rPr>
        <w:t xml:space="preserve"> to elicit expert judgements are preferred to improve the accountability and transparency of the decision making process, help </w:t>
      </w:r>
      <w:r w:rsidR="00276707" w:rsidRPr="00A968DE">
        <w:rPr>
          <w:rFonts w:eastAsia="Times New Roman" w:cs="Times New Roman"/>
          <w:lang w:eastAsia="en-GB"/>
        </w:rPr>
        <w:t>reduce bias and the use of heuristics, and also provide a structure which allows uncertainty to be expressed.</w:t>
      </w:r>
      <w:r w:rsidRPr="00A968DE">
        <w:rPr>
          <w:rFonts w:eastAsia="Times New Roman" w:cs="Times New Roman"/>
          <w:lang w:eastAsia="en-GB"/>
        </w:rPr>
        <w:t xml:space="preserve"> </w:t>
      </w:r>
    </w:p>
    <w:p w14:paraId="6C8BE144" w14:textId="6C581A0F" w:rsidR="005669DC" w:rsidRPr="00A968DE" w:rsidRDefault="005669DC" w:rsidP="00A968DE">
      <w:pPr>
        <w:spacing w:after="240" w:line="240" w:lineRule="auto"/>
        <w:rPr>
          <w:rFonts w:eastAsia="Times New Roman" w:cs="Arial"/>
          <w:color w:val="000000"/>
        </w:rPr>
      </w:pPr>
      <w:r w:rsidRPr="00A968DE">
        <w:t>Expert e</w:t>
      </w:r>
      <w:r w:rsidR="00276707" w:rsidRPr="00A968DE">
        <w:t xml:space="preserve">licitation is the process of transforming the subjective and implicit knowledge of experts into their quantifiable expressions. </w:t>
      </w:r>
      <w:r w:rsidRPr="00A968DE">
        <w:t>The use of e</w:t>
      </w:r>
      <w:r w:rsidR="00276707" w:rsidRPr="00A968DE">
        <w:t xml:space="preserve">xpert elicitation </w:t>
      </w:r>
      <w:r w:rsidRPr="00A968DE">
        <w:t xml:space="preserve">in health technology assessment is gaining momentum, and there is particular interest in its application to </w:t>
      </w:r>
      <w:r w:rsidRPr="00A968DE">
        <w:rPr>
          <w:rFonts w:eastAsia="Times New Roman" w:cs="Arial"/>
          <w:color w:val="000000"/>
        </w:rPr>
        <w:t xml:space="preserve">diagnostics, medical devices and complex interventions such as in public health or social care.  </w:t>
      </w:r>
    </w:p>
    <w:p w14:paraId="2613E178" w14:textId="51DCC29A" w:rsidR="00276707" w:rsidRPr="005669DC" w:rsidRDefault="00276707" w:rsidP="00A968DE">
      <w:pPr>
        <w:spacing w:after="240" w:line="240" w:lineRule="auto"/>
      </w:pPr>
      <w:r w:rsidRPr="005669DC">
        <w:t xml:space="preserve">Compared with </w:t>
      </w:r>
      <w:r w:rsidR="005669DC">
        <w:t>the gatherin</w:t>
      </w:r>
      <w:r w:rsidR="00DA4384">
        <w:t>g</w:t>
      </w:r>
      <w:r w:rsidR="005669DC">
        <w:t xml:space="preserve"> of experimental evidence</w:t>
      </w:r>
      <w:r w:rsidRPr="005669DC">
        <w:t>, elicitation constitutes a reasonably low cost source of evidence</w:t>
      </w:r>
      <w:r w:rsidR="005669DC">
        <w:t>.</w:t>
      </w:r>
      <w:r w:rsidR="00DA4384">
        <w:t xml:space="preserve"> Given </w:t>
      </w:r>
      <w:r w:rsidR="005669DC" w:rsidRPr="005669DC">
        <w:t xml:space="preserve">its inherent subject nature, </w:t>
      </w:r>
      <w:r w:rsidRPr="005669DC">
        <w:t xml:space="preserve">the potential biases in elicited evidence cannot be ignored and, due to its infancy in HTA, there is little guidance to the analyst wishing to conduct a formal elicitation exercise. </w:t>
      </w:r>
      <w:r w:rsidRPr="00DA4384">
        <w:t xml:space="preserve">This article attempts to summarise the </w:t>
      </w:r>
      <w:r w:rsidR="005669DC">
        <w:t xml:space="preserve">stages of designing and conducting an </w:t>
      </w:r>
      <w:r w:rsidRPr="005669DC">
        <w:t xml:space="preserve">expert elicitation, </w:t>
      </w:r>
      <w:r w:rsidR="005669DC">
        <w:t>drawing on key literature and examples</w:t>
      </w:r>
      <w:r w:rsidR="00DA4384">
        <w:t xml:space="preserve"> </w:t>
      </w:r>
      <w:r w:rsidRPr="005669DC">
        <w:t xml:space="preserve">most of which is not in HTA. In addition we critique their applicability to HTA, given its distinguishing features. </w:t>
      </w:r>
    </w:p>
    <w:p w14:paraId="336DCEA3" w14:textId="35020BA7" w:rsidR="00276707" w:rsidRDefault="005669DC" w:rsidP="00EA4EBC">
      <w:pPr>
        <w:spacing w:after="240" w:line="240" w:lineRule="auto"/>
        <w:rPr>
          <w:rFonts w:eastAsia="Times New Roman" w:cs="Times New Roman"/>
          <w:b/>
          <w:lang w:eastAsia="en-GB"/>
        </w:rPr>
      </w:pPr>
      <w:r w:rsidRPr="004E72F4">
        <w:t>There are a number of issues that the analyst should be mindful of, in particular the need to characterise appropriately the uncertainty associated with model inputs and the fact that there are often numerous parameters required, not all of which can be defined using the same quantities. This increases the need for the elicitation task to be as straightforward as possible for the expert to complete.</w:t>
      </w:r>
    </w:p>
    <w:p w14:paraId="11F527E4" w14:textId="77777777" w:rsidR="005669DC" w:rsidRDefault="005669DC" w:rsidP="00EA4EBC">
      <w:pPr>
        <w:spacing w:after="240" w:line="240" w:lineRule="auto"/>
        <w:rPr>
          <w:rFonts w:eastAsia="Times New Roman" w:cs="Times New Roman"/>
          <w:b/>
          <w:lang w:eastAsia="en-GB"/>
        </w:rPr>
      </w:pPr>
    </w:p>
    <w:p w14:paraId="169D1291" w14:textId="0DFC01F5" w:rsidR="00276707" w:rsidRPr="007E7B63" w:rsidRDefault="00276707" w:rsidP="006E1E5E">
      <w:pPr>
        <w:pStyle w:val="Heading2"/>
        <w:spacing w:after="120"/>
        <w:rPr>
          <w:rFonts w:eastAsia="Times New Roman"/>
          <w:sz w:val="24"/>
          <w:szCs w:val="24"/>
          <w:lang w:eastAsia="en-GB"/>
        </w:rPr>
      </w:pPr>
      <w:r w:rsidRPr="007E7B63">
        <w:rPr>
          <w:rFonts w:eastAsia="Times New Roman"/>
          <w:sz w:val="24"/>
          <w:szCs w:val="24"/>
          <w:lang w:eastAsia="en-GB"/>
        </w:rPr>
        <w:t>Key points</w:t>
      </w:r>
    </w:p>
    <w:p w14:paraId="306E2E89" w14:textId="687B04A2" w:rsidR="00276707" w:rsidRPr="00993EBA" w:rsidRDefault="00276707" w:rsidP="00993EBA">
      <w:pPr>
        <w:pStyle w:val="ListParagraph"/>
        <w:numPr>
          <w:ilvl w:val="0"/>
          <w:numId w:val="10"/>
        </w:numPr>
        <w:spacing w:after="240" w:line="240" w:lineRule="auto"/>
        <w:rPr>
          <w:rFonts w:eastAsia="Times New Roman" w:cs="Times New Roman"/>
          <w:lang w:eastAsia="en-GB"/>
        </w:rPr>
      </w:pPr>
      <w:r w:rsidRPr="00993EBA">
        <w:rPr>
          <w:rFonts w:eastAsia="Times New Roman" w:cs="Times New Roman"/>
          <w:lang w:eastAsia="en-GB"/>
        </w:rPr>
        <w:t>Expert elicitation can provide valuable information, particularly where evidence is missing, where it may not be as well developed or limited.</w:t>
      </w:r>
    </w:p>
    <w:p w14:paraId="22DE05DE" w14:textId="598FB2D3" w:rsidR="00276707" w:rsidRDefault="00276707" w:rsidP="00993EBA">
      <w:pPr>
        <w:pStyle w:val="ListParagraph"/>
        <w:numPr>
          <w:ilvl w:val="0"/>
          <w:numId w:val="10"/>
        </w:numPr>
        <w:spacing w:after="240" w:line="240" w:lineRule="auto"/>
      </w:pPr>
      <w:r w:rsidRPr="00993EBA">
        <w:t>The potential biases in elicited evidence cannot be ignored and, due to its infancy in HTA, there is little guidance to the analyst wishing to conduct a formal elicitation exercise.</w:t>
      </w:r>
    </w:p>
    <w:p w14:paraId="749912E0" w14:textId="4C7AD4E3" w:rsidR="00276707" w:rsidRPr="00993EBA" w:rsidRDefault="00993EBA" w:rsidP="00993EBA">
      <w:pPr>
        <w:pStyle w:val="ListParagraph"/>
        <w:numPr>
          <w:ilvl w:val="0"/>
          <w:numId w:val="10"/>
        </w:numPr>
        <w:spacing w:after="240" w:line="240" w:lineRule="auto"/>
        <w:rPr>
          <w:rFonts w:eastAsia="Times New Roman" w:cs="Times New Roman"/>
          <w:b/>
          <w:lang w:eastAsia="en-GB"/>
        </w:rPr>
      </w:pPr>
      <w:r>
        <w:t xml:space="preserve">There are </w:t>
      </w:r>
      <w:r w:rsidR="00276707" w:rsidRPr="00993EBA">
        <w:t>a number of issues that the analyst should be mindful of, in particular the need to characterise appropriately the uncertainty associated with model inputs and the fact that there are</w:t>
      </w:r>
      <w:r w:rsidR="00276707" w:rsidRPr="004E72F4">
        <w:t xml:space="preserve"> often numerous parameters required, not all of which can be defined using the same quantities.</w:t>
      </w:r>
    </w:p>
    <w:p w14:paraId="324DF66E" w14:textId="77777777" w:rsidR="00276707" w:rsidRDefault="00276707" w:rsidP="00EA4EBC">
      <w:pPr>
        <w:spacing w:after="240" w:line="240" w:lineRule="auto"/>
        <w:rPr>
          <w:rFonts w:eastAsia="Times New Roman" w:cs="Times New Roman"/>
          <w:b/>
          <w:lang w:eastAsia="en-GB"/>
        </w:rPr>
      </w:pPr>
    </w:p>
    <w:p w14:paraId="48ED12AD" w14:textId="77777777" w:rsidR="00E77EA5" w:rsidRDefault="00E77EA5" w:rsidP="00993EBA">
      <w:pPr>
        <w:rPr>
          <w:rFonts w:eastAsia="Calibri"/>
          <w:b/>
        </w:rPr>
      </w:pPr>
    </w:p>
    <w:p w14:paraId="49F24226" w14:textId="77777777" w:rsidR="00E77EA5" w:rsidRDefault="00E77EA5" w:rsidP="00993EBA">
      <w:pPr>
        <w:rPr>
          <w:rFonts w:eastAsia="Calibri"/>
          <w:b/>
        </w:rPr>
      </w:pPr>
    </w:p>
    <w:p w14:paraId="690B49AE" w14:textId="77777777" w:rsidR="00993EBA" w:rsidRPr="00E10953" w:rsidRDefault="00993EBA" w:rsidP="00993EBA">
      <w:pPr>
        <w:rPr>
          <w:b/>
          <w:sz w:val="20"/>
        </w:rPr>
      </w:pPr>
      <w:r w:rsidRPr="00E10953">
        <w:rPr>
          <w:rFonts w:eastAsia="Calibri"/>
          <w:b/>
        </w:rPr>
        <w:lastRenderedPageBreak/>
        <w:t>Compliance with Ethical Standards</w:t>
      </w:r>
    </w:p>
    <w:p w14:paraId="6E7D6A02" w14:textId="26079686" w:rsidR="00E77EA5" w:rsidRPr="00022211" w:rsidRDefault="00E77EA5" w:rsidP="00993EBA">
      <w:pPr>
        <w:spacing w:after="0"/>
      </w:pPr>
      <w:r w:rsidRPr="00022211">
        <w:t>No funding was received for the work carried out for this manuscript.</w:t>
      </w:r>
    </w:p>
    <w:p w14:paraId="47C5AD58" w14:textId="77777777" w:rsidR="00993EBA" w:rsidRPr="00022211" w:rsidRDefault="00993EBA" w:rsidP="00993EBA">
      <w:pPr>
        <w:spacing w:after="0"/>
      </w:pPr>
      <w:r w:rsidRPr="00022211">
        <w:t xml:space="preserve">Laura Bojke was supported in the preparation/submission of this paper by the HEOM Theme of the National Institute for Health Research Collaboration for Leadership in Applied Health Research and Care Yorkshire and Humber (NIHR CLAHRC YH). </w:t>
      </w:r>
      <w:hyperlink r:id="rId9" w:history="1">
        <w:r w:rsidRPr="00022211">
          <w:rPr>
            <w:color w:val="0000FF"/>
            <w:u w:val="single"/>
          </w:rPr>
          <w:t>www.clahrc-yh.nir.ac.uk</w:t>
        </w:r>
      </w:hyperlink>
      <w:r w:rsidRPr="00022211">
        <w:t>. The views and opinions expressed are those of the authors, and not necessarily those of the NHS, the NIHR or the Department of Health.</w:t>
      </w:r>
    </w:p>
    <w:p w14:paraId="0597E1FD" w14:textId="77777777" w:rsidR="00993EBA" w:rsidRPr="00022211" w:rsidRDefault="00993EBA" w:rsidP="00993EBA">
      <w:pPr>
        <w:spacing w:after="0"/>
      </w:pPr>
    </w:p>
    <w:p w14:paraId="2EC5524C" w14:textId="77777777" w:rsidR="00993EBA" w:rsidRPr="00022211" w:rsidRDefault="00993EBA" w:rsidP="00993EBA">
      <w:pPr>
        <w:spacing w:after="0"/>
        <w:rPr>
          <w:b/>
        </w:rPr>
      </w:pPr>
    </w:p>
    <w:p w14:paraId="62F2E79A" w14:textId="2941025A" w:rsidR="00993EBA" w:rsidRPr="00022211" w:rsidRDefault="00993EBA" w:rsidP="00993EBA">
      <w:pPr>
        <w:spacing w:after="0"/>
      </w:pPr>
      <w:r w:rsidRPr="00022211">
        <w:t xml:space="preserve">Laura Bojke, </w:t>
      </w:r>
      <w:r w:rsidR="00E77EA5" w:rsidRPr="00022211">
        <w:t>Bogdan Grigore, Dina Jankovic, Jaime Peters, Marta Soares and Ken Stein</w:t>
      </w:r>
      <w:r w:rsidRPr="00022211">
        <w:t xml:space="preserve"> all have no conflicts of interest.</w:t>
      </w:r>
    </w:p>
    <w:p w14:paraId="30D612AC" w14:textId="77777777" w:rsidR="00993EBA" w:rsidRPr="00022211" w:rsidRDefault="00993EBA">
      <w:pPr>
        <w:rPr>
          <w:rFonts w:eastAsia="Times New Roman" w:cs="Times New Roman"/>
          <w:b/>
          <w:lang w:eastAsia="en-GB"/>
        </w:rPr>
      </w:pPr>
    </w:p>
    <w:p w14:paraId="1F971CC4" w14:textId="77777777" w:rsidR="00993EBA" w:rsidRPr="00022211" w:rsidRDefault="00993EBA" w:rsidP="00993EBA">
      <w:pPr>
        <w:rPr>
          <w:b/>
        </w:rPr>
      </w:pPr>
      <w:r w:rsidRPr="00022211">
        <w:rPr>
          <w:b/>
        </w:rPr>
        <w:t>Acknowledgements</w:t>
      </w:r>
    </w:p>
    <w:p w14:paraId="03373B3C" w14:textId="7F54ACFD" w:rsidR="00993EBA" w:rsidRPr="00022211" w:rsidRDefault="00993EBA" w:rsidP="00993EBA">
      <w:r w:rsidRPr="00022211">
        <w:t>Laura Bojke</w:t>
      </w:r>
      <w:r w:rsidR="00E77EA5" w:rsidRPr="00022211">
        <w:t>, Bogdan Grigore and Dina Jankovic</w:t>
      </w:r>
      <w:r w:rsidRPr="00022211">
        <w:t xml:space="preserve"> were primarily responsible for drafting the manuscript. </w:t>
      </w:r>
      <w:r w:rsidR="00E77EA5" w:rsidRPr="00022211">
        <w:t xml:space="preserve">Jaime Peters, Marta Soares and Ken Stein </w:t>
      </w:r>
      <w:r w:rsidRPr="00022211">
        <w:t>contributed towards writing and commented on various versions of the manuscript.</w:t>
      </w:r>
    </w:p>
    <w:p w14:paraId="73F3BAC4" w14:textId="05082063" w:rsidR="005669DC" w:rsidRDefault="005669DC">
      <w:pPr>
        <w:rPr>
          <w:rFonts w:eastAsia="Times New Roman" w:cs="Times New Roman"/>
          <w:b/>
          <w:lang w:eastAsia="en-GB"/>
        </w:rPr>
      </w:pPr>
      <w:r>
        <w:rPr>
          <w:rFonts w:eastAsia="Times New Roman" w:cs="Times New Roman"/>
          <w:b/>
          <w:lang w:eastAsia="en-GB"/>
        </w:rPr>
        <w:br w:type="page"/>
      </w:r>
    </w:p>
    <w:p w14:paraId="2B8C1EAD" w14:textId="77777777" w:rsidR="00077794" w:rsidRPr="007E7B63" w:rsidRDefault="00077794" w:rsidP="006E1E5E">
      <w:pPr>
        <w:pStyle w:val="Heading2"/>
        <w:spacing w:before="0" w:after="240" w:line="240" w:lineRule="auto"/>
        <w:rPr>
          <w:rFonts w:eastAsia="Times New Roman"/>
          <w:sz w:val="24"/>
          <w:szCs w:val="24"/>
          <w:lang w:eastAsia="en-GB"/>
        </w:rPr>
      </w:pPr>
      <w:r w:rsidRPr="007E7B63">
        <w:rPr>
          <w:rFonts w:eastAsia="Times New Roman"/>
          <w:sz w:val="24"/>
          <w:szCs w:val="24"/>
          <w:lang w:eastAsia="en-GB"/>
        </w:rPr>
        <w:lastRenderedPageBreak/>
        <w:t>Introduction</w:t>
      </w:r>
    </w:p>
    <w:p w14:paraId="39819CE1" w14:textId="77777777" w:rsidR="00077794" w:rsidRPr="004E72F4" w:rsidRDefault="00077794" w:rsidP="006E1E5E">
      <w:pPr>
        <w:spacing w:after="240" w:line="240" w:lineRule="auto"/>
        <w:rPr>
          <w:rFonts w:eastAsia="Times New Roman" w:cs="Times New Roman"/>
          <w:lang w:eastAsia="en-GB"/>
        </w:rPr>
      </w:pPr>
      <w:r w:rsidRPr="004E72F4">
        <w:rPr>
          <w:rFonts w:eastAsia="Times New Roman" w:cs="Times New Roman"/>
          <w:lang w:eastAsia="en-GB"/>
        </w:rPr>
        <w:t xml:space="preserve">In the face of constrained budgets, unavoidable decisions about the use of health care interventions have to be made. Decision makers seeking to maximise health for their given budget should use the best available information on effectiveness and cost-effectiveness, and for such they may procure a process of gathering and combining existing evidence in this context called Health Technology Assessment (HTA). </w:t>
      </w:r>
    </w:p>
    <w:p w14:paraId="3C6C28E6" w14:textId="6952181A" w:rsidR="003A60C3" w:rsidRPr="004E72F4" w:rsidRDefault="003A60C3" w:rsidP="006E1E5E">
      <w:pPr>
        <w:spacing w:after="240" w:line="240" w:lineRule="auto"/>
        <w:rPr>
          <w:rFonts w:eastAsia="Times New Roman" w:cs="Times New Roman"/>
          <w:lang w:eastAsia="en-GB"/>
        </w:rPr>
      </w:pPr>
      <w:r w:rsidRPr="004E72F4">
        <w:rPr>
          <w:rFonts w:eastAsia="Times New Roman" w:cs="Times New Roman"/>
          <w:lang w:eastAsia="en-GB"/>
        </w:rPr>
        <w:t xml:space="preserve">Unfortunately, </w:t>
      </w:r>
      <w:r w:rsidR="00604145">
        <w:rPr>
          <w:rFonts w:eastAsia="Times New Roman" w:cs="Times New Roman"/>
          <w:lang w:eastAsia="en-GB"/>
        </w:rPr>
        <w:t>there is almost always a degree of uncertainty associated with health care decisions.</w:t>
      </w:r>
      <w:r w:rsidR="00B770F3" w:rsidRPr="004E72F4">
        <w:rPr>
          <w:rFonts w:eastAsia="Times New Roman" w:cs="Times New Roman"/>
          <w:lang w:eastAsia="en-GB"/>
        </w:rPr>
        <w:t xml:space="preserve"> Evidence to inform a decision may be incomplete or in some situations completely missing. In these circumstances a decision can be deferred until evidence becomes </w:t>
      </w:r>
      <w:r w:rsidR="002F64DD" w:rsidRPr="004E72F4">
        <w:rPr>
          <w:rFonts w:eastAsia="Times New Roman" w:cs="Times New Roman"/>
          <w:lang w:eastAsia="en-GB"/>
        </w:rPr>
        <w:t>available</w:t>
      </w:r>
      <w:r w:rsidR="002F64DD">
        <w:rPr>
          <w:rFonts w:eastAsia="Times New Roman" w:cs="Times New Roman"/>
          <w:lang w:eastAsia="en-GB"/>
        </w:rPr>
        <w:t>;</w:t>
      </w:r>
      <w:r w:rsidR="00CC69CB">
        <w:rPr>
          <w:rFonts w:eastAsia="Times New Roman" w:cs="Times New Roman"/>
          <w:lang w:eastAsia="en-GB"/>
        </w:rPr>
        <w:t xml:space="preserve"> </w:t>
      </w:r>
      <w:r w:rsidR="005320CE">
        <w:rPr>
          <w:rFonts w:eastAsia="Times New Roman" w:cs="Times New Roman"/>
          <w:lang w:eastAsia="en-GB"/>
        </w:rPr>
        <w:t>however in</w:t>
      </w:r>
      <w:r w:rsidR="00F8627A">
        <w:rPr>
          <w:rFonts w:eastAsia="Times New Roman" w:cs="Times New Roman"/>
          <w:lang w:eastAsia="en-GB"/>
        </w:rPr>
        <w:t xml:space="preserve"> some areas, such as </w:t>
      </w:r>
      <w:r w:rsidR="005320CE">
        <w:rPr>
          <w:rFonts w:eastAsia="Times New Roman" w:cs="Times New Roman"/>
          <w:lang w:eastAsia="en-GB"/>
        </w:rPr>
        <w:t>rare disease</w:t>
      </w:r>
      <w:r w:rsidR="00F8627A">
        <w:rPr>
          <w:rFonts w:eastAsia="Times New Roman" w:cs="Times New Roman"/>
          <w:lang w:eastAsia="en-GB"/>
        </w:rPr>
        <w:t>s</w:t>
      </w:r>
      <w:r w:rsidR="005320CE">
        <w:rPr>
          <w:rFonts w:eastAsia="Times New Roman" w:cs="Times New Roman"/>
          <w:lang w:eastAsia="en-GB"/>
        </w:rPr>
        <w:t xml:space="preserve">, the required evidence may never become available. </w:t>
      </w:r>
      <w:r w:rsidR="00C57EDD" w:rsidRPr="004E72F4">
        <w:rPr>
          <w:rFonts w:eastAsia="Times New Roman" w:cs="Times New Roman"/>
          <w:lang w:eastAsia="en-GB"/>
        </w:rPr>
        <w:t>Decisions often cannot be deferred without consequence</w:t>
      </w:r>
      <w:r w:rsidR="00240674" w:rsidRPr="004E72F4">
        <w:rPr>
          <w:rFonts w:eastAsia="Times New Roman" w:cs="Times New Roman"/>
          <w:lang w:eastAsia="en-GB"/>
        </w:rPr>
        <w:t>s</w:t>
      </w:r>
      <w:r w:rsidR="00C57EDD" w:rsidRPr="004E72F4">
        <w:rPr>
          <w:rFonts w:eastAsia="Times New Roman" w:cs="Times New Roman"/>
          <w:lang w:eastAsia="en-GB"/>
        </w:rPr>
        <w:t xml:space="preserve"> such as loss in patient benefits and higher incurred costs, </w:t>
      </w:r>
      <w:r w:rsidR="00240674" w:rsidRPr="004E72F4">
        <w:rPr>
          <w:rFonts w:eastAsia="Times New Roman" w:cs="Times New Roman"/>
          <w:lang w:eastAsia="en-GB"/>
        </w:rPr>
        <w:t xml:space="preserve">and </w:t>
      </w:r>
      <w:r w:rsidR="00C57EDD" w:rsidRPr="004E72F4">
        <w:rPr>
          <w:rFonts w:eastAsia="Times New Roman" w:cs="Times New Roman"/>
          <w:lang w:eastAsia="en-GB"/>
        </w:rPr>
        <w:t>as such decision makers will often reach a decision using uncertain information.</w:t>
      </w:r>
    </w:p>
    <w:p w14:paraId="1C69CC22" w14:textId="180518EA" w:rsidR="00F71976" w:rsidRPr="004E72F4" w:rsidRDefault="00077794" w:rsidP="006E1E5E">
      <w:pPr>
        <w:spacing w:after="240" w:line="240" w:lineRule="auto"/>
        <w:rPr>
          <w:rFonts w:eastAsia="Times New Roman" w:cs="Times New Roman"/>
          <w:lang w:eastAsia="en-GB"/>
        </w:rPr>
      </w:pPr>
      <w:r w:rsidRPr="004E72F4">
        <w:rPr>
          <w:rFonts w:eastAsia="Times New Roman" w:cs="Times New Roman"/>
          <w:lang w:eastAsia="en-GB"/>
        </w:rPr>
        <w:t>In informing decisions, utilising HTA, expert elicitation can provide valuable information, particularly where evidence is missing, where it may not be as well developed (e.g. diagnostics, medical devices, early access to medicines scheme or public health) or limited (insufficient, not very relevant, contradictory and/or flawed). Here, formal method</w:t>
      </w:r>
      <w:r w:rsidR="00F8627A">
        <w:rPr>
          <w:rFonts w:eastAsia="Times New Roman" w:cs="Times New Roman"/>
          <w:lang w:eastAsia="en-GB"/>
        </w:rPr>
        <w:t>s</w:t>
      </w:r>
      <w:r w:rsidRPr="004E72F4">
        <w:rPr>
          <w:rFonts w:eastAsia="Times New Roman" w:cs="Times New Roman"/>
          <w:lang w:eastAsia="en-GB"/>
        </w:rPr>
        <w:t xml:space="preserve"> to elicit expert judgements are preferred to improve the accountability and transparency of the decision making process</w:t>
      </w:r>
      <w:r w:rsidR="00431E48">
        <w:rPr>
          <w:rFonts w:eastAsia="Times New Roman" w:cs="Times New Roman"/>
          <w:lang w:eastAsia="en-GB"/>
        </w:rPr>
        <w:t xml:space="preserve">, </w:t>
      </w:r>
      <w:r w:rsidR="00187BE6">
        <w:rPr>
          <w:rFonts w:eastAsia="Times New Roman" w:cs="Times New Roman"/>
          <w:lang w:eastAsia="en-GB"/>
        </w:rPr>
        <w:t xml:space="preserve">to </w:t>
      </w:r>
      <w:r w:rsidR="002F64DD">
        <w:rPr>
          <w:rFonts w:eastAsia="Times New Roman" w:cs="Times New Roman"/>
          <w:lang w:eastAsia="en-GB"/>
        </w:rPr>
        <w:t xml:space="preserve">help </w:t>
      </w:r>
      <w:r w:rsidR="00187BE6">
        <w:rPr>
          <w:rFonts w:eastAsia="Times New Roman" w:cs="Times New Roman"/>
          <w:lang w:eastAsia="en-GB"/>
        </w:rPr>
        <w:t xml:space="preserve">mitigate </w:t>
      </w:r>
      <w:r w:rsidR="00C645AB">
        <w:rPr>
          <w:rFonts w:eastAsia="Times New Roman" w:cs="Times New Roman"/>
          <w:lang w:eastAsia="en-GB"/>
        </w:rPr>
        <w:t>against</w:t>
      </w:r>
      <w:r w:rsidR="00C645AB" w:rsidRPr="004E72F4">
        <w:rPr>
          <w:rFonts w:eastAsia="Times New Roman" w:cs="Times New Roman"/>
          <w:lang w:eastAsia="en-GB"/>
        </w:rPr>
        <w:t xml:space="preserve"> </w:t>
      </w:r>
      <w:r w:rsidR="00C645AB">
        <w:rPr>
          <w:rFonts w:eastAsia="Times New Roman" w:cs="Times New Roman"/>
          <w:lang w:eastAsia="en-GB"/>
        </w:rPr>
        <w:t>biases</w:t>
      </w:r>
      <w:r w:rsidRPr="004E72F4">
        <w:rPr>
          <w:rFonts w:eastAsia="Times New Roman" w:cs="Times New Roman"/>
          <w:lang w:eastAsia="en-GB"/>
        </w:rPr>
        <w:t xml:space="preserve"> and the use of heuristics</w:t>
      </w:r>
      <w:r w:rsidR="005320CE">
        <w:rPr>
          <w:rFonts w:eastAsia="Times New Roman" w:cs="Times New Roman"/>
          <w:lang w:eastAsia="en-GB"/>
        </w:rPr>
        <w:t xml:space="preserve">, and also </w:t>
      </w:r>
      <w:r w:rsidR="002F64DD">
        <w:rPr>
          <w:rFonts w:eastAsia="Times New Roman" w:cs="Times New Roman"/>
          <w:lang w:eastAsia="en-GB"/>
        </w:rPr>
        <w:t xml:space="preserve">to </w:t>
      </w:r>
      <w:r w:rsidR="005320CE">
        <w:rPr>
          <w:rFonts w:eastAsia="Times New Roman" w:cs="Times New Roman"/>
          <w:lang w:eastAsia="en-GB"/>
        </w:rPr>
        <w:t>provide a structure which allows uncertainty to be expressed</w:t>
      </w:r>
      <w:r w:rsidRPr="004E72F4">
        <w:rPr>
          <w:rFonts w:eastAsia="Times New Roman" w:cs="Times New Roman"/>
          <w:lang w:eastAsia="en-GB"/>
        </w:rPr>
        <w:t>.</w:t>
      </w:r>
    </w:p>
    <w:p w14:paraId="21C90042" w14:textId="5CD192B5" w:rsidR="0009712C" w:rsidRPr="004E72F4" w:rsidRDefault="0009712C" w:rsidP="006E1E5E">
      <w:pPr>
        <w:spacing w:after="240" w:line="240" w:lineRule="auto"/>
      </w:pPr>
      <w:r w:rsidRPr="004E72F4">
        <w:t>Elicitation is the process of transforming the subjective and implicit knowledge of experts into their quantifiable expressions. There are many possible uses for elicitation in HTA (</w:t>
      </w:r>
      <w:r w:rsidRPr="004E72F4">
        <w:rPr>
          <w:rFonts w:cs="JJDNG A+ Adv Gvb"/>
        </w:rPr>
        <w:t>Box</w:t>
      </w:r>
      <w:r w:rsidR="00DA4384">
        <w:rPr>
          <w:rFonts w:cs="JJDNG A+ Adv Gvb"/>
        </w:rPr>
        <w:t xml:space="preserve"> </w:t>
      </w:r>
      <w:r w:rsidRPr="004E72F4">
        <w:rPr>
          <w:rFonts w:cs="JJDNG A+ Adv Gvb"/>
        </w:rPr>
        <w:t>1</w:t>
      </w:r>
      <w:r w:rsidR="00187BE6">
        <w:rPr>
          <w:rFonts w:cs="JJDNG A+ Adv Gvb"/>
        </w:rPr>
        <w:t xml:space="preserve"> provides some examples but is not an exhaustive list</w:t>
      </w:r>
      <w:r w:rsidR="00655D8B" w:rsidRPr="004E72F4">
        <w:t>)</w:t>
      </w:r>
      <w:r w:rsidR="00F86F6A">
        <w:t xml:space="preserve">, which may or may not require elicitation of expert opinion as </w:t>
      </w:r>
      <w:r w:rsidR="008715F5">
        <w:t xml:space="preserve">probability </w:t>
      </w:r>
      <w:r w:rsidR="00F86F6A">
        <w:t xml:space="preserve">distributions. For instance, for items 1 and 2 in Box1, it would not be appropriate to consider eliciting distributions, </w:t>
      </w:r>
      <w:r w:rsidR="0032356F">
        <w:t xml:space="preserve">however </w:t>
      </w:r>
      <w:r w:rsidR="00F86F6A">
        <w:t>for items 3</w:t>
      </w:r>
      <w:r w:rsidR="002F64DD">
        <w:t>, 4</w:t>
      </w:r>
      <w:r w:rsidR="00F86F6A">
        <w:t xml:space="preserve"> </w:t>
      </w:r>
      <w:r w:rsidR="0032356F">
        <w:t xml:space="preserve">and 5 </w:t>
      </w:r>
      <w:r w:rsidR="00F86F6A">
        <w:t xml:space="preserve">it would be important. </w:t>
      </w:r>
      <w:r w:rsidR="0032356F">
        <w:t xml:space="preserve">The exact form of validation will govern if probability assessments are appropriate for item 6. </w:t>
      </w:r>
    </w:p>
    <w:p w14:paraId="371B9787" w14:textId="77777777" w:rsidR="00655D8B" w:rsidRPr="004E72F4" w:rsidRDefault="00655D8B" w:rsidP="006E1E5E">
      <w:pPr>
        <w:spacing w:after="240" w:line="240" w:lineRule="auto"/>
      </w:pPr>
      <w:r w:rsidRPr="004E72F4">
        <w:rPr>
          <w:noProof/>
          <w:lang w:eastAsia="en-GB"/>
        </w:rPr>
        <mc:AlternateContent>
          <mc:Choice Requires="wps">
            <w:drawing>
              <wp:anchor distT="0" distB="0" distL="114300" distR="114300" simplePos="0" relativeHeight="251659264" behindDoc="0" locked="0" layoutInCell="1" allowOverlap="1" wp14:anchorId="6CE2BA84" wp14:editId="511A597B">
                <wp:simplePos x="0" y="0"/>
                <wp:positionH relativeFrom="column">
                  <wp:posOffset>30480</wp:posOffset>
                </wp:positionH>
                <wp:positionV relativeFrom="paragraph">
                  <wp:posOffset>30480</wp:posOffset>
                </wp:positionV>
                <wp:extent cx="5631180" cy="1403985"/>
                <wp:effectExtent l="0" t="0" r="26670" b="2349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1180" cy="1403985"/>
                        </a:xfrm>
                        <a:prstGeom prst="rect">
                          <a:avLst/>
                        </a:prstGeom>
                        <a:solidFill>
                          <a:srgbClr val="FFFFFF"/>
                        </a:solidFill>
                        <a:ln w="9525">
                          <a:solidFill>
                            <a:srgbClr val="000000"/>
                          </a:solidFill>
                          <a:miter lim="800000"/>
                          <a:headEnd/>
                          <a:tailEnd/>
                        </a:ln>
                      </wps:spPr>
                      <wps:txbx>
                        <w:txbxContent>
                          <w:p w14:paraId="16689020" w14:textId="6CC92DA3" w:rsidR="00C00828" w:rsidRPr="0009712C" w:rsidRDefault="00C00828" w:rsidP="00675314">
                            <w:pPr>
                              <w:spacing w:line="240" w:lineRule="auto"/>
                              <w:jc w:val="center"/>
                              <w:rPr>
                                <w:b/>
                                <w:sz w:val="20"/>
                                <w:szCs w:val="20"/>
                              </w:rPr>
                            </w:pPr>
                            <w:r w:rsidRPr="0009712C">
                              <w:rPr>
                                <w:b/>
                                <w:sz w:val="20"/>
                                <w:szCs w:val="20"/>
                              </w:rPr>
                              <w:t>Box 1: Uses of elicitation in cost-effectiveness modelling</w:t>
                            </w:r>
                          </w:p>
                          <w:p w14:paraId="446DCEE0" w14:textId="77777777" w:rsidR="00C00828" w:rsidRPr="0009712C" w:rsidRDefault="00C00828" w:rsidP="0009712C">
                            <w:pPr>
                              <w:spacing w:line="240" w:lineRule="auto"/>
                              <w:rPr>
                                <w:rFonts w:cs="JJDNI C+ Adv PAEBC"/>
                                <w:sz w:val="20"/>
                                <w:szCs w:val="20"/>
                              </w:rPr>
                            </w:pPr>
                            <w:r w:rsidRPr="0009712C">
                              <w:rPr>
                                <w:rFonts w:cs="JJDNG B+ Adv Gvw"/>
                                <w:sz w:val="20"/>
                                <w:szCs w:val="20"/>
                              </w:rPr>
                              <w:t xml:space="preserve">• </w:t>
                            </w:r>
                            <w:r w:rsidRPr="0009712C">
                              <w:rPr>
                                <w:rFonts w:cs="JJDNI C+ Adv PAEBC"/>
                                <w:sz w:val="20"/>
                                <w:szCs w:val="20"/>
                              </w:rPr>
                              <w:t>Generating an</w:t>
                            </w:r>
                            <w:r>
                              <w:rPr>
                                <w:rFonts w:cs="JJDNI C+ Adv PAEBC"/>
                                <w:sz w:val="20"/>
                                <w:szCs w:val="20"/>
                              </w:rPr>
                              <w:t xml:space="preserve"> </w:t>
                            </w:r>
                            <w:r w:rsidRPr="0009712C">
                              <w:rPr>
                                <w:rFonts w:cs="JJDNI C+ Adv PAEBC"/>
                                <w:sz w:val="20"/>
                                <w:szCs w:val="20"/>
                              </w:rPr>
                              <w:t>appropriate</w:t>
                            </w:r>
                            <w:r>
                              <w:rPr>
                                <w:rFonts w:cs="JJDNI C+ Adv PAEBC"/>
                                <w:sz w:val="20"/>
                                <w:szCs w:val="20"/>
                              </w:rPr>
                              <w:t xml:space="preserve"> </w:t>
                            </w:r>
                            <w:r w:rsidRPr="0009712C">
                              <w:rPr>
                                <w:rFonts w:cs="JJDNI C+ Adv PAEBC"/>
                                <w:sz w:val="20"/>
                                <w:szCs w:val="20"/>
                              </w:rPr>
                              <w:t>set</w:t>
                            </w:r>
                            <w:r>
                              <w:rPr>
                                <w:rFonts w:cs="JJDNI C+ Adv PAEBC"/>
                                <w:sz w:val="20"/>
                                <w:szCs w:val="20"/>
                              </w:rPr>
                              <w:t xml:space="preserve"> </w:t>
                            </w:r>
                            <w:r w:rsidRPr="0009712C">
                              <w:rPr>
                                <w:rFonts w:cs="JJDNI C+ Adv PAEBC"/>
                                <w:sz w:val="20"/>
                                <w:szCs w:val="20"/>
                              </w:rPr>
                              <w:t>of</w:t>
                            </w:r>
                            <w:r>
                              <w:rPr>
                                <w:rFonts w:cs="JJDNI C+ Adv PAEBC"/>
                                <w:sz w:val="20"/>
                                <w:szCs w:val="20"/>
                              </w:rPr>
                              <w:t xml:space="preserve"> </w:t>
                            </w:r>
                            <w:r w:rsidRPr="0009712C">
                              <w:rPr>
                                <w:rFonts w:cs="JJDNI C+ Adv PAEBC"/>
                                <w:sz w:val="20"/>
                                <w:szCs w:val="20"/>
                              </w:rPr>
                              <w:t xml:space="preserve">comparators. </w:t>
                            </w:r>
                          </w:p>
                          <w:p w14:paraId="43A64A81" w14:textId="77777777" w:rsidR="00C00828" w:rsidRPr="0009712C" w:rsidRDefault="00C00828" w:rsidP="0009712C">
                            <w:pPr>
                              <w:spacing w:line="240" w:lineRule="auto"/>
                              <w:rPr>
                                <w:rFonts w:cs="JJDNI C+ Adv PAEBC"/>
                                <w:sz w:val="20"/>
                                <w:szCs w:val="20"/>
                              </w:rPr>
                            </w:pPr>
                            <w:r w:rsidRPr="0009712C">
                              <w:rPr>
                                <w:rFonts w:cs="JJDNG B+ Adv Gvw"/>
                                <w:sz w:val="20"/>
                                <w:szCs w:val="20"/>
                              </w:rPr>
                              <w:t xml:space="preserve">• </w:t>
                            </w:r>
                            <w:r w:rsidRPr="0009712C">
                              <w:rPr>
                                <w:rFonts w:cs="JJDNI C+ Adv PAEBC"/>
                                <w:sz w:val="20"/>
                                <w:szCs w:val="20"/>
                              </w:rPr>
                              <w:t>Identifying appropriate</w:t>
                            </w:r>
                            <w:r>
                              <w:rPr>
                                <w:rFonts w:cs="JJDNI C+ Adv PAEBC"/>
                                <w:sz w:val="20"/>
                                <w:szCs w:val="20"/>
                              </w:rPr>
                              <w:t xml:space="preserve"> </w:t>
                            </w:r>
                            <w:r w:rsidRPr="0009712C">
                              <w:rPr>
                                <w:rFonts w:cs="JJDNI C+ Adv PAEBC"/>
                                <w:sz w:val="20"/>
                                <w:szCs w:val="20"/>
                              </w:rPr>
                              <w:t>patient</w:t>
                            </w:r>
                            <w:r>
                              <w:rPr>
                                <w:rFonts w:cs="JJDNI C+ Adv PAEBC"/>
                                <w:sz w:val="20"/>
                                <w:szCs w:val="20"/>
                              </w:rPr>
                              <w:t xml:space="preserve"> </w:t>
                            </w:r>
                            <w:r w:rsidRPr="0009712C">
                              <w:rPr>
                                <w:rFonts w:cs="JJDNI C+ Adv PAEBC"/>
                                <w:sz w:val="20"/>
                                <w:szCs w:val="20"/>
                              </w:rPr>
                              <w:t>pathways</w:t>
                            </w:r>
                            <w:r>
                              <w:rPr>
                                <w:rFonts w:cs="JJDNI C+ Adv PAEBC"/>
                                <w:sz w:val="20"/>
                                <w:szCs w:val="20"/>
                              </w:rPr>
                              <w:t xml:space="preserve"> </w:t>
                            </w:r>
                            <w:r w:rsidRPr="0009712C">
                              <w:rPr>
                                <w:rFonts w:cs="JJDNI C+ Adv PAEBC"/>
                                <w:sz w:val="20"/>
                                <w:szCs w:val="20"/>
                              </w:rPr>
                              <w:t>and</w:t>
                            </w:r>
                            <w:r>
                              <w:rPr>
                                <w:rFonts w:cs="JJDNI C+ Adv PAEBC"/>
                                <w:sz w:val="20"/>
                                <w:szCs w:val="20"/>
                              </w:rPr>
                              <w:t xml:space="preserve"> </w:t>
                            </w:r>
                            <w:r w:rsidRPr="0009712C">
                              <w:rPr>
                                <w:rFonts w:cs="JJDNI C+ Adv PAEBC"/>
                                <w:sz w:val="20"/>
                                <w:szCs w:val="20"/>
                              </w:rPr>
                              <w:t>relevant</w:t>
                            </w:r>
                            <w:r>
                              <w:rPr>
                                <w:rFonts w:cs="JJDNI C+ Adv PAEBC"/>
                                <w:sz w:val="20"/>
                                <w:szCs w:val="20"/>
                              </w:rPr>
                              <w:t xml:space="preserve"> </w:t>
                            </w:r>
                            <w:r w:rsidRPr="0009712C">
                              <w:rPr>
                                <w:rFonts w:cs="JJDNI C+ Adv PAEBC"/>
                                <w:sz w:val="20"/>
                                <w:szCs w:val="20"/>
                              </w:rPr>
                              <w:t xml:space="preserve">events. </w:t>
                            </w:r>
                          </w:p>
                          <w:p w14:paraId="5D851C9D" w14:textId="77777777" w:rsidR="00C00828" w:rsidRPr="0009712C" w:rsidRDefault="00C00828" w:rsidP="0009712C">
                            <w:pPr>
                              <w:spacing w:line="240" w:lineRule="auto"/>
                              <w:rPr>
                                <w:rFonts w:cs="JJDNI C+ Adv PAEBC"/>
                                <w:sz w:val="20"/>
                                <w:szCs w:val="20"/>
                              </w:rPr>
                            </w:pPr>
                            <w:r w:rsidRPr="0009712C">
                              <w:rPr>
                                <w:rFonts w:cs="JJDNG B+ Adv Gvw"/>
                                <w:sz w:val="20"/>
                                <w:szCs w:val="20"/>
                              </w:rPr>
                              <w:t xml:space="preserve">• </w:t>
                            </w:r>
                            <w:r w:rsidRPr="0009712C">
                              <w:rPr>
                                <w:rFonts w:cs="JJDNI C+ Adv PAEBC"/>
                                <w:sz w:val="20"/>
                                <w:szCs w:val="20"/>
                              </w:rPr>
                              <w:t>Describing parameters</w:t>
                            </w:r>
                            <w:r>
                              <w:rPr>
                                <w:rFonts w:cs="JJDNI C+ Adv PAEBC"/>
                                <w:sz w:val="20"/>
                                <w:szCs w:val="20"/>
                              </w:rPr>
                              <w:t xml:space="preserve"> </w:t>
                            </w:r>
                            <w:r w:rsidRPr="0009712C">
                              <w:rPr>
                                <w:rFonts w:cs="JJDNI C+ Adv PAEBC"/>
                                <w:sz w:val="20"/>
                                <w:szCs w:val="20"/>
                              </w:rPr>
                              <w:t>and</w:t>
                            </w:r>
                            <w:r>
                              <w:rPr>
                                <w:rFonts w:cs="JJDNI C+ Adv PAEBC"/>
                                <w:sz w:val="20"/>
                                <w:szCs w:val="20"/>
                              </w:rPr>
                              <w:t xml:space="preserve"> </w:t>
                            </w:r>
                            <w:r w:rsidRPr="0009712C">
                              <w:rPr>
                                <w:rFonts w:cs="JJDNI C+ Adv PAEBC"/>
                                <w:sz w:val="20"/>
                                <w:szCs w:val="20"/>
                              </w:rPr>
                              <w:t>their</w:t>
                            </w:r>
                            <w:r>
                              <w:rPr>
                                <w:rFonts w:cs="JJDNI C+ Adv PAEBC"/>
                                <w:sz w:val="20"/>
                                <w:szCs w:val="20"/>
                              </w:rPr>
                              <w:t xml:space="preserve"> </w:t>
                            </w:r>
                            <w:r w:rsidRPr="0009712C">
                              <w:rPr>
                                <w:rFonts w:cs="JJDNI C+ Adv PAEBC"/>
                                <w:sz w:val="20"/>
                                <w:szCs w:val="20"/>
                              </w:rPr>
                              <w:t>associated</w:t>
                            </w:r>
                            <w:r>
                              <w:rPr>
                                <w:rFonts w:cs="JJDNI C+ Adv PAEBC"/>
                                <w:sz w:val="20"/>
                                <w:szCs w:val="20"/>
                              </w:rPr>
                              <w:t xml:space="preserve"> </w:t>
                            </w:r>
                            <w:r w:rsidRPr="0009712C">
                              <w:rPr>
                                <w:rFonts w:cs="JJDNI C+ Adv PAEBC"/>
                                <w:sz w:val="20"/>
                                <w:szCs w:val="20"/>
                              </w:rPr>
                              <w:t xml:space="preserve">uncertainty. </w:t>
                            </w:r>
                          </w:p>
                          <w:p w14:paraId="56A7A680" w14:textId="77777777" w:rsidR="00C00828" w:rsidRPr="0009712C" w:rsidRDefault="00C00828" w:rsidP="0009712C">
                            <w:pPr>
                              <w:spacing w:line="240" w:lineRule="auto"/>
                              <w:rPr>
                                <w:rFonts w:cs="JJDNI C+ Adv PAEBC"/>
                                <w:sz w:val="20"/>
                                <w:szCs w:val="20"/>
                              </w:rPr>
                            </w:pPr>
                            <w:r w:rsidRPr="0009712C">
                              <w:rPr>
                                <w:rFonts w:cs="JJDNG B+ Adv Gvw"/>
                                <w:sz w:val="20"/>
                                <w:szCs w:val="20"/>
                              </w:rPr>
                              <w:t xml:space="preserve">• </w:t>
                            </w:r>
                            <w:r w:rsidRPr="0009712C">
                              <w:rPr>
                                <w:rFonts w:cs="JJDNI C+ Adv PAEBC"/>
                                <w:sz w:val="20"/>
                                <w:szCs w:val="20"/>
                              </w:rPr>
                              <w:t>Quantifying the</w:t>
                            </w:r>
                            <w:r>
                              <w:rPr>
                                <w:rFonts w:cs="JJDNI C+ Adv PAEBC"/>
                                <w:sz w:val="20"/>
                                <w:szCs w:val="20"/>
                              </w:rPr>
                              <w:t xml:space="preserve"> </w:t>
                            </w:r>
                            <w:r w:rsidRPr="0009712C">
                              <w:rPr>
                                <w:rFonts w:cs="JJDNI C+ Adv PAEBC"/>
                                <w:sz w:val="20"/>
                                <w:szCs w:val="20"/>
                              </w:rPr>
                              <w:t>extent</w:t>
                            </w:r>
                            <w:r>
                              <w:rPr>
                                <w:rFonts w:cs="JJDNI C+ Adv PAEBC"/>
                                <w:sz w:val="20"/>
                                <w:szCs w:val="20"/>
                              </w:rPr>
                              <w:t xml:space="preserve"> </w:t>
                            </w:r>
                            <w:r w:rsidRPr="0009712C">
                              <w:rPr>
                                <w:rFonts w:cs="JJDNI C+ Adv PAEBC"/>
                                <w:sz w:val="20"/>
                                <w:szCs w:val="20"/>
                              </w:rPr>
                              <w:t>of</w:t>
                            </w:r>
                            <w:r>
                              <w:rPr>
                                <w:rFonts w:cs="JJDNI C+ Adv PAEBC"/>
                                <w:sz w:val="20"/>
                                <w:szCs w:val="20"/>
                              </w:rPr>
                              <w:t xml:space="preserve"> </w:t>
                            </w:r>
                            <w:r w:rsidRPr="0009712C">
                              <w:rPr>
                                <w:rFonts w:cs="JJDNI C+ Adv PAEBC"/>
                                <w:sz w:val="20"/>
                                <w:szCs w:val="20"/>
                              </w:rPr>
                              <w:t>bias,</w:t>
                            </w:r>
                            <w:r>
                              <w:rPr>
                                <w:rFonts w:cs="JJDNI C+ Adv PAEBC"/>
                                <w:sz w:val="20"/>
                                <w:szCs w:val="20"/>
                              </w:rPr>
                              <w:t xml:space="preserve"> </w:t>
                            </w:r>
                            <w:r w:rsidRPr="0009712C">
                              <w:rPr>
                                <w:rFonts w:cs="JJDNI C+ Adv PAEBC"/>
                                <w:sz w:val="20"/>
                                <w:szCs w:val="20"/>
                              </w:rPr>
                              <w:t>or</w:t>
                            </w:r>
                            <w:r>
                              <w:rPr>
                                <w:rFonts w:cs="JJDNI C+ Adv PAEBC"/>
                                <w:sz w:val="20"/>
                                <w:szCs w:val="20"/>
                              </w:rPr>
                              <w:t xml:space="preserve"> </w:t>
                            </w:r>
                            <w:r w:rsidRPr="0009712C">
                              <w:rPr>
                                <w:rFonts w:cs="JJDNI C+ Adv PAEBC"/>
                                <w:sz w:val="20"/>
                                <w:szCs w:val="20"/>
                              </w:rPr>
                              <w:t>improving</w:t>
                            </w:r>
                            <w:r>
                              <w:rPr>
                                <w:rFonts w:cs="JJDNI C+ Adv PAEBC"/>
                                <w:sz w:val="20"/>
                                <w:szCs w:val="20"/>
                              </w:rPr>
                              <w:t xml:space="preserve"> </w:t>
                            </w:r>
                            <w:r w:rsidRPr="0009712C">
                              <w:rPr>
                                <w:rFonts w:cs="JJDNI C+ Adv PAEBC"/>
                                <w:sz w:val="20"/>
                                <w:szCs w:val="20"/>
                              </w:rPr>
                              <w:t>generalizability</w:t>
                            </w:r>
                            <w:r>
                              <w:rPr>
                                <w:rFonts w:cs="JJDNI C+ Adv PAEBC"/>
                                <w:sz w:val="20"/>
                                <w:szCs w:val="20"/>
                              </w:rPr>
                              <w:t xml:space="preserve"> </w:t>
                            </w:r>
                            <w:r w:rsidRPr="0009712C">
                              <w:rPr>
                                <w:rFonts w:cs="JJDNI C+ Adv PAEBC"/>
                                <w:sz w:val="20"/>
                                <w:szCs w:val="20"/>
                              </w:rPr>
                              <w:t>from</w:t>
                            </w:r>
                            <w:r>
                              <w:rPr>
                                <w:rFonts w:cs="JJDNI C+ Adv PAEBC"/>
                                <w:sz w:val="20"/>
                                <w:szCs w:val="20"/>
                              </w:rPr>
                              <w:t xml:space="preserve"> </w:t>
                            </w:r>
                            <w:r w:rsidRPr="0009712C">
                              <w:rPr>
                                <w:rFonts w:cs="JJDNI C+ Adv PAEBC"/>
                                <w:sz w:val="20"/>
                                <w:szCs w:val="20"/>
                              </w:rPr>
                              <w:t>one context to</w:t>
                            </w:r>
                            <w:r>
                              <w:rPr>
                                <w:rFonts w:cs="JJDNI C+ Adv PAEBC"/>
                                <w:sz w:val="20"/>
                                <w:szCs w:val="20"/>
                              </w:rPr>
                              <w:t xml:space="preserve"> </w:t>
                            </w:r>
                            <w:r w:rsidRPr="0009712C">
                              <w:rPr>
                                <w:rFonts w:cs="JJDNI C+ Adv PAEBC"/>
                                <w:sz w:val="20"/>
                                <w:szCs w:val="20"/>
                              </w:rPr>
                              <w:t xml:space="preserve">another. </w:t>
                            </w:r>
                          </w:p>
                          <w:p w14:paraId="78AB52D0" w14:textId="77777777" w:rsidR="00C00828" w:rsidRPr="0009712C" w:rsidRDefault="00C00828" w:rsidP="0009712C">
                            <w:pPr>
                              <w:spacing w:line="240" w:lineRule="auto"/>
                              <w:rPr>
                                <w:rFonts w:cs="JJDNI C+ Adv PAEBC"/>
                                <w:sz w:val="20"/>
                                <w:szCs w:val="20"/>
                              </w:rPr>
                            </w:pPr>
                            <w:r w:rsidRPr="0009712C">
                              <w:rPr>
                                <w:rFonts w:cs="JJDNG B+ Adv Gvw"/>
                                <w:sz w:val="20"/>
                                <w:szCs w:val="20"/>
                              </w:rPr>
                              <w:t xml:space="preserve">• </w:t>
                            </w:r>
                            <w:r w:rsidRPr="0009712C">
                              <w:rPr>
                                <w:rFonts w:cs="JJDNI C+ Adv PAEBC"/>
                                <w:sz w:val="20"/>
                                <w:szCs w:val="20"/>
                              </w:rPr>
                              <w:t>Characterizing</w:t>
                            </w:r>
                            <w:r>
                              <w:rPr>
                                <w:rFonts w:cs="JJDNI C+ Adv PAEBC"/>
                                <w:sz w:val="20"/>
                                <w:szCs w:val="20"/>
                              </w:rPr>
                              <w:t xml:space="preserve"> </w:t>
                            </w:r>
                            <w:r w:rsidRPr="0009712C">
                              <w:rPr>
                                <w:rFonts w:cs="JJDNI C+ Adv PAEBC"/>
                                <w:sz w:val="20"/>
                                <w:szCs w:val="20"/>
                              </w:rPr>
                              <w:t>structural</w:t>
                            </w:r>
                            <w:r>
                              <w:rPr>
                                <w:rFonts w:cs="JJDNI C+ Adv PAEBC"/>
                                <w:sz w:val="20"/>
                                <w:szCs w:val="20"/>
                              </w:rPr>
                              <w:t xml:space="preserve"> </w:t>
                            </w:r>
                            <w:r w:rsidRPr="0009712C">
                              <w:rPr>
                                <w:rFonts w:cs="JJDNI C+ Adv PAEBC"/>
                                <w:sz w:val="20"/>
                                <w:szCs w:val="20"/>
                              </w:rPr>
                              <w:t>uncertainties</w:t>
                            </w:r>
                            <w:r>
                              <w:rPr>
                                <w:rFonts w:cs="JJDNI C+ Adv PAEBC"/>
                                <w:sz w:val="20"/>
                                <w:szCs w:val="20"/>
                              </w:rPr>
                              <w:t xml:space="preserve"> </w:t>
                            </w:r>
                            <w:r w:rsidRPr="0009712C">
                              <w:rPr>
                                <w:rFonts w:cs="JJDNI C+ Adv PAEBC"/>
                                <w:sz w:val="20"/>
                                <w:szCs w:val="20"/>
                              </w:rPr>
                              <w:t>either</w:t>
                            </w:r>
                            <w:r>
                              <w:rPr>
                                <w:rFonts w:cs="JJDNI C+ Adv PAEBC"/>
                                <w:sz w:val="20"/>
                                <w:szCs w:val="20"/>
                              </w:rPr>
                              <w:t xml:space="preserve"> </w:t>
                            </w:r>
                            <w:r w:rsidRPr="0009712C">
                              <w:rPr>
                                <w:rFonts w:cs="JJDNI C+ Adv PAEBC"/>
                                <w:sz w:val="20"/>
                                <w:szCs w:val="20"/>
                              </w:rPr>
                              <w:t>through</w:t>
                            </w:r>
                            <w:r>
                              <w:rPr>
                                <w:rFonts w:cs="JJDNI C+ Adv PAEBC"/>
                                <w:sz w:val="20"/>
                                <w:szCs w:val="20"/>
                              </w:rPr>
                              <w:t xml:space="preserve"> </w:t>
                            </w:r>
                            <w:r w:rsidRPr="0009712C">
                              <w:rPr>
                                <w:rFonts w:cs="JJDNI C+ Adv PAEBC"/>
                                <w:sz w:val="20"/>
                                <w:szCs w:val="20"/>
                              </w:rPr>
                              <w:t>generating</w:t>
                            </w:r>
                            <w:r>
                              <w:rPr>
                                <w:rFonts w:cs="JJDNI C+ Adv PAEBC"/>
                                <w:sz w:val="20"/>
                                <w:szCs w:val="20"/>
                              </w:rPr>
                              <w:t xml:space="preserve"> </w:t>
                            </w:r>
                            <w:r w:rsidRPr="0009712C">
                              <w:rPr>
                                <w:rFonts w:cs="JJDNI C+ Adv PAEBC"/>
                                <w:sz w:val="20"/>
                                <w:szCs w:val="20"/>
                              </w:rPr>
                              <w:t>differential weights</w:t>
                            </w:r>
                            <w:r>
                              <w:rPr>
                                <w:rFonts w:cs="JJDNI C+ Adv PAEBC"/>
                                <w:sz w:val="20"/>
                                <w:szCs w:val="20"/>
                              </w:rPr>
                              <w:t xml:space="preserve"> </w:t>
                            </w:r>
                            <w:r w:rsidRPr="0009712C">
                              <w:rPr>
                                <w:rFonts w:cs="JJDNI C+ Adv PAEBC"/>
                                <w:sz w:val="20"/>
                                <w:szCs w:val="20"/>
                              </w:rPr>
                              <w:t>for</w:t>
                            </w:r>
                            <w:r>
                              <w:rPr>
                                <w:rFonts w:cs="JJDNI C+ Adv PAEBC"/>
                                <w:sz w:val="20"/>
                                <w:szCs w:val="20"/>
                              </w:rPr>
                              <w:t xml:space="preserve"> </w:t>
                            </w:r>
                            <w:r w:rsidRPr="0009712C">
                              <w:rPr>
                                <w:rFonts w:cs="JJDNI C+ Adv PAEBC"/>
                                <w:sz w:val="20"/>
                                <w:szCs w:val="20"/>
                              </w:rPr>
                              <w:t>scenarios</w:t>
                            </w:r>
                            <w:r>
                              <w:rPr>
                                <w:rFonts w:cs="JJDNI C+ Adv PAEBC"/>
                                <w:sz w:val="20"/>
                                <w:szCs w:val="20"/>
                              </w:rPr>
                              <w:t xml:space="preserve"> </w:t>
                            </w:r>
                            <w:r w:rsidRPr="0009712C">
                              <w:rPr>
                                <w:rFonts w:cs="JJDNI C+ Adv PAEBC"/>
                                <w:sz w:val="20"/>
                                <w:szCs w:val="20"/>
                              </w:rPr>
                              <w:t>or</w:t>
                            </w:r>
                            <w:r>
                              <w:rPr>
                                <w:rFonts w:cs="JJDNI C+ Adv PAEBC"/>
                                <w:sz w:val="20"/>
                                <w:szCs w:val="20"/>
                              </w:rPr>
                              <w:t xml:space="preserve"> </w:t>
                            </w:r>
                            <w:r w:rsidRPr="0009712C">
                              <w:rPr>
                                <w:rFonts w:cs="JJDNI C+ Adv PAEBC"/>
                                <w:sz w:val="20"/>
                                <w:szCs w:val="20"/>
                              </w:rPr>
                              <w:t>by</w:t>
                            </w:r>
                            <w:r>
                              <w:rPr>
                                <w:rFonts w:cs="JJDNI C+ Adv PAEBC"/>
                                <w:sz w:val="20"/>
                                <w:szCs w:val="20"/>
                              </w:rPr>
                              <w:t xml:space="preserve"> </w:t>
                            </w:r>
                            <w:r w:rsidRPr="0009712C">
                              <w:rPr>
                                <w:rFonts w:cs="JJDNI C+ Adv PAEBC"/>
                                <w:sz w:val="20"/>
                                <w:szCs w:val="20"/>
                              </w:rPr>
                              <w:t>eliciting</w:t>
                            </w:r>
                            <w:r>
                              <w:rPr>
                                <w:rFonts w:cs="JJDNI C+ Adv PAEBC"/>
                                <w:sz w:val="20"/>
                                <w:szCs w:val="20"/>
                              </w:rPr>
                              <w:t xml:space="preserve"> </w:t>
                            </w:r>
                            <w:r w:rsidRPr="0009712C">
                              <w:rPr>
                                <w:rFonts w:cs="JJDNI C+ Adv PAEBC"/>
                                <w:sz w:val="20"/>
                                <w:szCs w:val="20"/>
                              </w:rPr>
                              <w:t>distributions</w:t>
                            </w:r>
                            <w:r>
                              <w:rPr>
                                <w:rFonts w:cs="JJDNI C+ Adv PAEBC"/>
                                <w:sz w:val="20"/>
                                <w:szCs w:val="20"/>
                              </w:rPr>
                              <w:t xml:space="preserve"> </w:t>
                            </w:r>
                            <w:r w:rsidRPr="0009712C">
                              <w:rPr>
                                <w:rFonts w:cs="JJDNI C+ Adv PAEBC"/>
                                <w:sz w:val="20"/>
                                <w:szCs w:val="20"/>
                              </w:rPr>
                              <w:t>o</w:t>
                            </w:r>
                            <w:r>
                              <w:rPr>
                                <w:rFonts w:cs="JJDNI C+ Adv PAEBC"/>
                                <w:sz w:val="20"/>
                                <w:szCs w:val="20"/>
                              </w:rPr>
                              <w:t>f parameterized uncertainties.</w:t>
                            </w:r>
                          </w:p>
                          <w:p w14:paraId="5F94FF5B" w14:textId="77777777" w:rsidR="00C00828" w:rsidRDefault="00C00828" w:rsidP="0009712C">
                            <w:pPr>
                              <w:spacing w:line="240" w:lineRule="auto"/>
                            </w:pPr>
                            <w:r w:rsidRPr="0009712C">
                              <w:rPr>
                                <w:rFonts w:cs="JJDNG B+ Adv Gvw"/>
                                <w:sz w:val="20"/>
                                <w:szCs w:val="20"/>
                              </w:rPr>
                              <w:t xml:space="preserve">• </w:t>
                            </w:r>
                            <w:r w:rsidRPr="0009712C">
                              <w:rPr>
                                <w:rFonts w:cs="JJDNI C+ Adv PAEBC"/>
                                <w:sz w:val="20"/>
                                <w:szCs w:val="20"/>
                              </w:rPr>
                              <w:t>Valida</w:t>
                            </w:r>
                            <w:r>
                              <w:rPr>
                                <w:rFonts w:cs="JJDNI C+ Adv PAEBC"/>
                                <w:sz w:val="20"/>
                                <w:szCs w:val="20"/>
                              </w:rPr>
                              <w:t>ting or calibrating model estimates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6" type="#_x0000_t202" style="position:absolute;margin-left:2.4pt;margin-top:2.4pt;width:443.4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">
                <v:textbox style="mso-fit-shape-to-text:t">
                  <w:txbxContent>
                    <w:p w14:paraId="16689020" w14:textId="6CC92DA3" w:rsidR="00C00828" w:rsidRPr="0009712C" w:rsidRDefault="00C00828" w:rsidP="00675314">
                      <w:pPr>
                        <w:spacing w:line="240" w:lineRule="auto"/>
                        <w:jc w:val="center"/>
                        <w:rPr>
                          <w:b/>
                          <w:sz w:val="20"/>
                          <w:szCs w:val="20"/>
                        </w:rPr>
                      </w:pPr>
                      <w:r w:rsidRPr="0009712C">
                        <w:rPr>
                          <w:b/>
                          <w:sz w:val="20"/>
                          <w:szCs w:val="20"/>
                        </w:rPr>
                        <w:t>Box 1: Uses of elicitation in cost-effectiveness modelling</w:t>
                      </w:r>
                    </w:p>
                    <w:p w14:paraId="446DCEE0" w14:textId="77777777" w:rsidR="00C00828" w:rsidRPr="0009712C" w:rsidRDefault="00C00828" w:rsidP="0009712C">
                      <w:pPr>
                        <w:spacing w:line="240" w:lineRule="auto"/>
                        <w:rPr>
                          <w:rFonts w:cs="JJDNI C+ Adv PAEBC"/>
                          <w:sz w:val="20"/>
                          <w:szCs w:val="20"/>
                        </w:rPr>
                      </w:pPr>
                      <w:r w:rsidRPr="0009712C">
                        <w:rPr>
                          <w:rFonts w:cs="JJDNG B+ Adv Gvw"/>
                          <w:sz w:val="20"/>
                          <w:szCs w:val="20"/>
                        </w:rPr>
                        <w:t xml:space="preserve">• </w:t>
                      </w:r>
                      <w:r w:rsidRPr="0009712C">
                        <w:rPr>
                          <w:rFonts w:cs="JJDNI C+ Adv PAEBC"/>
                          <w:sz w:val="20"/>
                          <w:szCs w:val="20"/>
                        </w:rPr>
                        <w:t>Generating an</w:t>
                      </w:r>
                      <w:r>
                        <w:rPr>
                          <w:rFonts w:cs="JJDNI C+ Adv PAEBC"/>
                          <w:sz w:val="20"/>
                          <w:szCs w:val="20"/>
                        </w:rPr>
                        <w:t xml:space="preserve"> </w:t>
                      </w:r>
                      <w:r w:rsidRPr="0009712C">
                        <w:rPr>
                          <w:rFonts w:cs="JJDNI C+ Adv PAEBC"/>
                          <w:sz w:val="20"/>
                          <w:szCs w:val="20"/>
                        </w:rPr>
                        <w:t>appropriate</w:t>
                      </w:r>
                      <w:r>
                        <w:rPr>
                          <w:rFonts w:cs="JJDNI C+ Adv PAEBC"/>
                          <w:sz w:val="20"/>
                          <w:szCs w:val="20"/>
                        </w:rPr>
                        <w:t xml:space="preserve"> </w:t>
                      </w:r>
                      <w:r w:rsidRPr="0009712C">
                        <w:rPr>
                          <w:rFonts w:cs="JJDNI C+ Adv PAEBC"/>
                          <w:sz w:val="20"/>
                          <w:szCs w:val="20"/>
                        </w:rPr>
                        <w:t>set</w:t>
                      </w:r>
                      <w:r>
                        <w:rPr>
                          <w:rFonts w:cs="JJDNI C+ Adv PAEBC"/>
                          <w:sz w:val="20"/>
                          <w:szCs w:val="20"/>
                        </w:rPr>
                        <w:t xml:space="preserve"> </w:t>
                      </w:r>
                      <w:r w:rsidRPr="0009712C">
                        <w:rPr>
                          <w:rFonts w:cs="JJDNI C+ Adv PAEBC"/>
                          <w:sz w:val="20"/>
                          <w:szCs w:val="20"/>
                        </w:rPr>
                        <w:t>of</w:t>
                      </w:r>
                      <w:r>
                        <w:rPr>
                          <w:rFonts w:cs="JJDNI C+ Adv PAEBC"/>
                          <w:sz w:val="20"/>
                          <w:szCs w:val="20"/>
                        </w:rPr>
                        <w:t xml:space="preserve"> </w:t>
                      </w:r>
                      <w:r w:rsidRPr="0009712C">
                        <w:rPr>
                          <w:rFonts w:cs="JJDNI C+ Adv PAEBC"/>
                          <w:sz w:val="20"/>
                          <w:szCs w:val="20"/>
                        </w:rPr>
                        <w:t xml:space="preserve">comparators. </w:t>
                      </w:r>
                    </w:p>
                    <w:p w14:paraId="43A64A81" w14:textId="77777777" w:rsidR="00C00828" w:rsidRPr="0009712C" w:rsidRDefault="00C00828" w:rsidP="0009712C">
                      <w:pPr>
                        <w:spacing w:line="240" w:lineRule="auto"/>
                        <w:rPr>
                          <w:rFonts w:cs="JJDNI C+ Adv PAEBC"/>
                          <w:sz w:val="20"/>
                          <w:szCs w:val="20"/>
                        </w:rPr>
                      </w:pPr>
                      <w:r w:rsidRPr="0009712C">
                        <w:rPr>
                          <w:rFonts w:cs="JJDNG B+ Adv Gvw"/>
                          <w:sz w:val="20"/>
                          <w:szCs w:val="20"/>
                        </w:rPr>
                        <w:t xml:space="preserve">• </w:t>
                      </w:r>
                      <w:r w:rsidRPr="0009712C">
                        <w:rPr>
                          <w:rFonts w:cs="JJDNI C+ Adv PAEBC"/>
                          <w:sz w:val="20"/>
                          <w:szCs w:val="20"/>
                        </w:rPr>
                        <w:t>Identifying appropriate</w:t>
                      </w:r>
                      <w:r>
                        <w:rPr>
                          <w:rFonts w:cs="JJDNI C+ Adv PAEBC"/>
                          <w:sz w:val="20"/>
                          <w:szCs w:val="20"/>
                        </w:rPr>
                        <w:t xml:space="preserve"> </w:t>
                      </w:r>
                      <w:r w:rsidRPr="0009712C">
                        <w:rPr>
                          <w:rFonts w:cs="JJDNI C+ Adv PAEBC"/>
                          <w:sz w:val="20"/>
                          <w:szCs w:val="20"/>
                        </w:rPr>
                        <w:t>patient</w:t>
                      </w:r>
                      <w:r>
                        <w:rPr>
                          <w:rFonts w:cs="JJDNI C+ Adv PAEBC"/>
                          <w:sz w:val="20"/>
                          <w:szCs w:val="20"/>
                        </w:rPr>
                        <w:t xml:space="preserve"> </w:t>
                      </w:r>
                      <w:r w:rsidRPr="0009712C">
                        <w:rPr>
                          <w:rFonts w:cs="JJDNI C+ Adv PAEBC"/>
                          <w:sz w:val="20"/>
                          <w:szCs w:val="20"/>
                        </w:rPr>
                        <w:t>pathways</w:t>
                      </w:r>
                      <w:r>
                        <w:rPr>
                          <w:rFonts w:cs="JJDNI C+ Adv PAEBC"/>
                          <w:sz w:val="20"/>
                          <w:szCs w:val="20"/>
                        </w:rPr>
                        <w:t xml:space="preserve"> </w:t>
                      </w:r>
                      <w:r w:rsidRPr="0009712C">
                        <w:rPr>
                          <w:rFonts w:cs="JJDNI C+ Adv PAEBC"/>
                          <w:sz w:val="20"/>
                          <w:szCs w:val="20"/>
                        </w:rPr>
                        <w:t>and</w:t>
                      </w:r>
                      <w:r>
                        <w:rPr>
                          <w:rFonts w:cs="JJDNI C+ Adv PAEBC"/>
                          <w:sz w:val="20"/>
                          <w:szCs w:val="20"/>
                        </w:rPr>
                        <w:t xml:space="preserve"> </w:t>
                      </w:r>
                      <w:r w:rsidRPr="0009712C">
                        <w:rPr>
                          <w:rFonts w:cs="JJDNI C+ Adv PAEBC"/>
                          <w:sz w:val="20"/>
                          <w:szCs w:val="20"/>
                        </w:rPr>
                        <w:t>relevant</w:t>
                      </w:r>
                      <w:r>
                        <w:rPr>
                          <w:rFonts w:cs="JJDNI C+ Adv PAEBC"/>
                          <w:sz w:val="20"/>
                          <w:szCs w:val="20"/>
                        </w:rPr>
                        <w:t xml:space="preserve"> </w:t>
                      </w:r>
                      <w:r w:rsidRPr="0009712C">
                        <w:rPr>
                          <w:rFonts w:cs="JJDNI C+ Adv PAEBC"/>
                          <w:sz w:val="20"/>
                          <w:szCs w:val="20"/>
                        </w:rPr>
                        <w:t xml:space="preserve">events. </w:t>
                      </w:r>
                    </w:p>
                    <w:p w14:paraId="5D851C9D" w14:textId="77777777" w:rsidR="00C00828" w:rsidRPr="0009712C" w:rsidRDefault="00C00828" w:rsidP="0009712C">
                      <w:pPr>
                        <w:spacing w:line="240" w:lineRule="auto"/>
                        <w:rPr>
                          <w:rFonts w:cs="JJDNI C+ Adv PAEBC"/>
                          <w:sz w:val="20"/>
                          <w:szCs w:val="20"/>
                        </w:rPr>
                      </w:pPr>
                      <w:r w:rsidRPr="0009712C">
                        <w:rPr>
                          <w:rFonts w:cs="JJDNG B+ Adv Gvw"/>
                          <w:sz w:val="20"/>
                          <w:szCs w:val="20"/>
                        </w:rPr>
                        <w:t xml:space="preserve">• </w:t>
                      </w:r>
                      <w:r w:rsidRPr="0009712C">
                        <w:rPr>
                          <w:rFonts w:cs="JJDNI C+ Adv PAEBC"/>
                          <w:sz w:val="20"/>
                          <w:szCs w:val="20"/>
                        </w:rPr>
                        <w:t>Describing parameters</w:t>
                      </w:r>
                      <w:r>
                        <w:rPr>
                          <w:rFonts w:cs="JJDNI C+ Adv PAEBC"/>
                          <w:sz w:val="20"/>
                          <w:szCs w:val="20"/>
                        </w:rPr>
                        <w:t xml:space="preserve"> </w:t>
                      </w:r>
                      <w:r w:rsidRPr="0009712C">
                        <w:rPr>
                          <w:rFonts w:cs="JJDNI C+ Adv PAEBC"/>
                          <w:sz w:val="20"/>
                          <w:szCs w:val="20"/>
                        </w:rPr>
                        <w:t>and</w:t>
                      </w:r>
                      <w:r>
                        <w:rPr>
                          <w:rFonts w:cs="JJDNI C+ Adv PAEBC"/>
                          <w:sz w:val="20"/>
                          <w:szCs w:val="20"/>
                        </w:rPr>
                        <w:t xml:space="preserve"> </w:t>
                      </w:r>
                      <w:r w:rsidRPr="0009712C">
                        <w:rPr>
                          <w:rFonts w:cs="JJDNI C+ Adv PAEBC"/>
                          <w:sz w:val="20"/>
                          <w:szCs w:val="20"/>
                        </w:rPr>
                        <w:t>their</w:t>
                      </w:r>
                      <w:r>
                        <w:rPr>
                          <w:rFonts w:cs="JJDNI C+ Adv PAEBC"/>
                          <w:sz w:val="20"/>
                          <w:szCs w:val="20"/>
                        </w:rPr>
                        <w:t xml:space="preserve"> </w:t>
                      </w:r>
                      <w:r w:rsidRPr="0009712C">
                        <w:rPr>
                          <w:rFonts w:cs="JJDNI C+ Adv PAEBC"/>
                          <w:sz w:val="20"/>
                          <w:szCs w:val="20"/>
                        </w:rPr>
                        <w:t>associated</w:t>
                      </w:r>
                      <w:r>
                        <w:rPr>
                          <w:rFonts w:cs="JJDNI C+ Adv PAEBC"/>
                          <w:sz w:val="20"/>
                          <w:szCs w:val="20"/>
                        </w:rPr>
                        <w:t xml:space="preserve"> </w:t>
                      </w:r>
                      <w:r w:rsidRPr="0009712C">
                        <w:rPr>
                          <w:rFonts w:cs="JJDNI C+ Adv PAEBC"/>
                          <w:sz w:val="20"/>
                          <w:szCs w:val="20"/>
                        </w:rPr>
                        <w:t xml:space="preserve">uncertainty. </w:t>
                      </w:r>
                    </w:p>
                    <w:p w14:paraId="56A7A680" w14:textId="77777777" w:rsidR="00C00828" w:rsidRPr="0009712C" w:rsidRDefault="00C00828" w:rsidP="0009712C">
                      <w:pPr>
                        <w:spacing w:line="240" w:lineRule="auto"/>
                        <w:rPr>
                          <w:rFonts w:cs="JJDNI C+ Adv PAEBC"/>
                          <w:sz w:val="20"/>
                          <w:szCs w:val="20"/>
                        </w:rPr>
                      </w:pPr>
                      <w:r w:rsidRPr="0009712C">
                        <w:rPr>
                          <w:rFonts w:cs="JJDNG B+ Adv Gvw"/>
                          <w:sz w:val="20"/>
                          <w:szCs w:val="20"/>
                        </w:rPr>
                        <w:t xml:space="preserve">• </w:t>
                      </w:r>
                      <w:r w:rsidRPr="0009712C">
                        <w:rPr>
                          <w:rFonts w:cs="JJDNI C+ Adv PAEBC"/>
                          <w:sz w:val="20"/>
                          <w:szCs w:val="20"/>
                        </w:rPr>
                        <w:t>Quantifying the</w:t>
                      </w:r>
                      <w:r>
                        <w:rPr>
                          <w:rFonts w:cs="JJDNI C+ Adv PAEBC"/>
                          <w:sz w:val="20"/>
                          <w:szCs w:val="20"/>
                        </w:rPr>
                        <w:t xml:space="preserve"> </w:t>
                      </w:r>
                      <w:r w:rsidRPr="0009712C">
                        <w:rPr>
                          <w:rFonts w:cs="JJDNI C+ Adv PAEBC"/>
                          <w:sz w:val="20"/>
                          <w:szCs w:val="20"/>
                        </w:rPr>
                        <w:t>extent</w:t>
                      </w:r>
                      <w:r>
                        <w:rPr>
                          <w:rFonts w:cs="JJDNI C+ Adv PAEBC"/>
                          <w:sz w:val="20"/>
                          <w:szCs w:val="20"/>
                        </w:rPr>
                        <w:t xml:space="preserve"> </w:t>
                      </w:r>
                      <w:r w:rsidRPr="0009712C">
                        <w:rPr>
                          <w:rFonts w:cs="JJDNI C+ Adv PAEBC"/>
                          <w:sz w:val="20"/>
                          <w:szCs w:val="20"/>
                        </w:rPr>
                        <w:t>of</w:t>
                      </w:r>
                      <w:r>
                        <w:rPr>
                          <w:rFonts w:cs="JJDNI C+ Adv PAEBC"/>
                          <w:sz w:val="20"/>
                          <w:szCs w:val="20"/>
                        </w:rPr>
                        <w:t xml:space="preserve"> </w:t>
                      </w:r>
                      <w:r w:rsidRPr="0009712C">
                        <w:rPr>
                          <w:rFonts w:cs="JJDNI C+ Adv PAEBC"/>
                          <w:sz w:val="20"/>
                          <w:szCs w:val="20"/>
                        </w:rPr>
                        <w:t>bias,</w:t>
                      </w:r>
                      <w:r>
                        <w:rPr>
                          <w:rFonts w:cs="JJDNI C+ Adv PAEBC"/>
                          <w:sz w:val="20"/>
                          <w:szCs w:val="20"/>
                        </w:rPr>
                        <w:t xml:space="preserve"> </w:t>
                      </w:r>
                      <w:r w:rsidRPr="0009712C">
                        <w:rPr>
                          <w:rFonts w:cs="JJDNI C+ Adv PAEBC"/>
                          <w:sz w:val="20"/>
                          <w:szCs w:val="20"/>
                        </w:rPr>
                        <w:t>or</w:t>
                      </w:r>
                      <w:r>
                        <w:rPr>
                          <w:rFonts w:cs="JJDNI C+ Adv PAEBC"/>
                          <w:sz w:val="20"/>
                          <w:szCs w:val="20"/>
                        </w:rPr>
                        <w:t xml:space="preserve"> </w:t>
                      </w:r>
                      <w:r w:rsidRPr="0009712C">
                        <w:rPr>
                          <w:rFonts w:cs="JJDNI C+ Adv PAEBC"/>
                          <w:sz w:val="20"/>
                          <w:szCs w:val="20"/>
                        </w:rPr>
                        <w:t>improving</w:t>
                      </w:r>
                      <w:r>
                        <w:rPr>
                          <w:rFonts w:cs="JJDNI C+ Adv PAEBC"/>
                          <w:sz w:val="20"/>
                          <w:szCs w:val="20"/>
                        </w:rPr>
                        <w:t xml:space="preserve"> </w:t>
                      </w:r>
                      <w:r w:rsidRPr="0009712C">
                        <w:rPr>
                          <w:rFonts w:cs="JJDNI C+ Adv PAEBC"/>
                          <w:sz w:val="20"/>
                          <w:szCs w:val="20"/>
                        </w:rPr>
                        <w:t>generalizability</w:t>
                      </w:r>
                      <w:r>
                        <w:rPr>
                          <w:rFonts w:cs="JJDNI C+ Adv PAEBC"/>
                          <w:sz w:val="20"/>
                          <w:szCs w:val="20"/>
                        </w:rPr>
                        <w:t xml:space="preserve"> </w:t>
                      </w:r>
                      <w:r w:rsidRPr="0009712C">
                        <w:rPr>
                          <w:rFonts w:cs="JJDNI C+ Adv PAEBC"/>
                          <w:sz w:val="20"/>
                          <w:szCs w:val="20"/>
                        </w:rPr>
                        <w:t>from</w:t>
                      </w:r>
                      <w:r>
                        <w:rPr>
                          <w:rFonts w:cs="JJDNI C+ Adv PAEBC"/>
                          <w:sz w:val="20"/>
                          <w:szCs w:val="20"/>
                        </w:rPr>
                        <w:t xml:space="preserve"> </w:t>
                      </w:r>
                      <w:r w:rsidRPr="0009712C">
                        <w:rPr>
                          <w:rFonts w:cs="JJDNI C+ Adv PAEBC"/>
                          <w:sz w:val="20"/>
                          <w:szCs w:val="20"/>
                        </w:rPr>
                        <w:t>one context to</w:t>
                      </w:r>
                      <w:r>
                        <w:rPr>
                          <w:rFonts w:cs="JJDNI C+ Adv PAEBC"/>
                          <w:sz w:val="20"/>
                          <w:szCs w:val="20"/>
                        </w:rPr>
                        <w:t xml:space="preserve"> </w:t>
                      </w:r>
                      <w:r w:rsidRPr="0009712C">
                        <w:rPr>
                          <w:rFonts w:cs="JJDNI C+ Adv PAEBC"/>
                          <w:sz w:val="20"/>
                          <w:szCs w:val="20"/>
                        </w:rPr>
                        <w:t xml:space="preserve">another. </w:t>
                      </w:r>
                    </w:p>
                    <w:p w14:paraId="78AB52D0" w14:textId="77777777" w:rsidR="00C00828" w:rsidRPr="0009712C" w:rsidRDefault="00C00828" w:rsidP="0009712C">
                      <w:pPr>
                        <w:spacing w:line="240" w:lineRule="auto"/>
                        <w:rPr>
                          <w:rFonts w:cs="JJDNI C+ Adv PAEBC"/>
                          <w:sz w:val="20"/>
                          <w:szCs w:val="20"/>
                        </w:rPr>
                      </w:pPr>
                      <w:r w:rsidRPr="0009712C">
                        <w:rPr>
                          <w:rFonts w:cs="JJDNG B+ Adv Gvw"/>
                          <w:sz w:val="20"/>
                          <w:szCs w:val="20"/>
                        </w:rPr>
                        <w:t xml:space="preserve">• </w:t>
                      </w:r>
                      <w:r w:rsidRPr="0009712C">
                        <w:rPr>
                          <w:rFonts w:cs="JJDNI C+ Adv PAEBC"/>
                          <w:sz w:val="20"/>
                          <w:szCs w:val="20"/>
                        </w:rPr>
                        <w:t>Characterizing</w:t>
                      </w:r>
                      <w:r>
                        <w:rPr>
                          <w:rFonts w:cs="JJDNI C+ Adv PAEBC"/>
                          <w:sz w:val="20"/>
                          <w:szCs w:val="20"/>
                        </w:rPr>
                        <w:t xml:space="preserve"> </w:t>
                      </w:r>
                      <w:r w:rsidRPr="0009712C">
                        <w:rPr>
                          <w:rFonts w:cs="JJDNI C+ Adv PAEBC"/>
                          <w:sz w:val="20"/>
                          <w:szCs w:val="20"/>
                        </w:rPr>
                        <w:t>structural</w:t>
                      </w:r>
                      <w:r>
                        <w:rPr>
                          <w:rFonts w:cs="JJDNI C+ Adv PAEBC"/>
                          <w:sz w:val="20"/>
                          <w:szCs w:val="20"/>
                        </w:rPr>
                        <w:t xml:space="preserve"> </w:t>
                      </w:r>
                      <w:r w:rsidRPr="0009712C">
                        <w:rPr>
                          <w:rFonts w:cs="JJDNI C+ Adv PAEBC"/>
                          <w:sz w:val="20"/>
                          <w:szCs w:val="20"/>
                        </w:rPr>
                        <w:t>uncertainties</w:t>
                      </w:r>
                      <w:r>
                        <w:rPr>
                          <w:rFonts w:cs="JJDNI C+ Adv PAEBC"/>
                          <w:sz w:val="20"/>
                          <w:szCs w:val="20"/>
                        </w:rPr>
                        <w:t xml:space="preserve"> </w:t>
                      </w:r>
                      <w:r w:rsidRPr="0009712C">
                        <w:rPr>
                          <w:rFonts w:cs="JJDNI C+ Adv PAEBC"/>
                          <w:sz w:val="20"/>
                          <w:szCs w:val="20"/>
                        </w:rPr>
                        <w:t>either</w:t>
                      </w:r>
                      <w:r>
                        <w:rPr>
                          <w:rFonts w:cs="JJDNI C+ Adv PAEBC"/>
                          <w:sz w:val="20"/>
                          <w:szCs w:val="20"/>
                        </w:rPr>
                        <w:t xml:space="preserve"> </w:t>
                      </w:r>
                      <w:r w:rsidRPr="0009712C">
                        <w:rPr>
                          <w:rFonts w:cs="JJDNI C+ Adv PAEBC"/>
                          <w:sz w:val="20"/>
                          <w:szCs w:val="20"/>
                        </w:rPr>
                        <w:t>through</w:t>
                      </w:r>
                      <w:r>
                        <w:rPr>
                          <w:rFonts w:cs="JJDNI C+ Adv PAEBC"/>
                          <w:sz w:val="20"/>
                          <w:szCs w:val="20"/>
                        </w:rPr>
                        <w:t xml:space="preserve"> </w:t>
                      </w:r>
                      <w:r w:rsidRPr="0009712C">
                        <w:rPr>
                          <w:rFonts w:cs="JJDNI C+ Adv PAEBC"/>
                          <w:sz w:val="20"/>
                          <w:szCs w:val="20"/>
                        </w:rPr>
                        <w:t>generating</w:t>
                      </w:r>
                      <w:r>
                        <w:rPr>
                          <w:rFonts w:cs="JJDNI C+ Adv PAEBC"/>
                          <w:sz w:val="20"/>
                          <w:szCs w:val="20"/>
                        </w:rPr>
                        <w:t xml:space="preserve"> </w:t>
                      </w:r>
                      <w:r w:rsidRPr="0009712C">
                        <w:rPr>
                          <w:rFonts w:cs="JJDNI C+ Adv PAEBC"/>
                          <w:sz w:val="20"/>
                          <w:szCs w:val="20"/>
                        </w:rPr>
                        <w:t>differential weights</w:t>
                      </w:r>
                      <w:r>
                        <w:rPr>
                          <w:rFonts w:cs="JJDNI C+ Adv PAEBC"/>
                          <w:sz w:val="20"/>
                          <w:szCs w:val="20"/>
                        </w:rPr>
                        <w:t xml:space="preserve"> </w:t>
                      </w:r>
                      <w:r w:rsidRPr="0009712C">
                        <w:rPr>
                          <w:rFonts w:cs="JJDNI C+ Adv PAEBC"/>
                          <w:sz w:val="20"/>
                          <w:szCs w:val="20"/>
                        </w:rPr>
                        <w:t>for</w:t>
                      </w:r>
                      <w:r>
                        <w:rPr>
                          <w:rFonts w:cs="JJDNI C+ Adv PAEBC"/>
                          <w:sz w:val="20"/>
                          <w:szCs w:val="20"/>
                        </w:rPr>
                        <w:t xml:space="preserve"> </w:t>
                      </w:r>
                      <w:r w:rsidRPr="0009712C">
                        <w:rPr>
                          <w:rFonts w:cs="JJDNI C+ Adv PAEBC"/>
                          <w:sz w:val="20"/>
                          <w:szCs w:val="20"/>
                        </w:rPr>
                        <w:t>scenarios</w:t>
                      </w:r>
                      <w:r>
                        <w:rPr>
                          <w:rFonts w:cs="JJDNI C+ Adv PAEBC"/>
                          <w:sz w:val="20"/>
                          <w:szCs w:val="20"/>
                        </w:rPr>
                        <w:t xml:space="preserve"> </w:t>
                      </w:r>
                      <w:r w:rsidRPr="0009712C">
                        <w:rPr>
                          <w:rFonts w:cs="JJDNI C+ Adv PAEBC"/>
                          <w:sz w:val="20"/>
                          <w:szCs w:val="20"/>
                        </w:rPr>
                        <w:t>or</w:t>
                      </w:r>
                      <w:r>
                        <w:rPr>
                          <w:rFonts w:cs="JJDNI C+ Adv PAEBC"/>
                          <w:sz w:val="20"/>
                          <w:szCs w:val="20"/>
                        </w:rPr>
                        <w:t xml:space="preserve"> </w:t>
                      </w:r>
                      <w:r w:rsidRPr="0009712C">
                        <w:rPr>
                          <w:rFonts w:cs="JJDNI C+ Adv PAEBC"/>
                          <w:sz w:val="20"/>
                          <w:szCs w:val="20"/>
                        </w:rPr>
                        <w:t>by</w:t>
                      </w:r>
                      <w:r>
                        <w:rPr>
                          <w:rFonts w:cs="JJDNI C+ Adv PAEBC"/>
                          <w:sz w:val="20"/>
                          <w:szCs w:val="20"/>
                        </w:rPr>
                        <w:t xml:space="preserve"> </w:t>
                      </w:r>
                      <w:r w:rsidRPr="0009712C">
                        <w:rPr>
                          <w:rFonts w:cs="JJDNI C+ Adv PAEBC"/>
                          <w:sz w:val="20"/>
                          <w:szCs w:val="20"/>
                        </w:rPr>
                        <w:t>eliciting</w:t>
                      </w:r>
                      <w:r>
                        <w:rPr>
                          <w:rFonts w:cs="JJDNI C+ Adv PAEBC"/>
                          <w:sz w:val="20"/>
                          <w:szCs w:val="20"/>
                        </w:rPr>
                        <w:t xml:space="preserve"> </w:t>
                      </w:r>
                      <w:r w:rsidRPr="0009712C">
                        <w:rPr>
                          <w:rFonts w:cs="JJDNI C+ Adv PAEBC"/>
                          <w:sz w:val="20"/>
                          <w:szCs w:val="20"/>
                        </w:rPr>
                        <w:t>distributions</w:t>
                      </w:r>
                      <w:r>
                        <w:rPr>
                          <w:rFonts w:cs="JJDNI C+ Adv PAEBC"/>
                          <w:sz w:val="20"/>
                          <w:szCs w:val="20"/>
                        </w:rPr>
                        <w:t xml:space="preserve"> </w:t>
                      </w:r>
                      <w:r w:rsidRPr="0009712C">
                        <w:rPr>
                          <w:rFonts w:cs="JJDNI C+ Adv PAEBC"/>
                          <w:sz w:val="20"/>
                          <w:szCs w:val="20"/>
                        </w:rPr>
                        <w:t>o</w:t>
                      </w:r>
                      <w:r>
                        <w:rPr>
                          <w:rFonts w:cs="JJDNI C+ Adv PAEBC"/>
                          <w:sz w:val="20"/>
                          <w:szCs w:val="20"/>
                        </w:rPr>
                        <w:t>f parameterized uncertainties.</w:t>
                      </w:r>
                    </w:p>
                    <w:p w14:paraId="5F94FF5B" w14:textId="77777777" w:rsidR="00C00828" w:rsidRDefault="00C00828" w:rsidP="0009712C">
                      <w:pPr>
                        <w:spacing w:line="240" w:lineRule="auto"/>
                      </w:pPr>
                      <w:r w:rsidRPr="0009712C">
                        <w:rPr>
                          <w:rFonts w:cs="JJDNG B+ Adv Gvw"/>
                          <w:sz w:val="20"/>
                          <w:szCs w:val="20"/>
                        </w:rPr>
                        <w:t xml:space="preserve">• </w:t>
                      </w:r>
                      <w:r w:rsidRPr="0009712C">
                        <w:rPr>
                          <w:rFonts w:cs="JJDNI C+ Adv PAEBC"/>
                          <w:sz w:val="20"/>
                          <w:szCs w:val="20"/>
                        </w:rPr>
                        <w:t>Valida</w:t>
                      </w:r>
                      <w:r>
                        <w:rPr>
                          <w:rFonts w:cs="JJDNI C+ Adv PAEBC"/>
                          <w:sz w:val="20"/>
                          <w:szCs w:val="20"/>
                        </w:rPr>
                        <w:t>ting or calibrating model estimates</w:t>
                      </w:r>
                    </w:p>
                  </w:txbxContent>
                </v:textbox>
              </v:shape>
            </w:pict>
          </mc:Fallback>
        </mc:AlternateContent>
      </w:r>
    </w:p>
    <w:p w14:paraId="3890EEAF" w14:textId="77777777" w:rsidR="0009712C" w:rsidRPr="004E72F4" w:rsidRDefault="0009712C" w:rsidP="006E1E5E">
      <w:pPr>
        <w:spacing w:after="240" w:line="240" w:lineRule="auto"/>
      </w:pPr>
    </w:p>
    <w:p w14:paraId="2B2184D8" w14:textId="77777777" w:rsidR="0009712C" w:rsidRPr="004E72F4" w:rsidRDefault="0009712C" w:rsidP="006E1E5E">
      <w:pPr>
        <w:spacing w:after="240" w:line="240" w:lineRule="auto"/>
      </w:pPr>
    </w:p>
    <w:p w14:paraId="3FF22112" w14:textId="77777777" w:rsidR="0009712C" w:rsidRPr="004E72F4" w:rsidRDefault="0009712C" w:rsidP="006E1E5E">
      <w:pPr>
        <w:spacing w:after="240" w:line="240" w:lineRule="auto"/>
      </w:pPr>
    </w:p>
    <w:p w14:paraId="46EB77C5" w14:textId="77777777" w:rsidR="0009712C" w:rsidRPr="004E72F4" w:rsidRDefault="0009712C" w:rsidP="006E1E5E">
      <w:pPr>
        <w:spacing w:after="240" w:line="240" w:lineRule="auto"/>
      </w:pPr>
    </w:p>
    <w:p w14:paraId="525E9E4D" w14:textId="77777777" w:rsidR="0009712C" w:rsidRPr="004E72F4" w:rsidRDefault="0009712C" w:rsidP="006E1E5E">
      <w:pPr>
        <w:spacing w:after="240" w:line="240" w:lineRule="auto"/>
      </w:pPr>
    </w:p>
    <w:p w14:paraId="12EBD2BB" w14:textId="77777777" w:rsidR="0009712C" w:rsidRPr="004E72F4" w:rsidRDefault="0009712C" w:rsidP="006E1E5E">
      <w:pPr>
        <w:spacing w:after="240" w:line="240" w:lineRule="auto"/>
      </w:pPr>
    </w:p>
    <w:p w14:paraId="7C0012D7" w14:textId="77777777" w:rsidR="0009712C" w:rsidRPr="004E72F4" w:rsidRDefault="0009712C" w:rsidP="006E1E5E">
      <w:pPr>
        <w:spacing w:after="240" w:line="240" w:lineRule="auto"/>
      </w:pPr>
    </w:p>
    <w:p w14:paraId="29DFCA2D" w14:textId="2AF2BFA0" w:rsidR="00BC23C2" w:rsidRPr="002B7609" w:rsidRDefault="003E25A6" w:rsidP="006E1E5E">
      <w:pPr>
        <w:spacing w:after="240" w:line="240" w:lineRule="auto"/>
      </w:pPr>
      <w:r>
        <w:t>Expert elicitation is a r</w:t>
      </w:r>
      <w:r w:rsidR="0009712C" w:rsidRPr="004E72F4">
        <w:t>elatively new technique in HTA and there are few examples of its use</w:t>
      </w:r>
      <w:r w:rsidR="0038135D">
        <w:fldChar w:fldCharType="begin"/>
      </w:r>
      <w:r w:rsidR="00E77EA5">
        <w:instrText xml:space="preserve"> ADDIN EN.CITE &lt;EndNote&gt;&lt;Cite&gt;&lt;Author&gt;Hunger T&lt;/Author&gt;&lt;Year&gt;2016&lt;/Year&gt;&lt;RecNum&gt;27&lt;/RecNum&gt;&lt;DisplayText&gt;[1]&lt;/DisplayText&gt;&lt;record&gt;&lt;rec-number&gt;27&lt;/rec-number&gt;&lt;foreign-keys&gt;&lt;key app="EN" db-id="wwwtrrt5p5v2ateftrj5pdp40za5dsz50dxa" timestamp="1481026272"&gt;27&lt;/key&gt;&lt;/foreign-keys&gt;&lt;ref-type name="Journal Article"&gt;17&lt;/ref-type&gt;&lt;contributors&gt;&lt;authors&gt;&lt;author&gt;Hunger T, &lt;/author&gt;&lt;author&gt;Schnell-Inderst P, &lt;/author&gt;&lt;author&gt;Sahakyan N, &lt;/author&gt;&lt;author&gt;Siebert U,&lt;/author&gt;&lt;/authors&gt;&lt;/contributors&gt;&lt;titles&gt;&lt;title&gt;Using expert opinion in health technology assessment: a guideline review&lt;/title&gt;&lt;secondary-title&gt;International Journal of Technology Assessment in Health Care&lt;/secondary-title&gt;&lt;/titles&gt;&lt;periodical&gt;&lt;full-title&gt;International Journal of Technology Assessment in Health Care&lt;/full-title&gt;&lt;/periodical&gt;&lt;pages&gt;131-9&lt;/pages&gt;&lt;volume&gt;32&amp;#xD;&lt;/volume&gt;&lt;number&gt;3&lt;/number&gt;&lt;dates&gt;&lt;year&gt;2016&lt;/year&gt;&lt;/dates&gt;&lt;urls&gt;&lt;/urls&gt;&lt;/record&gt;&lt;/Cite&gt;&lt;/EndNote&gt;</w:instrText>
      </w:r>
      <w:r w:rsidR="0038135D">
        <w:fldChar w:fldCharType="separate"/>
      </w:r>
      <w:r w:rsidR="00E77EA5">
        <w:rPr>
          <w:noProof/>
        </w:rPr>
        <w:t>[1]</w:t>
      </w:r>
      <w:r w:rsidR="0038135D">
        <w:fldChar w:fldCharType="end"/>
      </w:r>
      <w:r>
        <w:t>, although momentum is growing</w:t>
      </w:r>
      <w:r w:rsidR="0009712C" w:rsidRPr="004E72F4">
        <w:t xml:space="preserve">. </w:t>
      </w:r>
      <w:r w:rsidR="0032356F">
        <w:t>T</w:t>
      </w:r>
      <w:r w:rsidR="0032356F" w:rsidRPr="004E72F4">
        <w:t xml:space="preserve">he focus of the literature thus far has been primarily on </w:t>
      </w:r>
      <w:r w:rsidR="0032356F" w:rsidRPr="004E72F4">
        <w:rPr>
          <w:rFonts w:cs="JJDNI C+ Adv PAEBC"/>
        </w:rPr>
        <w:t>generating initial estimates of parameters and their associated uncertainty</w:t>
      </w:r>
      <w:r w:rsidR="0032356F">
        <w:rPr>
          <w:rFonts w:cs="JJDNI C+ Adv PAEBC"/>
        </w:rPr>
        <w:fldChar w:fldCharType="begin"/>
      </w:r>
      <w:r w:rsidR="00022211">
        <w:rPr>
          <w:rFonts w:cs="JJDNI C+ Adv PAEBC"/>
        </w:rPr>
        <w:instrText xml:space="preserve"> ADDIN EN.CITE &lt;EndNote&gt;&lt;Cite&gt;&lt;Author&gt;Grigore B&lt;/Author&gt;&lt;Year&gt;2013&lt;/Year&gt;&lt;RecNum&gt;14&lt;/RecNum&gt;&lt;DisplayText&gt;[2, 3]&lt;/DisplayText&gt;&lt;record&gt;&lt;rec-number&gt;14&lt;/rec-number&gt;&lt;foreign-keys&gt;&lt;key app="EN" db-id="wwwtrrt5p5v2ateftrj5pdp40za5dsz50dxa" timestamp="0"&gt;14&lt;/key&gt;&lt;/foreign-keys&gt;&lt;ref-type name="Journal Article"&gt;17&lt;/ref-type&gt;&lt;contributors&gt;&lt;authors&gt;&lt;author&gt;Grigore B, &lt;/author&gt;&lt;author&gt;Peters J, &lt;/author&gt;&lt;author&gt;Hyde C, &lt;/author&gt;&lt;author&gt;Stein K,&lt;/author&gt;&lt;/authors&gt;&lt;/contributors&gt;&lt;titles&gt;&lt;title&gt;Methods to elicit probability distributions from experts: a systematic review of reported practice in health technology assessment&lt;/title&gt;&lt;secondary-title&gt;Pharmacoeconomics&lt;/secondary-title&gt;&lt;/titles&gt;&lt;pages&gt;991-1003&lt;/pages&gt;&lt;volume&gt;31&lt;/volume&gt;&lt;number&gt;11&lt;/number&gt;&lt;dates&gt;&lt;year&gt;2013&lt;/year&gt;&lt;/dates&gt;&lt;urls&gt;&lt;/urls&gt;&lt;/record&gt;&lt;/Cite&gt;&lt;Cite&gt;&lt;Author&gt;Hadorn D&lt;/Author&gt;&lt;Year&gt;2014&lt;/Year&gt;&lt;RecNum&gt;37&lt;/RecNum&gt;&lt;record&gt;&lt;rec-number&gt;37&lt;/rec-number&gt;&lt;foreign-keys&gt;&lt;key app="EN" db-id="wwwtrrt5p5v2ateftrj5pdp40za5dsz50dxa" timestamp="1481037025"&gt;37&lt;/key&gt;&lt;/foreign-keys&gt;&lt;ref-type name="Journal Article"&gt;17&lt;/ref-type&gt;&lt;contributors&gt;&lt;authors&gt;&lt;author&gt;Hadorn D, &lt;/author&gt;&lt;author&gt;Kvizhinadze G, &lt;/author&gt;&lt;author&gt;Collinson L, &lt;/author&gt;&lt;author&gt;Blakely T,&lt;/author&gt;&lt;/authors&gt;&lt;/contributors&gt;&lt;titles&gt;&lt;title&gt;Use of expert knowledge elicitation to estimate parameters in health economic decision models&lt;/title&gt;&lt;secondary-title&gt;Int J Technol Assess Health Care&lt;/secondary-title&gt;&lt;/titles&gt;&lt;periodical&gt;&lt;full-title&gt;Int J Technol Assess Health Care&lt;/full-title&gt;&lt;/periodical&gt;&lt;pages&gt;461-8&lt;/pages&gt;&lt;volume&gt;30&lt;/volume&gt;&lt;number&gt;4&lt;/number&gt;&lt;dates&gt;&lt;year&gt;2014&lt;/year&gt;&lt;/dates&gt;&lt;urls&gt;&lt;/urls&gt;&lt;/record&gt;&lt;/Cite&gt;&lt;/EndNote&gt;</w:instrText>
      </w:r>
      <w:r w:rsidR="0032356F">
        <w:rPr>
          <w:rFonts w:cs="JJDNI C+ Adv PAEBC"/>
        </w:rPr>
        <w:fldChar w:fldCharType="separate"/>
      </w:r>
      <w:r w:rsidR="00E77EA5">
        <w:rPr>
          <w:rFonts w:cs="JJDNI C+ Adv PAEBC"/>
          <w:noProof/>
        </w:rPr>
        <w:t>[2, 3]</w:t>
      </w:r>
      <w:r w:rsidR="0032356F">
        <w:rPr>
          <w:rFonts w:cs="JJDNI C+ Adv PAEBC"/>
        </w:rPr>
        <w:fldChar w:fldCharType="end"/>
      </w:r>
      <w:r w:rsidR="0032356F">
        <w:rPr>
          <w:rFonts w:cs="JJDNI C+ Adv PAEBC"/>
        </w:rPr>
        <w:t xml:space="preserve">. </w:t>
      </w:r>
      <w:r>
        <w:t xml:space="preserve">A recent </w:t>
      </w:r>
      <w:r w:rsidRPr="003E25A6">
        <w:t>review suggested that, despite the increased use of such techniques, there are no common standards f</w:t>
      </w:r>
      <w:r w:rsidRPr="003E25A6">
        <w:rPr>
          <w:shd w:val="clear" w:color="auto" w:fill="FFFFFF"/>
        </w:rPr>
        <w:t>or elicitation in HTA</w:t>
      </w:r>
      <w:r w:rsidR="0038135D">
        <w:rPr>
          <w:shd w:val="clear" w:color="auto" w:fill="FFFFFF"/>
        </w:rPr>
        <w:fldChar w:fldCharType="begin"/>
      </w:r>
      <w:r w:rsidR="00E77EA5">
        <w:rPr>
          <w:shd w:val="clear" w:color="auto" w:fill="FFFFFF"/>
        </w:rPr>
        <w:instrText xml:space="preserve"> ADDIN EN.CITE &lt;EndNote&gt;&lt;Cite&gt;&lt;Author&gt;Hunger T&lt;/Author&gt;&lt;Year&gt;2016&lt;/Year&gt;&lt;RecNum&gt;27&lt;/RecNum&gt;&lt;DisplayText&gt;[1]&lt;/DisplayText&gt;&lt;record&gt;&lt;rec-number&gt;27&lt;/rec-number&gt;&lt;foreign-keys&gt;&lt;key app="EN" db-id="wwwtrrt5p5v2ateftrj5pdp40za5dsz50dxa" timestamp="1481026272"&gt;27&lt;/key&gt;&lt;/foreign-keys&gt;&lt;ref-type name="Journal Article"&gt;17&lt;/ref-type&gt;&lt;contributors&gt;&lt;authors&gt;&lt;author&gt;Hunger T, &lt;/author&gt;&lt;author&gt;Schnell-Inderst P, &lt;/author&gt;&lt;author&gt;Sahakyan N, &lt;/author&gt;&lt;author&gt;Siebert U,&lt;/author&gt;&lt;/authors&gt;&lt;/contributors&gt;&lt;titles&gt;&lt;title&gt;Using expert opinion in health technology assessment: a guideline review&lt;/title&gt;&lt;secondary-title&gt;International Journal of Technology Assessment in Health Care&lt;/secondary-title&gt;&lt;/titles&gt;&lt;periodical&gt;&lt;full-title&gt;International Journal of Technology Assessment in Health Care&lt;/full-title&gt;&lt;/periodical&gt;&lt;pages&gt;131-9&lt;/pages&gt;&lt;volume&gt;32&amp;#xD;&lt;/volume&gt;&lt;number&gt;3&lt;/number&gt;&lt;dates&gt;&lt;year&gt;2016&lt;/year&gt;&lt;/dates&gt;&lt;urls&gt;&lt;/urls&gt;&lt;/record&gt;&lt;/Cite&gt;&lt;/EndNote&gt;</w:instrText>
      </w:r>
      <w:r w:rsidR="0038135D">
        <w:rPr>
          <w:shd w:val="clear" w:color="auto" w:fill="FFFFFF"/>
        </w:rPr>
        <w:fldChar w:fldCharType="separate"/>
      </w:r>
      <w:r w:rsidR="00E77EA5">
        <w:rPr>
          <w:noProof/>
          <w:shd w:val="clear" w:color="auto" w:fill="FFFFFF"/>
        </w:rPr>
        <w:t>[1]</w:t>
      </w:r>
      <w:r w:rsidR="0038135D">
        <w:rPr>
          <w:shd w:val="clear" w:color="auto" w:fill="FFFFFF"/>
        </w:rPr>
        <w:fldChar w:fldCharType="end"/>
      </w:r>
      <w:r w:rsidR="00E77EA5">
        <w:rPr>
          <w:shd w:val="clear" w:color="auto" w:fill="FFFFFF"/>
        </w:rPr>
        <w:t>, nor are there standards for reporting</w:t>
      </w:r>
      <w:r w:rsidR="00E77EA5">
        <w:rPr>
          <w:shd w:val="clear" w:color="auto" w:fill="FFFFFF"/>
        </w:rPr>
        <w:fldChar w:fldCharType="begin"/>
      </w:r>
      <w:r w:rsidR="00022211">
        <w:rPr>
          <w:shd w:val="clear" w:color="auto" w:fill="FFFFFF"/>
        </w:rPr>
        <w:instrText xml:space="preserve"> ADDIN EN.CITE &lt;EndNote&gt;&lt;Cite&gt;&lt;Author&gt;Iglesias CP&lt;/Author&gt;&lt;Year&gt;2016&lt;/Year&gt;&lt;RecNum&gt;17&lt;/RecNum&gt;&lt;DisplayText&gt;[4]&lt;/DisplayText&gt;&lt;record&gt;&lt;rec-number&gt;17&lt;/rec-number&gt;&lt;foreign-keys&gt;&lt;key app="EN" db-id="wwwtrrt5p5v2ateftrj5pdp40za5dsz50dxa" timestamp="0"&gt;17&lt;/key&gt;&lt;/foreign-keys&gt;&lt;ref-type name="Journal Article"&gt;17&lt;/ref-type&gt;&lt;contributors&gt;&lt;authors&gt;&lt;author&gt;Iglesias CP, &lt;/author&gt;&lt;author&gt;Thompson A, &lt;/author&gt;&lt;author&gt;Rogowski WH, &lt;/author&gt;&lt;author&gt;Payne K,&lt;/author&gt;&lt;/authors&gt;&lt;/contributors&gt;&lt;titles&gt;&lt;title&gt;Reporting Guidelines for the Use of Expert Judgement in Model-Based Economic Evaluations&lt;/title&gt;&lt;secondary-title&gt;Pharmacoeconomics&lt;/secondary-title&gt;&lt;/titles&gt;&lt;dates&gt;&lt;year&gt;2016 &lt;/year&gt;&lt;/dates&gt;&lt;urls&gt;&lt;/urls&gt;&lt;/record&gt;&lt;/Cite&gt;&lt;/EndNote&gt;</w:instrText>
      </w:r>
      <w:r w:rsidR="00E77EA5">
        <w:rPr>
          <w:shd w:val="clear" w:color="auto" w:fill="FFFFFF"/>
        </w:rPr>
        <w:fldChar w:fldCharType="separate"/>
      </w:r>
      <w:r w:rsidR="00E77EA5">
        <w:rPr>
          <w:noProof/>
          <w:shd w:val="clear" w:color="auto" w:fill="FFFFFF"/>
        </w:rPr>
        <w:t>[4]</w:t>
      </w:r>
      <w:r w:rsidR="00E77EA5">
        <w:rPr>
          <w:shd w:val="clear" w:color="auto" w:fill="FFFFFF"/>
        </w:rPr>
        <w:fldChar w:fldCharType="end"/>
      </w:r>
      <w:r w:rsidR="00DA4384">
        <w:rPr>
          <w:shd w:val="clear" w:color="auto" w:fill="FFFFFF"/>
        </w:rPr>
        <w:t>.</w:t>
      </w:r>
      <w:r w:rsidRPr="003E25A6">
        <w:rPr>
          <w:rFonts w:ascii="Helvetica" w:hAnsi="Helvetica"/>
          <w:sz w:val="20"/>
          <w:szCs w:val="20"/>
          <w:shd w:val="clear" w:color="auto" w:fill="FFFFFF"/>
        </w:rPr>
        <w:t xml:space="preserve"> </w:t>
      </w:r>
      <w:r w:rsidR="0009712C" w:rsidRPr="003E25A6">
        <w:t xml:space="preserve">This </w:t>
      </w:r>
      <w:r w:rsidR="0009712C" w:rsidRPr="004E72F4">
        <w:t xml:space="preserve">article attempts to </w:t>
      </w:r>
      <w:r w:rsidR="005669DC">
        <w:t xml:space="preserve">summarise </w:t>
      </w:r>
      <w:r w:rsidR="005669DC" w:rsidRPr="002B7609">
        <w:t>the steps in designing and conducting an expert elicitation and highlight</w:t>
      </w:r>
      <w:r w:rsidR="00E77EA5">
        <w:t>s</w:t>
      </w:r>
      <w:r w:rsidR="005669DC" w:rsidRPr="002B7609">
        <w:t xml:space="preserve"> where there are methodological uncertainties in </w:t>
      </w:r>
      <w:r w:rsidR="00C645AB">
        <w:t>HTA, specifically used to inform cost-effectiveness analyses</w:t>
      </w:r>
      <w:r w:rsidR="00C97BDC" w:rsidRPr="002B7609">
        <w:t>.</w:t>
      </w:r>
      <w:r w:rsidR="005669DC" w:rsidRPr="002B7609">
        <w:t xml:space="preserve"> Based </w:t>
      </w:r>
      <w:r w:rsidR="005669DC" w:rsidRPr="002B7609">
        <w:lastRenderedPageBreak/>
        <w:t>on their typical chronology, activities in elicitation can be divided in three stages</w:t>
      </w:r>
      <w:r w:rsidR="0038135D">
        <w:fldChar w:fldCharType="begin"/>
      </w:r>
      <w:r w:rsidR="00022211">
        <w:instrText xml:space="preserve"> ADDIN EN.CITE &lt;EndNote&gt;&lt;Cite&gt;&lt;Author&gt;Hart A&lt;/Author&gt;&lt;Year&gt;2016&lt;/Year&gt;&lt;RecNum&gt;28&lt;/RecNum&gt;&lt;DisplayText&gt;[5]&lt;/DisplayText&gt;&lt;record&gt;&lt;rec-number&gt;28&lt;/rec-number&gt;&lt;foreign-keys&gt;&lt;key app="EN" db-id="wwwtrrt5p5v2ateftrj5pdp40za5dsz50dxa" timestamp="1481027353"&gt;28&lt;/key&gt;&lt;/foreign-keys&gt;&lt;ref-type name="Journal Article"&gt;17&lt;/ref-type&gt;&lt;contributors&gt;&lt;authors&gt;&lt;author&gt;Hart A,&lt;/author&gt;&lt;author&gt;O&amp;apos;Hagan A,&lt;/author&gt;&lt;author&gt;Quigley J,&lt;/author&gt;&lt;author&gt;Bolger F,&lt;/author&gt;&lt;/authors&gt;&lt;/contributors&gt;&lt;titles&gt;&lt;title&gt;Training Course on Steering an Expert Knowledge Elicitation&lt;/title&gt;&lt;secondary-title&gt;EFSA Journal&lt;/secondary-title&gt;&lt;/titles&gt;&lt;periodical&gt;&lt;full-title&gt;EFSA Journal&lt;/full-title&gt;&lt;/periodical&gt;&lt;dates&gt;&lt;year&gt;2016&lt;/year&gt;&lt;/dates&gt;&lt;urls&gt;&lt;/urls&gt;&lt;/record&gt;&lt;/Cite&gt;&lt;Cite&gt;&lt;Author&gt;Hart A&lt;/Author&gt;&lt;Year&gt;2016&lt;/Year&gt;&lt;RecNum&gt;28&lt;/RecNum&gt;&lt;record&gt;&lt;rec-number&gt;28&lt;/rec-number&gt;&lt;foreign-keys&gt;&lt;key app="EN" db-id="wwwtrrt5p5v2ateftrj5pdp40za5dsz50dxa" timestamp="1481027353"&gt;28&lt;/key&gt;&lt;/foreign-keys&gt;&lt;ref-type name="Journal Article"&gt;17&lt;/ref-type&gt;&lt;contributors&gt;&lt;authors&gt;&lt;author&gt;Hart A,&lt;/author&gt;&lt;author&gt;O&amp;apos;Hagan A,&lt;/author&gt;&lt;author&gt;Quigley J,&lt;/author&gt;&lt;author&gt;Bolger F,&lt;/author&gt;&lt;/authors&gt;&lt;/contributors&gt;&lt;titles&gt;&lt;title&gt;Training Course on Steering an Expert Knowledge Elicitation&lt;/title&gt;&lt;secondary-title&gt;EFSA Journal&lt;/secondary-title&gt;&lt;/titles&gt;&lt;periodical&gt;&lt;full-title&gt;EFSA Journal&lt;/full-title&gt;&lt;/periodical&gt;&lt;dates&gt;&lt;year&gt;2016&lt;/year&gt;&lt;/dates&gt;&lt;urls&gt;&lt;/urls&gt;&lt;/record&gt;&lt;/Cite&gt;&lt;/EndNote&gt;</w:instrText>
      </w:r>
      <w:r w:rsidR="0038135D">
        <w:fldChar w:fldCharType="separate"/>
      </w:r>
      <w:r w:rsidR="00E77EA5">
        <w:rPr>
          <w:noProof/>
        </w:rPr>
        <w:t>[5]</w:t>
      </w:r>
      <w:r w:rsidR="0038135D">
        <w:fldChar w:fldCharType="end"/>
      </w:r>
      <w:r w:rsidR="005669DC" w:rsidRPr="002B7609">
        <w:t>: pre-elicitation (including the design of the exercise and expert selection), elicitation (the conduct of the exercise) and post-elicitation (including  the synthesizing of data from multiple experts and assessment of the exercise).</w:t>
      </w:r>
      <w:r w:rsidR="00F8627A">
        <w:t xml:space="preserve"> </w:t>
      </w:r>
      <w:r w:rsidR="005669DC" w:rsidRPr="002B7609">
        <w:t>In describing these stages we have sought to highlight where choosing alternative approaches could lead to different outcomes and w</w:t>
      </w:r>
      <w:r w:rsidR="00C97BDC" w:rsidRPr="002B7609">
        <w:t xml:space="preserve">here appropriate we use </w:t>
      </w:r>
      <w:r w:rsidR="0009712C" w:rsidRPr="002B7609">
        <w:t xml:space="preserve">relevant examples from </w:t>
      </w:r>
      <w:r w:rsidR="005669DC" w:rsidRPr="002B7609">
        <w:t>both HTA and other disciplines</w:t>
      </w:r>
      <w:r w:rsidR="00C97BDC" w:rsidRPr="002B7609">
        <w:t xml:space="preserve"> to do this</w:t>
      </w:r>
      <w:r w:rsidR="00BC23C2" w:rsidRPr="002B7609">
        <w:t>.</w:t>
      </w:r>
      <w:r w:rsidR="005669DC" w:rsidRPr="002B7609">
        <w:t xml:space="preserve"> </w:t>
      </w:r>
    </w:p>
    <w:p w14:paraId="27CADE6C" w14:textId="2A85C330" w:rsidR="00655D8B" w:rsidRPr="004E72F4" w:rsidRDefault="00655D8B" w:rsidP="006E1E5E">
      <w:pPr>
        <w:pStyle w:val="ListParagraph"/>
        <w:spacing w:after="240" w:line="240" w:lineRule="auto"/>
        <w:ind w:left="0"/>
        <w:rPr>
          <w:b/>
        </w:rPr>
      </w:pPr>
    </w:p>
    <w:p w14:paraId="2CC3A46F" w14:textId="77777777" w:rsidR="00655D8B" w:rsidRPr="007E7B63" w:rsidRDefault="00042339" w:rsidP="006E1E5E">
      <w:pPr>
        <w:pStyle w:val="Heading2"/>
        <w:spacing w:before="0" w:after="240" w:line="240" w:lineRule="auto"/>
        <w:rPr>
          <w:sz w:val="24"/>
          <w:szCs w:val="24"/>
        </w:rPr>
      </w:pPr>
      <w:r w:rsidRPr="007E7B63">
        <w:rPr>
          <w:sz w:val="24"/>
          <w:szCs w:val="24"/>
        </w:rPr>
        <w:t>Pre-elicitation</w:t>
      </w:r>
    </w:p>
    <w:p w14:paraId="68880FF0" w14:textId="77AF004C" w:rsidR="00655D8B" w:rsidRPr="004E72F4" w:rsidRDefault="00655D8B" w:rsidP="006E1E5E">
      <w:pPr>
        <w:spacing w:after="240" w:line="240" w:lineRule="auto"/>
        <w:rPr>
          <w:rFonts w:eastAsia="Arial Unicode MS"/>
        </w:rPr>
      </w:pPr>
      <w:r w:rsidRPr="004E72F4">
        <w:rPr>
          <w:rFonts w:eastAsia="Arial Unicode MS"/>
        </w:rPr>
        <w:t>Decisions on what and how to elicit unknown quantities should be determined by the intended purpose</w:t>
      </w:r>
      <w:r w:rsidR="0032356F">
        <w:rPr>
          <w:rFonts w:eastAsia="Arial Unicode MS"/>
        </w:rPr>
        <w:t xml:space="preserve"> of the exercise and how the quantitative expressions will be used</w:t>
      </w:r>
      <w:r w:rsidRPr="004E72F4">
        <w:rPr>
          <w:rFonts w:eastAsia="Arial Unicode MS"/>
        </w:rPr>
        <w:t xml:space="preserve">. </w:t>
      </w:r>
      <w:r w:rsidR="00C645AB">
        <w:rPr>
          <w:rFonts w:eastAsia="Arial Unicode MS"/>
        </w:rPr>
        <w:t>While muc</w:t>
      </w:r>
      <w:r w:rsidR="0032356F">
        <w:rPr>
          <w:rFonts w:eastAsia="Arial Unicode MS"/>
        </w:rPr>
        <w:t>h is context specific, t</w:t>
      </w:r>
      <w:r w:rsidRPr="004E72F4">
        <w:rPr>
          <w:rFonts w:eastAsia="Arial Unicode MS"/>
        </w:rPr>
        <w:t xml:space="preserve">here are a number of issues to consider, and these can be categorised as: whose beliefs, what and how to elicit, and eliciting complex parameters (e.g. correlation). </w:t>
      </w:r>
    </w:p>
    <w:p w14:paraId="46D84D51" w14:textId="77777777" w:rsidR="00655D8B" w:rsidRPr="004E72F4" w:rsidRDefault="00655D8B" w:rsidP="006E1E5E">
      <w:pPr>
        <w:spacing w:after="240" w:line="240" w:lineRule="auto"/>
        <w:rPr>
          <w:rFonts w:cs="Arial"/>
          <w:i/>
        </w:rPr>
      </w:pPr>
      <w:bookmarkStart w:id="1" w:name="_Toc207793046"/>
      <w:bookmarkStart w:id="2" w:name="_Toc220990370"/>
      <w:r w:rsidRPr="004E72F4">
        <w:rPr>
          <w:rFonts w:cs="Arial"/>
          <w:i/>
        </w:rPr>
        <w:t>Whose beliefs</w:t>
      </w:r>
      <w:bookmarkEnd w:id="1"/>
      <w:r w:rsidRPr="004E72F4">
        <w:rPr>
          <w:rFonts w:cs="Arial"/>
          <w:i/>
        </w:rPr>
        <w:t>?</w:t>
      </w:r>
      <w:bookmarkEnd w:id="2"/>
    </w:p>
    <w:p w14:paraId="2D0EFC4C" w14:textId="5F7B7E81" w:rsidR="0032356F" w:rsidRDefault="005669DC" w:rsidP="006E1E5E">
      <w:pPr>
        <w:spacing w:after="240" w:line="240" w:lineRule="auto"/>
      </w:pPr>
      <w:r>
        <w:t>The literature does not offer a widely agreed definition of an expert. For some authors, ‘expert’ merely indicates th</w:t>
      </w:r>
      <w:r w:rsidR="0032356F">
        <w:t>ose</w:t>
      </w:r>
      <w:r>
        <w:t xml:space="preserve"> persons </w:t>
      </w:r>
      <w:r w:rsidR="0032356F">
        <w:t xml:space="preserve">from whom </w:t>
      </w:r>
      <w:r>
        <w:t xml:space="preserve">opinion is recorded, without implying any particular </w:t>
      </w:r>
      <w:r w:rsidR="0032356F">
        <w:t xml:space="preserve">nature or extent </w:t>
      </w:r>
      <w:r>
        <w:t>of expertise</w:t>
      </w:r>
      <w:r w:rsidR="0038135D">
        <w:fldChar w:fldCharType="begin"/>
      </w:r>
      <w:r w:rsidR="00E77EA5">
        <w:instrText xml:space="preserve"> ADDIN EN.CITE &lt;EndNote&gt;&lt;Cite&gt;&lt;Author&gt;O’Hagan A&lt;/Author&gt;&lt;Year&gt;2006&lt;/Year&gt;&lt;RecNum&gt;11&lt;/RecNum&gt;&lt;DisplayText&gt;[6]&lt;/DisplayText&gt;&lt;record&gt;&lt;rec-number&gt;11&lt;/rec-number&gt;&lt;foreign-keys&gt;&lt;key app="EN" db-id="wwwtrrt5p5v2ateftrj5pdp40za5dsz50dxa" timestamp="0"&gt;11&lt;/key&gt;&lt;/foreign-keys&gt;&lt;ref-type name="Book"&gt;6&lt;/ref-type&gt;&lt;contributors&gt;&lt;authors&gt;&lt;author&gt;O’Hagan A,&lt;/author&gt;&lt;author&gt;Buck CE,&lt;/author&gt;&lt;author&gt;Daneshkhah A, &lt;/author&gt;&lt;author&gt;Eiser JR,&lt;/author&gt;&lt;author&gt;Garthwaite PH,&lt;/author&gt;&lt;author&gt;David J. Jenkinson DJ, &lt;/author&gt;&lt;author&gt;Oakley JE, &lt;/author&gt;&lt;author&gt;Rakow T,&lt;/author&gt;&lt;/authors&gt;&lt;secondary-authors&gt;&lt;author&gt;J.W. Sons&lt;/author&gt;&lt;/secondary-authors&gt;&lt;/contributors&gt;&lt;titles&gt;&lt;title&gt;Uncertain judgements: eliciting experts’ probabilities&lt;/title&gt;&lt;/titles&gt;&lt;dates&gt;&lt;year&gt;2006&lt;/year&gt;&lt;/dates&gt;&lt;urls&gt;&lt;/urls&gt;&lt;/record&gt;&lt;/Cite&gt;&lt;/EndNote&gt;</w:instrText>
      </w:r>
      <w:r w:rsidR="0038135D">
        <w:fldChar w:fldCharType="separate"/>
      </w:r>
      <w:r w:rsidR="00E77EA5">
        <w:rPr>
          <w:noProof/>
        </w:rPr>
        <w:t>[6]</w:t>
      </w:r>
      <w:r w:rsidR="0038135D">
        <w:fldChar w:fldCharType="end"/>
      </w:r>
      <w:r w:rsidR="008B4495">
        <w:t>, w</w:t>
      </w:r>
      <w:r>
        <w:t xml:space="preserve">hile others have attempted to identify certain characteristics that could be used to select experts. </w:t>
      </w:r>
      <w:r w:rsidR="00FC6104">
        <w:t xml:space="preserve">For instance, Hora and von Winterfeldt </w:t>
      </w:r>
      <w:r w:rsidR="0038135D">
        <w:fldChar w:fldCharType="begin"/>
      </w:r>
      <w:r w:rsidR="00E77EA5">
        <w:instrText xml:space="preserve"> ADDIN EN.CITE &lt;EndNote&gt;&lt;Cite&gt;&lt;Author&gt;Hora SC&lt;/Author&gt;&lt;Year&gt;1997&lt;/Year&gt;&lt;RecNum&gt;42&lt;/RecNum&gt;&lt;DisplayText&gt;[7]&lt;/DisplayText&gt;&lt;record&gt;&lt;rec-number&gt;42&lt;/rec-number&gt;&lt;foreign-keys&gt;&lt;key app="EN" db-id="wwwtrrt5p5v2ateftrj5pdp40za5dsz50dxa" timestamp="1481037886"&gt;42&lt;/key&gt;&lt;/foreign-keys&gt;&lt;ref-type name="Journal Article"&gt;17&lt;/ref-type&gt;&lt;contributors&gt;&lt;authors&gt;&lt;author&gt;&lt;style face="normal" font="default" size="11"&gt;Hora SC,&lt;/style&gt;&lt;/author&gt;&lt;author&gt;&lt;style face="normal" font="default" size="11"&gt;Von Winterfeldt D,&lt;/style&gt;&lt;/author&gt;&lt;/authors&gt;&lt;/contributors&gt;&lt;titles&gt;&lt;title&gt;&lt;style face="normal" font="default" size="11"&gt;Nuclear waste and future societies: A look into the deep future&lt;/style&gt;&lt;/title&gt;&lt;secondary-title&gt;&lt;style face="underline" font="default" size="11"&gt;Technological Forecasting and Social Change&lt;/style&gt;&lt;style face="normal" font="default" size="11"&gt; &lt;/style&gt;&lt;/secondary-title&gt;&lt;/titles&gt;&lt;periodical&gt;&lt;full-title&gt;Technological Forecasting and Social Change&lt;/full-title&gt;&lt;/periodical&gt;&lt;pages&gt;155-70&lt;/pages&gt;&lt;volume&gt;56&lt;/volume&gt;&lt;number&gt;2&lt;/number&gt;&lt;dates&gt;&lt;year&gt;&lt;style face="normal" font="default" size="11"&gt;1997&lt;/style&gt;&lt;/year&gt;&lt;/dates&gt;&lt;urls&gt;&lt;/urls&gt;&lt;/record&gt;&lt;/Cite&gt;&lt;/EndNote&gt;</w:instrText>
      </w:r>
      <w:r w:rsidR="0038135D">
        <w:fldChar w:fldCharType="separate"/>
      </w:r>
      <w:r w:rsidR="00E77EA5">
        <w:rPr>
          <w:noProof/>
        </w:rPr>
        <w:t>[7]</w:t>
      </w:r>
      <w:r w:rsidR="0038135D">
        <w:fldChar w:fldCharType="end"/>
      </w:r>
      <w:r w:rsidR="00FC6104">
        <w:t xml:space="preserve"> give six criteria for experts: a) tangible evidence of expertise; b) reputation; c) availability and willingness to participate; d) understanding of the general problem area; e) impartiality; f) lack of an economic or personal stake in the potential findings. While some of th</w:t>
      </w:r>
      <w:r w:rsidR="000C3653">
        <w:t>e requirements for experts could be easily checked</w:t>
      </w:r>
      <w:r w:rsidR="005C3383">
        <w:t xml:space="preserve"> </w:t>
      </w:r>
      <w:r w:rsidR="000C3653">
        <w:t xml:space="preserve">(e.g. conflicts of interest, availability), </w:t>
      </w:r>
      <w:r w:rsidR="0032356F">
        <w:t>others may be more difficult to confirm (e.g. impartiality)</w:t>
      </w:r>
      <w:r w:rsidR="005C3383" w:rsidRPr="004E72F4">
        <w:t>.</w:t>
      </w:r>
      <w:r w:rsidR="005C3383">
        <w:t xml:space="preserve"> </w:t>
      </w:r>
    </w:p>
    <w:p w14:paraId="76E83E40" w14:textId="22389046" w:rsidR="005D0911" w:rsidRDefault="00655D8B" w:rsidP="006E1E5E">
      <w:pPr>
        <w:spacing w:after="240" w:line="240" w:lineRule="auto"/>
      </w:pPr>
      <w:r w:rsidRPr="004E72F4">
        <w:t>It is generally agreed that an</w:t>
      </w:r>
      <w:r w:rsidR="00A43C7C">
        <w:t>y participant in an elicitation exercise</w:t>
      </w:r>
      <w:r w:rsidRPr="004E72F4">
        <w:t xml:space="preserve"> should be a “substantive expert in the particular area”</w:t>
      </w:r>
      <w:r w:rsidR="0038135D">
        <w:fldChar w:fldCharType="begin"/>
      </w:r>
      <w:r w:rsidR="00E77EA5">
        <w:instrText xml:space="preserve"> ADDIN EN.CITE &lt;EndNote&gt;&lt;Cite&gt;&lt;Author&gt;Jenkinson&lt;/Author&gt;&lt;Year&gt;2005&lt;/Year&gt;&lt;RecNum&gt;43&lt;/RecNum&gt;&lt;DisplayText&gt;[8]&lt;/DisplayText&gt;&lt;record&gt;&lt;rec-number&gt;43&lt;/rec-number&gt;&lt;foreign-keys&gt;&lt;key app="EN" db-id="wwwtrrt5p5v2ateftrj5pdp40za5dsz50dxa" timestamp="1481037938"&gt;43&lt;/key&gt;&lt;/foreign-keys&gt;&lt;ref-type name="Report"&gt;27&lt;/ref-type&gt;&lt;contributors&gt;&lt;authors&gt;&lt;author&gt;Jenkinson, D. &lt;/author&gt;&lt;/authors&gt;&lt;/contributors&gt;&lt;titles&gt;&lt;title&gt;The elicitation of probabilities: A review of the statistical literature. Bayesian Elicitation of Experts&amp;apos; Probabilities (BEEP)&lt;/title&gt;&lt;/titles&gt;&lt;dates&gt;&lt;year&gt;2005&lt;/year&gt;&lt;/dates&gt;&lt;pub-location&gt;Sheffield University&lt;/pub-location&gt;&lt;urls&gt;&lt;/urls&gt;&lt;/record&gt;&lt;/Cite&gt;&lt;/EndNote&gt;</w:instrText>
      </w:r>
      <w:r w:rsidR="0038135D">
        <w:fldChar w:fldCharType="separate"/>
      </w:r>
      <w:r w:rsidR="00E77EA5">
        <w:rPr>
          <w:noProof/>
        </w:rPr>
        <w:t>[8]</w:t>
      </w:r>
      <w:r w:rsidR="0038135D">
        <w:fldChar w:fldCharType="end"/>
      </w:r>
      <w:r w:rsidR="00DA4384">
        <w:t xml:space="preserve">. </w:t>
      </w:r>
      <w:r w:rsidR="005C3383" w:rsidRPr="005C3383">
        <w:t xml:space="preserve"> </w:t>
      </w:r>
      <w:r w:rsidR="005C3383">
        <w:t xml:space="preserve">Such experts could be identified from a number of sources ranging </w:t>
      </w:r>
      <w:r w:rsidR="005C3383" w:rsidRPr="004E72F4">
        <w:t>from citations in peer reviewed articles to membership of professional societies.</w:t>
      </w:r>
      <w:r w:rsidRPr="004E72F4">
        <w:t xml:space="preserve"> However, the issue of whether an expert should possess any particular elicitation skills </w:t>
      </w:r>
      <w:r w:rsidR="005D0911" w:rsidRPr="004E72F4">
        <w:t>(e.g.</w:t>
      </w:r>
      <w:r w:rsidR="005D0911">
        <w:t xml:space="preserve"> the statistical knowledge to accurately express their belief as a distribution, sometimes referred to as normative expertise</w:t>
      </w:r>
      <w:r w:rsidR="005D0911" w:rsidRPr="004E72F4">
        <w:t xml:space="preserve">), is less clear and will depend on the complexity of the task. Experts with </w:t>
      </w:r>
      <w:r w:rsidR="005D0911">
        <w:t xml:space="preserve">normative </w:t>
      </w:r>
      <w:r w:rsidR="005D0911" w:rsidRPr="004E72F4">
        <w:t xml:space="preserve">knowledge may be </w:t>
      </w:r>
      <w:r w:rsidR="005D0911">
        <w:t xml:space="preserve">able to express </w:t>
      </w:r>
      <w:r w:rsidR="005D0911" w:rsidRPr="004E72F4">
        <w:t>quantities such as population moments or parameters of statistical distributions</w:t>
      </w:r>
      <w:r w:rsidR="005D0911">
        <w:t xml:space="preserve">. Experts with less developed normative skills </w:t>
      </w:r>
      <w:r w:rsidR="0032356F">
        <w:t>may still be able to</w:t>
      </w:r>
      <w:r w:rsidR="005D0911" w:rsidRPr="004E72F4">
        <w:t xml:space="preserve"> provide reasonable estimates of observable quantities, such as proportions</w:t>
      </w:r>
      <w:r w:rsidR="00DA4B4B">
        <w:fldChar w:fldCharType="begin"/>
      </w:r>
      <w:r w:rsidR="00E77EA5">
        <w:instrText xml:space="preserve"> ADDIN EN.CITE &lt;EndNote&gt;&lt;Cite&gt;&lt;Author&gt;Soares MO&lt;/Author&gt;&lt;Year&gt;2011&lt;/Year&gt;&lt;RecNum&gt;12&lt;/RecNum&gt;&lt;DisplayText&gt;[9]&lt;/DisplayText&gt;&lt;record&gt;&lt;rec-number&gt;12&lt;/rec-number&gt;&lt;foreign-keys&gt;&lt;key app="EN" db-id="wwwtrrt5p5v2ateftrj5pdp40za5dsz50dxa" timestamp="0"&gt;12&lt;/key&gt;&lt;/foreign-keys&gt;&lt;ref-type name="Journal Article"&gt;17&lt;/ref-type&gt;&lt;contributors&gt;&lt;authors&gt;&lt;author&gt;Soares MO, &lt;/author&gt;&lt;author&gt;Bojke L, &lt;/author&gt;&lt;author&gt;Dumville J, &lt;/author&gt;&lt;author&gt;Iglesias C, &lt;/author&gt;&lt;author&gt;Cullum N, &lt;/author&gt;&lt;author&gt;Claxton K,&lt;/author&gt;&lt;/authors&gt;&lt;/contributors&gt;&lt;titles&gt;&lt;title&gt;Methods to elicit experts’ beliefs over uncertain quantities: application to a cost effectiveness transition model of negative pressure wound therapy for severe pressure ulceration&lt;/title&gt;&lt;secondary-title&gt;Statistics in Medicine&lt;/secondary-title&gt;&lt;/titles&gt;&lt;periodical&gt;&lt;full-title&gt;Statistics in Medicine&lt;/full-title&gt;&lt;/periodical&gt;&lt;pages&gt;2363-2380&lt;/pages&gt;&lt;volume&gt;30&lt;/volume&gt;&lt;number&gt;19&lt;/number&gt;&lt;dates&gt;&lt;year&gt;2011&lt;/year&gt;&lt;/dates&gt;&lt;urls&gt;&lt;/urls&gt;&lt;/record&gt;&lt;/Cite&gt;&lt;/EndNote&gt;</w:instrText>
      </w:r>
      <w:r w:rsidR="00DA4B4B">
        <w:fldChar w:fldCharType="separate"/>
      </w:r>
      <w:r w:rsidR="00E77EA5">
        <w:rPr>
          <w:noProof/>
        </w:rPr>
        <w:t>[9]</w:t>
      </w:r>
      <w:r w:rsidR="00DA4B4B">
        <w:fldChar w:fldCharType="end"/>
      </w:r>
      <w:r w:rsidR="0032356F">
        <w:t>, using their clinical knowledge</w:t>
      </w:r>
      <w:r w:rsidR="005D0911" w:rsidRPr="004E72F4">
        <w:t xml:space="preserve">. </w:t>
      </w:r>
    </w:p>
    <w:p w14:paraId="12941014" w14:textId="7702E38C" w:rsidR="005D0911" w:rsidRDefault="005D0911" w:rsidP="006E1E5E">
      <w:pPr>
        <w:spacing w:after="240" w:line="240" w:lineRule="auto"/>
        <w:rPr>
          <w:rFonts w:eastAsia="Arial Unicode MS"/>
        </w:rPr>
      </w:pPr>
      <w:r w:rsidRPr="00072C0F">
        <w:rPr>
          <w:rFonts w:eastAsia="Arial Unicode MS"/>
        </w:rPr>
        <w:t xml:space="preserve">Besides identifying the relevant group of experts, there is also the issue of how many experts to include in an exercise. Generally, multiple experts can provide ‘better’ information than a single expert </w:t>
      </w:r>
      <w:r w:rsidRPr="00072C0F">
        <w:rPr>
          <w:rFonts w:eastAsia="Arial Unicode MS"/>
        </w:rPr>
        <w:fldChar w:fldCharType="begin"/>
      </w:r>
      <w:r w:rsidR="00E77EA5">
        <w:rPr>
          <w:rFonts w:eastAsia="Arial Unicode MS"/>
        </w:rPr>
        <w:instrText xml:space="preserve"> ADDIN EN.CITE &lt;EndNote&gt;&lt;Cite&gt;&lt;Author&gt;Clemen RT&lt;/Author&gt;&lt;Year&gt;2007&lt;/Year&gt;&lt;RecNum&gt;9&lt;/RecNum&gt;&lt;DisplayText&gt;[10, 11]&lt;/DisplayText&gt;&lt;record&gt;&lt;rec-number&gt;9&lt;/rec-number&gt;&lt;foreign-keys&gt;&lt;key app="EN" db-id="p2d0sfpeue5s0fez204xfttv9tvr9vxfwdde" timestamp="1493906550"&gt;9&lt;/key&gt;&lt;/foreign-keys&gt;&lt;ref-type name="Book Section"&gt;5&lt;/ref-type&gt;&lt;contributors&gt;&lt;authors&gt;&lt;author&gt;Clemen RT,&lt;/author&gt;&lt;author&gt;Winkler RL,&lt;/author&gt;&lt;/authors&gt;&lt;secondary-authors&gt;&lt;author&gt;Edwards W,&lt;/author&gt;&lt;author&gt;Miles Jr R,&lt;/author&gt;&lt;author&gt;Von Winterfeldt D,&lt;/author&gt;&lt;/secondary-authors&gt;&lt;/contributors&gt;&lt;titles&gt;&lt;title&gt;Aggregating probability distributions&lt;/title&gt;&lt;secondary-title&gt;Advances in decision analysis: From foundations to applications&lt;/secondary-title&gt;&lt;/titles&gt;&lt;pages&gt;154-176&lt;/pages&gt;&lt;dates&gt;&lt;year&gt;2007&lt;/year&gt;&lt;/dates&gt;&lt;pub-location&gt;Cambridge, UK&lt;/pub-location&gt;&lt;publisher&gt;Cambridge University Press&lt;/publisher&gt;&lt;urls&gt;&lt;/urls&gt;&lt;/record&gt;&lt;/Cite&gt;&lt;Cite&gt;&lt;Author&gt;French&lt;/Author&gt;&lt;Year&gt;2011&lt;/Year&gt;&lt;RecNum&gt;10&lt;/RecNum&gt;&lt;record&gt;&lt;rec-number&gt;10&lt;/rec-number&gt;&lt;foreign-keys&gt;&lt;key app="EN" db-id="p2d0sfpeue5s0fez204xfttv9tvr9vxfwdde" timestamp="1493906550"&gt;10&lt;/key&gt;&lt;/foreign-keys&gt;&lt;ref-type name="Journal Article"&gt;17&lt;/ref-type&gt;&lt;contributors&gt;&lt;authors&gt;&lt;author&gt;French, Simon&lt;/author&gt;&lt;/authors&gt;&lt;/contributors&gt;&lt;titles&gt;&lt;title&gt;Aggregating expert judgement&lt;/title&gt;&lt;secondary-title&gt;Revista de la Real Academia de Ciencias Exactas, Fisicas y Naturales. Serie A. Matematicas&lt;/secondary-title&gt;&lt;/titles&gt;&lt;periodical&gt;&lt;full-title&gt;Revista de la Real Academia de Ciencias Exactas, Fisicas y Naturales. Serie A. Matematicas&lt;/full-title&gt;&lt;/periodical&gt;&lt;pages&gt;181-206&lt;/pages&gt;&lt;volume&gt;105&lt;/volume&gt;&lt;number&gt;1&lt;/number&gt;&lt;dates&gt;&lt;year&gt;2011&lt;/year&gt;&lt;/dates&gt;&lt;isbn&gt;1578-7303&lt;/isbn&gt;&lt;urls&gt;&lt;/urls&gt;&lt;/record&gt;&lt;/Cite&gt;&lt;/EndNote&gt;</w:instrText>
      </w:r>
      <w:r w:rsidRPr="00072C0F">
        <w:rPr>
          <w:rFonts w:eastAsia="Arial Unicode MS"/>
        </w:rPr>
        <w:fldChar w:fldCharType="separate"/>
      </w:r>
      <w:r w:rsidR="00E77EA5">
        <w:rPr>
          <w:rFonts w:eastAsia="Arial Unicode MS"/>
          <w:noProof/>
        </w:rPr>
        <w:t>[10, 11]</w:t>
      </w:r>
      <w:r w:rsidRPr="00072C0F">
        <w:rPr>
          <w:rFonts w:eastAsia="Arial Unicode MS"/>
        </w:rPr>
        <w:fldChar w:fldCharType="end"/>
      </w:r>
      <w:r w:rsidRPr="00072C0F">
        <w:rPr>
          <w:rFonts w:eastAsia="Arial Unicode MS"/>
        </w:rPr>
        <w:t xml:space="preserve"> and can overcome individual biases </w:t>
      </w:r>
      <w:r w:rsidRPr="00072C0F">
        <w:rPr>
          <w:rFonts w:eastAsia="Arial Unicode MS"/>
        </w:rPr>
        <w:fldChar w:fldCharType="begin"/>
      </w:r>
      <w:r w:rsidR="00E77EA5">
        <w:rPr>
          <w:rFonts w:eastAsia="Arial Unicode MS"/>
        </w:rPr>
        <w:instrText xml:space="preserve"> ADDIN EN.CITE &lt;EndNote&gt;&lt;Cite&gt;&lt;Author&gt;Johnson&lt;/Author&gt;&lt;Year&gt;2010&lt;/Year&gt;&lt;RecNum&gt;11&lt;/RecNum&gt;&lt;DisplayText&gt;[12]&lt;/DisplayText&gt;&lt;record&gt;&lt;rec-number&gt;11&lt;/rec-number&gt;&lt;foreign-keys&gt;&lt;key app="EN" db-id="p2d0sfpeue5s0fez204xfttv9tvr9vxfwdde" timestamp="1493906550"&gt;11&lt;/key&gt;&lt;/foreign-keys&gt;&lt;ref-type name="Journal Article"&gt;17&lt;/ref-type&gt;&lt;contributors&gt;&lt;authors&gt;&lt;author&gt;Johnson, Sindhu R&lt;/author&gt;&lt;author&gt;Tomlinson, George A&lt;/author&gt;&lt;author&gt;Hawker, Gillian A&lt;/author&gt;&lt;author&gt;Granton, John T&lt;/author&gt;&lt;author&gt;Feldman, Brian M&lt;/author&gt;&lt;/authors&gt;&lt;/contributors&gt;&lt;titles&gt;&lt;title&gt;Methods to elicit beliefs for Bayesian priors: a systematic review&lt;/title&gt;&lt;secondary-title&gt;Journal of Clinical Epidemiology&lt;/secondary-title&gt;&lt;/titles&gt;&lt;periodical&gt;&lt;full-title&gt;Journal of Clinical Epidemiology&lt;/full-title&gt;&lt;/periodical&gt;&lt;pages&gt;355-369&lt;/pages&gt;&lt;volume&gt;63&lt;/volume&gt;&lt;number&gt;4&lt;/number&gt;&lt;dates&gt;&lt;year&gt;2010&lt;/year&gt;&lt;/dates&gt;&lt;isbn&gt;0895-4356&lt;/isbn&gt;&lt;urls&gt;&lt;/urls&gt;&lt;/record&gt;&lt;/Cite&gt;&lt;/EndNote&gt;</w:instrText>
      </w:r>
      <w:r w:rsidRPr="00072C0F">
        <w:rPr>
          <w:rFonts w:eastAsia="Arial Unicode MS"/>
        </w:rPr>
        <w:fldChar w:fldCharType="separate"/>
      </w:r>
      <w:r w:rsidR="00E77EA5">
        <w:rPr>
          <w:rFonts w:eastAsia="Arial Unicode MS"/>
          <w:noProof/>
        </w:rPr>
        <w:t>[12]</w:t>
      </w:r>
      <w:r w:rsidRPr="00072C0F">
        <w:rPr>
          <w:rFonts w:eastAsia="Arial Unicode MS"/>
        </w:rPr>
        <w:fldChar w:fldCharType="end"/>
      </w:r>
      <w:r w:rsidRPr="00072C0F">
        <w:rPr>
          <w:rFonts w:eastAsia="Arial Unicode MS"/>
        </w:rPr>
        <w:t>; however, the appropriate number of experts may depend on many factors. Ideally, heterogeneity among expert</w:t>
      </w:r>
      <w:r w:rsidR="000262AF">
        <w:rPr>
          <w:rFonts w:eastAsia="Arial Unicode MS"/>
        </w:rPr>
        <w:t>s</w:t>
      </w:r>
      <w:r>
        <w:rPr>
          <w:rFonts w:eastAsia="Arial Unicode MS"/>
        </w:rPr>
        <w:t xml:space="preserve"> (i.e. experts with different roles or perspectives)</w:t>
      </w:r>
      <w:r w:rsidRPr="00072C0F">
        <w:rPr>
          <w:rFonts w:eastAsia="Arial Unicode MS"/>
        </w:rPr>
        <w:t xml:space="preserve"> is desirable </w:t>
      </w:r>
      <w:r w:rsidRPr="00072C0F">
        <w:rPr>
          <w:rFonts w:eastAsia="Arial Unicode MS"/>
        </w:rPr>
        <w:fldChar w:fldCharType="begin"/>
      </w:r>
      <w:r w:rsidR="00E77EA5">
        <w:rPr>
          <w:rFonts w:eastAsia="Arial Unicode MS"/>
        </w:rPr>
        <w:instrText xml:space="preserve"> ADDIN EN.CITE &lt;EndNote&gt;&lt;Cite&gt;&lt;Author&gt;Clemen RT&lt;/Author&gt;&lt;Year&gt;2007&lt;/Year&gt;&lt;RecNum&gt;9&lt;/RecNum&gt;&lt;DisplayText&gt;[10]&lt;/DisplayText&gt;&lt;record&gt;&lt;rec-number&gt;9&lt;/rec-number&gt;&lt;foreign-keys&gt;&lt;key app="EN" db-id="p2d0sfpeue5s0fez204xfttv9tvr9vxfwdde" timestamp="1493906550"&gt;9&lt;/key&gt;&lt;/foreign-keys&gt;&lt;ref-type name="Book Section"&gt;5&lt;/ref-type&gt;&lt;contributors&gt;&lt;authors&gt;&lt;author&gt;Clemen RT,&lt;/author&gt;&lt;author&gt;Winkler RL,&lt;/author&gt;&lt;/authors&gt;&lt;secondary-authors&gt;&lt;author&gt;Edwards W,&lt;/author&gt;&lt;author&gt;Miles Jr R,&lt;/author&gt;&lt;author&gt;Von Winterfeldt D,&lt;/author&gt;&lt;/secondary-authors&gt;&lt;/contributors&gt;&lt;titles&gt;&lt;title&gt;Aggregating probability distributions&lt;/title&gt;&lt;secondary-title&gt;Advances in decision analysis: From foundations to applications&lt;/secondary-title&gt;&lt;/titles&gt;&lt;pages&gt;154-176&lt;/pages&gt;&lt;dates&gt;&lt;year&gt;2007&lt;/year&gt;&lt;/dates&gt;&lt;pub-location&gt;Cambridge, UK&lt;/pub-location&gt;&lt;publisher&gt;Cambridge University Press&lt;/publisher&gt;&lt;urls&gt;&lt;/urls&gt;&lt;/record&gt;&lt;/Cite&gt;&lt;/EndNote&gt;</w:instrText>
      </w:r>
      <w:r w:rsidRPr="00072C0F">
        <w:rPr>
          <w:rFonts w:eastAsia="Arial Unicode MS"/>
        </w:rPr>
        <w:fldChar w:fldCharType="separate"/>
      </w:r>
      <w:r w:rsidR="00E77EA5">
        <w:rPr>
          <w:rFonts w:eastAsia="Arial Unicode MS"/>
          <w:noProof/>
        </w:rPr>
        <w:t>[10]</w:t>
      </w:r>
      <w:r w:rsidRPr="00072C0F">
        <w:rPr>
          <w:rFonts w:eastAsia="Arial Unicode MS"/>
        </w:rPr>
        <w:fldChar w:fldCharType="end"/>
      </w:r>
      <w:r w:rsidRPr="00072C0F">
        <w:rPr>
          <w:rFonts w:eastAsia="Arial Unicode MS"/>
        </w:rPr>
        <w:t xml:space="preserve">, as it prevents the over-emphasis of similar opinions. </w:t>
      </w:r>
      <w:r>
        <w:rPr>
          <w:rFonts w:eastAsia="Arial Unicode MS"/>
        </w:rPr>
        <w:t>T</w:t>
      </w:r>
      <w:r w:rsidRPr="00072C0F">
        <w:rPr>
          <w:rFonts w:eastAsia="Arial Unicode MS"/>
        </w:rPr>
        <w:t xml:space="preserve">he predictive power of experts </w:t>
      </w:r>
      <w:r>
        <w:rPr>
          <w:rFonts w:eastAsia="Arial Unicode MS"/>
        </w:rPr>
        <w:t xml:space="preserve">also </w:t>
      </w:r>
      <w:r w:rsidRPr="00072C0F">
        <w:rPr>
          <w:rFonts w:eastAsia="Arial Unicode MS"/>
        </w:rPr>
        <w:t xml:space="preserve">increases when more experts are added </w:t>
      </w:r>
      <w:r w:rsidRPr="00072C0F" w:rsidDel="003A47C7">
        <w:rPr>
          <w:rFonts w:eastAsia="Arial Unicode MS"/>
        </w:rPr>
        <w:fldChar w:fldCharType="begin"/>
      </w:r>
      <w:r w:rsidR="00E77EA5">
        <w:rPr>
          <w:rFonts w:eastAsia="Arial Unicode MS"/>
        </w:rPr>
        <w:instrText xml:space="preserve"> ADDIN EN.CITE &lt;EndNote&gt;&lt;Cite&gt;&lt;Author&gt;Kattan&lt;/Author&gt;&lt;Year&gt;2016&lt;/Year&gt;&lt;RecNum&gt;12&lt;/RecNum&gt;&lt;DisplayText&gt;[13]&lt;/DisplayText&gt;&lt;record&gt;&lt;rec-number&gt;12&lt;/rec-number&gt;&lt;foreign-keys&gt;&lt;key app="EN" db-id="p2d0sfpeue5s0fez204xfttv9tvr9vxfwdde" timestamp="1493906550"&gt;12&lt;/key&gt;&lt;/foreign-keys&gt;&lt;ref-type name="Journal Article"&gt;17&lt;/ref-type&gt;&lt;contributors&gt;&lt;authors&gt;&lt;author&gt;Kattan, Michael W.&lt;/author&gt;&lt;author&gt;O’Rourke, Colin&lt;/author&gt;&lt;author&gt;Yu, Changhong&lt;/author&gt;&lt;author&gt;Chagin, Kevin&lt;/author&gt;&lt;/authors&gt;&lt;/contributors&gt;&lt;titles&gt;&lt;title&gt;The Wisdom of Crowds of Doctors: Their Average Predictions Outperform Their Individual Ones&lt;/title&gt;&lt;secondary-title&gt;Medical Decision Making&lt;/secondary-title&gt;&lt;/titles&gt;&lt;periodical&gt;&lt;full-title&gt;Medical Decision Making&lt;/full-title&gt;&lt;/periodical&gt;&lt;pages&gt;536-540&lt;/pages&gt;&lt;volume&gt;36&lt;/volume&gt;&lt;number&gt;4&lt;/number&gt;&lt;dates&gt;&lt;year&gt;2016&lt;/year&gt;&lt;pub-dates&gt;&lt;date&gt;May 1, 2016&lt;/date&gt;&lt;/pub-dates&gt;&lt;/dates&gt;&lt;urls&gt;&lt;related-urls&gt;&lt;url&gt;http://mdm.sagepub.com/content/36/4/536.abstract&lt;/url&gt;&lt;/related-urls&gt;&lt;/urls&gt;&lt;electronic-resource-num&gt;10.1177/0272989x15581615&lt;/electronic-resource-num&gt;&lt;/record&gt;&lt;/Cite&gt;&lt;/EndNote&gt;</w:instrText>
      </w:r>
      <w:r w:rsidRPr="00072C0F" w:rsidDel="003A47C7">
        <w:rPr>
          <w:rFonts w:eastAsia="Arial Unicode MS"/>
        </w:rPr>
        <w:fldChar w:fldCharType="separate"/>
      </w:r>
      <w:r w:rsidR="00E77EA5">
        <w:rPr>
          <w:rFonts w:eastAsia="Arial Unicode MS"/>
          <w:noProof/>
        </w:rPr>
        <w:t>[13]</w:t>
      </w:r>
      <w:r w:rsidRPr="00072C0F" w:rsidDel="003A47C7">
        <w:rPr>
          <w:rFonts w:eastAsia="Arial Unicode MS"/>
        </w:rPr>
        <w:fldChar w:fldCharType="end"/>
      </w:r>
      <w:r w:rsidRPr="00072C0F">
        <w:rPr>
          <w:rFonts w:eastAsia="Arial Unicode MS"/>
        </w:rPr>
        <w:t>,</w:t>
      </w:r>
      <w:r w:rsidRPr="00072C0F" w:rsidDel="003A47C7">
        <w:rPr>
          <w:rFonts w:eastAsia="Arial Unicode MS"/>
        </w:rPr>
        <w:t xml:space="preserve"> </w:t>
      </w:r>
      <w:r w:rsidRPr="00072C0F">
        <w:rPr>
          <w:rFonts w:eastAsia="Arial Unicode MS"/>
        </w:rPr>
        <w:t xml:space="preserve">although with diminishing marginal returns. Some authors recommend that at least four experts are included </w:t>
      </w:r>
      <w:r w:rsidRPr="00072C0F">
        <w:rPr>
          <w:rFonts w:eastAsia="Arial Unicode MS"/>
        </w:rPr>
        <w:fldChar w:fldCharType="begin"/>
      </w:r>
      <w:r w:rsidR="00E77EA5">
        <w:rPr>
          <w:rFonts w:eastAsia="Arial Unicode MS"/>
        </w:rPr>
        <w:instrText xml:space="preserve"> ADDIN EN.CITE &lt;EndNote&gt;&lt;Cite&gt;&lt;Author&gt;Cooke&lt;/Author&gt;&lt;Year&gt;2004&lt;/Year&gt;&lt;RecNum&gt;13&lt;/RecNum&gt;&lt;DisplayText&gt;[14]&lt;/DisplayText&gt;&lt;record&gt;&lt;rec-number&gt;13&lt;/rec-number&gt;&lt;foreign-keys&gt;&lt;key app="EN" db-id="p2d0sfpeue5s0fez204xfttv9tvr9vxfwdde" timestamp="1493906550"&gt;13&lt;/key&gt;&lt;/foreign-keys&gt;&lt;ref-type name="Journal Article"&gt;17&lt;/ref-type&gt;&lt;contributors&gt;&lt;authors&gt;&lt;author&gt;Cooke, Roger M&lt;/author&gt;&lt;author&gt;Goossens, Louis H J&lt;/author&gt;&lt;/authors&gt;&lt;/contributors&gt;&lt;titles&gt;&lt;title&gt;Expert judgement elicitation for risk assessments of critical infrastructures&lt;/title&gt;&lt;secondary-title&gt;Journal of Risk Research&lt;/secondary-title&gt;&lt;/titles&gt;&lt;periodical&gt;&lt;full-title&gt;Journal of Risk Research&lt;/full-title&gt;&lt;/periodical&gt;&lt;pages&gt;643-656&lt;/pages&gt;&lt;volume&gt;7&lt;/volume&gt;&lt;number&gt;6&lt;/number&gt;&lt;dates&gt;&lt;year&gt;2004&lt;/year&gt;&lt;/dates&gt;&lt;isbn&gt;1366-9877&lt;/isbn&gt;&lt;urls&gt;&lt;/urls&gt;&lt;/record&gt;&lt;/Cite&gt;&lt;/EndNote&gt;</w:instrText>
      </w:r>
      <w:r w:rsidRPr="00072C0F">
        <w:rPr>
          <w:rFonts w:eastAsia="Arial Unicode MS"/>
        </w:rPr>
        <w:fldChar w:fldCharType="separate"/>
      </w:r>
      <w:r w:rsidR="00E77EA5">
        <w:rPr>
          <w:rFonts w:eastAsia="Arial Unicode MS"/>
          <w:noProof/>
        </w:rPr>
        <w:t>[14]</w:t>
      </w:r>
      <w:r w:rsidRPr="00072C0F">
        <w:rPr>
          <w:rFonts w:eastAsia="Arial Unicode MS"/>
        </w:rPr>
        <w:fldChar w:fldCharType="end"/>
      </w:r>
      <w:r w:rsidRPr="00072C0F">
        <w:rPr>
          <w:rFonts w:eastAsia="Arial Unicode MS"/>
        </w:rPr>
        <w:t xml:space="preserve">, others suggest that between six and twelve experts should be included </w:t>
      </w:r>
      <w:r w:rsidRPr="00072C0F">
        <w:rPr>
          <w:rFonts w:eastAsia="Arial Unicode MS"/>
        </w:rPr>
        <w:fldChar w:fldCharType="begin"/>
      </w:r>
      <w:r w:rsidR="00E77EA5">
        <w:rPr>
          <w:rFonts w:eastAsia="Arial Unicode MS"/>
        </w:rPr>
        <w:instrText xml:space="preserve"> ADDIN EN.CITE &lt;EndNote&gt;&lt;Cite&gt;&lt;Author&gt;Knol AB&lt;/Author&gt;&lt;Year&gt;2010&lt;/Year&gt;&lt;RecNum&gt;14&lt;/RecNum&gt;&lt;DisplayText&gt;[15]&lt;/DisplayText&gt;&lt;record&gt;&lt;rec-number&gt;14&lt;/rec-number&gt;&lt;foreign-keys&gt;&lt;key app="EN" db-id="p2d0sfpeue5s0fez204xfttv9tvr9vxfwdde" timestamp="1493906550"&gt;14&lt;/key&gt;&lt;/foreign-keys&gt;&lt;ref-type name="Journal Article"&gt;17&lt;/ref-type&gt;&lt;contributors&gt;&lt;authors&gt;&lt;author&gt;Knol AB,&lt;/author&gt;&lt;author&gt;Slottje P,&lt;/author&gt;&lt;author&gt;Van der Sluijs JP,&lt;/author&gt;&lt;author&gt;Lebret E,&lt;/author&gt;&lt;/authors&gt;&lt;/contributors&gt;&lt;auth-address&gt;National Institute for Public Health and the Environment (RIVM), Bilthoven, the Netherlands. anne.knol@rivm.nl&lt;/auth-address&gt;&lt;titles&gt;&lt;title&gt;The use of expert elicitation in environmental health impact assessment: a seven step procedure&lt;/title&gt;&lt;secondary-title&gt;Environmental health : a global access science source&lt;/secondary-title&gt;&lt;/titles&gt;&lt;periodical&gt;&lt;full-title&gt;Environmental health : a global access science source&lt;/full-title&gt;&lt;/periodical&gt;&lt;pages&gt;19&lt;/pages&gt;&lt;volume&gt;9&lt;/volume&gt;&lt;keywords&gt;&lt;keyword&gt;Probability&lt;/keyword&gt;&lt;keyword&gt;Environmental Health&lt;/keyword&gt;&lt;keyword&gt;Environment&lt;/keyword&gt;&lt;keyword&gt;Environmental Exposure&lt;/keyword&gt;&lt;keyword&gt;Models, Theoretical&lt;/keyword&gt;&lt;keyword&gt;Expert Testimony&lt;/keyword&gt;&lt;/keywords&gt;&lt;dates&gt;&lt;year&gt;2010&lt;/year&gt;&lt;/dates&gt;&lt;urls&gt;&lt;related-urls&gt;&lt;url&gt;&lt;style face="underline" font="default" size="100%"&gt;http://ukpmc.ac.uk/abstract/MED/20420657&lt;/style&gt;&lt;/url&gt;&lt;/related-urls&gt;&lt;/urls&gt;&lt;/record&gt;&lt;/Cite&gt;&lt;/EndNote&gt;</w:instrText>
      </w:r>
      <w:r w:rsidRPr="00072C0F">
        <w:rPr>
          <w:rFonts w:eastAsia="Arial Unicode MS"/>
        </w:rPr>
        <w:fldChar w:fldCharType="separate"/>
      </w:r>
      <w:r w:rsidR="00E77EA5">
        <w:rPr>
          <w:rFonts w:eastAsia="Arial Unicode MS"/>
          <w:noProof/>
        </w:rPr>
        <w:t>[15]</w:t>
      </w:r>
      <w:r w:rsidRPr="00072C0F">
        <w:rPr>
          <w:rFonts w:eastAsia="Arial Unicode MS"/>
        </w:rPr>
        <w:fldChar w:fldCharType="end"/>
      </w:r>
      <w:r w:rsidRPr="00072C0F">
        <w:rPr>
          <w:rFonts w:eastAsia="Arial Unicode MS"/>
        </w:rPr>
        <w:t xml:space="preserve">. Availability of experts is, however, a critical factor </w:t>
      </w:r>
      <w:r w:rsidRPr="00072C0F">
        <w:rPr>
          <w:rFonts w:eastAsia="Arial Unicode MS"/>
        </w:rPr>
        <w:fldChar w:fldCharType="begin"/>
      </w:r>
      <w:r w:rsidR="00E77EA5">
        <w:rPr>
          <w:rFonts w:eastAsia="Arial Unicode MS"/>
        </w:rPr>
        <w:instrText xml:space="preserve"> ADDIN EN.CITE &lt;EndNote&gt;&lt;Cite&gt;&lt;Author&gt;Knol AB&lt;/Author&gt;&lt;Year&gt;2010&lt;/Year&gt;&lt;RecNum&gt;14&lt;/RecNum&gt;&lt;DisplayText&gt;[15]&lt;/DisplayText&gt;&lt;record&gt;&lt;rec-number&gt;14&lt;/rec-number&gt;&lt;foreign-keys&gt;&lt;key app="EN" db-id="p2d0sfpeue5s0fez204xfttv9tvr9vxfwdde" timestamp="1493906550"&gt;14&lt;/key&gt;&lt;/foreign-keys&gt;&lt;ref-type name="Journal Article"&gt;17&lt;/ref-type&gt;&lt;contributors&gt;&lt;authors&gt;&lt;author&gt;Knol AB,&lt;/author&gt;&lt;author&gt;Slottje P,&lt;/author&gt;&lt;author&gt;Van der Sluijs JP,&lt;/author&gt;&lt;author&gt;Lebret E,&lt;/author&gt;&lt;/authors&gt;&lt;/contributors&gt;&lt;auth-address&gt;National Institute for Public Health and the Environment (RIVM), Bilthoven, the Netherlands. anne.knol@rivm.nl&lt;/auth-address&gt;&lt;titles&gt;&lt;title&gt;The use of expert elicitation in environmental health impact assessment: a seven step procedure&lt;/title&gt;&lt;secondary-title&gt;Environmental health : a global access science source&lt;/secondary-title&gt;&lt;/titles&gt;&lt;periodical&gt;&lt;full-title&gt;Environmental health : a global access science source&lt;/full-title&gt;&lt;/periodical&gt;&lt;pages&gt;19&lt;/pages&gt;&lt;volume&gt;9&lt;/volume&gt;&lt;keywords&gt;&lt;keyword&gt;Probability&lt;/keyword&gt;&lt;keyword&gt;Environmental Health&lt;/keyword&gt;&lt;keyword&gt;Environment&lt;/keyword&gt;&lt;keyword&gt;Environmental Exposure&lt;/keyword&gt;&lt;keyword&gt;Models, Theoretical&lt;/keyword&gt;&lt;keyword&gt;Expert Testimony&lt;/keyword&gt;&lt;/keywords&gt;&lt;dates&gt;&lt;year&gt;2010&lt;/year&gt;&lt;/dates&gt;&lt;urls&gt;&lt;related-urls&gt;&lt;url&gt;&lt;style face="underline" font="default" size="100%"&gt;http://ukpmc.ac.uk/abstract/MED/20420657&lt;/style&gt;&lt;/url&gt;&lt;/related-urls&gt;&lt;/urls&gt;&lt;/record&gt;&lt;/Cite&gt;&lt;/EndNote&gt;</w:instrText>
      </w:r>
      <w:r w:rsidRPr="00072C0F">
        <w:rPr>
          <w:rFonts w:eastAsia="Arial Unicode MS"/>
        </w:rPr>
        <w:fldChar w:fldCharType="separate"/>
      </w:r>
      <w:r w:rsidR="00E77EA5">
        <w:rPr>
          <w:rFonts w:eastAsia="Arial Unicode MS"/>
          <w:noProof/>
        </w:rPr>
        <w:t>[15]</w:t>
      </w:r>
      <w:r w:rsidRPr="00072C0F">
        <w:rPr>
          <w:rFonts w:eastAsia="Arial Unicode MS"/>
        </w:rPr>
        <w:fldChar w:fldCharType="end"/>
      </w:r>
      <w:r w:rsidRPr="00072C0F">
        <w:rPr>
          <w:rFonts w:eastAsia="Arial Unicode MS"/>
        </w:rPr>
        <w:t xml:space="preserve"> and the number of opinions that could be gathered in a typical HTA may be limited. Elicitation exercises reported so far in </w:t>
      </w:r>
      <w:r>
        <w:rPr>
          <w:rFonts w:eastAsia="Arial Unicode MS"/>
        </w:rPr>
        <w:t>HTA</w:t>
      </w:r>
      <w:r w:rsidRPr="00072C0F">
        <w:rPr>
          <w:rFonts w:eastAsia="Arial Unicode MS"/>
        </w:rPr>
        <w:t xml:space="preserve"> have used numbers of experts ranging from </w:t>
      </w:r>
      <w:r>
        <w:rPr>
          <w:rFonts w:eastAsia="Arial Unicode MS"/>
        </w:rPr>
        <w:t>one</w:t>
      </w:r>
      <w:r w:rsidRPr="00072C0F">
        <w:rPr>
          <w:rFonts w:eastAsia="Arial Unicode MS"/>
        </w:rPr>
        <w:t xml:space="preserve"> to </w:t>
      </w:r>
      <w:r w:rsidR="00F07DA1">
        <w:rPr>
          <w:rFonts w:eastAsia="Arial Unicode MS"/>
        </w:rPr>
        <w:t>twenty three</w:t>
      </w:r>
      <w:r w:rsidR="00DA4B4B">
        <w:rPr>
          <w:rFonts w:eastAsia="Arial Unicode MS"/>
        </w:rPr>
        <w:fldChar w:fldCharType="begin"/>
      </w:r>
      <w:r w:rsidR="00E77EA5">
        <w:rPr>
          <w:rFonts w:eastAsia="Arial Unicode MS"/>
        </w:rPr>
        <w:instrText xml:space="preserve"> ADDIN EN.CITE &lt;EndNote&gt;&lt;Cite&gt;&lt;Author&gt;Grigore B&lt;/Author&gt;&lt;Year&gt;2013&lt;/Year&gt;&lt;RecNum&gt;14&lt;/RecNum&gt;&lt;DisplayText&gt;[2]&lt;/DisplayText&gt;&lt;record&gt;&lt;rec-number&gt;14&lt;/rec-number&gt;&lt;foreign-keys&gt;&lt;key app="EN" db-id="wwwtrrt5p5v2ateftrj5pdp40za5dsz50dxa" timestamp="0"&gt;14&lt;/key&gt;&lt;/foreign-keys&gt;&lt;ref-type name="Journal Article"&gt;17&lt;/ref-type&gt;&lt;contributors&gt;&lt;authors&gt;&lt;author&gt;Grigore B, &lt;/author&gt;&lt;author&gt;Peters J, &lt;/author&gt;&lt;author&gt;Hyde C, &lt;/author&gt;&lt;author&gt;Stein K,&lt;/author&gt;&lt;/authors&gt;&lt;/contributors&gt;&lt;titles&gt;&lt;title&gt;Methods to elicit probability distributions from experts: a systematic review of reported practice in health technology assessment&lt;/title&gt;&lt;secondary-title&gt;Pharmacoeconomics&lt;/secondary-title&gt;&lt;/titles&gt;&lt;pages&gt;991-1003&lt;/pages&gt;&lt;volume&gt;31&lt;/volume&gt;&lt;number&gt;11&lt;/number&gt;&lt;dates&gt;&lt;year&gt;2013&lt;/year&gt;&lt;/dates&gt;&lt;urls&gt;&lt;/urls&gt;&lt;/record&gt;&lt;/Cite&gt;&lt;/EndNote&gt;</w:instrText>
      </w:r>
      <w:r w:rsidR="00DA4B4B">
        <w:rPr>
          <w:rFonts w:eastAsia="Arial Unicode MS"/>
        </w:rPr>
        <w:fldChar w:fldCharType="separate"/>
      </w:r>
      <w:r w:rsidR="00E77EA5">
        <w:rPr>
          <w:rFonts w:eastAsia="Arial Unicode MS"/>
          <w:noProof/>
        </w:rPr>
        <w:t>[2]</w:t>
      </w:r>
      <w:r w:rsidR="00DA4B4B">
        <w:rPr>
          <w:rFonts w:eastAsia="Arial Unicode MS"/>
        </w:rPr>
        <w:fldChar w:fldCharType="end"/>
      </w:r>
      <w:r w:rsidRPr="00072C0F">
        <w:rPr>
          <w:rFonts w:eastAsia="Arial Unicode MS"/>
        </w:rPr>
        <w:t>. While a recommendation on the number of experts to include is not within the purpose of this paper, expert selection should be considered as early as feasible in the elicitation exercise.</w:t>
      </w:r>
    </w:p>
    <w:p w14:paraId="68E956CC" w14:textId="77777777" w:rsidR="005D0911" w:rsidRDefault="005D0911" w:rsidP="006E1E5E">
      <w:pPr>
        <w:spacing w:after="240" w:line="240" w:lineRule="auto"/>
        <w:rPr>
          <w:rFonts w:eastAsia="Arial Unicode MS"/>
        </w:rPr>
      </w:pPr>
    </w:p>
    <w:p w14:paraId="2C47E0F5" w14:textId="77777777" w:rsidR="00655D8B" w:rsidRPr="007E7B63" w:rsidRDefault="00655D8B" w:rsidP="006E1E5E">
      <w:pPr>
        <w:pStyle w:val="Heading3"/>
        <w:spacing w:before="0" w:after="240" w:line="240" w:lineRule="auto"/>
        <w:rPr>
          <w:i/>
        </w:rPr>
      </w:pPr>
      <w:bookmarkStart w:id="3" w:name="_Toc207793047"/>
      <w:bookmarkStart w:id="4" w:name="_Toc220990371"/>
      <w:r w:rsidRPr="007E7B63">
        <w:rPr>
          <w:b w:val="0"/>
          <w:i/>
        </w:rPr>
        <w:lastRenderedPageBreak/>
        <w:t>What to elicit</w:t>
      </w:r>
      <w:bookmarkEnd w:id="3"/>
      <w:bookmarkEnd w:id="4"/>
      <w:r w:rsidRPr="007E7B63">
        <w:rPr>
          <w:b w:val="0"/>
          <w:i/>
        </w:rPr>
        <w:t>?</w:t>
      </w:r>
    </w:p>
    <w:p w14:paraId="5C8DDB1D" w14:textId="7E277822" w:rsidR="00C03819" w:rsidRDefault="00655D8B" w:rsidP="006E1E5E">
      <w:pPr>
        <w:spacing w:after="240" w:line="240" w:lineRule="auto"/>
      </w:pPr>
      <w:r w:rsidRPr="004E72F4">
        <w:t xml:space="preserve">Many previous elicitation exercises have sought to elicit probabilities or </w:t>
      </w:r>
      <w:r w:rsidR="0032356F">
        <w:t>occurrence</w:t>
      </w:r>
      <w:r w:rsidR="0032356F" w:rsidRPr="004E72F4">
        <w:t xml:space="preserve"> </w:t>
      </w:r>
      <w:r w:rsidRPr="004E72F4">
        <w:t>of events; however costs, quality of life weights and relative effectiveness can also be elicited</w:t>
      </w:r>
      <w:r w:rsidR="0038135D">
        <w:fldChar w:fldCharType="begin"/>
      </w:r>
      <w:r w:rsidR="00022211">
        <w:instrText xml:space="preserve"> ADDIN EN.CITE &lt;EndNote&gt;&lt;Cite&gt;&lt;Author&gt;Hadorn D&lt;/Author&gt;&lt;Year&gt;2014&lt;/Year&gt;&lt;RecNum&gt;37&lt;/RecNum&gt;&lt;DisplayText&gt;[3]&lt;/DisplayText&gt;&lt;record&gt;&lt;rec-number&gt;37&lt;/rec-number&gt;&lt;foreign-keys&gt;&lt;key app="EN" db-id="wwwtrrt5p5v2ateftrj5pdp40za5dsz50dxa" timestamp="1481037025"&gt;37&lt;/key&gt;&lt;/foreign-keys&gt;&lt;ref-type name="Journal Article"&gt;17&lt;/ref-type&gt;&lt;contributors&gt;&lt;authors&gt;&lt;author&gt;Hadorn D, &lt;/author&gt;&lt;author&gt;Kvizhinadze G, &lt;/author&gt;&lt;author&gt;Collinson L, &lt;/author&gt;&lt;author&gt;Blakely T,&lt;/author&gt;&lt;/authors&gt;&lt;/contributors&gt;&lt;titles&gt;&lt;title&gt;Use of expert knowledge elicitation to estimate parameters in health economic decision models&lt;/title&gt;&lt;secondary-title&gt;Int J Technol Assess Health Care&lt;/secondary-title&gt;&lt;/titles&gt;&lt;periodical&gt;&lt;full-title&gt;Int J Technol Assess Health Care&lt;/full-title&gt;&lt;/periodical&gt;&lt;pages&gt;461-8&lt;/pages&gt;&lt;volume&gt;30&lt;/volume&gt;&lt;number&gt;4&lt;/number&gt;&lt;dates&gt;&lt;year&gt;2014&lt;/year&gt;&lt;/dates&gt;&lt;urls&gt;&lt;/urls&gt;&lt;/record&gt;&lt;/Cite&gt;&lt;/EndNote&gt;</w:instrText>
      </w:r>
      <w:r w:rsidR="0038135D">
        <w:fldChar w:fldCharType="separate"/>
      </w:r>
      <w:r w:rsidR="00E77EA5">
        <w:rPr>
          <w:noProof/>
        </w:rPr>
        <w:t>[3]</w:t>
      </w:r>
      <w:r w:rsidR="0038135D">
        <w:fldChar w:fldCharType="end"/>
      </w:r>
      <w:r w:rsidR="0032356F">
        <w:t xml:space="preserve"> as well as their associated uncertainty</w:t>
      </w:r>
      <w:r w:rsidR="00F07DA1">
        <w:t xml:space="preserve">. </w:t>
      </w:r>
      <w:r w:rsidR="00C03819">
        <w:t xml:space="preserve"> When considering what to elicit, two factors </w:t>
      </w:r>
      <w:r w:rsidR="00F82E28">
        <w:t>should</w:t>
      </w:r>
      <w:r w:rsidR="00C03819">
        <w:t xml:space="preserve"> be taken into account: what is required in the analysis and what </w:t>
      </w:r>
      <w:r w:rsidR="00ED39CA">
        <w:t xml:space="preserve">is reasonable to ask of </w:t>
      </w:r>
      <w:r w:rsidR="00C03819">
        <w:t>experts.</w:t>
      </w:r>
      <w:r w:rsidR="00C03819" w:rsidRPr="004E72F4">
        <w:t xml:space="preserve"> </w:t>
      </w:r>
      <w:r w:rsidR="005669DC">
        <w:t>For many experts in HTA</w:t>
      </w:r>
      <w:r w:rsidR="0032356F">
        <w:t>, that do not possess normative skills and instead rely on substantive practical experience,</w:t>
      </w:r>
      <w:r w:rsidR="005669DC">
        <w:t xml:space="preserve"> it </w:t>
      </w:r>
      <w:r w:rsidR="0032356F">
        <w:t>may</w:t>
      </w:r>
      <w:r w:rsidR="005669DC">
        <w:t xml:space="preserve"> not </w:t>
      </w:r>
      <w:r w:rsidR="0032356F">
        <w:t xml:space="preserve">be </w:t>
      </w:r>
      <w:r w:rsidR="005669DC">
        <w:t xml:space="preserve">advantageous to elicit </w:t>
      </w:r>
      <w:r w:rsidR="00C03819" w:rsidRPr="004E72F4">
        <w:t>un</w:t>
      </w:r>
      <w:r w:rsidR="0032356F">
        <w:t>-</w:t>
      </w:r>
      <w:r w:rsidR="00C03819" w:rsidRPr="004E72F4">
        <w:t>observable</w:t>
      </w:r>
      <w:r w:rsidR="005669DC">
        <w:t>s</w:t>
      </w:r>
      <w:r w:rsidR="0038135D">
        <w:fldChar w:fldCharType="begin"/>
      </w:r>
      <w:r w:rsidR="00022211">
        <w:instrText xml:space="preserve"> ADDIN EN.CITE &lt;EndNote&gt;&lt;Cite&gt;&lt;Author&gt;Kadane&lt;/Author&gt;&lt;Year&gt;1998&lt;/Year&gt;&lt;RecNum&gt;44&lt;/RecNum&gt;&lt;DisplayText&gt;[16]&lt;/DisplayText&gt;&lt;record&gt;&lt;rec-number&gt;44&lt;/rec-number&gt;&lt;foreign-keys&gt;&lt;key app="EN" db-id="wwwtrrt5p5v2ateftrj5pdp40za5dsz50dxa" timestamp="1481037986"&gt;44&lt;/key&gt;&lt;/foreign-keys&gt;&lt;ref-type name="Journal Article"&gt;17&lt;/ref-type&gt;&lt;contributors&gt;&lt;authors&gt;&lt;author&gt;Kadane J,&lt;/author&gt;&lt;author&gt;Wolfson LJ,  &lt;/author&gt;&lt;/authors&gt;&lt;/contributors&gt;&lt;titles&gt;&lt;title&gt;Experiences in elicitation&lt;/title&gt;&lt;secondary-title&gt;Journal of the Royal Statistical Society: Series D (The Statistician)&lt;/secondary-title&gt;&lt;/titles&gt;&lt;periodical&gt;&lt;full-title&gt;Journal of the Royal Statistical Society: Series D (The Statistician)&lt;/full-title&gt;&lt;/periodical&gt;&lt;pages&gt;3-19&lt;/pages&gt;&lt;volume&gt;47&lt;/volume&gt;&lt;number&gt;1&lt;/number&gt;&lt;dates&gt;&lt;year&gt;1998&lt;/year&gt;&lt;/dates&gt;&lt;urls&gt;&lt;/urls&gt;&lt;/record&gt;&lt;/Cite&gt;&lt;/EndNote&gt;</w:instrText>
      </w:r>
      <w:r w:rsidR="0038135D">
        <w:fldChar w:fldCharType="separate"/>
      </w:r>
      <w:r w:rsidR="00E77EA5">
        <w:rPr>
          <w:noProof/>
        </w:rPr>
        <w:t>[16]</w:t>
      </w:r>
      <w:r w:rsidR="0038135D">
        <w:fldChar w:fldCharType="end"/>
      </w:r>
      <w:r w:rsidR="0032356F">
        <w:t>, such as the hazard</w:t>
      </w:r>
      <w:r w:rsidR="005669DC">
        <w:t xml:space="preserve">. </w:t>
      </w:r>
      <w:r w:rsidR="00C03819" w:rsidRPr="004E72F4">
        <w:t xml:space="preserve"> </w:t>
      </w:r>
      <w:r w:rsidR="005669DC">
        <w:t>In addition, many experts also find it cognitively challeng</w:t>
      </w:r>
      <w:r w:rsidR="00DA4B4B">
        <w:t>ing</w:t>
      </w:r>
      <w:r w:rsidR="005669DC">
        <w:t xml:space="preserve"> to express </w:t>
      </w:r>
      <w:r w:rsidR="00C03819" w:rsidRPr="004E72F4">
        <w:t>moments of a distribution (except possibly the first moment, the mean)</w:t>
      </w:r>
      <w:r w:rsidR="00C03819" w:rsidRPr="004E72F4">
        <w:rPr>
          <w:b/>
          <w:bCs/>
        </w:rPr>
        <w:t xml:space="preserve"> </w:t>
      </w:r>
      <w:r w:rsidR="00C03819" w:rsidRPr="004E72F4">
        <w:t>or coefficients for covariates</w:t>
      </w:r>
      <w:r w:rsidR="0038135D">
        <w:fldChar w:fldCharType="begin"/>
      </w:r>
      <w:r w:rsidR="00022211">
        <w:instrText xml:space="preserve"> ADDIN EN.CITE &lt;EndNote&gt;&lt;Cite&gt;&lt;Author&gt;Kadane&lt;/Author&gt;&lt;Year&gt;1998&lt;/Year&gt;&lt;RecNum&gt;44&lt;/RecNum&gt;&lt;DisplayText&gt;[16]&lt;/DisplayText&gt;&lt;record&gt;&lt;rec-number&gt;44&lt;/rec-number&gt;&lt;foreign-keys&gt;&lt;key app="EN" db-id="wwwtrrt5p5v2ateftrj5pdp40za5dsz50dxa" timestamp="1481037986"&gt;44&lt;/key&gt;&lt;/foreign-keys&gt;&lt;ref-type name="Journal Article"&gt;17&lt;/ref-type&gt;&lt;contributors&gt;&lt;authors&gt;&lt;author&gt;Kadane J,&lt;/author&gt;&lt;author&gt;Wolfson LJ,  &lt;/author&gt;&lt;/authors&gt;&lt;/contributors&gt;&lt;titles&gt;&lt;title&gt;Experiences in elicitation&lt;/title&gt;&lt;secondary-title&gt;Journal of the Royal Statistical Society: Series D (The Statistician)&lt;/secondary-title&gt;&lt;/titles&gt;&lt;periodical&gt;&lt;full-title&gt;Journal of the Royal Statistical Society: Series D (The Statistician)&lt;/full-title&gt;&lt;/periodical&gt;&lt;pages&gt;3-19&lt;/pages&gt;&lt;volume&gt;47&lt;/volume&gt;&lt;number&gt;1&lt;/number&gt;&lt;dates&gt;&lt;year&gt;1998&lt;/year&gt;&lt;/dates&gt;&lt;urls&gt;&lt;/urls&gt;&lt;/record&gt;&lt;/Cite&gt;&lt;/EndNote&gt;</w:instrText>
      </w:r>
      <w:r w:rsidR="0038135D">
        <w:fldChar w:fldCharType="separate"/>
      </w:r>
      <w:r w:rsidR="00E77EA5">
        <w:rPr>
          <w:noProof/>
        </w:rPr>
        <w:t>[16]</w:t>
      </w:r>
      <w:r w:rsidR="0038135D">
        <w:fldChar w:fldCharType="end"/>
      </w:r>
      <w:r w:rsidR="00F07DA1">
        <w:t>.</w:t>
      </w:r>
      <w:r w:rsidR="00C03819">
        <w:t xml:space="preserve"> </w:t>
      </w:r>
      <w:r w:rsidR="0032356F">
        <w:t xml:space="preserve">Little empirical evidence exists on the most appropriate way to elicit a treatment effect, however it can be hypothesised that if non-normative </w:t>
      </w:r>
      <w:r w:rsidR="00C03819">
        <w:t xml:space="preserve">experts </w:t>
      </w:r>
      <w:r w:rsidR="0032356F">
        <w:t>are unable</w:t>
      </w:r>
      <w:r w:rsidR="00C03819">
        <w:t xml:space="preserve"> to give informed estimates on</w:t>
      </w:r>
      <w:r w:rsidR="0032356F">
        <w:t xml:space="preserve"> parameters</w:t>
      </w:r>
      <w:r w:rsidR="00C03819">
        <w:t>, such as odds/</w:t>
      </w:r>
      <w:r w:rsidR="005669DC">
        <w:t xml:space="preserve">relative </w:t>
      </w:r>
      <w:r w:rsidR="00C03819">
        <w:t>risk/hazard ratios</w:t>
      </w:r>
      <w:r w:rsidR="0032356F">
        <w:t xml:space="preserve">, </w:t>
      </w:r>
      <w:r w:rsidR="00C03819" w:rsidRPr="00C03819">
        <w:t>it may be more appropriate to elicit the probability of an event in patients who receive the intervention and those who do not, separately, then derive the treatment effect</w:t>
      </w:r>
      <w:r w:rsidR="005669DC">
        <w:t xml:space="preserve"> separately from the elicitation task</w:t>
      </w:r>
      <w:r w:rsidR="00C03819" w:rsidRPr="00C03819">
        <w:t>.</w:t>
      </w:r>
    </w:p>
    <w:p w14:paraId="491BC5A5" w14:textId="5904ABDE" w:rsidR="00655D8B" w:rsidRPr="004E72F4" w:rsidRDefault="00655D8B" w:rsidP="006E1E5E">
      <w:pPr>
        <w:spacing w:after="240" w:line="240" w:lineRule="auto"/>
      </w:pPr>
      <w:r w:rsidRPr="004E72F4">
        <w:t xml:space="preserve">Once the analyst has decided what parameters to elicit, the </w:t>
      </w:r>
      <w:r w:rsidR="005669DC">
        <w:t xml:space="preserve">quantities used to express these </w:t>
      </w:r>
      <w:r w:rsidRPr="004E72F4">
        <w:t xml:space="preserve">need to be determined. </w:t>
      </w:r>
      <w:r w:rsidR="005669DC">
        <w:t>In some instances t</w:t>
      </w:r>
      <w:r w:rsidRPr="004E72F4">
        <w:t xml:space="preserve">here are alternative </w:t>
      </w:r>
      <w:r w:rsidR="005669DC">
        <w:t>ways to present the same parameter</w:t>
      </w:r>
      <w:r w:rsidRPr="004E72F4">
        <w:t>. For example, when eliciting a transition probability, experts can be asked to indicate their beliefs regarding the</w:t>
      </w:r>
      <w:r w:rsidR="005C3383">
        <w:t xml:space="preserve"> </w:t>
      </w:r>
      <w:r w:rsidRPr="004E72F4">
        <w:t xml:space="preserve">probability itself, the time required for x% patients to experience the event or the proportion of patients which would have had the event after y amount of time. In other words, conditional on particular assumptions, evidence on each of these quantities can inform the same parameter. In selecting </w:t>
      </w:r>
      <w:r w:rsidR="005669DC">
        <w:t xml:space="preserve">which is most </w:t>
      </w:r>
      <w:r w:rsidRPr="004E72F4">
        <w:t xml:space="preserve">appropriate, there </w:t>
      </w:r>
      <w:r w:rsidR="00ED39CA">
        <w:t>may be</w:t>
      </w:r>
      <w:r w:rsidRPr="004E72F4">
        <w:t xml:space="preserve"> a need to </w:t>
      </w:r>
      <w:r w:rsidR="00EA4EBC">
        <w:t xml:space="preserve">reflect </w:t>
      </w:r>
      <w:r w:rsidR="00EA4EBC" w:rsidRPr="004E72F4">
        <w:t>the</w:t>
      </w:r>
      <w:r w:rsidRPr="004E72F4">
        <w:t xml:space="preserve"> format of other </w:t>
      </w:r>
      <w:r w:rsidR="005669DC">
        <w:t>parameters</w:t>
      </w:r>
      <w:r w:rsidR="005669DC" w:rsidRPr="004E72F4">
        <w:t xml:space="preserve"> </w:t>
      </w:r>
      <w:r w:rsidRPr="004E72F4">
        <w:t xml:space="preserve">in the model that may be used jointly with the elicited </w:t>
      </w:r>
      <w:r w:rsidR="005669DC">
        <w:t>parameters</w:t>
      </w:r>
      <w:r w:rsidRPr="004E72F4">
        <w:t xml:space="preserve">. Also, where multiple parameters are to be elicited, the analyst may </w:t>
      </w:r>
      <w:r w:rsidR="0032356F">
        <w:t xml:space="preserve">find it advantageous to </w:t>
      </w:r>
      <w:r w:rsidRPr="004E72F4">
        <w:t>promote homogeneity on the quantities used,</w:t>
      </w:r>
      <w:r w:rsidR="005C3383">
        <w:t xml:space="preserve"> </w:t>
      </w:r>
      <w:r w:rsidRPr="004E72F4">
        <w:t>avoiding, for example, seeking judgements on transition probabilities by using proportions of patients for some parameters and the time required for x% patients having had the event for others.</w:t>
      </w:r>
    </w:p>
    <w:p w14:paraId="497A2A2D" w14:textId="77777777" w:rsidR="00655D8B" w:rsidRPr="007E7B63" w:rsidRDefault="00655D8B" w:rsidP="006E1E5E">
      <w:pPr>
        <w:pStyle w:val="Heading3"/>
        <w:spacing w:before="0" w:after="240" w:line="240" w:lineRule="auto"/>
        <w:rPr>
          <w:i/>
        </w:rPr>
      </w:pPr>
      <w:r w:rsidRPr="007E7B63">
        <w:rPr>
          <w:b w:val="0"/>
          <w:i/>
        </w:rPr>
        <w:t>How to elicit?</w:t>
      </w:r>
    </w:p>
    <w:p w14:paraId="27AF2A8A" w14:textId="77777777" w:rsidR="00626B57" w:rsidRDefault="00655D8B" w:rsidP="006E1E5E">
      <w:pPr>
        <w:spacing w:after="240" w:line="240" w:lineRule="auto"/>
      </w:pPr>
      <w:r w:rsidRPr="004E72F4">
        <w:t xml:space="preserve">After choosing which quantities to elicit, the expert needs to be able to express </w:t>
      </w:r>
      <w:r w:rsidR="005669DC">
        <w:t>their degree of uncertaint</w:t>
      </w:r>
      <w:r w:rsidR="00DA4B4B">
        <w:t>y</w:t>
      </w:r>
      <w:r w:rsidR="005669DC">
        <w:t xml:space="preserve"> for these quantities</w:t>
      </w:r>
      <w:r w:rsidRPr="004E72F4">
        <w:t xml:space="preserve">. </w:t>
      </w:r>
      <w:r w:rsidR="005669DC" w:rsidRPr="00072C0F">
        <w:t>While non-numerical expressions of uncertain quantities can be coded as probabilities</w:t>
      </w:r>
      <w:r w:rsidR="0038135D">
        <w:fldChar w:fldCharType="begin"/>
      </w:r>
      <w:r w:rsidR="00022211">
        <w:instrText xml:space="preserve"> ADDIN EN.CITE &lt;EndNote&gt;&lt;Cite&gt;&lt;Author&gt;Renooij&lt;/Author&gt;&lt;Year&gt;1999&lt;/Year&gt;&lt;RecNum&gt;48&lt;/RecNum&gt;&lt;DisplayText&gt;[17]&lt;/DisplayText&gt;&lt;record&gt;&lt;rec-number&gt;48&lt;/rec-number&gt;&lt;foreign-keys&gt;&lt;key app="EN" db-id="wwwtrrt5p5v2ateftrj5pdp40za5dsz50dxa" timestamp="1481038279"&gt;48&lt;/key&gt;&lt;/foreign-keys&gt;&lt;ref-type name="Journal Article"&gt;17&lt;/ref-type&gt;&lt;contributors&gt;&lt;authors&gt;&lt;author&gt;Renooij S,&lt;/author&gt;&lt;author&gt;Witteman C,&lt;/author&gt;&lt;/authors&gt;&lt;/contributors&gt;&lt;titles&gt;&lt;title&gt;Talking probabilities: communicating probabilistic information with words and numbers&lt;/title&gt;&lt;secondary-title&gt;International Journal of Approximate Reasoning &lt;/secondary-title&gt;&lt;/titles&gt;&lt;periodical&gt;&lt;full-title&gt;International Journal of Approximate Reasoning&lt;/full-title&gt;&lt;/periodical&gt;&lt;pages&gt;169-194&lt;/pages&gt;&lt;volume&gt;22&lt;/volume&gt;&lt;number&gt;3&lt;/number&gt;&lt;dates&gt;&lt;year&gt;1999&lt;/year&gt;&lt;/dates&gt;&lt;urls&gt;&lt;/urls&gt;&lt;/record&gt;&lt;/Cite&gt;&lt;/EndNote&gt;</w:instrText>
      </w:r>
      <w:r w:rsidR="0038135D">
        <w:fldChar w:fldCharType="separate"/>
      </w:r>
      <w:r w:rsidR="00E77EA5">
        <w:rPr>
          <w:noProof/>
        </w:rPr>
        <w:t>[17]</w:t>
      </w:r>
      <w:r w:rsidR="0038135D">
        <w:fldChar w:fldCharType="end"/>
      </w:r>
      <w:r w:rsidR="005669DC" w:rsidRPr="00072C0F">
        <w:t xml:space="preserve">, this is </w:t>
      </w:r>
      <w:r w:rsidR="005669DC">
        <w:t xml:space="preserve">largely </w:t>
      </w:r>
      <w:r w:rsidR="005669DC" w:rsidRPr="00072C0F">
        <w:t xml:space="preserve">impractical because of the many linguistic and semantic confusions that can occur </w:t>
      </w:r>
      <w:r w:rsidR="0038135D">
        <w:fldChar w:fldCharType="begin"/>
      </w:r>
      <w:r w:rsidR="00E77EA5">
        <w:instrText xml:space="preserve"> ADDIN EN.CITE &lt;EndNote&gt;&lt;Cite&gt;&lt;Author&gt;Bruine de Bruin W&lt;/Author&gt;&lt;Year&gt;2002&lt;/Year&gt;&lt;RecNum&gt;17&lt;/RecNum&gt;&lt;DisplayText&gt;[18]&lt;/DisplayText&gt;&lt;record&gt;&lt;rec-number&gt;17&lt;/rec-number&gt;&lt;foreign-keys&gt;&lt;key app="EN" db-id="p2d0sfpeue5s0fez204xfttv9tvr9vxfwdde" timestamp="1493906550"&gt;17&lt;/key&gt;&lt;/foreign-keys&gt;&lt;ref-type name="Journal Article"&gt;17&lt;/ref-type&gt;&lt;contributors&gt;&lt;authors&gt;&lt;author&gt;Bruine de Bruin W, &lt;/author&gt;&lt;author&gt;Fischbeck PS, &lt;/author&gt;&lt;author&gt;Stiber NA, &lt;/author&gt;&lt;author&gt;Fischhoff B,&lt;/author&gt;&lt;/authors&gt;&lt;/contributors&gt;&lt;titles&gt;&lt;title&gt;What Number is “Fifty-Fifty”?: Redistributing Excessive 50% Responses in Elicited Probabilities&lt;/title&gt;&lt;secondary-title&gt;Risk Analysis&lt;/secondary-title&gt;&lt;/titles&gt;&lt;periodical&gt;&lt;full-title&gt;Risk Analysis&lt;/full-title&gt;&lt;/periodical&gt;&lt;pages&gt;713-23&lt;/pages&gt;&lt;volume&gt;22&lt;/volume&gt;&lt;number&gt;4&lt;/number&gt;&lt;dates&gt;&lt;year&gt;2002&lt;/year&gt;&lt;/dates&gt;&lt;urls&gt;&lt;/urls&gt;&lt;/record&gt;&lt;/Cite&gt;&lt;/EndNote&gt;</w:instrText>
      </w:r>
      <w:r w:rsidR="0038135D">
        <w:fldChar w:fldCharType="separate"/>
      </w:r>
      <w:r w:rsidR="00E77EA5">
        <w:rPr>
          <w:noProof/>
        </w:rPr>
        <w:t>[18]</w:t>
      </w:r>
      <w:r w:rsidR="0038135D">
        <w:fldChar w:fldCharType="end"/>
      </w:r>
      <w:r w:rsidR="005669DC" w:rsidRPr="00072C0F">
        <w:t xml:space="preserve">. Single numerical estimates have been used extensively in decision making </w:t>
      </w:r>
      <w:r w:rsidR="0038135D">
        <w:fldChar w:fldCharType="begin"/>
      </w:r>
      <w:r w:rsidR="00E77EA5">
        <w:instrText xml:space="preserve"> ADDIN EN.CITE &lt;EndNote&gt;&lt;Cite&gt;&lt;Author&gt;Jenkinson&lt;/Author&gt;&lt;Year&gt;2005&lt;/Year&gt;&lt;RecNum&gt;43&lt;/RecNum&gt;&lt;DisplayText&gt;[8]&lt;/DisplayText&gt;&lt;record&gt;&lt;rec-number&gt;43&lt;/rec-number&gt;&lt;foreign-keys&gt;&lt;key app="EN" db-id="wwwtrrt5p5v2ateftrj5pdp40za5dsz50dxa" timestamp="1481037938"&gt;43&lt;/key&gt;&lt;/foreign-keys&gt;&lt;ref-type name="Report"&gt;27&lt;/ref-type&gt;&lt;contributors&gt;&lt;authors&gt;&lt;author&gt;Jenkinson, D. &lt;/author&gt;&lt;/authors&gt;&lt;/contributors&gt;&lt;titles&gt;&lt;title&gt;The elicitation of probabilities: A review of the statistical literature. Bayesian Elicitation of Experts&amp;apos; Probabilities (BEEP)&lt;/title&gt;&lt;/titles&gt;&lt;dates&gt;&lt;year&gt;2005&lt;/year&gt;&lt;/dates&gt;&lt;pub-location&gt;Sheffield University&lt;/pub-location&gt;&lt;urls&gt;&lt;/urls&gt;&lt;/record&gt;&lt;/Cite&gt;&lt;/EndNote&gt;</w:instrText>
      </w:r>
      <w:r w:rsidR="0038135D">
        <w:fldChar w:fldCharType="separate"/>
      </w:r>
      <w:r w:rsidR="00E77EA5">
        <w:rPr>
          <w:noProof/>
        </w:rPr>
        <w:t>[8]</w:t>
      </w:r>
      <w:r w:rsidR="0038135D">
        <w:fldChar w:fldCharType="end"/>
      </w:r>
      <w:r w:rsidR="005669DC" w:rsidRPr="00072C0F">
        <w:t>, however probability distributions are increasingly elicited from experts. Th</w:t>
      </w:r>
      <w:r w:rsidR="005669DC">
        <w:t>e latter</w:t>
      </w:r>
      <w:r w:rsidR="005669DC" w:rsidRPr="00072C0F">
        <w:t xml:space="preserve"> avoids attributing unreasonably high confidence to the expert’s estimate and, at the same time provides adequate parameter specification for current decision modelling developments </w:t>
      </w:r>
      <w:r w:rsidR="0038135D">
        <w:fldChar w:fldCharType="begin"/>
      </w:r>
      <w:r w:rsidR="00E77EA5">
        <w:instrText xml:space="preserve"> ADDIN EN.CITE &lt;EndNote&gt;&lt;Cite&gt;&lt;Author&gt;Claxton K&lt;/Author&gt;&lt;Year&gt;2005&lt;/Year&gt;&lt;RecNum&gt;73&lt;/RecNum&gt;&lt;DisplayText&gt;[19]&lt;/DisplayText&gt;&lt;record&gt;&lt;rec-number&gt;73&lt;/rec-number&gt;&lt;foreign-keys&gt;&lt;key app="EN" db-id="wwwtrrt5p5v2ateftrj5pdp40za5dsz50dxa" timestamp="1489760362"&gt;73&lt;/key&gt;&lt;/foreign-keys&gt;&lt;ref-type name="Journal Article"&gt;17&lt;/ref-type&gt;&lt;contributors&gt;&lt;authors&gt;&lt;author&gt;Claxton K, &lt;/author&gt;&lt;author&gt;Sculpher M, &lt;/author&gt;&lt;author&gt;McCabe C, &lt;/author&gt;&lt;author&gt;Briggs A, &lt;/author&gt;&lt;author&gt;Akehurst R, &lt;/author&gt;&lt;author&gt;Buxton M, &lt;/author&gt;&lt;/authors&gt;&lt;/contributors&gt;&lt;titles&gt;&lt;title&gt;Probabilistic sensitivity analysis for NICE technology assessment: not an optional extra&lt;/title&gt;&lt;secondary-title&gt;Health economics&lt;/secondary-title&gt;&lt;/titles&gt;&lt;periodical&gt;&lt;full-title&gt;Health economics&lt;/full-title&gt;&lt;/periodical&gt;&lt;pages&gt;339-47&lt;/pages&gt;&lt;volume&gt;14&lt;/volume&gt;&lt;number&gt;4&lt;/number&gt;&lt;dates&gt;&lt;year&gt;2005&lt;/year&gt;&lt;/dates&gt;&lt;urls&gt;&lt;/urls&gt;&lt;/record&gt;&lt;/Cite&gt;&lt;/EndNote&gt;</w:instrText>
      </w:r>
      <w:r w:rsidR="0038135D">
        <w:fldChar w:fldCharType="separate"/>
      </w:r>
      <w:r w:rsidR="00E77EA5">
        <w:rPr>
          <w:noProof/>
        </w:rPr>
        <w:t>[19]</w:t>
      </w:r>
      <w:r w:rsidR="0038135D">
        <w:fldChar w:fldCharType="end"/>
      </w:r>
      <w:r w:rsidR="005669DC" w:rsidRPr="00072C0F">
        <w:t xml:space="preserve">. </w:t>
      </w:r>
    </w:p>
    <w:p w14:paraId="6489ED48" w14:textId="77777777" w:rsidR="00626B57" w:rsidRDefault="005669DC" w:rsidP="006E1E5E">
      <w:pPr>
        <w:spacing w:after="240" w:line="240" w:lineRule="auto"/>
      </w:pPr>
      <w:r w:rsidRPr="00072C0F">
        <w:t xml:space="preserve">A probability distribution is usually elicited by asking experts to specify their beliefs </w:t>
      </w:r>
      <w:r w:rsidR="00626B57">
        <w:t xml:space="preserve">for </w:t>
      </w:r>
      <w:r w:rsidRPr="00072C0F">
        <w:t xml:space="preserve">a number of summaries (e.g. probabilities, shape features, moments) characterising their uncertainty surrounding the quantity of interest </w:t>
      </w:r>
      <w:r w:rsidR="0038135D">
        <w:fldChar w:fldCharType="begin"/>
      </w:r>
      <w:r w:rsidR="00E77EA5">
        <w:instrText xml:space="preserve"> ADDIN EN.CITE &lt;EndNote&gt;&lt;Cite&gt;&lt;Author&gt;O’Hagan A&lt;/Author&gt;&lt;Year&gt;2006&lt;/Year&gt;&lt;RecNum&gt;11&lt;/RecNum&gt;&lt;DisplayText&gt;[6]&lt;/DisplayText&gt;&lt;record&gt;&lt;rec-number&gt;11&lt;/rec-number&gt;&lt;foreign-keys&gt;&lt;key app="EN" db-id="wwwtrrt5p5v2ateftrj5pdp40za5dsz50dxa" timestamp="0"&gt;11&lt;/key&gt;&lt;/foreign-keys&gt;&lt;ref-type name="Book"&gt;6&lt;/ref-type&gt;&lt;contributors&gt;&lt;authors&gt;&lt;author&gt;O’Hagan A,&lt;/author&gt;&lt;author&gt;Buck CE,&lt;/author&gt;&lt;author&gt;Daneshkhah A, &lt;/author&gt;&lt;author&gt;Eiser JR,&lt;/author&gt;&lt;author&gt;Garthwaite PH,&lt;/author&gt;&lt;author&gt;David J. Jenkinson DJ, &lt;/author&gt;&lt;author&gt;Oakley JE, &lt;/author&gt;&lt;author&gt;Rakow T,&lt;/author&gt;&lt;/authors&gt;&lt;secondary-authors&gt;&lt;author&gt;J.W. Sons&lt;/author&gt;&lt;/secondary-authors&gt;&lt;/contributors&gt;&lt;titles&gt;&lt;title&gt;Uncertain judgements: eliciting experts’ probabilities&lt;/title&gt;&lt;/titles&gt;&lt;dates&gt;&lt;year&gt;2006&lt;/year&gt;&lt;/dates&gt;&lt;urls&gt;&lt;/urls&gt;&lt;/record&gt;&lt;/Cite&gt;&lt;/EndNote&gt;</w:instrText>
      </w:r>
      <w:r w:rsidR="0038135D">
        <w:fldChar w:fldCharType="separate"/>
      </w:r>
      <w:r w:rsidR="00E77EA5">
        <w:rPr>
          <w:noProof/>
        </w:rPr>
        <w:t>[6]</w:t>
      </w:r>
      <w:r w:rsidR="0038135D">
        <w:fldChar w:fldCharType="end"/>
      </w:r>
      <w:r w:rsidRPr="00072C0F">
        <w:t>. These summaries can then be used to describe a</w:t>
      </w:r>
      <w:r>
        <w:t xml:space="preserve"> distribution</w:t>
      </w:r>
      <w:r w:rsidRPr="00072C0F">
        <w:t xml:space="preserve"> that represents the expert</w:t>
      </w:r>
      <w:r w:rsidR="00626B57">
        <w:t xml:space="preserve">’s </w:t>
      </w:r>
      <w:r w:rsidRPr="00072C0F">
        <w:t>opinion. Ideally, the focus should be on eliciting summaries with which the experts are familiar, and which could be used to provide instant feedback.</w:t>
      </w:r>
      <w:r w:rsidRPr="004E72F4" w:rsidDel="00072C0F">
        <w:t xml:space="preserve"> </w:t>
      </w:r>
    </w:p>
    <w:p w14:paraId="10E8DE09" w14:textId="329F0282" w:rsidR="00655D8B" w:rsidRDefault="005669DC" w:rsidP="006E1E5E">
      <w:pPr>
        <w:spacing w:after="240" w:line="240" w:lineRule="auto"/>
      </w:pPr>
      <w:r>
        <w:t xml:space="preserve">The number of summaries to elicit should be </w:t>
      </w:r>
      <w:r w:rsidR="00626B57">
        <w:t xml:space="preserve">sufficient </w:t>
      </w:r>
      <w:r>
        <w:t xml:space="preserve">that a distribution can be built with </w:t>
      </w:r>
      <w:r w:rsidR="00626B57">
        <w:t>a</w:t>
      </w:r>
      <w:r>
        <w:t xml:space="preserve"> degree of </w:t>
      </w:r>
      <w:r w:rsidR="00626B57">
        <w:t>precision</w:t>
      </w:r>
      <w:r>
        <w:t>, but limit the burden on the expert</w:t>
      </w:r>
      <w:r w:rsidR="0038135D">
        <w:rPr>
          <w:rFonts w:eastAsia="Arial Unicode MS"/>
        </w:rPr>
        <w:fldChar w:fldCharType="begin"/>
      </w:r>
      <w:r w:rsidR="00022211">
        <w:rPr>
          <w:rFonts w:eastAsia="Arial Unicode MS"/>
        </w:rPr>
        <w:instrText xml:space="preserve"> ADDIN EN.CITE &lt;EndNote&gt;&lt;Cite&gt;&lt;Author&gt;Renooij&lt;/Author&gt;&lt;Year&gt;1999&lt;/Year&gt;&lt;RecNum&gt;48&lt;/RecNum&gt;&lt;DisplayText&gt;[6, 17]&lt;/DisplayText&gt;&lt;record&gt;&lt;rec-number&gt;48&lt;/rec-number&gt;&lt;foreign-keys&gt;&lt;key app="EN" db-id="wwwtrrt5p5v2ateftrj5pdp40za5dsz50dxa" timestamp="1481038279"&gt;48&lt;/key&gt;&lt;/foreign-keys&gt;&lt;ref-type name="Journal Article"&gt;17&lt;/ref-type&gt;&lt;contributors&gt;&lt;authors&gt;&lt;author&gt;Renooij S,&lt;/author&gt;&lt;author&gt;Witteman C,&lt;/author&gt;&lt;/authors&gt;&lt;/contributors&gt;&lt;titles&gt;&lt;title&gt;Talking probabilities: communicating probabilistic information with words and numbers&lt;/title&gt;&lt;secondary-title&gt;International Journal of Approximate Reasoning &lt;/secondary-title&gt;&lt;/titles&gt;&lt;periodical&gt;&lt;full-title&gt;International Journal of Approximate Reasoning&lt;/full-title&gt;&lt;/periodical&gt;&lt;pages&gt;169-194&lt;/pages&gt;&lt;volume&gt;22&lt;/volume&gt;&lt;number&gt;3&lt;/number&gt;&lt;dates&gt;&lt;year&gt;1999&lt;/year&gt;&lt;/dates&gt;&lt;urls&gt;&lt;/urls&gt;&lt;/record&gt;&lt;/Cite&gt;&lt;Cite&gt;&lt;Author&gt;O’Hagan A&lt;/Author&gt;&lt;Year&gt;2006&lt;/Year&gt;&lt;RecNum&gt;11&lt;/RecNum&gt;&lt;record&gt;&lt;rec-number&gt;11&lt;/rec-number&gt;&lt;foreign-keys&gt;&lt;key app="EN" db-id="wwwtrrt5p5v2ateftrj5pdp40za5dsz50dxa" timestamp="0"&gt;11&lt;/key&gt;&lt;/foreign-keys&gt;&lt;ref-type name="Book"&gt;6&lt;/ref-type&gt;&lt;contributors&gt;&lt;authors&gt;&lt;author&gt;O’Hagan A,&lt;/author&gt;&lt;author&gt;Buck CE,&lt;/author&gt;&lt;author&gt;Daneshkhah A, &lt;/author&gt;&lt;author&gt;Eiser JR,&lt;/author&gt;&lt;author&gt;Garthwaite PH,&lt;/author&gt;&lt;author&gt;David J. Jenkinson DJ, &lt;/author&gt;&lt;author&gt;Oakley JE, &lt;/author&gt;&lt;author&gt;Rakow T,&lt;/author&gt;&lt;/authors&gt;&lt;secondary-authors&gt;&lt;author&gt;J.W. Sons&lt;/author&gt;&lt;/secondary-authors&gt;&lt;/contributors&gt;&lt;titles&gt;&lt;title&gt;Uncertain judgements: eliciting experts’ probabilities&lt;/title&gt;&lt;/titles&gt;&lt;dates&gt;&lt;year&gt;2006&lt;/year&gt;&lt;/dates&gt;&lt;urls&gt;&lt;/urls&gt;&lt;/record&gt;&lt;/Cite&gt;&lt;/EndNote&gt;</w:instrText>
      </w:r>
      <w:r w:rsidR="0038135D">
        <w:rPr>
          <w:rFonts w:eastAsia="Arial Unicode MS"/>
        </w:rPr>
        <w:fldChar w:fldCharType="separate"/>
      </w:r>
      <w:r w:rsidR="00E77EA5">
        <w:rPr>
          <w:rFonts w:eastAsia="Arial Unicode MS"/>
          <w:noProof/>
        </w:rPr>
        <w:t>[6, 17]</w:t>
      </w:r>
      <w:r w:rsidR="0038135D">
        <w:rPr>
          <w:rFonts w:eastAsia="Arial Unicode MS"/>
        </w:rPr>
        <w:fldChar w:fldCharType="end"/>
      </w:r>
      <w:r w:rsidR="0076154D">
        <w:rPr>
          <w:rFonts w:eastAsia="Arial Unicode MS"/>
        </w:rPr>
        <w:t xml:space="preserve">. </w:t>
      </w:r>
      <w:r>
        <w:t>For instance, e</w:t>
      </w:r>
      <w:r w:rsidR="00655D8B" w:rsidRPr="004E72F4">
        <w:t>xperts can be asked to elicit credible intervals directly</w:t>
      </w:r>
      <w:r w:rsidR="0038135D">
        <w:fldChar w:fldCharType="begin"/>
      </w:r>
      <w:r w:rsidR="00E77EA5">
        <w:instrText xml:space="preserve"> ADDIN EN.CITE &lt;EndNote&gt;&lt;Cite&gt;&lt;Author&gt;Leal J&lt;/Author&gt;&lt;Year&gt;2007&lt;/Year&gt;&lt;RecNum&gt;30&lt;/RecNum&gt;&lt;DisplayText&gt;[20]&lt;/DisplayText&gt;&lt;record&gt;&lt;rec-number&gt;30&lt;/rec-number&gt;&lt;foreign-keys&gt;&lt;key app="EN" db-id="wwwtrrt5p5v2ateftrj5pdp40za5dsz50dxa" timestamp="1481028453"&gt;30&lt;/key&gt;&lt;/foreign-keys&gt;&lt;ref-type name="Journal Article"&gt;17&lt;/ref-type&gt;&lt;contributors&gt;&lt;authors&gt;&lt;author&gt;Leal J, Wordsworth S, Legood R, Blair E,&lt;/author&gt;&lt;/authors&gt;&lt;/contributors&gt;&lt;titles&gt;&lt;title&gt;Eliciting expert opinion for economic models: an applied example&lt;/title&gt;&lt;secondary-title&gt;Value Health&lt;/secondary-title&gt;&lt;/titles&gt;&lt;periodical&gt;&lt;full-title&gt;Value Health&lt;/full-title&gt;&lt;/periodical&gt;&lt;pages&gt;195-203&lt;/pages&gt;&lt;volume&gt;10&lt;/volume&gt;&lt;number&gt;3&lt;/number&gt;&lt;dates&gt;&lt;year&gt;2007&lt;/year&gt;&lt;/dates&gt;&lt;urls&gt;&lt;/urls&gt;&lt;/record&gt;&lt;/Cite&gt;&lt;/EndNote&gt;</w:instrText>
      </w:r>
      <w:r w:rsidR="0038135D">
        <w:fldChar w:fldCharType="separate"/>
      </w:r>
      <w:r w:rsidR="00E77EA5">
        <w:rPr>
          <w:noProof/>
        </w:rPr>
        <w:t>[20]</w:t>
      </w:r>
      <w:r w:rsidR="0038135D">
        <w:fldChar w:fldCharType="end"/>
      </w:r>
      <w:r w:rsidR="00655D8B" w:rsidRPr="004E72F4">
        <w:t xml:space="preserve"> (the range of values that an expert believes possible within a specified degree of credibility, usually 95%) or other percentiles of the distribution. V</w:t>
      </w:r>
      <w:r w:rsidR="00655D8B" w:rsidRPr="004E72F4">
        <w:rPr>
          <w:iCs/>
        </w:rPr>
        <w:t>ariable interval methods can be used</w:t>
      </w:r>
      <w:r w:rsidR="00655D8B" w:rsidRPr="004E72F4">
        <w:t xml:space="preserve">, </w:t>
      </w:r>
      <w:r w:rsidR="00655D8B" w:rsidRPr="004E72F4">
        <w:rPr>
          <w:iCs/>
        </w:rPr>
        <w:t xml:space="preserve">where </w:t>
      </w:r>
      <w:r w:rsidR="00655D8B" w:rsidRPr="004E72F4">
        <w:t>percentiles</w:t>
      </w:r>
      <w:r w:rsidR="00655D8B" w:rsidRPr="004E72F4">
        <w:rPr>
          <w:iCs/>
        </w:rPr>
        <w:t xml:space="preserve"> are </w:t>
      </w:r>
      <w:r w:rsidR="00655D8B" w:rsidRPr="004E72F4">
        <w:t>pre-specified and the expert is asked to indicate intervals of values in accordance with his/her beliefs about the particular parameter. Alternatively, the f</w:t>
      </w:r>
      <w:r w:rsidR="00655D8B" w:rsidRPr="004E72F4">
        <w:rPr>
          <w:iCs/>
        </w:rPr>
        <w:t>ixed interval method,</w:t>
      </w:r>
      <w:r w:rsidR="00655D8B" w:rsidRPr="004E72F4">
        <w:t xml:space="preserve"> which is also based on percentiles, requires the analyst to specify a set of intervals that a specific quantity </w:t>
      </w:r>
      <w:r w:rsidR="00655D8B" w:rsidRPr="004E72F4">
        <w:rPr>
          <w:i/>
        </w:rPr>
        <w:t>X</w:t>
      </w:r>
      <w:r w:rsidR="00655D8B" w:rsidRPr="004E72F4">
        <w:t xml:space="preserve"> can be contained within. The expert then gives the probability that </w:t>
      </w:r>
      <w:r w:rsidR="00655D8B" w:rsidRPr="004E72F4">
        <w:rPr>
          <w:i/>
        </w:rPr>
        <w:t>X</w:t>
      </w:r>
      <w:r w:rsidR="00655D8B" w:rsidRPr="004E72F4">
        <w:t xml:space="preserve"> lies </w:t>
      </w:r>
      <w:r w:rsidR="00655D8B" w:rsidRPr="004E72F4">
        <w:lastRenderedPageBreak/>
        <w:t xml:space="preserve">within each interval. </w:t>
      </w:r>
      <w:r w:rsidRPr="00072C0F">
        <w:t xml:space="preserve">One such method, that </w:t>
      </w:r>
      <w:r w:rsidR="00DA4B4B">
        <w:t>has been previously used in HTA,</w:t>
      </w:r>
      <w:r w:rsidRPr="00072C0F">
        <w:t xml:space="preserve"> is the “four complementary interval” method </w:t>
      </w:r>
      <w:r w:rsidR="0038135D">
        <w:fldChar w:fldCharType="begin">
          <w:fldData xml:space="preserve">PEVuZE5vdGU+PENpdGU+PEF1dGhvcj5Hcmlnb3JlIEI8L0F1dGhvcj48WWVhcj4yMDE2PC9ZZWFy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</w:fldData>
        </w:fldChar>
      </w:r>
      <w:r w:rsidR="00E77EA5">
        <w:instrText xml:space="preserve"> ADDIN EN.CITE </w:instrText>
      </w:r>
      <w:r w:rsidR="00E77EA5">
        <w:fldChar w:fldCharType="begin">
          <w:fldData xml:space="preserve">PEVuZE5vdGU+PENpdGU+PEF1dGhvcj5Hcmlnb3JlIEI8L0F1dGhvcj48WWVhcj4yMDE2PC9ZZWFy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</w:fldData>
        </w:fldChar>
      </w:r>
      <w:r w:rsidR="00E77EA5">
        <w:instrText xml:space="preserve"> ADDIN EN.CITE.DATA </w:instrText>
      </w:r>
      <w:r w:rsidR="00E77EA5">
        <w:fldChar w:fldCharType="end"/>
      </w:r>
      <w:r w:rsidR="0038135D">
        <w:fldChar w:fldCharType="separate"/>
      </w:r>
      <w:r w:rsidR="00E77EA5">
        <w:rPr>
          <w:noProof/>
        </w:rPr>
        <w:t>[20-22]</w:t>
      </w:r>
      <w:r w:rsidR="0038135D">
        <w:fldChar w:fldCharType="end"/>
      </w:r>
      <w:r w:rsidR="00626B57">
        <w:t>, where experts are asked to assign their degree of belief (probability) to 4 intervals, for example 20-25, 25-30, 30-35 and 35-40 events</w:t>
      </w:r>
      <w:r w:rsidR="00DA4B4B">
        <w:t xml:space="preserve">. </w:t>
      </w:r>
      <w:r w:rsidR="009B7ADC">
        <w:t>E</w:t>
      </w:r>
      <w:r w:rsidRPr="00072C0F">
        <w:t>xpert</w:t>
      </w:r>
      <w:r w:rsidR="0032356F">
        <w:t>s</w:t>
      </w:r>
      <w:r w:rsidRPr="00072C0F">
        <w:t xml:space="preserve"> </w:t>
      </w:r>
      <w:r w:rsidR="009B7ADC">
        <w:t xml:space="preserve">have </w:t>
      </w:r>
      <w:r w:rsidR="00DA4B4B">
        <w:t>express</w:t>
      </w:r>
      <w:r w:rsidR="009B7ADC">
        <w:t>ed</w:t>
      </w:r>
      <w:r w:rsidR="00DA4B4B">
        <w:t xml:space="preserve"> </w:t>
      </w:r>
      <w:r w:rsidR="009B7ADC">
        <w:t xml:space="preserve">some </w:t>
      </w:r>
      <w:r w:rsidR="00DA4B4B">
        <w:t>preference for this method, due to it being b</w:t>
      </w:r>
      <w:r w:rsidRPr="00072C0F">
        <w:t>oth easy to engage with and offering a good representation of belief</w:t>
      </w:r>
      <w:r w:rsidR="005B56C1">
        <w:t>s</w:t>
      </w:r>
      <w:r w:rsidRPr="00072C0F">
        <w:t xml:space="preserve"> </w:t>
      </w:r>
      <w:r w:rsidR="0038135D">
        <w:fldChar w:fldCharType="begin"/>
      </w:r>
      <w:r w:rsidR="00E77EA5">
        <w:instrText xml:space="preserve"> ADDIN EN.CITE &lt;EndNote&gt;&lt;Cite&gt;&lt;Author&gt;Grigore B&lt;/Author&gt;&lt;Year&gt;2016&lt;/Year&gt;&lt;RecNum&gt;26&lt;/RecNum&gt;&lt;DisplayText&gt;[20, 21]&lt;/DisplayText&gt;&lt;record&gt;&lt;rec-number&gt;26&lt;/rec-number&gt;&lt;foreign-keys&gt;&lt;key app="EN" db-id="wwwtrrt5p5v2ateftrj5pdp40za5dsz50dxa" timestamp="0"&gt;26&lt;/key&gt;&lt;/foreign-keys&gt;&lt;ref-type name="Journal Article"&gt;17&lt;/ref-type&gt;&lt;contributors&gt;&lt;authors&gt;&lt;author&gt;Grigore B, &lt;/author&gt;&lt;author&gt;Peters J, &lt;/author&gt;&lt;author&gt;Hyde C, &lt;/author&gt;&lt;author&gt;Stein K,&lt;/author&gt;&lt;/authors&gt;&lt;/contributors&gt;&lt;titles&gt;&lt;title&gt;A comparison of two methods for expert elicitation in health technology assessments&lt;/title&gt;&lt;secondary-title&gt;BMC Med Res Methodol&lt;/secondary-title&gt;&lt;/titles&gt;&lt;dates&gt;&lt;year&gt;2016&lt;/year&gt;&lt;/dates&gt;&lt;urls&gt;&lt;/urls&gt;&lt;/record&gt;&lt;/Cite&gt;&lt;Cite&gt;&lt;Author&gt;Grigore B&lt;/Author&gt;&lt;Year&gt;2016&lt;/Year&gt;&lt;RecNum&gt;26&lt;/RecNum&gt;&lt;record&gt;&lt;rec-number&gt;26&lt;/rec-number&gt;&lt;foreign-keys&gt;&lt;key app="EN" db-id="wwwtrrt5p5v2ateftrj5pdp40za5dsz50dxa" timestamp="0"&gt;26&lt;/key&gt;&lt;/foreign-keys&gt;&lt;ref-type name="Journal Article"&gt;17&lt;/ref-type&gt;&lt;contributors&gt;&lt;authors&gt;&lt;author&gt;Grigore B, &lt;/author&gt;&lt;author&gt;Peters J, &lt;/author&gt;&lt;author&gt;Hyde C, &lt;/author&gt;&lt;author&gt;Stein K,&lt;/author&gt;&lt;/authors&gt;&lt;/contributors&gt;&lt;titles&gt;&lt;title&gt;A comparison of two methods for expert elicitation in health technology assessments&lt;/title&gt;&lt;secondary-title&gt;BMC Med Res Methodol&lt;/secondary-title&gt;&lt;/titles&gt;&lt;dates&gt;&lt;year&gt;2016&lt;/year&gt;&lt;/dates&gt;&lt;urls&gt;&lt;/urls&gt;&lt;/record&gt;&lt;/Cite&gt;&lt;Cite&gt;&lt;Author&gt;Leal J&lt;/Author&gt;&lt;Year&gt;2007&lt;/Year&gt;&lt;RecNum&gt;30&lt;/RecNum&gt;&lt;record&gt;&lt;rec-number&gt;30&lt;/rec-number&gt;&lt;foreign-keys&gt;&lt;key app="EN" db-id="wwwtrrt5p5v2ateftrj5pdp40za5dsz50dxa" timestamp="1481028453"&gt;30&lt;/key&gt;&lt;/foreign-keys&gt;&lt;ref-type name="Journal Article"&gt;17&lt;/ref-type&gt;&lt;contributors&gt;&lt;authors&gt;&lt;author&gt;Leal J, Wordsworth S, Legood R, Blair E,&lt;/author&gt;&lt;/authors&gt;&lt;/contributors&gt;&lt;titles&gt;&lt;title&gt;Eliciting expert opinion for economic models: an applied example&lt;/title&gt;&lt;secondary-title&gt;Value Health&lt;/secondary-title&gt;&lt;/titles&gt;&lt;periodical&gt;&lt;full-title&gt;Value Health&lt;/full-title&gt;&lt;/periodical&gt;&lt;pages&gt;195-203&lt;/pages&gt;&lt;volume&gt;10&lt;/volume&gt;&lt;number&gt;3&lt;/number&gt;&lt;dates&gt;&lt;year&gt;2007&lt;/year&gt;&lt;/dates&gt;&lt;urls&gt;&lt;/urls&gt;&lt;/record&gt;&lt;/Cite&gt;&lt;/EndNote&gt;</w:instrText>
      </w:r>
      <w:r w:rsidR="0038135D">
        <w:fldChar w:fldCharType="separate"/>
      </w:r>
      <w:r w:rsidR="00E77EA5">
        <w:rPr>
          <w:noProof/>
        </w:rPr>
        <w:t>[20, 21]</w:t>
      </w:r>
      <w:r w:rsidR="0038135D">
        <w:fldChar w:fldCharType="end"/>
      </w:r>
      <w:r w:rsidR="00DA4384">
        <w:t>.</w:t>
      </w:r>
    </w:p>
    <w:p w14:paraId="509AC22E" w14:textId="2CA544DC" w:rsidR="00655D8B" w:rsidRPr="004E72F4" w:rsidRDefault="00655D8B" w:rsidP="006E1E5E">
      <w:pPr>
        <w:spacing w:after="240" w:line="240" w:lineRule="auto"/>
      </w:pPr>
      <w:r w:rsidRPr="004E72F4">
        <w:t>A</w:t>
      </w:r>
      <w:r w:rsidR="005669DC">
        <w:t xml:space="preserve">nother </w:t>
      </w:r>
      <w:r w:rsidRPr="004E72F4">
        <w:t xml:space="preserve">method that has been </w:t>
      </w:r>
      <w:r w:rsidR="0038135D" w:rsidRPr="004E72F4">
        <w:t xml:space="preserve">applied </w:t>
      </w:r>
      <w:r w:rsidR="0038135D">
        <w:t>in</w:t>
      </w:r>
      <w:r w:rsidRPr="004E72F4">
        <w:t xml:space="preserve"> HTA</w:t>
      </w:r>
      <w:r w:rsidR="0038135D">
        <w:t xml:space="preserve"> </w:t>
      </w:r>
      <w:r w:rsidRPr="004E72F4">
        <w:t xml:space="preserve">is the histogram technique </w:t>
      </w:r>
      <w:r w:rsidR="0069153B">
        <w:t xml:space="preserve">(also referred to as </w:t>
      </w:r>
      <w:r w:rsidRPr="004E72F4">
        <w:t>probability grid</w:t>
      </w:r>
      <w:r w:rsidR="0069153B">
        <w:t>, “chip</w:t>
      </w:r>
      <w:r w:rsidR="00D006B7">
        <w:t>s</w:t>
      </w:r>
      <w:r w:rsidR="0069153B">
        <w:t xml:space="preserve"> and bins” or </w:t>
      </w:r>
      <w:r w:rsidR="006B654E">
        <w:t>trial roulette</w:t>
      </w:r>
      <w:r w:rsidR="0069153B">
        <w:t>)</w:t>
      </w:r>
      <w:r w:rsidR="00DA4384" w:rsidRPr="00DA4384">
        <w:t xml:space="preserve"> </w:t>
      </w:r>
      <w:r w:rsidR="0038135D">
        <w:fldChar w:fldCharType="begin">
          <w:fldData xml:space="preserve">PEVuZE5vdGU+PENpdGU+PEF1dGhvcj5Cb2prZSBMPC9BdXRob3I+PFllYXI+MjAxMDwvWWVhcj48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</w:fldData>
        </w:fldChar>
      </w:r>
      <w:r w:rsidR="00E77EA5">
        <w:instrText xml:space="preserve"> ADDIN EN.CITE </w:instrText>
      </w:r>
      <w:r w:rsidR="00E77EA5">
        <w:fldChar w:fldCharType="begin">
          <w:fldData xml:space="preserve">PEVuZE5vdGU+PENpdGU+PEF1dGhvcj5Cb2prZSBMPC9BdXRob3I+PFllYXI+MjAxMDwvWWVhcj48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</w:fldData>
        </w:fldChar>
      </w:r>
      <w:r w:rsidR="00E77EA5">
        <w:instrText xml:space="preserve"> ADDIN EN.CITE.DATA </w:instrText>
      </w:r>
      <w:r w:rsidR="00E77EA5">
        <w:fldChar w:fldCharType="end"/>
      </w:r>
      <w:r w:rsidR="0038135D">
        <w:fldChar w:fldCharType="separate"/>
      </w:r>
      <w:r w:rsidR="00E77EA5">
        <w:rPr>
          <w:noProof/>
        </w:rPr>
        <w:t>[9, 20, 21, 23-25]</w:t>
      </w:r>
      <w:r w:rsidR="0038135D">
        <w:fldChar w:fldCharType="end"/>
      </w:r>
      <w:r w:rsidRPr="004E72F4">
        <w:t xml:space="preserve">. This is a graphical derivation of the fixed interval method where the expert is presented with possible values (or ranges of values) of the quantity of interest, displayed in a frequency chart on which he/she is asked to place a given number of crosses </w:t>
      </w:r>
      <w:r w:rsidR="00ED084A">
        <w:t xml:space="preserve">(or chips) </w:t>
      </w:r>
      <w:r w:rsidRPr="004E72F4">
        <w:t xml:space="preserve">in the intervals </w:t>
      </w:r>
      <w:r w:rsidR="007F28DC">
        <w:t>(</w:t>
      </w:r>
      <w:r w:rsidRPr="004E72F4">
        <w:t>or bins</w:t>
      </w:r>
      <w:r w:rsidR="007F28DC">
        <w:t>)</w:t>
      </w:r>
      <w:r w:rsidRPr="004E72F4">
        <w:t xml:space="preserve">. </w:t>
      </w:r>
      <w:r w:rsidR="005669DC" w:rsidRPr="004E72F4">
        <w:t>Histograms are appealing to even the most non-technical of experts</w:t>
      </w:r>
      <w:r w:rsidR="005669DC">
        <w:t xml:space="preserve"> </w:t>
      </w:r>
      <w:r w:rsidR="005669DC" w:rsidRPr="0049685D">
        <w:t xml:space="preserve">because </w:t>
      </w:r>
      <w:r w:rsidR="005669DC">
        <w:t>a probability distribution can be built intuitively without extensive statistical knowledge</w:t>
      </w:r>
      <w:r w:rsidR="009B7ADC">
        <w:t xml:space="preserve"> </w:t>
      </w:r>
      <w:r w:rsidR="0038135D">
        <w:fldChar w:fldCharType="begin"/>
      </w:r>
      <w:r w:rsidR="00E77EA5">
        <w:instrText xml:space="preserve"> ADDIN EN.CITE &lt;EndNote&gt;&lt;Cite&gt;&lt;Author&gt;Van Noortwijk JM&lt;/Author&gt;&lt;Year&gt;1992&lt;/Year&gt;&lt;RecNum&gt;75&lt;/RecNum&gt;&lt;DisplayText&gt;[26]&lt;/DisplayText&gt;&lt;record&gt;&lt;rec-number&gt;75&lt;/rec-number&gt;&lt;foreign-keys&gt;&lt;key app="EN" db-id="wwwtrrt5p5v2ateftrj5pdp40za5dsz50dxa" timestamp="1489760572"&gt;75&lt;/key&gt;&lt;/foreign-keys&gt;&lt;ref-type name="Journal Article"&gt;17&lt;/ref-type&gt;&lt;contributors&gt;&lt;authors&gt;&lt;author&gt;&lt;style face="normal" font="default" size="11"&gt;Van Noortwijk JM, &lt;/style&gt;&lt;/author&gt;&lt;author&gt;&lt;style face="normal" font="default" size="11"&gt;Dekker A, &lt;/style&gt;&lt;/author&gt;&lt;author&gt;&lt;style face="normal" font="default" size="11"&gt;Cooke RM, &lt;/style&gt;&lt;/author&gt;&lt;author&gt;&lt;style face="normal" font="default" size="11"&gt;Mazzuchi TA,&lt;/style&gt;&lt;/author&gt;&lt;/authors&gt;&lt;/contributors&gt;&lt;titles&gt;&lt;title&gt;&lt;style face="normal" font="default" size="11"&gt;Expert judgment in maintenance optimization&lt;/style&gt;&lt;/title&gt;&lt;secondary-title&gt;&lt;style face="normal" font="default" size="11"&gt;Reliability, IEEE Transactions on&lt;/style&gt;&lt;/secondary-title&gt;&lt;/titles&gt;&lt;periodical&gt;&lt;full-title&gt;Reliability, IEEE Transactions on&lt;/full-title&gt;&lt;/periodical&gt;&lt;pages&gt;&lt;style face="normal" font="default" size="11"&gt;427-32&lt;/style&gt;&lt;/pages&gt;&lt;volume&gt;&lt;style face="normal" font="default" size="11"&gt;41&lt;/style&gt;&lt;/volume&gt;&lt;number&gt;3&lt;/number&gt;&lt;dates&gt;&lt;year&gt;&lt;style face="normal" font="default" size="11"&gt;1992&lt;/style&gt;&lt;/year&gt;&lt;/dates&gt;&lt;urls&gt;&lt;/urls&gt;&lt;/record&gt;&lt;/Cite&gt;&lt;/EndNote&gt;</w:instrText>
      </w:r>
      <w:r w:rsidR="0038135D">
        <w:fldChar w:fldCharType="separate"/>
      </w:r>
      <w:r w:rsidR="00E77EA5">
        <w:rPr>
          <w:noProof/>
        </w:rPr>
        <w:t>[26]</w:t>
      </w:r>
      <w:r w:rsidR="0038135D">
        <w:fldChar w:fldCharType="end"/>
      </w:r>
      <w:r w:rsidR="005669DC">
        <w:t xml:space="preserve"> </w:t>
      </w:r>
      <w:r w:rsidR="005669DC" w:rsidRPr="004E72F4">
        <w:t xml:space="preserve">(see Box 2 for a previous application of this </w:t>
      </w:r>
      <w:r w:rsidR="005669DC" w:rsidRPr="00DA4B4B">
        <w:t>method</w:t>
      </w:r>
      <w:r w:rsidR="00DA4B4B" w:rsidRPr="00DA4B4B">
        <w:rPr>
          <w:rFonts w:eastAsia="Arial Unicode MS"/>
        </w:rPr>
        <w:t xml:space="preserve"> by Soares et al, 2011</w:t>
      </w:r>
      <w:r w:rsidR="00DA4B4B" w:rsidRPr="00DA4B4B">
        <w:rPr>
          <w:rFonts w:eastAsia="Arial Unicode MS"/>
        </w:rPr>
        <w:fldChar w:fldCharType="begin"/>
      </w:r>
      <w:r w:rsidR="00E77EA5">
        <w:rPr>
          <w:rFonts w:eastAsia="Arial Unicode MS"/>
        </w:rPr>
        <w:instrText xml:space="preserve"> ADDIN EN.CITE &lt;EndNote&gt;&lt;Cite&gt;&lt;Author&gt;Soares MO&lt;/Author&gt;&lt;Year&gt;2011&lt;/Year&gt;&lt;RecNum&gt;12&lt;/RecNum&gt;&lt;DisplayText&gt;[9]&lt;/DisplayText&gt;&lt;record&gt;&lt;rec-number&gt;12&lt;/rec-number&gt;&lt;foreign-keys&gt;&lt;key app="EN" db-id="wwwtrrt5p5v2ateftrj5pdp40za5dsz50dxa" timestamp="0"&gt;12&lt;/key&gt;&lt;/foreign-keys&gt;&lt;ref-type name="Journal Article"&gt;17&lt;/ref-type&gt;&lt;contributors&gt;&lt;authors&gt;&lt;author&gt;Soares MO, &lt;/author&gt;&lt;author&gt;Bojke L, &lt;/author&gt;&lt;author&gt;Dumville J, &lt;/author&gt;&lt;author&gt;Iglesias C, &lt;/author&gt;&lt;author&gt;Cullum N, &lt;/author&gt;&lt;author&gt;Claxton K,&lt;/author&gt;&lt;/authors&gt;&lt;/contributors&gt;&lt;titles&gt;&lt;title&gt;Methods to elicit experts’ beliefs over uncertain quantities: application to a cost effectiveness transition model of negative pressure wound therapy for severe pressure ulceration&lt;/title&gt;&lt;secondary-title&gt;Statistics in Medicine&lt;/secondary-title&gt;&lt;/titles&gt;&lt;periodical&gt;&lt;full-title&gt;Statistics in Medicine&lt;/full-title&gt;&lt;/periodical&gt;&lt;pages&gt;2363-2380&lt;/pages&gt;&lt;volume&gt;30&lt;/volume&gt;&lt;number&gt;19&lt;/number&gt;&lt;dates&gt;&lt;year&gt;2011&lt;/year&gt;&lt;/dates&gt;&lt;urls&gt;&lt;/urls&gt;&lt;/record&gt;&lt;/Cite&gt;&lt;/EndNote&gt;</w:instrText>
      </w:r>
      <w:r w:rsidR="00DA4B4B" w:rsidRPr="00DA4B4B">
        <w:rPr>
          <w:rFonts w:eastAsia="Arial Unicode MS"/>
        </w:rPr>
        <w:fldChar w:fldCharType="separate"/>
      </w:r>
      <w:r w:rsidR="00E77EA5">
        <w:rPr>
          <w:rFonts w:eastAsia="Arial Unicode MS"/>
          <w:noProof/>
        </w:rPr>
        <w:t>[9]</w:t>
      </w:r>
      <w:r w:rsidR="00DA4B4B" w:rsidRPr="00DA4B4B">
        <w:rPr>
          <w:rFonts w:eastAsia="Arial Unicode MS"/>
        </w:rPr>
        <w:fldChar w:fldCharType="end"/>
      </w:r>
      <w:r w:rsidR="005669DC" w:rsidRPr="00DA4B4B">
        <w:t>).</w:t>
      </w:r>
      <w:r w:rsidR="005669DC">
        <w:t xml:space="preserve"> Many more such methods have been described in the elicitation literature</w:t>
      </w:r>
      <w:r w:rsidR="0038135D">
        <w:fldChar w:fldCharType="begin"/>
      </w:r>
      <w:r w:rsidR="00E77EA5">
        <w:instrText xml:space="preserve"> ADDIN EN.CITE &lt;EndNote&gt;&lt;Cite&gt;&lt;Author&gt;O’Hagan A&lt;/Author&gt;&lt;Year&gt;2006&lt;/Year&gt;&lt;RecNum&gt;11&lt;/RecNum&gt;&lt;DisplayText&gt;[6]&lt;/DisplayText&gt;&lt;record&gt;&lt;rec-number&gt;11&lt;/rec-number&gt;&lt;foreign-keys&gt;&lt;key app="EN" db-id="wwwtrrt5p5v2ateftrj5pdp40za5dsz50dxa" timestamp="0"&gt;11&lt;/key&gt;&lt;/foreign-keys&gt;&lt;ref-type name="Book"&gt;6&lt;/ref-type&gt;&lt;contributors&gt;&lt;authors&gt;&lt;author&gt;O’Hagan A,&lt;/author&gt;&lt;author&gt;Buck CE,&lt;/author&gt;&lt;author&gt;Daneshkhah A, &lt;/author&gt;&lt;author&gt;Eiser JR,&lt;/author&gt;&lt;author&gt;Garthwaite PH,&lt;/author&gt;&lt;author&gt;David J. Jenkinson DJ, &lt;/author&gt;&lt;author&gt;Oakley JE, &lt;/author&gt;&lt;author&gt;Rakow T,&lt;/author&gt;&lt;/authors&gt;&lt;secondary-authors&gt;&lt;author&gt;J.W. Sons&lt;/author&gt;&lt;/secondary-authors&gt;&lt;/contributors&gt;&lt;titles&gt;&lt;title&gt;Uncertain judgements: eliciting experts’ probabilities&lt;/title&gt;&lt;/titles&gt;&lt;dates&gt;&lt;year&gt;2006&lt;/year&gt;&lt;/dates&gt;&lt;urls&gt;&lt;/urls&gt;&lt;/record&gt;&lt;/Cite&gt;&lt;/EndNote&gt;</w:instrText>
      </w:r>
      <w:r w:rsidR="0038135D">
        <w:fldChar w:fldCharType="separate"/>
      </w:r>
      <w:r w:rsidR="00E77EA5">
        <w:rPr>
          <w:noProof/>
        </w:rPr>
        <w:t>[6]</w:t>
      </w:r>
      <w:r w:rsidR="0038135D">
        <w:fldChar w:fldCharType="end"/>
      </w:r>
      <w:r w:rsidR="005669DC">
        <w:t>, however only a few have been used in HTA</w:t>
      </w:r>
      <w:bookmarkStart w:id="5" w:name="_Toc207793048"/>
      <w:bookmarkStart w:id="6" w:name="_Toc220990372"/>
      <w:r w:rsidR="0038135D">
        <w:fldChar w:fldCharType="begin"/>
      </w:r>
      <w:r w:rsidR="00E77EA5">
        <w:instrText xml:space="preserve"> ADDIN EN.CITE &lt;EndNote&gt;&lt;Cite&gt;&lt;Author&gt;Grigore B&lt;/Author&gt;&lt;Year&gt;2013&lt;/Year&gt;&lt;RecNum&gt;14&lt;/RecNum&gt;&lt;DisplayText&gt;[2]&lt;/DisplayText&gt;&lt;record&gt;&lt;rec-number&gt;14&lt;/rec-number&gt;&lt;foreign-keys&gt;&lt;key app="EN" db-id="wwwtrrt5p5v2ateftrj5pdp40za5dsz50dxa" timestamp="0"&gt;14&lt;/key&gt;&lt;/foreign-keys&gt;&lt;ref-type name="Journal Article"&gt;17&lt;/ref-type&gt;&lt;contributors&gt;&lt;authors&gt;&lt;author&gt;Grigore B, &lt;/author&gt;&lt;author&gt;Peters J, &lt;/author&gt;&lt;author&gt;Hyde C, &lt;/author&gt;&lt;author&gt;Stein K,&lt;/author&gt;&lt;/authors&gt;&lt;/contributors&gt;&lt;titles&gt;&lt;title&gt;Methods to elicit probability distributions from experts: a systematic review of reported practice in health technology assessment&lt;/title&gt;&lt;secondary-title&gt;Pharmacoeconomics&lt;/secondary-title&gt;&lt;/titles&gt;&lt;pages&gt;991-1003&lt;/pages&gt;&lt;volume&gt;31&lt;/volume&gt;&lt;number&gt;11&lt;/number&gt;&lt;dates&gt;&lt;year&gt;2013&lt;/year&gt;&lt;/dates&gt;&lt;urls&gt;&lt;/urls&gt;&lt;/record&gt;&lt;/Cite&gt;&lt;/EndNote&gt;</w:instrText>
      </w:r>
      <w:r w:rsidR="0038135D">
        <w:fldChar w:fldCharType="separate"/>
      </w:r>
      <w:r w:rsidR="00E77EA5">
        <w:rPr>
          <w:noProof/>
        </w:rPr>
        <w:t>[2]</w:t>
      </w:r>
      <w:r w:rsidR="0038135D">
        <w:fldChar w:fldCharType="end"/>
      </w:r>
      <w:r w:rsidR="0076154D">
        <w:t>.</w:t>
      </w:r>
      <w:r w:rsidR="0076154D" w:rsidRPr="004E72F4">
        <w:t xml:space="preserve"> </w:t>
      </w:r>
    </w:p>
    <w:p w14:paraId="2175C12D" w14:textId="23E0CAB4" w:rsidR="0038135D" w:rsidRDefault="00E77EA5" w:rsidP="006E1E5E">
      <w:pPr>
        <w:spacing w:after="240" w:line="240" w:lineRule="auto"/>
      </w:pPr>
      <w:r>
        <w:t xml:space="preserve">In addition to the methods </w:t>
      </w:r>
      <w:r w:rsidR="008715F5">
        <w:t xml:space="preserve">used, decisions </w:t>
      </w:r>
      <w:r>
        <w:t xml:space="preserve">also </w:t>
      </w:r>
      <w:r w:rsidR="008715F5">
        <w:t xml:space="preserve">need to be made on the format of the elicitation. </w:t>
      </w:r>
      <w:r w:rsidR="007B7803">
        <w:t>T</w:t>
      </w:r>
      <w:r w:rsidR="00F86F6A">
        <w:t xml:space="preserve">he elicitation </w:t>
      </w:r>
      <w:r w:rsidR="007B7803">
        <w:t>c</w:t>
      </w:r>
      <w:r w:rsidR="00ED39CA">
        <w:t xml:space="preserve">an be undertaken on a </w:t>
      </w:r>
      <w:r w:rsidR="00F86F6A">
        <w:t>face-to-face</w:t>
      </w:r>
      <w:r w:rsidR="00ED39CA">
        <w:t xml:space="preserve"> basis</w:t>
      </w:r>
      <w:r w:rsidR="00F86F6A">
        <w:t xml:space="preserve"> with one or </w:t>
      </w:r>
      <w:r w:rsidR="00ED39CA">
        <w:t>more</w:t>
      </w:r>
      <w:r w:rsidR="00F86F6A">
        <w:t xml:space="preserve"> experts and a facilitator</w:t>
      </w:r>
      <w:r w:rsidR="00ED39CA">
        <w:t xml:space="preserve">. Alternatively the task can be </w:t>
      </w:r>
      <w:r w:rsidR="00F86F6A">
        <w:t>conducted at distance, for example by email or via the internet</w:t>
      </w:r>
      <w:r w:rsidR="009B7ADC">
        <w:t>.</w:t>
      </w:r>
      <w:r w:rsidR="00C645AB" w:rsidRPr="00C645AB">
        <w:t xml:space="preserve"> </w:t>
      </w:r>
      <w:r w:rsidR="009B7ADC">
        <w:t>Another</w:t>
      </w:r>
      <w:r w:rsidR="00C645AB">
        <w:t xml:space="preserve"> possibility </w:t>
      </w:r>
      <w:r w:rsidR="009B7ADC">
        <w:t xml:space="preserve">is </w:t>
      </w:r>
      <w:r w:rsidR="00C645AB">
        <w:t xml:space="preserve">to use video conferencing facilities rather than </w:t>
      </w:r>
      <w:r w:rsidR="009B7ADC">
        <w:t>simple</w:t>
      </w:r>
      <w:r w:rsidR="00C645AB">
        <w:t xml:space="preserve"> survey</w:t>
      </w:r>
      <w:r w:rsidR="009B7ADC">
        <w:t>s</w:t>
      </w:r>
      <w:r w:rsidR="00C645AB">
        <w:t>, to allow some level of interaction</w:t>
      </w:r>
      <w:r w:rsidR="00F86F6A">
        <w:t xml:space="preserve">. </w:t>
      </w:r>
      <w:r w:rsidR="005B56C1">
        <w:t>F</w:t>
      </w:r>
      <w:r w:rsidR="00ED39CA">
        <w:t>ace to face</w:t>
      </w:r>
      <w:r w:rsidR="009C336E">
        <w:t xml:space="preserve"> interviews allow experts to ask for clarification along the way, and </w:t>
      </w:r>
      <w:r w:rsidR="00ED39CA">
        <w:t xml:space="preserve">they </w:t>
      </w:r>
      <w:r w:rsidR="009C336E">
        <w:t>are provided with immediate feedback and interpretation of their responses.</w:t>
      </w:r>
      <w:r w:rsidR="00ED39CA">
        <w:t xml:space="preserve"> </w:t>
      </w:r>
      <w:r w:rsidR="005669DC">
        <w:t xml:space="preserve">Experts may feel more motivated to participate and provide more thoughtful answers than in a </w:t>
      </w:r>
      <w:r w:rsidR="0032356F">
        <w:t xml:space="preserve">remote </w:t>
      </w:r>
      <w:r w:rsidR="005669DC">
        <w:t>survey</w:t>
      </w:r>
      <w:r w:rsidR="0038135D">
        <w:fldChar w:fldCharType="begin">
          <w:fldData xml:space="preserve">PEVuZE5vdGU+PENpdGU+PEF1dGhvcj5Cb3dsaW5nIEE8L0F1dGhvcj48WWVhcj4yMDA1PC9ZZWFy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==
</w:fldData>
        </w:fldChar>
      </w:r>
      <w:r w:rsidR="00022211">
        <w:instrText xml:space="preserve"> ADDIN EN.CITE </w:instrText>
      </w:r>
      <w:r w:rsidR="00022211">
        <w:fldChar w:fldCharType="begin">
          <w:fldData xml:space="preserve">PEVuZE5vdGU+PENpdGU+PEF1dGhvcj5Cb3dsaW5nIEE8L0F1dGhvcj48WWVhcj4yMDA1PC9ZZWFy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==
</w:fldData>
        </w:fldChar>
      </w:r>
      <w:r w:rsidR="00022211">
        <w:instrText xml:space="preserve"> ADDIN EN.CITE.DATA </w:instrText>
      </w:r>
      <w:r w:rsidR="00022211">
        <w:fldChar w:fldCharType="end"/>
      </w:r>
      <w:r w:rsidR="0038135D">
        <w:fldChar w:fldCharType="separate"/>
      </w:r>
      <w:r>
        <w:rPr>
          <w:noProof/>
        </w:rPr>
        <w:t>[27-29]</w:t>
      </w:r>
      <w:r w:rsidR="0038135D">
        <w:fldChar w:fldCharType="end"/>
      </w:r>
      <w:r w:rsidR="005669DC">
        <w:t>. Interview guides are also easier to develop than surveys as questions can be adapted to elicit more relevant responses. Surveys ensure that all experts receive the same information and in the same way, while any interactive features have to be carefully built in a priori. On the other hand, arranging individual face-to-face elicitations</w:t>
      </w:r>
      <w:r w:rsidR="0038135D">
        <w:t xml:space="preserve"> with experts is time intensive</w:t>
      </w:r>
      <w:r w:rsidR="005669DC">
        <w:t xml:space="preserve"> </w:t>
      </w:r>
      <w:r w:rsidR="0038135D">
        <w:fldChar w:fldCharType="begin"/>
      </w:r>
      <w:r>
        <w:instrText xml:space="preserve"> ADDIN EN.CITE &lt;EndNote&gt;&lt;Cite&gt;&lt;Author&gt;Baker E&lt;/Author&gt;&lt;Year&gt;2014. Nora di Lavoro&lt;/Year&gt;&lt;RecNum&gt;32&lt;/RecNum&gt;&lt;DisplayText&gt;[29]&lt;/DisplayText&gt;&lt;record&gt;&lt;rec-number&gt;32&lt;/rec-number&gt;&lt;foreign-keys&gt;&lt;key app="EN" db-id="wwwtrrt5p5v2ateftrj5pdp40za5dsz50dxa" timestamp="1481029809"&gt;32&lt;/key&gt;&lt;/foreign-keys&gt;&lt;ref-type name="Journal Article"&gt;17&lt;/ref-type&gt;&lt;contributors&gt;&lt;authors&gt;&lt;author&gt;Baker E, &lt;/author&gt;&lt;author&gt;Bosetti V, &lt;/author&gt;&lt;author&gt;Jenni KE, &lt;/author&gt;&lt;author&gt;Claire Ricci EC,&lt;/author&gt;&lt;/authors&gt;&lt;/contributors&gt;&lt;titles&gt;&lt;title&gt;Facing the experts: survey mode and expert elicitation&lt;/title&gt;&lt;secondary-title&gt;Fondazione Eni Enrico Mattei&lt;/secondary-title&gt;&lt;/titles&gt;&lt;periodical&gt;&lt;full-title&gt;Fondazione Eni Enrico Mattei&lt;/full-title&gt;&lt;/periodical&gt;&lt;dates&gt;&lt;year&gt;2014. Nora di Lavoro&lt;/year&gt;&lt;/dates&gt;&lt;urls&gt;&lt;/urls&gt;&lt;/record&gt;&lt;/Cite&gt;&lt;/EndNote&gt;</w:instrText>
      </w:r>
      <w:r w:rsidR="0038135D">
        <w:fldChar w:fldCharType="separate"/>
      </w:r>
      <w:r>
        <w:rPr>
          <w:noProof/>
        </w:rPr>
        <w:t>[29]</w:t>
      </w:r>
      <w:r w:rsidR="0038135D">
        <w:fldChar w:fldCharType="end"/>
      </w:r>
      <w:r w:rsidR="0038135D">
        <w:t xml:space="preserve">. </w:t>
      </w:r>
      <w:r w:rsidR="00DA4384">
        <w:t xml:space="preserve"> </w:t>
      </w:r>
      <w:r w:rsidR="008715F5">
        <w:t>Grigore et al</w:t>
      </w:r>
      <w:r w:rsidR="0038135D">
        <w:fldChar w:fldCharType="begin"/>
      </w:r>
      <w:r>
        <w:instrText xml:space="preserve"> ADDIN EN.CITE &lt;EndNote&gt;&lt;Cite&gt;&lt;Author&gt;Grigore B&lt;/Author&gt;&lt;Year&gt;2013&lt;/Year&gt;&lt;RecNum&gt;14&lt;/RecNum&gt;&lt;DisplayText&gt;[2]&lt;/DisplayText&gt;&lt;record&gt;&lt;rec-number&gt;14&lt;/rec-number&gt;&lt;foreign-keys&gt;&lt;key app="EN" db-id="wwwtrrt5p5v2ateftrj5pdp40za5dsz50dxa" timestamp="0"&gt;14&lt;/key&gt;&lt;/foreign-keys&gt;&lt;ref-type name="Journal Article"&gt;17&lt;/ref-type&gt;&lt;contributors&gt;&lt;authors&gt;&lt;author&gt;Grigore B, &lt;/author&gt;&lt;author&gt;Peters J, &lt;/author&gt;&lt;author&gt;Hyde C, &lt;/author&gt;&lt;author&gt;Stein K,&lt;/author&gt;&lt;/authors&gt;&lt;/contributors&gt;&lt;titles&gt;&lt;title&gt;Methods to elicit probability distributions from experts: a systematic review of reported practice in health technology assessment&lt;/title&gt;&lt;secondary-title&gt;Pharmacoeconomics&lt;/secondary-title&gt;&lt;/titles&gt;&lt;pages&gt;991-1003&lt;/pages&gt;&lt;volume&gt;31&lt;/volume&gt;&lt;number&gt;11&lt;/number&gt;&lt;dates&gt;&lt;year&gt;2013&lt;/year&gt;&lt;/dates&gt;&lt;urls&gt;&lt;/urls&gt;&lt;/record&gt;&lt;/Cite&gt;&lt;/EndNote&gt;</w:instrText>
      </w:r>
      <w:r w:rsidR="0038135D">
        <w:fldChar w:fldCharType="separate"/>
      </w:r>
      <w:r>
        <w:rPr>
          <w:noProof/>
        </w:rPr>
        <w:t>[2]</w:t>
      </w:r>
      <w:r w:rsidR="0038135D">
        <w:fldChar w:fldCharType="end"/>
      </w:r>
      <w:r w:rsidR="008715F5">
        <w:t xml:space="preserve"> found that the median amount of time from experts agreeing to participate and the actual face-to-face meeting taking place was approximately 3 </w:t>
      </w:r>
      <w:r w:rsidR="008715F5" w:rsidRPr="008715F5">
        <w:t>months</w:t>
      </w:r>
      <w:r w:rsidR="0038135D">
        <w:fldChar w:fldCharType="begin"/>
      </w:r>
      <w:r>
        <w:instrText xml:space="preserve"> ADDIN EN.CITE &lt;EndNote&gt;&lt;Cite&gt;&lt;Author&gt;Grigore B&lt;/Author&gt;&lt;Year&gt;2016&lt;/Year&gt;&lt;RecNum&gt;26&lt;/RecNum&gt;&lt;DisplayText&gt;[21]&lt;/DisplayText&gt;&lt;record&gt;&lt;rec-number&gt;26&lt;/rec-number&gt;&lt;foreign-keys&gt;&lt;key app="EN" db-id="wwwtrrt5p5v2ateftrj5pdp40za5dsz50dxa" timestamp="0"&gt;26&lt;/key&gt;&lt;/foreign-keys&gt;&lt;ref-type name="Journal Article"&gt;17&lt;/ref-type&gt;&lt;contributors&gt;&lt;authors&gt;&lt;author&gt;Grigore B, &lt;/author&gt;&lt;author&gt;Peters J, &lt;/author&gt;&lt;author&gt;Hyde C, &lt;/author&gt;&lt;author&gt;Stein K,&lt;/author&gt;&lt;/authors&gt;&lt;/contributors&gt;&lt;titles&gt;&lt;title&gt;A comparison of two methods for expert elicitation in health technology assessments&lt;/title&gt;&lt;secondary-title&gt;BMC Med Res Methodol&lt;/secondary-title&gt;&lt;/titles&gt;&lt;dates&gt;&lt;year&gt;2016&lt;/year&gt;&lt;/dates&gt;&lt;urls&gt;&lt;/urls&gt;&lt;/record&gt;&lt;/Cite&gt;&lt;/EndNote&gt;</w:instrText>
      </w:r>
      <w:r w:rsidR="0038135D">
        <w:fldChar w:fldCharType="separate"/>
      </w:r>
      <w:r>
        <w:rPr>
          <w:noProof/>
        </w:rPr>
        <w:t>[21]</w:t>
      </w:r>
      <w:r w:rsidR="0038135D">
        <w:fldChar w:fldCharType="end"/>
      </w:r>
      <w:r w:rsidR="00187BE6">
        <w:t xml:space="preserve">. </w:t>
      </w:r>
      <w:r w:rsidR="008715F5">
        <w:t xml:space="preserve"> I</w:t>
      </w:r>
      <w:r w:rsidR="00F86F6A">
        <w:t>f a group face-to-face elicitation is to take place</w:t>
      </w:r>
      <w:r w:rsidR="00ED39CA">
        <w:t>,</w:t>
      </w:r>
      <w:r w:rsidR="00F86F6A">
        <w:t xml:space="preserve"> resources are needed to get all of the experts together at the same time</w:t>
      </w:r>
      <w:r w:rsidR="007B7803">
        <w:t xml:space="preserve"> and </w:t>
      </w:r>
      <w:r w:rsidR="008715F5">
        <w:t>venue</w:t>
      </w:r>
      <w:r w:rsidR="00F86F6A">
        <w:t xml:space="preserve">, and if distance elicitation is to be done, resource needs to be invested in a tool which experts can use themselves with minimal </w:t>
      </w:r>
      <w:r w:rsidR="00ED39CA">
        <w:t>guidance</w:t>
      </w:r>
      <w:r w:rsidR="00F86F6A">
        <w:t>.</w:t>
      </w:r>
      <w:r w:rsidR="00ED39CA">
        <w:t xml:space="preserve"> There are a number of ‘off the shelf’ tools available</w:t>
      </w:r>
      <w:r w:rsidR="00187BE6">
        <w:t xml:space="preserve"> for expert elicitation, including the MATCH Uncertainty Elicitation Tool</w:t>
      </w:r>
      <w:r w:rsidR="0038135D">
        <w:fldChar w:fldCharType="begin"/>
      </w:r>
      <w:r>
        <w:instrText xml:space="preserve"> ADDIN EN.CITE &lt;EndNote&gt;&lt;Cite&gt;&lt;Author&gt;Morris DE&lt;/Author&gt;&lt;Year&gt;2014&lt;/Year&gt;&lt;RecNum&gt;24&lt;/RecNum&gt;&lt;DisplayText&gt;[30]&lt;/DisplayText&gt;&lt;record&gt;&lt;rec-number&gt;24&lt;/rec-number&gt;&lt;foreign-keys&gt;&lt;key app="EN" db-id="wwwtrrt5p5v2ateftrj5pdp40za5dsz50dxa" timestamp="0"&gt;24&lt;/key&gt;&lt;/foreign-keys&gt;&lt;ref-type name="Journal Article"&gt;17&lt;/ref-type&gt;&lt;contributors&gt;&lt;authors&gt;&lt;author&gt;Morris DE, &lt;/author&gt;&lt;author&gt;Oakley JE, &lt;/author&gt;&lt;author&gt;Crowe JA,   &lt;/author&gt;&lt;/authors&gt;&lt;/contributors&gt;&lt;titles&gt;&lt;title&gt;A web-based tool for eliciting probability distributions from experts&lt;/title&gt;&lt;secondary-title&gt;Environmental Modelling &amp;amp; Software&lt;/secondary-title&gt;&lt;/titles&gt;&lt;pages&gt;1-4&lt;/pages&gt;&lt;volume&gt;52&lt;/volume&gt;&lt;dates&gt;&lt;year&gt;2014&lt;/year&gt;&lt;/dates&gt;&lt;urls&gt;&lt;/urls&gt;&lt;/record&gt;&lt;/Cite&gt;&lt;/EndNote&gt;</w:instrText>
      </w:r>
      <w:r w:rsidR="0038135D">
        <w:fldChar w:fldCharType="separate"/>
      </w:r>
      <w:r>
        <w:rPr>
          <w:noProof/>
        </w:rPr>
        <w:t>[30]</w:t>
      </w:r>
      <w:r w:rsidR="0038135D">
        <w:fldChar w:fldCharType="end"/>
      </w:r>
      <w:r w:rsidR="00ED39CA">
        <w:t>. Th</w:t>
      </w:r>
      <w:r w:rsidR="00187BE6">
        <w:t>is and other freely available tools</w:t>
      </w:r>
      <w:r w:rsidR="0038135D">
        <w:t xml:space="preserve"> </w:t>
      </w:r>
      <w:r w:rsidR="00ED39CA">
        <w:t>have been summarised elsewhere</w:t>
      </w:r>
      <w:r w:rsidR="0038135D">
        <w:fldChar w:fldCharType="begin"/>
      </w:r>
      <w:r>
        <w:instrText xml:space="preserve"> ADDIN EN.CITE &lt;EndNote&gt;&lt;Cite&gt;&lt;Author&gt;Expert Judgement Network &lt;/Author&gt;&lt;Year&gt;2016&lt;/Year&gt;&lt;RecNum&gt;23&lt;/RecNum&gt;&lt;DisplayText&gt;[31]&lt;/DisplayText&gt;&lt;record&gt;&lt;rec-number&gt;23&lt;/rec-number&gt;&lt;foreign-keys&gt;&lt;key app="EN" db-id="wwwtrrt5p5v2ateftrj5pdp40za5dsz50dxa" timestamp="0"&gt;23&lt;/key&gt;&lt;/foreign-keys&gt;&lt;ref-type name="Web Page"&gt;12&lt;/ref-type&gt;&lt;contributors&gt;&lt;authors&gt;&lt;author&gt;Expert Judgement Network ,&lt;/author&gt;&lt;/authors&gt;&lt;secondary-authors&gt;&lt;author&gt;Department of Management Science University of Strathclyde&lt;/author&gt;&lt;/secondary-authors&gt;&lt;/contributors&gt;&lt;titles&gt;&lt;/titles&gt;&lt;dates&gt;&lt;year&gt;2016&lt;/year&gt;&lt;/dates&gt;&lt;urls&gt;&lt;related-urls&gt;&lt;url&gt;http://www.expertsinuncertainty.net/Software/tabid/4149/Default.aspx&lt;/url&gt;&lt;/related-urls&gt;&lt;/urls&gt;&lt;/record&gt;&lt;/Cite&gt;&lt;/EndNote&gt;</w:instrText>
      </w:r>
      <w:r w:rsidR="0038135D">
        <w:fldChar w:fldCharType="separate"/>
      </w:r>
      <w:r>
        <w:rPr>
          <w:noProof/>
        </w:rPr>
        <w:t>[31]</w:t>
      </w:r>
      <w:r w:rsidR="0038135D">
        <w:fldChar w:fldCharType="end"/>
      </w:r>
      <w:r w:rsidR="00DA4384">
        <w:t xml:space="preserve">. </w:t>
      </w:r>
      <w:r w:rsidR="0032356F">
        <w:t xml:space="preserve"> </w:t>
      </w:r>
    </w:p>
    <w:p w14:paraId="33AD7B1A" w14:textId="70E0F155" w:rsidR="00655D8B" w:rsidRPr="004E72F4" w:rsidRDefault="006A769E" w:rsidP="00FA6649">
      <w:pPr>
        <w:spacing w:after="240" w:line="240" w:lineRule="auto"/>
      </w:pPr>
      <w:r>
        <w:rPr>
          <w:noProof/>
          <w:lang w:eastAsia="en-GB"/>
        </w:rPr>
        <w:lastRenderedPageBreak/>
        <mc:AlternateContent>
          <mc:Choice Requires="wps">
            <w:drawing>
              <wp:anchor distT="0" distB="0" distL="114300" distR="114300" simplePos="0" relativeHeight="251660288" behindDoc="0" locked="0" layoutInCell="1" allowOverlap="1" wp14:anchorId="1BD1B2B9" wp14:editId="60412305">
                <wp:simplePos x="0" y="0"/>
                <wp:positionH relativeFrom="column">
                  <wp:posOffset>161925</wp:posOffset>
                </wp:positionH>
                <wp:positionV relativeFrom="paragraph">
                  <wp:posOffset>5238750</wp:posOffset>
                </wp:positionV>
                <wp:extent cx="3848100" cy="361950"/>
                <wp:effectExtent l="0" t="0" r="19050" b="19050"/>
                <wp:wrapNone/>
                <wp:docPr id="5" name="Text Box 5"/>
                <wp:cNvGraphicFramePr/>
                <a:graphic xmlns:a="http://schemas.openxmlformats.org/drawingml/2006/main">
                  <a:graphicData uri="http://schemas.microsoft.com/office/word/2010/wordprocessingShape">
                    <wps:wsp>
                      <wps:cNvSpPr txBox="1"/>
                      <wps:spPr>
                        <a:xfrm>
                          <a:off x="0" y="0"/>
                          <a:ext cx="3848100" cy="361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2C8F800" w14:textId="46D5C7CA" w:rsidR="00C00828" w:rsidRPr="00E5014E" w:rsidRDefault="00C00828">
                            <w:pPr>
                              <w:rPr>
                                <w:rFonts w:ascii="Arial Narrow" w:hAnsi="Arial Narrow"/>
                                <w:sz w:val="16"/>
                              </w:rPr>
                            </w:pPr>
                            <w:r w:rsidRPr="00E5014E">
                              <w:rPr>
                                <w:rFonts w:ascii="Arial Narrow" w:hAnsi="Arial Narrow"/>
                                <w:sz w:val="16"/>
                              </w:rPr>
                              <w:t>What proportion of patients do you think would have a grade 3 reference ulcer (rather than a grade 4 reference ulcer)?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margin-left:12.75pt;margin-top:412.5pt;width:303pt;height: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" fillcolor="white [3201]" strokeweight=".5pt">
                <v:textbox>
                  <w:txbxContent>
                    <w:p w14:paraId="02C8F800" w14:textId="46D5C7CA" w:rsidR="00C00828" w:rsidRPr="00E5014E" w:rsidRDefault="00C00828">
                      <w:pPr>
                        <w:rPr>
                          <w:rFonts w:ascii="Arial Narrow" w:hAnsi="Arial Narrow"/>
                          <w:sz w:val="16"/>
                        </w:rPr>
                      </w:pPr>
                      <w:r w:rsidRPr="00E5014E">
                        <w:rPr>
                          <w:rFonts w:ascii="Arial Narrow" w:hAnsi="Arial Narrow"/>
                          <w:sz w:val="16"/>
                        </w:rPr>
                        <w:t xml:space="preserve">What proportion of patients do you think would have a grade 3 reference ulcer (rather than a grade 4 reference </w:t>
                      </w:r>
                      <w:proofErr w:type="gramStart"/>
                      <w:r w:rsidRPr="00E5014E">
                        <w:rPr>
                          <w:rFonts w:ascii="Arial Narrow" w:hAnsi="Arial Narrow"/>
                          <w:sz w:val="16"/>
                        </w:rPr>
                        <w:t>ulcer</w:t>
                      </w:r>
                      <w:proofErr w:type="gramEnd"/>
                      <w:r w:rsidRPr="00E5014E">
                        <w:rPr>
                          <w:rFonts w:ascii="Arial Narrow" w:hAnsi="Arial Narrow"/>
                          <w:sz w:val="16"/>
                        </w:rPr>
                        <w:t>)?</w:t>
                      </w:r>
                    </w:p>
                  </w:txbxContent>
                </v:textbox>
              </v:shape>
            </w:pict>
          </mc:Fallback>
        </mc:AlternateContent>
      </w:r>
      <w:r>
        <w:rPr>
          <w:noProof/>
          <w:lang w:eastAsia="en-GB"/>
        </w:rPr>
        <mc:AlternateContent>
          <mc:Choice Requires="wps">
            <w:drawing>
              <wp:anchor distT="0" distB="0" distL="114300" distR="114300" simplePos="0" relativeHeight="251661312" behindDoc="0" locked="0" layoutInCell="1" allowOverlap="1" wp14:anchorId="039D71AA" wp14:editId="50ACC999">
                <wp:simplePos x="0" y="0"/>
                <wp:positionH relativeFrom="column">
                  <wp:posOffset>5000625</wp:posOffset>
                </wp:positionH>
                <wp:positionV relativeFrom="paragraph">
                  <wp:posOffset>5810250</wp:posOffset>
                </wp:positionV>
                <wp:extent cx="752475" cy="1819275"/>
                <wp:effectExtent l="0" t="0" r="28575" b="28575"/>
                <wp:wrapNone/>
                <wp:docPr id="6" name="Text Box 6"/>
                <wp:cNvGraphicFramePr/>
                <a:graphic xmlns:a="http://schemas.openxmlformats.org/drawingml/2006/main">
                  <a:graphicData uri="http://schemas.microsoft.com/office/word/2010/wordprocessingShape">
                    <wps:wsp>
                      <wps:cNvSpPr txBox="1"/>
                      <wps:spPr>
                        <a:xfrm>
                          <a:off x="0" y="0"/>
                          <a:ext cx="752475" cy="1819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AE21FE5" w14:textId="36C1EACC" w:rsidR="00E5014E" w:rsidRPr="00E5014E" w:rsidRDefault="00E5014E">
                            <w:pPr>
                              <w:rPr>
                                <w:color w:val="FF0000"/>
                                <w:sz w:val="16"/>
                              </w:rPr>
                            </w:pPr>
                            <w:r w:rsidRPr="00E5014E">
                              <w:rPr>
                                <w:color w:val="FF0000"/>
                                <w:sz w:val="16"/>
                              </w:rPr>
                              <w:t>You have inserted 18 crosses in this grid, please insert 3 more crosses.</w:t>
                            </w:r>
                          </w:p>
                          <w:p w14:paraId="27A3174F" w14:textId="48595752" w:rsidR="00E5014E" w:rsidRPr="00E5014E" w:rsidRDefault="00E5014E">
                            <w:pPr>
                              <w:rPr>
                                <w:color w:val="FF0000"/>
                                <w:sz w:val="16"/>
                              </w:rPr>
                            </w:pPr>
                            <w:r w:rsidRPr="00E5014E">
                              <w:rPr>
                                <w:color w:val="FF0000"/>
                                <w:sz w:val="16"/>
                              </w:rPr>
                              <w:t>Please include a total of 21 crosses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28" type="#_x0000_t202" style="position:absolute;margin-left:393.75pt;margin-top:457.5pt;width:59.25pt;height:14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" fillcolor="white [3201]" strokeweight=".5pt">
                <v:textbox>
                  <w:txbxContent>
                    <w:p w14:paraId="7AE21FE5" w14:textId="36C1EACC" w:rsidR="00E5014E" w:rsidRPr="00E5014E" w:rsidRDefault="00E5014E">
                      <w:pPr>
                        <w:rPr>
                          <w:color w:val="FF0000"/>
                          <w:sz w:val="16"/>
                        </w:rPr>
                      </w:pPr>
                      <w:r w:rsidRPr="00E5014E">
                        <w:rPr>
                          <w:color w:val="FF0000"/>
                          <w:sz w:val="16"/>
                        </w:rPr>
                        <w:t>You have inserted 18 crosses in this grid, please insert 3 more crosses.</w:t>
                      </w:r>
                    </w:p>
                    <w:p w14:paraId="27A3174F" w14:textId="48595752" w:rsidR="00E5014E" w:rsidRPr="00E5014E" w:rsidRDefault="00E5014E">
                      <w:pPr>
                        <w:rPr>
                          <w:color w:val="FF0000"/>
                          <w:sz w:val="16"/>
                        </w:rPr>
                      </w:pPr>
                      <w:r w:rsidRPr="00E5014E">
                        <w:rPr>
                          <w:color w:val="FF0000"/>
                          <w:sz w:val="16"/>
                        </w:rPr>
                        <w:t>Please include a total of 21 crosses</w:t>
                      </w:r>
                    </w:p>
                  </w:txbxContent>
                </v:textbox>
              </v:shape>
            </w:pict>
          </mc:Fallback>
        </mc:AlternateContent>
      </w:r>
      <w:r>
        <w:rPr>
          <w:noProof/>
          <w:lang w:eastAsia="en-GB"/>
        </w:rPr>
        <mc:AlternateContent>
          <mc:Choice Requires="wps">
            <w:drawing>
              <wp:anchor distT="0" distB="0" distL="114300" distR="114300" simplePos="0" relativeHeight="251664384" behindDoc="0" locked="0" layoutInCell="1" allowOverlap="1" wp14:anchorId="09D32CD2" wp14:editId="1D6DB2CA">
                <wp:simplePos x="0" y="0"/>
                <wp:positionH relativeFrom="column">
                  <wp:posOffset>2552065</wp:posOffset>
                </wp:positionH>
                <wp:positionV relativeFrom="paragraph">
                  <wp:posOffset>8515350</wp:posOffset>
                </wp:positionV>
                <wp:extent cx="1724025" cy="238125"/>
                <wp:effectExtent l="0" t="0" r="28575" b="28575"/>
                <wp:wrapNone/>
                <wp:docPr id="10" name="Text Box 10"/>
                <wp:cNvGraphicFramePr/>
                <a:graphic xmlns:a="http://schemas.openxmlformats.org/drawingml/2006/main">
                  <a:graphicData uri="http://schemas.microsoft.com/office/word/2010/wordprocessingShape">
                    <wps:wsp>
                      <wps:cNvSpPr txBox="1"/>
                      <wps:spPr>
                        <a:xfrm>
                          <a:off x="0" y="0"/>
                          <a:ext cx="1724025" cy="238125"/>
                        </a:xfrm>
                        <a:prstGeom prst="rect">
                          <a:avLst/>
                        </a:prstGeom>
                        <a:solidFill>
                          <a:schemeClr val="bg1">
                            <a:lumMod val="7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F1C0A59" w14:textId="2DF9646E" w:rsidR="00E5014E" w:rsidRPr="00E5014E" w:rsidRDefault="00E5014E" w:rsidP="00E5014E">
                            <w:pPr>
                              <w:jc w:val="center"/>
                              <w:rPr>
                                <w:b/>
                                <w:sz w:val="18"/>
                              </w:rPr>
                            </w:pPr>
                            <w:r>
                              <w:rPr>
                                <w:b/>
                                <w:sz w:val="18"/>
                              </w:rPr>
                              <w:t>Return to the previous screen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29" type="#_x0000_t202" style="position:absolute;margin-left:200.95pt;margin-top:670.5pt;width:135.75pt;height:18.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" fillcolor="#bfbfbf [2412]" strokeweight=".5pt">
                <v:textbox>
                  <w:txbxContent>
                    <w:p w14:paraId="5F1C0A59" w14:textId="2DF9646E" w:rsidR="00E5014E" w:rsidRPr="00E5014E" w:rsidRDefault="00E5014E" w:rsidP="00E5014E">
                      <w:pPr>
                        <w:jc w:val="center"/>
                        <w:rPr>
                          <w:b/>
                          <w:sz w:val="18"/>
                        </w:rPr>
                      </w:pPr>
                      <w:r>
                        <w:rPr>
                          <w:b/>
                          <w:sz w:val="18"/>
                        </w:rPr>
                        <w:t>Return to the previous screen</w:t>
                      </w:r>
                    </w:p>
                  </w:txbxContent>
                </v:textbox>
              </v:shape>
            </w:pict>
          </mc:Fallback>
        </mc:AlternateContent>
      </w:r>
      <w:r>
        <w:rPr>
          <w:noProof/>
          <w:lang w:eastAsia="en-GB"/>
        </w:rPr>
        <mc:AlternateContent>
          <mc:Choice Requires="wps">
            <w:drawing>
              <wp:anchor distT="0" distB="0" distL="114300" distR="114300" simplePos="0" relativeHeight="251662336" behindDoc="0" locked="0" layoutInCell="1" allowOverlap="1" wp14:anchorId="11868033" wp14:editId="009743CB">
                <wp:simplePos x="0" y="0"/>
                <wp:positionH relativeFrom="column">
                  <wp:posOffset>552450</wp:posOffset>
                </wp:positionH>
                <wp:positionV relativeFrom="paragraph">
                  <wp:posOffset>8515350</wp:posOffset>
                </wp:positionV>
                <wp:extent cx="1076325" cy="238125"/>
                <wp:effectExtent l="0" t="0" r="28575" b="28575"/>
                <wp:wrapNone/>
                <wp:docPr id="7" name="Text Box 7"/>
                <wp:cNvGraphicFramePr/>
                <a:graphic xmlns:a="http://schemas.openxmlformats.org/drawingml/2006/main">
                  <a:graphicData uri="http://schemas.microsoft.com/office/word/2010/wordprocessingShape">
                    <wps:wsp>
                      <wps:cNvSpPr txBox="1"/>
                      <wps:spPr>
                        <a:xfrm>
                          <a:off x="0" y="0"/>
                          <a:ext cx="1076325" cy="238125"/>
                        </a:xfrm>
                        <a:prstGeom prst="rect">
                          <a:avLst/>
                        </a:prstGeom>
                        <a:solidFill>
                          <a:schemeClr val="bg1">
                            <a:lumMod val="7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223B2F3" w14:textId="650AB770" w:rsidR="00E5014E" w:rsidRPr="00E5014E" w:rsidRDefault="00E5014E" w:rsidP="00E5014E">
                            <w:pPr>
                              <w:jc w:val="center"/>
                              <w:rPr>
                                <w:b/>
                                <w:sz w:val="18"/>
                              </w:rPr>
                            </w:pPr>
                            <w:r w:rsidRPr="00E5014E">
                              <w:rPr>
                                <w:b/>
                                <w:sz w:val="18"/>
                              </w:rPr>
                              <w:t>Clear grid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30" type="#_x0000_t202" style="position:absolute;margin-left:43.5pt;margin-top:670.5pt;width:84.75pt;height:1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" fillcolor="#bfbfbf [2412]" strokeweight=".5pt">
                <v:textbox>
                  <w:txbxContent>
                    <w:p w14:paraId="5223B2F3" w14:textId="650AB770" w:rsidR="00E5014E" w:rsidRPr="00E5014E" w:rsidRDefault="00E5014E" w:rsidP="00E5014E">
                      <w:pPr>
                        <w:jc w:val="center"/>
                        <w:rPr>
                          <w:b/>
                          <w:sz w:val="18"/>
                        </w:rPr>
                      </w:pPr>
                      <w:r w:rsidRPr="00E5014E">
                        <w:rPr>
                          <w:b/>
                          <w:sz w:val="18"/>
                        </w:rPr>
                        <w:t>Clear grid</w:t>
                      </w:r>
                    </w:p>
                  </w:txbxContent>
                </v:textbox>
              </v:shape>
            </w:pict>
          </mc:Fallback>
        </mc:AlternateContent>
      </w:r>
      <w:r w:rsidR="00655D8B" w:rsidRPr="004E72F4">
        <w:rPr>
          <w:noProof/>
          <w:lang w:eastAsia="en-GB"/>
        </w:rPr>
        <mc:AlternateContent>
          <mc:Choice Requires="wps">
            <w:drawing>
              <wp:inline distT="0" distB="0" distL="0" distR="0" wp14:anchorId="7AE7A383" wp14:editId="66143129">
                <wp:extent cx="5926455" cy="8896350"/>
                <wp:effectExtent l="0" t="0" r="17145" b="190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6455" cy="8896350"/>
                        </a:xfrm>
                        <a:prstGeom prst="rect">
                          <a:avLst/>
                        </a:prstGeom>
                        <a:solidFill>
                          <a:srgbClr val="FFFFFF"/>
                        </a:solidFill>
                        <a:ln w="9525">
                          <a:solidFill>
                            <a:srgbClr val="000000"/>
                          </a:solidFill>
                          <a:miter lim="800000"/>
                          <a:headEnd/>
                          <a:tailEnd/>
                        </a:ln>
                      </wps:spPr>
                      <wps:txbx>
                        <w:txbxContent>
                          <w:p w14:paraId="2FAF09A4" w14:textId="3521A4E0" w:rsidR="00C00828" w:rsidRPr="00675314" w:rsidRDefault="00C00828" w:rsidP="00BD66D5">
                            <w:pPr>
                              <w:jc w:val="center"/>
                              <w:rPr>
                                <w:rFonts w:eastAsia="Arial Unicode MS"/>
                                <w:b/>
                                <w:sz w:val="20"/>
                              </w:rPr>
                            </w:pPr>
                            <w:r w:rsidRPr="00675314">
                              <w:rPr>
                                <w:rFonts w:eastAsia="Arial Unicode MS"/>
                                <w:b/>
                                <w:sz w:val="20"/>
                              </w:rPr>
                              <w:t>Box 2 – Application of the histogram method</w:t>
                            </w:r>
                          </w:p>
                          <w:p w14:paraId="66108EE3" w14:textId="7AC026AB" w:rsidR="00C00828" w:rsidRPr="002F64DD" w:rsidRDefault="00C00828" w:rsidP="00655D8B">
                            <w:pPr>
                              <w:keepNext/>
                              <w:rPr>
                                <w:sz w:val="20"/>
                                <w:szCs w:val="20"/>
                              </w:rPr>
                            </w:pPr>
                            <w:r w:rsidRPr="002F64DD">
                              <w:rPr>
                                <w:sz w:val="20"/>
                              </w:rPr>
                              <w:t>In an empirical application</w:t>
                            </w:r>
                            <w:r>
                              <w:rPr>
                                <w:sz w:val="20"/>
                              </w:rPr>
                              <w:t xml:space="preserve"> </w:t>
                            </w:r>
                            <w:r w:rsidRPr="002F64DD">
                              <w:rPr>
                                <w:sz w:val="20"/>
                              </w:rPr>
                              <w:t>uncertain quantities were elicited to inform a cost effectiveness model of negative pressure wound therapy for severe pressure ulceration</w:t>
                            </w:r>
                            <w:r>
                              <w:rPr>
                                <w:sz w:val="20"/>
                              </w:rPr>
                              <w:t xml:space="preserve">. </w:t>
                            </w:r>
                            <w:r w:rsidRPr="002F64DD">
                              <w:rPr>
                                <w:sz w:val="20"/>
                              </w:rPr>
                              <w:t>23 nurses elicited 18 uncertain quantities</w:t>
                            </w:r>
                            <w:r>
                              <w:rPr>
                                <w:sz w:val="20"/>
                              </w:rPr>
                              <w:t xml:space="preserve"> as p</w:t>
                            </w:r>
                            <w:r w:rsidRPr="002F64DD">
                              <w:rPr>
                                <w:sz w:val="20"/>
                              </w:rPr>
                              <w:t>robabilities</w:t>
                            </w:r>
                            <w:r>
                              <w:rPr>
                                <w:sz w:val="20"/>
                              </w:rPr>
                              <w:t>. A</w:t>
                            </w:r>
                            <w:r w:rsidRPr="002F64DD">
                              <w:rPr>
                                <w:sz w:val="20"/>
                              </w:rPr>
                              <w:t xml:space="preserve"> common scale was used (from zero to 100). A snapshot of the </w:t>
                            </w:r>
                            <w:r w:rsidRPr="002F64DD">
                              <w:rPr>
                                <w:sz w:val="20"/>
                                <w:szCs w:val="20"/>
                              </w:rPr>
                              <w:t>instrument used to display the questions is represented in Figure 1.</w:t>
                            </w:r>
                          </w:p>
                          <w:p w14:paraId="7189CD8C" w14:textId="1E4AD154" w:rsidR="00C00828" w:rsidRPr="00E5014E" w:rsidRDefault="00C00828" w:rsidP="00655D8B">
                            <w:pPr>
                              <w:keepNext/>
                              <w:rPr>
                                <w:sz w:val="20"/>
                                <w:szCs w:val="20"/>
                              </w:rPr>
                            </w:pPr>
                            <w:r w:rsidRPr="002F64DD">
                              <w:rPr>
                                <w:rFonts w:eastAsia="Arial Unicode MS"/>
                                <w:b/>
                                <w:sz w:val="20"/>
                                <w:szCs w:val="20"/>
                              </w:rPr>
                              <w:t>Figure 1: Example of elicitation questionnaire</w:t>
                            </w:r>
                            <w:r w:rsidR="00E5014E">
                              <w:rPr>
                                <w:rFonts w:ascii="Arial Narrow" w:hAnsi="Arial Narrow"/>
                                <w:noProof/>
                                <w:sz w:val="20"/>
                                <w:lang w:eastAsia="en-GB"/>
                              </w:rPr>
                              <w:drawing>
                                <wp:inline distT="0" distB="0" distL="0" distR="0" wp14:anchorId="4C3BE247" wp14:editId="58A27E0A">
                                  <wp:extent cx="5829300" cy="2190750"/>
                                  <wp:effectExtent l="0" t="0" r="0" b="0"/>
                                  <wp:docPr id="8"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
                                          <a:srcRect/>
                                          <a:stretch>
                                            <a:fillRect/>
                                          </a:stretch>
                                        </pic:blipFill>
                                        <pic:spPr bwMode="auto">
                                          <a:xfrm>
                                            <a:off x="0" y="0"/>
                                            <a:ext cx="5834968" cy="2192880"/>
                                          </a:xfrm>
                                          <a:prstGeom prst="rect">
                                            <a:avLst/>
                                          </a:prstGeom>
                                          <a:noFill/>
                                          <a:ln w="9525">
                                            <a:noFill/>
                                            <a:miter lim="800000"/>
                                            <a:headEnd/>
                                            <a:tailEnd/>
                                          </a:ln>
                                        </pic:spPr>
                                      </pic:pic>
                                    </a:graphicData>
                                  </a:graphic>
                                </wp:inline>
                              </w:drawing>
                            </w:r>
                            <w:r w:rsidRPr="002F64DD">
                              <w:rPr>
                                <w:sz w:val="20"/>
                              </w:rPr>
                              <w:t xml:space="preserve">For each uncertain quantity, individual experts were asked to place 21 crosses on a grid defined to have 21x21 cells (Figure </w:t>
                            </w:r>
                            <w:r>
                              <w:rPr>
                                <w:sz w:val="20"/>
                              </w:rPr>
                              <w:t>2</w:t>
                            </w:r>
                            <w:r w:rsidRPr="002F64DD">
                              <w:rPr>
                                <w:sz w:val="20"/>
                              </w:rPr>
                              <w:t xml:space="preserve">). </w:t>
                            </w:r>
                            <w:r>
                              <w:rPr>
                                <w:sz w:val="20"/>
                              </w:rPr>
                              <w:t>F</w:t>
                            </w:r>
                            <w:r w:rsidRPr="002F64DD">
                              <w:rPr>
                                <w:sz w:val="20"/>
                              </w:rPr>
                              <w:t>or ease, the possible values the quantity may take were discretized (i.e. 0, 5, 10, ., 100). By placing the 21 crosses in the grid, the expert is</w:t>
                            </w:r>
                            <w:r>
                              <w:rPr>
                                <w:sz w:val="20"/>
                              </w:rPr>
                              <w:t xml:space="preserve"> allocates </w:t>
                            </w:r>
                            <w:r w:rsidRPr="002F64DD">
                              <w:rPr>
                                <w:sz w:val="20"/>
                              </w:rPr>
                              <w:t>a probability mass to each of the possible values</w:t>
                            </w:r>
                            <w:r>
                              <w:rPr>
                                <w:sz w:val="20"/>
                              </w:rPr>
                              <w:t xml:space="preserve">. </w:t>
                            </w:r>
                            <w:r w:rsidRPr="002F64DD">
                              <w:rPr>
                                <w:sz w:val="20"/>
                              </w:rPr>
                              <w:t xml:space="preserve">The expert can express full certainty for a value by </w:t>
                            </w:r>
                            <w:r>
                              <w:rPr>
                                <w:sz w:val="20"/>
                              </w:rPr>
                              <w:t>placing</w:t>
                            </w:r>
                            <w:r w:rsidRPr="002F64DD">
                              <w:rPr>
                                <w:sz w:val="20"/>
                              </w:rPr>
                              <w:t xml:space="preserve"> all of the crosses in </w:t>
                            </w:r>
                            <w:r>
                              <w:rPr>
                                <w:sz w:val="20"/>
                              </w:rPr>
                              <w:t xml:space="preserve">a single </w:t>
                            </w:r>
                            <w:r w:rsidRPr="002F64DD">
                              <w:rPr>
                                <w:sz w:val="20"/>
                              </w:rPr>
                              <w:t>column</w:t>
                            </w:r>
                            <w:r>
                              <w:rPr>
                                <w:sz w:val="20"/>
                              </w:rPr>
                              <w:t xml:space="preserve">. </w:t>
                            </w:r>
                            <w:r w:rsidRPr="002F64DD">
                              <w:rPr>
                                <w:sz w:val="20"/>
                              </w:rPr>
                              <w:t>By attributing one cross to each possible value</w:t>
                            </w:r>
                            <w:r>
                              <w:rPr>
                                <w:sz w:val="20"/>
                              </w:rPr>
                              <w:t xml:space="preserve"> expert expresses </w:t>
                            </w:r>
                            <w:r w:rsidRPr="002F64DD">
                              <w:rPr>
                                <w:sz w:val="20"/>
                                <w:szCs w:val="20"/>
                              </w:rPr>
                              <w:t xml:space="preserve"> full uncertainty. </w:t>
                            </w:r>
                          </w:p>
                          <w:p w14:paraId="52128B27" w14:textId="6DE386D7" w:rsidR="00C00828" w:rsidRPr="002F64DD" w:rsidRDefault="00C00828" w:rsidP="00655D8B">
                            <w:pPr>
                              <w:keepNext/>
                              <w:rPr>
                                <w:sz w:val="20"/>
                                <w:szCs w:val="20"/>
                              </w:rPr>
                            </w:pPr>
                            <w:r w:rsidRPr="002F64DD">
                              <w:rPr>
                                <w:rFonts w:eastAsia="Arial Unicode MS"/>
                                <w:b/>
                                <w:sz w:val="20"/>
                                <w:szCs w:val="20"/>
                              </w:rPr>
                              <w:t>Figure 2: Graphic set up for the data capture histogram</w:t>
                            </w:r>
                          </w:p>
                          <w:p w14:paraId="2C71258B" w14:textId="04374F8C" w:rsidR="00C00828" w:rsidRDefault="00C00828" w:rsidP="00655D8B">
                            <w:pPr>
                              <w:rPr>
                                <w:rFonts w:ascii="Arial Narrow" w:hAnsi="Arial Narrow"/>
                                <w:sz w:val="20"/>
                              </w:rPr>
                            </w:pPr>
                            <w:r>
                              <w:rPr>
                                <w:rFonts w:ascii="Arial Narrow" w:hAnsi="Arial Narrow"/>
                                <w:sz w:val="20"/>
                              </w:rPr>
                              <w:t>Think o</w:t>
                            </w:r>
                            <w:r w:rsidRPr="00CD6F7B">
                              <w:rPr>
                                <w:rFonts w:ascii="Arial Narrow" w:hAnsi="Arial Narrow"/>
                                <w:sz w:val="20"/>
                              </w:rPr>
                              <w:t>f UK patients with at least one debrided grade 3 or 4 pressure ulcer (greater than 5 cm</w:t>
                            </w:r>
                            <w:r w:rsidRPr="00CD6F7B">
                              <w:rPr>
                                <w:rFonts w:ascii="Arial Narrow" w:hAnsi="Arial Narrow"/>
                                <w:sz w:val="20"/>
                                <w:vertAlign w:val="superscript"/>
                              </w:rPr>
                              <w:t>2</w:t>
                            </w:r>
                            <w:r w:rsidRPr="00CD6F7B">
                              <w:rPr>
                                <w:rFonts w:ascii="Arial Narrow" w:hAnsi="Arial Narrow"/>
                                <w:sz w:val="20"/>
                              </w:rPr>
                              <w:t xml:space="preserve"> in area).</w:t>
                            </w:r>
                          </w:p>
                          <w:p w14:paraId="294178CE" w14:textId="77777777" w:rsidR="00E5014E" w:rsidRDefault="00E5014E" w:rsidP="00655D8B">
                            <w:pPr>
                              <w:rPr>
                                <w:rFonts w:ascii="Arial Narrow" w:hAnsi="Arial Narrow"/>
                                <w:sz w:val="20"/>
                              </w:rPr>
                            </w:pPr>
                          </w:p>
                          <w:tbl>
                            <w:tblPr>
                              <w:tblStyle w:val="TableGrid"/>
                              <w:tblW w:w="6237" w:type="dxa"/>
                              <w:tblLook w:val="04A0" w:firstRow="1" w:lastRow="0" w:firstColumn="1" w:lastColumn="0" w:noHBand="0" w:noVBand="1"/>
                            </w:tblPr>
                            <w:tblGrid>
                              <w:gridCol w:w="289"/>
                              <w:gridCol w:w="289"/>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435"/>
                            </w:tblGrid>
                            <w:tr w:rsidR="00E5014E" w14:paraId="69CDFC24" w14:textId="127DCCBF" w:rsidTr="00E5014E">
                              <w:tc>
                                <w:tcPr>
                                  <w:tcW w:w="418" w:type="dxa"/>
                                  <w:shd w:val="clear" w:color="auto" w:fill="A6A6A6" w:themeFill="background1" w:themeFillShade="A6"/>
                                </w:tcPr>
                                <w:p w14:paraId="2C5D2C4E" w14:textId="77777777" w:rsidR="00E5014E" w:rsidRPr="006A769E" w:rsidRDefault="00E5014E" w:rsidP="00655D8B">
                                  <w:pPr>
                                    <w:rPr>
                                      <w:rFonts w:ascii="Arial Narrow" w:eastAsia="Arial Unicode MS" w:hAnsi="Arial Narrow"/>
                                      <w:sz w:val="16"/>
                                      <w:szCs w:val="16"/>
                                    </w:rPr>
                                  </w:pPr>
                                </w:p>
                              </w:tc>
                              <w:tc>
                                <w:tcPr>
                                  <w:tcW w:w="417" w:type="dxa"/>
                                  <w:shd w:val="clear" w:color="auto" w:fill="A6A6A6" w:themeFill="background1" w:themeFillShade="A6"/>
                                </w:tcPr>
                                <w:p w14:paraId="0D7986D1" w14:textId="77777777" w:rsidR="00E5014E" w:rsidRPr="006A769E" w:rsidRDefault="00E5014E" w:rsidP="00655D8B">
                                  <w:pPr>
                                    <w:rPr>
                                      <w:rFonts w:ascii="Arial Narrow" w:eastAsia="Arial Unicode MS" w:hAnsi="Arial Narrow"/>
                                      <w:sz w:val="16"/>
                                      <w:szCs w:val="16"/>
                                    </w:rPr>
                                  </w:pPr>
                                </w:p>
                              </w:tc>
                              <w:tc>
                                <w:tcPr>
                                  <w:tcW w:w="471" w:type="dxa"/>
                                  <w:shd w:val="clear" w:color="auto" w:fill="A6A6A6" w:themeFill="background1" w:themeFillShade="A6"/>
                                </w:tcPr>
                                <w:p w14:paraId="11E46D1A"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3FC78F5F"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1407CCD2"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33AA3889"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3FB7FF52"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24016502"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0A35ACED" w14:textId="45D8AA13"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4837A347"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197FAC35"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51FE1B1C"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1C62E14F"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186A48E7"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407B780C" w14:textId="77777777" w:rsidR="00E5014E" w:rsidRPr="006A769E" w:rsidRDefault="00E5014E" w:rsidP="00655D8B">
                                  <w:pPr>
                                    <w:rPr>
                                      <w:rFonts w:ascii="Arial Narrow" w:eastAsia="Arial Unicode MS" w:hAnsi="Arial Narrow"/>
                                      <w:sz w:val="16"/>
                                      <w:szCs w:val="16"/>
                                    </w:rPr>
                                  </w:pPr>
                                </w:p>
                              </w:tc>
                              <w:tc>
                                <w:tcPr>
                                  <w:tcW w:w="401" w:type="dxa"/>
                                  <w:shd w:val="clear" w:color="auto" w:fill="A6A6A6" w:themeFill="background1" w:themeFillShade="A6"/>
                                </w:tcPr>
                                <w:p w14:paraId="5BB92BB1" w14:textId="77777777" w:rsidR="00E5014E" w:rsidRPr="006A769E" w:rsidRDefault="00E5014E" w:rsidP="00655D8B">
                                  <w:pPr>
                                    <w:rPr>
                                      <w:rFonts w:ascii="Arial Narrow" w:eastAsia="Arial Unicode MS" w:hAnsi="Arial Narrow"/>
                                      <w:sz w:val="16"/>
                                      <w:szCs w:val="16"/>
                                    </w:rPr>
                                  </w:pPr>
                                </w:p>
                              </w:tc>
                              <w:tc>
                                <w:tcPr>
                                  <w:tcW w:w="401" w:type="dxa"/>
                                  <w:shd w:val="clear" w:color="auto" w:fill="A6A6A6" w:themeFill="background1" w:themeFillShade="A6"/>
                                </w:tcPr>
                                <w:p w14:paraId="713F5440" w14:textId="77777777" w:rsidR="00E5014E" w:rsidRPr="006A769E" w:rsidRDefault="00E5014E" w:rsidP="00655D8B">
                                  <w:pPr>
                                    <w:rPr>
                                      <w:rFonts w:ascii="Arial Narrow" w:eastAsia="Arial Unicode MS" w:hAnsi="Arial Narrow"/>
                                      <w:sz w:val="16"/>
                                      <w:szCs w:val="16"/>
                                    </w:rPr>
                                  </w:pPr>
                                </w:p>
                              </w:tc>
                              <w:tc>
                                <w:tcPr>
                                  <w:tcW w:w="401" w:type="dxa"/>
                                  <w:shd w:val="clear" w:color="auto" w:fill="A6A6A6" w:themeFill="background1" w:themeFillShade="A6"/>
                                </w:tcPr>
                                <w:p w14:paraId="52BDEA84" w14:textId="77777777" w:rsidR="00E5014E" w:rsidRPr="006A769E" w:rsidRDefault="00E5014E" w:rsidP="00655D8B">
                                  <w:pPr>
                                    <w:rPr>
                                      <w:rFonts w:ascii="Arial Narrow" w:eastAsia="Arial Unicode MS" w:hAnsi="Arial Narrow"/>
                                      <w:sz w:val="16"/>
                                      <w:szCs w:val="16"/>
                                    </w:rPr>
                                  </w:pPr>
                                </w:p>
                              </w:tc>
                              <w:tc>
                                <w:tcPr>
                                  <w:tcW w:w="401" w:type="dxa"/>
                                  <w:shd w:val="clear" w:color="auto" w:fill="A6A6A6" w:themeFill="background1" w:themeFillShade="A6"/>
                                </w:tcPr>
                                <w:p w14:paraId="3DC3F78E" w14:textId="77777777" w:rsidR="00E5014E" w:rsidRPr="006A769E" w:rsidRDefault="00E5014E" w:rsidP="00655D8B">
                                  <w:pPr>
                                    <w:rPr>
                                      <w:rFonts w:ascii="Arial Narrow" w:eastAsia="Arial Unicode MS" w:hAnsi="Arial Narrow"/>
                                      <w:sz w:val="16"/>
                                      <w:szCs w:val="16"/>
                                    </w:rPr>
                                  </w:pPr>
                                </w:p>
                              </w:tc>
                              <w:tc>
                                <w:tcPr>
                                  <w:tcW w:w="362" w:type="dxa"/>
                                  <w:shd w:val="clear" w:color="auto" w:fill="A6A6A6" w:themeFill="background1" w:themeFillShade="A6"/>
                                </w:tcPr>
                                <w:p w14:paraId="78BF858C" w14:textId="77777777" w:rsidR="00E5014E" w:rsidRPr="006A769E" w:rsidRDefault="00E5014E" w:rsidP="00655D8B">
                                  <w:pPr>
                                    <w:rPr>
                                      <w:rFonts w:ascii="Arial Narrow" w:eastAsia="Arial Unicode MS" w:hAnsi="Arial Narrow"/>
                                      <w:sz w:val="16"/>
                                      <w:szCs w:val="16"/>
                                    </w:rPr>
                                  </w:pPr>
                                </w:p>
                              </w:tc>
                              <w:tc>
                                <w:tcPr>
                                  <w:tcW w:w="362" w:type="dxa"/>
                                  <w:shd w:val="clear" w:color="auto" w:fill="A6A6A6" w:themeFill="background1" w:themeFillShade="A6"/>
                                </w:tcPr>
                                <w:p w14:paraId="7F246B1D" w14:textId="77777777" w:rsidR="00E5014E" w:rsidRPr="006A769E" w:rsidRDefault="00E5014E" w:rsidP="00655D8B">
                                  <w:pPr>
                                    <w:rPr>
                                      <w:rFonts w:ascii="Arial Narrow" w:eastAsia="Arial Unicode MS" w:hAnsi="Arial Narrow"/>
                                      <w:sz w:val="16"/>
                                      <w:szCs w:val="16"/>
                                    </w:rPr>
                                  </w:pPr>
                                </w:p>
                              </w:tc>
                            </w:tr>
                            <w:tr w:rsidR="00E5014E" w14:paraId="70A76ADC" w14:textId="332E2C6D" w:rsidTr="00E5014E">
                              <w:tc>
                                <w:tcPr>
                                  <w:tcW w:w="418" w:type="dxa"/>
                                  <w:shd w:val="clear" w:color="auto" w:fill="A6A6A6" w:themeFill="background1" w:themeFillShade="A6"/>
                                </w:tcPr>
                                <w:p w14:paraId="1E4EDEED" w14:textId="77777777" w:rsidR="00E5014E" w:rsidRPr="006A769E" w:rsidRDefault="00E5014E" w:rsidP="00655D8B">
                                  <w:pPr>
                                    <w:rPr>
                                      <w:rFonts w:ascii="Arial Narrow" w:eastAsia="Arial Unicode MS" w:hAnsi="Arial Narrow"/>
                                      <w:sz w:val="16"/>
                                      <w:szCs w:val="16"/>
                                    </w:rPr>
                                  </w:pPr>
                                </w:p>
                              </w:tc>
                              <w:tc>
                                <w:tcPr>
                                  <w:tcW w:w="417" w:type="dxa"/>
                                  <w:shd w:val="clear" w:color="auto" w:fill="A6A6A6" w:themeFill="background1" w:themeFillShade="A6"/>
                                </w:tcPr>
                                <w:p w14:paraId="52CAE883" w14:textId="77777777" w:rsidR="00E5014E" w:rsidRPr="006A769E" w:rsidRDefault="00E5014E" w:rsidP="00655D8B">
                                  <w:pPr>
                                    <w:rPr>
                                      <w:rFonts w:ascii="Arial Narrow" w:eastAsia="Arial Unicode MS" w:hAnsi="Arial Narrow"/>
                                      <w:sz w:val="16"/>
                                      <w:szCs w:val="16"/>
                                    </w:rPr>
                                  </w:pPr>
                                </w:p>
                              </w:tc>
                              <w:tc>
                                <w:tcPr>
                                  <w:tcW w:w="471" w:type="dxa"/>
                                  <w:shd w:val="clear" w:color="auto" w:fill="A6A6A6" w:themeFill="background1" w:themeFillShade="A6"/>
                                </w:tcPr>
                                <w:p w14:paraId="6D3D7E03"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1063CB4C"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386CDAB6"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6F2401C8"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4F8BD0A4"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09E06B3B"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4D46CF31" w14:textId="648CD551"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30877054"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56ED2513"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62B42C95"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351F3270"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08DEB228"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6265563C" w14:textId="77777777" w:rsidR="00E5014E" w:rsidRPr="006A769E" w:rsidRDefault="00E5014E" w:rsidP="00655D8B">
                                  <w:pPr>
                                    <w:rPr>
                                      <w:rFonts w:ascii="Arial Narrow" w:eastAsia="Arial Unicode MS" w:hAnsi="Arial Narrow"/>
                                      <w:sz w:val="16"/>
                                      <w:szCs w:val="16"/>
                                    </w:rPr>
                                  </w:pPr>
                                </w:p>
                              </w:tc>
                              <w:tc>
                                <w:tcPr>
                                  <w:tcW w:w="401" w:type="dxa"/>
                                  <w:shd w:val="clear" w:color="auto" w:fill="A6A6A6" w:themeFill="background1" w:themeFillShade="A6"/>
                                </w:tcPr>
                                <w:p w14:paraId="64AA345B" w14:textId="77777777" w:rsidR="00E5014E" w:rsidRPr="006A769E" w:rsidRDefault="00E5014E" w:rsidP="00655D8B">
                                  <w:pPr>
                                    <w:rPr>
                                      <w:rFonts w:ascii="Arial Narrow" w:eastAsia="Arial Unicode MS" w:hAnsi="Arial Narrow"/>
                                      <w:sz w:val="16"/>
                                      <w:szCs w:val="16"/>
                                    </w:rPr>
                                  </w:pPr>
                                </w:p>
                              </w:tc>
                              <w:tc>
                                <w:tcPr>
                                  <w:tcW w:w="401" w:type="dxa"/>
                                  <w:shd w:val="clear" w:color="auto" w:fill="A6A6A6" w:themeFill="background1" w:themeFillShade="A6"/>
                                </w:tcPr>
                                <w:p w14:paraId="21946441" w14:textId="77777777" w:rsidR="00E5014E" w:rsidRPr="006A769E" w:rsidRDefault="00E5014E" w:rsidP="00655D8B">
                                  <w:pPr>
                                    <w:rPr>
                                      <w:rFonts w:ascii="Arial Narrow" w:eastAsia="Arial Unicode MS" w:hAnsi="Arial Narrow"/>
                                      <w:sz w:val="16"/>
                                      <w:szCs w:val="16"/>
                                    </w:rPr>
                                  </w:pPr>
                                </w:p>
                              </w:tc>
                              <w:tc>
                                <w:tcPr>
                                  <w:tcW w:w="401" w:type="dxa"/>
                                  <w:shd w:val="clear" w:color="auto" w:fill="A6A6A6" w:themeFill="background1" w:themeFillShade="A6"/>
                                </w:tcPr>
                                <w:p w14:paraId="10E73321" w14:textId="77777777" w:rsidR="00E5014E" w:rsidRPr="006A769E" w:rsidRDefault="00E5014E" w:rsidP="00655D8B">
                                  <w:pPr>
                                    <w:rPr>
                                      <w:rFonts w:ascii="Arial Narrow" w:eastAsia="Arial Unicode MS" w:hAnsi="Arial Narrow"/>
                                      <w:sz w:val="16"/>
                                      <w:szCs w:val="16"/>
                                    </w:rPr>
                                  </w:pPr>
                                </w:p>
                              </w:tc>
                              <w:tc>
                                <w:tcPr>
                                  <w:tcW w:w="401" w:type="dxa"/>
                                  <w:shd w:val="clear" w:color="auto" w:fill="A6A6A6" w:themeFill="background1" w:themeFillShade="A6"/>
                                </w:tcPr>
                                <w:p w14:paraId="7D928867" w14:textId="77777777" w:rsidR="00E5014E" w:rsidRPr="006A769E" w:rsidRDefault="00E5014E" w:rsidP="00655D8B">
                                  <w:pPr>
                                    <w:rPr>
                                      <w:rFonts w:ascii="Arial Narrow" w:eastAsia="Arial Unicode MS" w:hAnsi="Arial Narrow"/>
                                      <w:sz w:val="16"/>
                                      <w:szCs w:val="16"/>
                                    </w:rPr>
                                  </w:pPr>
                                </w:p>
                              </w:tc>
                              <w:tc>
                                <w:tcPr>
                                  <w:tcW w:w="362" w:type="dxa"/>
                                  <w:shd w:val="clear" w:color="auto" w:fill="A6A6A6" w:themeFill="background1" w:themeFillShade="A6"/>
                                </w:tcPr>
                                <w:p w14:paraId="6C8DDDC6" w14:textId="77777777" w:rsidR="00E5014E" w:rsidRPr="006A769E" w:rsidRDefault="00E5014E" w:rsidP="00655D8B">
                                  <w:pPr>
                                    <w:rPr>
                                      <w:rFonts w:ascii="Arial Narrow" w:eastAsia="Arial Unicode MS" w:hAnsi="Arial Narrow"/>
                                      <w:sz w:val="16"/>
                                      <w:szCs w:val="16"/>
                                    </w:rPr>
                                  </w:pPr>
                                </w:p>
                              </w:tc>
                              <w:tc>
                                <w:tcPr>
                                  <w:tcW w:w="362" w:type="dxa"/>
                                  <w:shd w:val="clear" w:color="auto" w:fill="A6A6A6" w:themeFill="background1" w:themeFillShade="A6"/>
                                </w:tcPr>
                                <w:p w14:paraId="0D6B12DD" w14:textId="77777777" w:rsidR="00E5014E" w:rsidRPr="006A769E" w:rsidRDefault="00E5014E" w:rsidP="00655D8B">
                                  <w:pPr>
                                    <w:rPr>
                                      <w:rFonts w:ascii="Arial Narrow" w:eastAsia="Arial Unicode MS" w:hAnsi="Arial Narrow"/>
                                      <w:sz w:val="16"/>
                                      <w:szCs w:val="16"/>
                                    </w:rPr>
                                  </w:pPr>
                                </w:p>
                              </w:tc>
                            </w:tr>
                            <w:tr w:rsidR="00E5014E" w14:paraId="2B53A9A3" w14:textId="5FBF63C7" w:rsidTr="00E5014E">
                              <w:tc>
                                <w:tcPr>
                                  <w:tcW w:w="418" w:type="dxa"/>
                                  <w:shd w:val="clear" w:color="auto" w:fill="A6A6A6" w:themeFill="background1" w:themeFillShade="A6"/>
                                </w:tcPr>
                                <w:p w14:paraId="61BB7806" w14:textId="77777777" w:rsidR="00E5014E" w:rsidRPr="006A769E" w:rsidRDefault="00E5014E" w:rsidP="00655D8B">
                                  <w:pPr>
                                    <w:rPr>
                                      <w:rFonts w:ascii="Arial Narrow" w:eastAsia="Arial Unicode MS" w:hAnsi="Arial Narrow"/>
                                      <w:sz w:val="16"/>
                                      <w:szCs w:val="16"/>
                                    </w:rPr>
                                  </w:pPr>
                                </w:p>
                              </w:tc>
                              <w:tc>
                                <w:tcPr>
                                  <w:tcW w:w="417" w:type="dxa"/>
                                  <w:shd w:val="clear" w:color="auto" w:fill="A6A6A6" w:themeFill="background1" w:themeFillShade="A6"/>
                                </w:tcPr>
                                <w:p w14:paraId="6FF872FE" w14:textId="77777777" w:rsidR="00E5014E" w:rsidRPr="006A769E" w:rsidRDefault="00E5014E" w:rsidP="00655D8B">
                                  <w:pPr>
                                    <w:rPr>
                                      <w:rFonts w:ascii="Arial Narrow" w:eastAsia="Arial Unicode MS" w:hAnsi="Arial Narrow"/>
                                      <w:sz w:val="16"/>
                                      <w:szCs w:val="16"/>
                                    </w:rPr>
                                  </w:pPr>
                                </w:p>
                              </w:tc>
                              <w:tc>
                                <w:tcPr>
                                  <w:tcW w:w="471" w:type="dxa"/>
                                  <w:shd w:val="clear" w:color="auto" w:fill="A6A6A6" w:themeFill="background1" w:themeFillShade="A6"/>
                                </w:tcPr>
                                <w:p w14:paraId="19E24BCA"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05A7C4DA"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3DE79441"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6DFB345D"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63C97D13"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6AE85359"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29605AEF" w14:textId="017E7201"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708D4270"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763AA4B1"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42CD0A9E"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4F1D3407"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2E61C836"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784A8705" w14:textId="77777777" w:rsidR="00E5014E" w:rsidRPr="006A769E" w:rsidRDefault="00E5014E" w:rsidP="00655D8B">
                                  <w:pPr>
                                    <w:rPr>
                                      <w:rFonts w:ascii="Arial Narrow" w:eastAsia="Arial Unicode MS" w:hAnsi="Arial Narrow"/>
                                      <w:sz w:val="16"/>
                                      <w:szCs w:val="16"/>
                                    </w:rPr>
                                  </w:pPr>
                                </w:p>
                              </w:tc>
                              <w:tc>
                                <w:tcPr>
                                  <w:tcW w:w="401" w:type="dxa"/>
                                  <w:shd w:val="clear" w:color="auto" w:fill="A6A6A6" w:themeFill="background1" w:themeFillShade="A6"/>
                                </w:tcPr>
                                <w:p w14:paraId="5E2ACEFD" w14:textId="77777777" w:rsidR="00E5014E" w:rsidRPr="006A769E" w:rsidRDefault="00E5014E" w:rsidP="00655D8B">
                                  <w:pPr>
                                    <w:rPr>
                                      <w:rFonts w:ascii="Arial Narrow" w:eastAsia="Arial Unicode MS" w:hAnsi="Arial Narrow"/>
                                      <w:sz w:val="16"/>
                                      <w:szCs w:val="16"/>
                                    </w:rPr>
                                  </w:pPr>
                                </w:p>
                              </w:tc>
                              <w:tc>
                                <w:tcPr>
                                  <w:tcW w:w="401" w:type="dxa"/>
                                  <w:shd w:val="clear" w:color="auto" w:fill="A6A6A6" w:themeFill="background1" w:themeFillShade="A6"/>
                                </w:tcPr>
                                <w:p w14:paraId="5369FA71" w14:textId="77777777" w:rsidR="00E5014E" w:rsidRPr="006A769E" w:rsidRDefault="00E5014E" w:rsidP="00655D8B">
                                  <w:pPr>
                                    <w:rPr>
                                      <w:rFonts w:ascii="Arial Narrow" w:eastAsia="Arial Unicode MS" w:hAnsi="Arial Narrow"/>
                                      <w:sz w:val="16"/>
                                      <w:szCs w:val="16"/>
                                    </w:rPr>
                                  </w:pPr>
                                </w:p>
                              </w:tc>
                              <w:tc>
                                <w:tcPr>
                                  <w:tcW w:w="401" w:type="dxa"/>
                                  <w:shd w:val="clear" w:color="auto" w:fill="A6A6A6" w:themeFill="background1" w:themeFillShade="A6"/>
                                </w:tcPr>
                                <w:p w14:paraId="11B52899" w14:textId="77777777" w:rsidR="00E5014E" w:rsidRPr="006A769E" w:rsidRDefault="00E5014E" w:rsidP="00655D8B">
                                  <w:pPr>
                                    <w:rPr>
                                      <w:rFonts w:ascii="Arial Narrow" w:eastAsia="Arial Unicode MS" w:hAnsi="Arial Narrow"/>
                                      <w:sz w:val="16"/>
                                      <w:szCs w:val="16"/>
                                    </w:rPr>
                                  </w:pPr>
                                </w:p>
                              </w:tc>
                              <w:tc>
                                <w:tcPr>
                                  <w:tcW w:w="401" w:type="dxa"/>
                                  <w:shd w:val="clear" w:color="auto" w:fill="A6A6A6" w:themeFill="background1" w:themeFillShade="A6"/>
                                </w:tcPr>
                                <w:p w14:paraId="6B3402D6" w14:textId="77777777" w:rsidR="00E5014E" w:rsidRPr="006A769E" w:rsidRDefault="00E5014E" w:rsidP="00655D8B">
                                  <w:pPr>
                                    <w:rPr>
                                      <w:rFonts w:ascii="Arial Narrow" w:eastAsia="Arial Unicode MS" w:hAnsi="Arial Narrow"/>
                                      <w:sz w:val="16"/>
                                      <w:szCs w:val="16"/>
                                    </w:rPr>
                                  </w:pPr>
                                </w:p>
                              </w:tc>
                              <w:tc>
                                <w:tcPr>
                                  <w:tcW w:w="362" w:type="dxa"/>
                                  <w:shd w:val="clear" w:color="auto" w:fill="A6A6A6" w:themeFill="background1" w:themeFillShade="A6"/>
                                </w:tcPr>
                                <w:p w14:paraId="248FC59C" w14:textId="77777777" w:rsidR="00E5014E" w:rsidRPr="006A769E" w:rsidRDefault="00E5014E" w:rsidP="00655D8B">
                                  <w:pPr>
                                    <w:rPr>
                                      <w:rFonts w:ascii="Arial Narrow" w:eastAsia="Arial Unicode MS" w:hAnsi="Arial Narrow"/>
                                      <w:sz w:val="16"/>
                                      <w:szCs w:val="16"/>
                                    </w:rPr>
                                  </w:pPr>
                                </w:p>
                              </w:tc>
                              <w:tc>
                                <w:tcPr>
                                  <w:tcW w:w="362" w:type="dxa"/>
                                  <w:shd w:val="clear" w:color="auto" w:fill="A6A6A6" w:themeFill="background1" w:themeFillShade="A6"/>
                                </w:tcPr>
                                <w:p w14:paraId="4C63ABAC" w14:textId="77777777" w:rsidR="00E5014E" w:rsidRPr="006A769E" w:rsidRDefault="00E5014E" w:rsidP="00655D8B">
                                  <w:pPr>
                                    <w:rPr>
                                      <w:rFonts w:ascii="Arial Narrow" w:eastAsia="Arial Unicode MS" w:hAnsi="Arial Narrow"/>
                                      <w:sz w:val="16"/>
                                      <w:szCs w:val="16"/>
                                    </w:rPr>
                                  </w:pPr>
                                </w:p>
                              </w:tc>
                            </w:tr>
                            <w:tr w:rsidR="00E5014E" w14:paraId="076E6385" w14:textId="26BDD248" w:rsidTr="00E5014E">
                              <w:tc>
                                <w:tcPr>
                                  <w:tcW w:w="418" w:type="dxa"/>
                                  <w:shd w:val="clear" w:color="auto" w:fill="A6A6A6" w:themeFill="background1" w:themeFillShade="A6"/>
                                </w:tcPr>
                                <w:p w14:paraId="439F9101" w14:textId="77777777" w:rsidR="00E5014E" w:rsidRPr="006A769E" w:rsidRDefault="00E5014E" w:rsidP="00655D8B">
                                  <w:pPr>
                                    <w:rPr>
                                      <w:rFonts w:ascii="Arial Narrow" w:eastAsia="Arial Unicode MS" w:hAnsi="Arial Narrow"/>
                                      <w:sz w:val="16"/>
                                      <w:szCs w:val="16"/>
                                    </w:rPr>
                                  </w:pPr>
                                </w:p>
                              </w:tc>
                              <w:tc>
                                <w:tcPr>
                                  <w:tcW w:w="417" w:type="dxa"/>
                                  <w:shd w:val="clear" w:color="auto" w:fill="A6A6A6" w:themeFill="background1" w:themeFillShade="A6"/>
                                </w:tcPr>
                                <w:p w14:paraId="5B8AB571" w14:textId="77777777" w:rsidR="00E5014E" w:rsidRPr="006A769E" w:rsidRDefault="00E5014E" w:rsidP="00655D8B">
                                  <w:pPr>
                                    <w:rPr>
                                      <w:rFonts w:ascii="Arial Narrow" w:eastAsia="Arial Unicode MS" w:hAnsi="Arial Narrow"/>
                                      <w:sz w:val="16"/>
                                      <w:szCs w:val="16"/>
                                    </w:rPr>
                                  </w:pPr>
                                </w:p>
                              </w:tc>
                              <w:tc>
                                <w:tcPr>
                                  <w:tcW w:w="471" w:type="dxa"/>
                                  <w:shd w:val="clear" w:color="auto" w:fill="A6A6A6" w:themeFill="background1" w:themeFillShade="A6"/>
                                </w:tcPr>
                                <w:p w14:paraId="375A59EB"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3CCC5BA2"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4AB7AF9E"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0D469768"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255170D5"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3BA03684"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735FA755" w14:textId="6DD26601"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37A36EAD"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13D9B3FF"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21DB0C9D"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6B7FA7BE"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1B531385"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5D209395" w14:textId="77777777" w:rsidR="00E5014E" w:rsidRPr="006A769E" w:rsidRDefault="00E5014E" w:rsidP="00655D8B">
                                  <w:pPr>
                                    <w:rPr>
                                      <w:rFonts w:ascii="Arial Narrow" w:eastAsia="Arial Unicode MS" w:hAnsi="Arial Narrow"/>
                                      <w:sz w:val="16"/>
                                      <w:szCs w:val="16"/>
                                    </w:rPr>
                                  </w:pPr>
                                </w:p>
                              </w:tc>
                              <w:tc>
                                <w:tcPr>
                                  <w:tcW w:w="401" w:type="dxa"/>
                                  <w:shd w:val="clear" w:color="auto" w:fill="A6A6A6" w:themeFill="background1" w:themeFillShade="A6"/>
                                </w:tcPr>
                                <w:p w14:paraId="45CA92CC" w14:textId="77777777" w:rsidR="00E5014E" w:rsidRPr="006A769E" w:rsidRDefault="00E5014E" w:rsidP="00655D8B">
                                  <w:pPr>
                                    <w:rPr>
                                      <w:rFonts w:ascii="Arial Narrow" w:eastAsia="Arial Unicode MS" w:hAnsi="Arial Narrow"/>
                                      <w:sz w:val="16"/>
                                      <w:szCs w:val="16"/>
                                    </w:rPr>
                                  </w:pPr>
                                </w:p>
                              </w:tc>
                              <w:tc>
                                <w:tcPr>
                                  <w:tcW w:w="401" w:type="dxa"/>
                                  <w:shd w:val="clear" w:color="auto" w:fill="A6A6A6" w:themeFill="background1" w:themeFillShade="A6"/>
                                </w:tcPr>
                                <w:p w14:paraId="2457F8E8" w14:textId="77777777" w:rsidR="00E5014E" w:rsidRPr="006A769E" w:rsidRDefault="00E5014E" w:rsidP="00655D8B">
                                  <w:pPr>
                                    <w:rPr>
                                      <w:rFonts w:ascii="Arial Narrow" w:eastAsia="Arial Unicode MS" w:hAnsi="Arial Narrow"/>
                                      <w:sz w:val="16"/>
                                      <w:szCs w:val="16"/>
                                    </w:rPr>
                                  </w:pPr>
                                </w:p>
                              </w:tc>
                              <w:tc>
                                <w:tcPr>
                                  <w:tcW w:w="401" w:type="dxa"/>
                                  <w:shd w:val="clear" w:color="auto" w:fill="A6A6A6" w:themeFill="background1" w:themeFillShade="A6"/>
                                </w:tcPr>
                                <w:p w14:paraId="3D074901" w14:textId="77777777" w:rsidR="00E5014E" w:rsidRPr="006A769E" w:rsidRDefault="00E5014E" w:rsidP="00655D8B">
                                  <w:pPr>
                                    <w:rPr>
                                      <w:rFonts w:ascii="Arial Narrow" w:eastAsia="Arial Unicode MS" w:hAnsi="Arial Narrow"/>
                                      <w:sz w:val="16"/>
                                      <w:szCs w:val="16"/>
                                    </w:rPr>
                                  </w:pPr>
                                </w:p>
                              </w:tc>
                              <w:tc>
                                <w:tcPr>
                                  <w:tcW w:w="401" w:type="dxa"/>
                                  <w:shd w:val="clear" w:color="auto" w:fill="A6A6A6" w:themeFill="background1" w:themeFillShade="A6"/>
                                </w:tcPr>
                                <w:p w14:paraId="35414FE5" w14:textId="77777777" w:rsidR="00E5014E" w:rsidRPr="006A769E" w:rsidRDefault="00E5014E" w:rsidP="00655D8B">
                                  <w:pPr>
                                    <w:rPr>
                                      <w:rFonts w:ascii="Arial Narrow" w:eastAsia="Arial Unicode MS" w:hAnsi="Arial Narrow"/>
                                      <w:sz w:val="16"/>
                                      <w:szCs w:val="16"/>
                                    </w:rPr>
                                  </w:pPr>
                                </w:p>
                              </w:tc>
                              <w:tc>
                                <w:tcPr>
                                  <w:tcW w:w="362" w:type="dxa"/>
                                  <w:shd w:val="clear" w:color="auto" w:fill="A6A6A6" w:themeFill="background1" w:themeFillShade="A6"/>
                                </w:tcPr>
                                <w:p w14:paraId="2A35A96A" w14:textId="77777777" w:rsidR="00E5014E" w:rsidRPr="006A769E" w:rsidRDefault="00E5014E" w:rsidP="00655D8B">
                                  <w:pPr>
                                    <w:rPr>
                                      <w:rFonts w:ascii="Arial Narrow" w:eastAsia="Arial Unicode MS" w:hAnsi="Arial Narrow"/>
                                      <w:sz w:val="16"/>
                                      <w:szCs w:val="16"/>
                                    </w:rPr>
                                  </w:pPr>
                                </w:p>
                              </w:tc>
                              <w:tc>
                                <w:tcPr>
                                  <w:tcW w:w="362" w:type="dxa"/>
                                  <w:shd w:val="clear" w:color="auto" w:fill="A6A6A6" w:themeFill="background1" w:themeFillShade="A6"/>
                                </w:tcPr>
                                <w:p w14:paraId="5B38E41A" w14:textId="77777777" w:rsidR="00E5014E" w:rsidRPr="006A769E" w:rsidRDefault="00E5014E" w:rsidP="00655D8B">
                                  <w:pPr>
                                    <w:rPr>
                                      <w:rFonts w:ascii="Arial Narrow" w:eastAsia="Arial Unicode MS" w:hAnsi="Arial Narrow"/>
                                      <w:sz w:val="16"/>
                                      <w:szCs w:val="16"/>
                                    </w:rPr>
                                  </w:pPr>
                                </w:p>
                              </w:tc>
                            </w:tr>
                            <w:tr w:rsidR="00E5014E" w14:paraId="45703214" w14:textId="3093B261" w:rsidTr="00E5014E">
                              <w:tc>
                                <w:tcPr>
                                  <w:tcW w:w="418" w:type="dxa"/>
                                  <w:shd w:val="clear" w:color="auto" w:fill="A6A6A6" w:themeFill="background1" w:themeFillShade="A6"/>
                                </w:tcPr>
                                <w:p w14:paraId="30EC9CC4" w14:textId="77777777" w:rsidR="00E5014E" w:rsidRPr="006A769E" w:rsidRDefault="00E5014E" w:rsidP="00655D8B">
                                  <w:pPr>
                                    <w:rPr>
                                      <w:rFonts w:ascii="Arial Narrow" w:eastAsia="Arial Unicode MS" w:hAnsi="Arial Narrow"/>
                                      <w:sz w:val="16"/>
                                      <w:szCs w:val="16"/>
                                    </w:rPr>
                                  </w:pPr>
                                </w:p>
                              </w:tc>
                              <w:tc>
                                <w:tcPr>
                                  <w:tcW w:w="417" w:type="dxa"/>
                                  <w:shd w:val="clear" w:color="auto" w:fill="A6A6A6" w:themeFill="background1" w:themeFillShade="A6"/>
                                </w:tcPr>
                                <w:p w14:paraId="0046CE91" w14:textId="77777777" w:rsidR="00E5014E" w:rsidRPr="006A769E" w:rsidRDefault="00E5014E" w:rsidP="00655D8B">
                                  <w:pPr>
                                    <w:rPr>
                                      <w:rFonts w:ascii="Arial Narrow" w:eastAsia="Arial Unicode MS" w:hAnsi="Arial Narrow"/>
                                      <w:sz w:val="16"/>
                                      <w:szCs w:val="16"/>
                                    </w:rPr>
                                  </w:pPr>
                                </w:p>
                              </w:tc>
                              <w:tc>
                                <w:tcPr>
                                  <w:tcW w:w="471" w:type="dxa"/>
                                  <w:shd w:val="clear" w:color="auto" w:fill="A6A6A6" w:themeFill="background1" w:themeFillShade="A6"/>
                                </w:tcPr>
                                <w:p w14:paraId="2C0F95D0"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7BE3C103"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38A880AA"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5BBB96E5"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16B73663"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2DC580C0"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376F4F77" w14:textId="0C582D10"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44486A50"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29235E5F"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4CE83E26"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04A51744"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4C7A4EEA"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0B323E3A" w14:textId="77777777" w:rsidR="00E5014E" w:rsidRPr="006A769E" w:rsidRDefault="00E5014E" w:rsidP="00655D8B">
                                  <w:pPr>
                                    <w:rPr>
                                      <w:rFonts w:ascii="Arial Narrow" w:eastAsia="Arial Unicode MS" w:hAnsi="Arial Narrow"/>
                                      <w:sz w:val="16"/>
                                      <w:szCs w:val="16"/>
                                    </w:rPr>
                                  </w:pPr>
                                </w:p>
                              </w:tc>
                              <w:tc>
                                <w:tcPr>
                                  <w:tcW w:w="401" w:type="dxa"/>
                                  <w:shd w:val="clear" w:color="auto" w:fill="A6A6A6" w:themeFill="background1" w:themeFillShade="A6"/>
                                </w:tcPr>
                                <w:p w14:paraId="2189FB08" w14:textId="77777777" w:rsidR="00E5014E" w:rsidRPr="006A769E" w:rsidRDefault="00E5014E" w:rsidP="00655D8B">
                                  <w:pPr>
                                    <w:rPr>
                                      <w:rFonts w:ascii="Arial Narrow" w:eastAsia="Arial Unicode MS" w:hAnsi="Arial Narrow"/>
                                      <w:sz w:val="16"/>
                                      <w:szCs w:val="16"/>
                                    </w:rPr>
                                  </w:pPr>
                                </w:p>
                              </w:tc>
                              <w:tc>
                                <w:tcPr>
                                  <w:tcW w:w="401" w:type="dxa"/>
                                  <w:shd w:val="clear" w:color="auto" w:fill="A6A6A6" w:themeFill="background1" w:themeFillShade="A6"/>
                                </w:tcPr>
                                <w:p w14:paraId="0A83B3EB" w14:textId="77777777" w:rsidR="00E5014E" w:rsidRPr="006A769E" w:rsidRDefault="00E5014E" w:rsidP="00655D8B">
                                  <w:pPr>
                                    <w:rPr>
                                      <w:rFonts w:ascii="Arial Narrow" w:eastAsia="Arial Unicode MS" w:hAnsi="Arial Narrow"/>
                                      <w:sz w:val="16"/>
                                      <w:szCs w:val="16"/>
                                    </w:rPr>
                                  </w:pPr>
                                </w:p>
                              </w:tc>
                              <w:tc>
                                <w:tcPr>
                                  <w:tcW w:w="401" w:type="dxa"/>
                                  <w:shd w:val="clear" w:color="auto" w:fill="A6A6A6" w:themeFill="background1" w:themeFillShade="A6"/>
                                </w:tcPr>
                                <w:p w14:paraId="1D88034B" w14:textId="77777777" w:rsidR="00E5014E" w:rsidRPr="006A769E" w:rsidRDefault="00E5014E" w:rsidP="00655D8B">
                                  <w:pPr>
                                    <w:rPr>
                                      <w:rFonts w:ascii="Arial Narrow" w:eastAsia="Arial Unicode MS" w:hAnsi="Arial Narrow"/>
                                      <w:sz w:val="16"/>
                                      <w:szCs w:val="16"/>
                                    </w:rPr>
                                  </w:pPr>
                                </w:p>
                              </w:tc>
                              <w:tc>
                                <w:tcPr>
                                  <w:tcW w:w="401" w:type="dxa"/>
                                  <w:shd w:val="clear" w:color="auto" w:fill="A6A6A6" w:themeFill="background1" w:themeFillShade="A6"/>
                                </w:tcPr>
                                <w:p w14:paraId="708C3459" w14:textId="77777777" w:rsidR="00E5014E" w:rsidRPr="006A769E" w:rsidRDefault="00E5014E" w:rsidP="00655D8B">
                                  <w:pPr>
                                    <w:rPr>
                                      <w:rFonts w:ascii="Arial Narrow" w:eastAsia="Arial Unicode MS" w:hAnsi="Arial Narrow"/>
                                      <w:sz w:val="16"/>
                                      <w:szCs w:val="16"/>
                                    </w:rPr>
                                  </w:pPr>
                                </w:p>
                              </w:tc>
                              <w:tc>
                                <w:tcPr>
                                  <w:tcW w:w="362" w:type="dxa"/>
                                  <w:shd w:val="clear" w:color="auto" w:fill="A6A6A6" w:themeFill="background1" w:themeFillShade="A6"/>
                                </w:tcPr>
                                <w:p w14:paraId="0CD878DE" w14:textId="77777777" w:rsidR="00E5014E" w:rsidRPr="006A769E" w:rsidRDefault="00E5014E" w:rsidP="00655D8B">
                                  <w:pPr>
                                    <w:rPr>
                                      <w:rFonts w:ascii="Arial Narrow" w:eastAsia="Arial Unicode MS" w:hAnsi="Arial Narrow"/>
                                      <w:sz w:val="16"/>
                                      <w:szCs w:val="16"/>
                                    </w:rPr>
                                  </w:pPr>
                                </w:p>
                              </w:tc>
                              <w:tc>
                                <w:tcPr>
                                  <w:tcW w:w="362" w:type="dxa"/>
                                  <w:shd w:val="clear" w:color="auto" w:fill="A6A6A6" w:themeFill="background1" w:themeFillShade="A6"/>
                                </w:tcPr>
                                <w:p w14:paraId="2D2F1386" w14:textId="77777777" w:rsidR="00E5014E" w:rsidRPr="006A769E" w:rsidRDefault="00E5014E" w:rsidP="00655D8B">
                                  <w:pPr>
                                    <w:rPr>
                                      <w:rFonts w:ascii="Arial Narrow" w:eastAsia="Arial Unicode MS" w:hAnsi="Arial Narrow"/>
                                      <w:sz w:val="16"/>
                                      <w:szCs w:val="16"/>
                                    </w:rPr>
                                  </w:pPr>
                                </w:p>
                              </w:tc>
                            </w:tr>
                            <w:tr w:rsidR="00E5014E" w14:paraId="7D9E25F3" w14:textId="020CBED2" w:rsidTr="00E5014E">
                              <w:tc>
                                <w:tcPr>
                                  <w:tcW w:w="418" w:type="dxa"/>
                                  <w:shd w:val="clear" w:color="auto" w:fill="A6A6A6" w:themeFill="background1" w:themeFillShade="A6"/>
                                </w:tcPr>
                                <w:p w14:paraId="7C3E10BD" w14:textId="77777777" w:rsidR="00E5014E" w:rsidRPr="006A769E" w:rsidRDefault="00E5014E" w:rsidP="00655D8B">
                                  <w:pPr>
                                    <w:rPr>
                                      <w:rFonts w:ascii="Arial Narrow" w:eastAsia="Arial Unicode MS" w:hAnsi="Arial Narrow"/>
                                      <w:sz w:val="16"/>
                                      <w:szCs w:val="16"/>
                                    </w:rPr>
                                  </w:pPr>
                                </w:p>
                              </w:tc>
                              <w:tc>
                                <w:tcPr>
                                  <w:tcW w:w="417" w:type="dxa"/>
                                  <w:shd w:val="clear" w:color="auto" w:fill="A6A6A6" w:themeFill="background1" w:themeFillShade="A6"/>
                                </w:tcPr>
                                <w:p w14:paraId="74151CF1" w14:textId="77777777" w:rsidR="00E5014E" w:rsidRPr="006A769E" w:rsidRDefault="00E5014E" w:rsidP="00655D8B">
                                  <w:pPr>
                                    <w:rPr>
                                      <w:rFonts w:ascii="Arial Narrow" w:eastAsia="Arial Unicode MS" w:hAnsi="Arial Narrow"/>
                                      <w:sz w:val="16"/>
                                      <w:szCs w:val="16"/>
                                    </w:rPr>
                                  </w:pPr>
                                </w:p>
                              </w:tc>
                              <w:tc>
                                <w:tcPr>
                                  <w:tcW w:w="471" w:type="dxa"/>
                                  <w:shd w:val="clear" w:color="auto" w:fill="A6A6A6" w:themeFill="background1" w:themeFillShade="A6"/>
                                </w:tcPr>
                                <w:p w14:paraId="43497ACD"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56BB91AB"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08F53FDD"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6BF7EE4A"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70C3C256"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6587BFDF"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6904342C" w14:textId="0CE91999"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6152681B"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3170B1C5"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4B60A3DD"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557B3232"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72418AFE"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577E2284" w14:textId="77777777" w:rsidR="00E5014E" w:rsidRPr="006A769E" w:rsidRDefault="00E5014E" w:rsidP="00655D8B">
                                  <w:pPr>
                                    <w:rPr>
                                      <w:rFonts w:ascii="Arial Narrow" w:eastAsia="Arial Unicode MS" w:hAnsi="Arial Narrow"/>
                                      <w:sz w:val="16"/>
                                      <w:szCs w:val="16"/>
                                    </w:rPr>
                                  </w:pPr>
                                </w:p>
                              </w:tc>
                              <w:tc>
                                <w:tcPr>
                                  <w:tcW w:w="401" w:type="dxa"/>
                                  <w:shd w:val="clear" w:color="auto" w:fill="A6A6A6" w:themeFill="background1" w:themeFillShade="A6"/>
                                </w:tcPr>
                                <w:p w14:paraId="1CFEFF8B" w14:textId="77777777" w:rsidR="00E5014E" w:rsidRPr="006A769E" w:rsidRDefault="00E5014E" w:rsidP="00655D8B">
                                  <w:pPr>
                                    <w:rPr>
                                      <w:rFonts w:ascii="Arial Narrow" w:eastAsia="Arial Unicode MS" w:hAnsi="Arial Narrow"/>
                                      <w:sz w:val="16"/>
                                      <w:szCs w:val="16"/>
                                    </w:rPr>
                                  </w:pPr>
                                </w:p>
                              </w:tc>
                              <w:tc>
                                <w:tcPr>
                                  <w:tcW w:w="401" w:type="dxa"/>
                                  <w:shd w:val="clear" w:color="auto" w:fill="A6A6A6" w:themeFill="background1" w:themeFillShade="A6"/>
                                </w:tcPr>
                                <w:p w14:paraId="239D6F76" w14:textId="77777777" w:rsidR="00E5014E" w:rsidRPr="006A769E" w:rsidRDefault="00E5014E" w:rsidP="00655D8B">
                                  <w:pPr>
                                    <w:rPr>
                                      <w:rFonts w:ascii="Arial Narrow" w:eastAsia="Arial Unicode MS" w:hAnsi="Arial Narrow"/>
                                      <w:sz w:val="16"/>
                                      <w:szCs w:val="16"/>
                                    </w:rPr>
                                  </w:pPr>
                                </w:p>
                              </w:tc>
                              <w:tc>
                                <w:tcPr>
                                  <w:tcW w:w="401" w:type="dxa"/>
                                  <w:shd w:val="clear" w:color="auto" w:fill="A6A6A6" w:themeFill="background1" w:themeFillShade="A6"/>
                                </w:tcPr>
                                <w:p w14:paraId="57AFD38D" w14:textId="77777777" w:rsidR="00E5014E" w:rsidRPr="006A769E" w:rsidRDefault="00E5014E" w:rsidP="00655D8B">
                                  <w:pPr>
                                    <w:rPr>
                                      <w:rFonts w:ascii="Arial Narrow" w:eastAsia="Arial Unicode MS" w:hAnsi="Arial Narrow"/>
                                      <w:sz w:val="16"/>
                                      <w:szCs w:val="16"/>
                                    </w:rPr>
                                  </w:pPr>
                                </w:p>
                              </w:tc>
                              <w:tc>
                                <w:tcPr>
                                  <w:tcW w:w="401" w:type="dxa"/>
                                  <w:shd w:val="clear" w:color="auto" w:fill="A6A6A6" w:themeFill="background1" w:themeFillShade="A6"/>
                                </w:tcPr>
                                <w:p w14:paraId="0720A044" w14:textId="77777777" w:rsidR="00E5014E" w:rsidRPr="006A769E" w:rsidRDefault="00E5014E" w:rsidP="00655D8B">
                                  <w:pPr>
                                    <w:rPr>
                                      <w:rFonts w:ascii="Arial Narrow" w:eastAsia="Arial Unicode MS" w:hAnsi="Arial Narrow"/>
                                      <w:sz w:val="16"/>
                                      <w:szCs w:val="16"/>
                                    </w:rPr>
                                  </w:pPr>
                                </w:p>
                              </w:tc>
                              <w:tc>
                                <w:tcPr>
                                  <w:tcW w:w="362" w:type="dxa"/>
                                  <w:shd w:val="clear" w:color="auto" w:fill="A6A6A6" w:themeFill="background1" w:themeFillShade="A6"/>
                                </w:tcPr>
                                <w:p w14:paraId="3C81C908" w14:textId="77777777" w:rsidR="00E5014E" w:rsidRPr="006A769E" w:rsidRDefault="00E5014E" w:rsidP="00655D8B">
                                  <w:pPr>
                                    <w:rPr>
                                      <w:rFonts w:ascii="Arial Narrow" w:eastAsia="Arial Unicode MS" w:hAnsi="Arial Narrow"/>
                                      <w:sz w:val="16"/>
                                      <w:szCs w:val="16"/>
                                    </w:rPr>
                                  </w:pPr>
                                </w:p>
                              </w:tc>
                              <w:tc>
                                <w:tcPr>
                                  <w:tcW w:w="362" w:type="dxa"/>
                                  <w:shd w:val="clear" w:color="auto" w:fill="A6A6A6" w:themeFill="background1" w:themeFillShade="A6"/>
                                </w:tcPr>
                                <w:p w14:paraId="3E01282D" w14:textId="77777777" w:rsidR="00E5014E" w:rsidRPr="006A769E" w:rsidRDefault="00E5014E" w:rsidP="00655D8B">
                                  <w:pPr>
                                    <w:rPr>
                                      <w:rFonts w:ascii="Arial Narrow" w:eastAsia="Arial Unicode MS" w:hAnsi="Arial Narrow"/>
                                      <w:sz w:val="16"/>
                                      <w:szCs w:val="16"/>
                                    </w:rPr>
                                  </w:pPr>
                                </w:p>
                              </w:tc>
                            </w:tr>
                            <w:tr w:rsidR="00E5014E" w14:paraId="2D49B4FE" w14:textId="4D6F0E6E" w:rsidTr="00E5014E">
                              <w:tc>
                                <w:tcPr>
                                  <w:tcW w:w="418" w:type="dxa"/>
                                  <w:shd w:val="clear" w:color="auto" w:fill="A6A6A6" w:themeFill="background1" w:themeFillShade="A6"/>
                                </w:tcPr>
                                <w:p w14:paraId="3722CCCB" w14:textId="77777777" w:rsidR="00E5014E" w:rsidRPr="006A769E" w:rsidRDefault="00E5014E" w:rsidP="00655D8B">
                                  <w:pPr>
                                    <w:rPr>
                                      <w:rFonts w:ascii="Arial Narrow" w:eastAsia="Arial Unicode MS" w:hAnsi="Arial Narrow"/>
                                      <w:sz w:val="16"/>
                                      <w:szCs w:val="16"/>
                                    </w:rPr>
                                  </w:pPr>
                                </w:p>
                              </w:tc>
                              <w:tc>
                                <w:tcPr>
                                  <w:tcW w:w="417" w:type="dxa"/>
                                  <w:shd w:val="clear" w:color="auto" w:fill="A6A6A6" w:themeFill="background1" w:themeFillShade="A6"/>
                                </w:tcPr>
                                <w:p w14:paraId="4D1768C7" w14:textId="77777777" w:rsidR="00E5014E" w:rsidRPr="006A769E" w:rsidRDefault="00E5014E" w:rsidP="00655D8B">
                                  <w:pPr>
                                    <w:rPr>
                                      <w:rFonts w:ascii="Arial Narrow" w:eastAsia="Arial Unicode MS" w:hAnsi="Arial Narrow"/>
                                      <w:sz w:val="16"/>
                                      <w:szCs w:val="16"/>
                                    </w:rPr>
                                  </w:pPr>
                                </w:p>
                              </w:tc>
                              <w:tc>
                                <w:tcPr>
                                  <w:tcW w:w="471" w:type="dxa"/>
                                  <w:shd w:val="clear" w:color="auto" w:fill="A6A6A6" w:themeFill="background1" w:themeFillShade="A6"/>
                                </w:tcPr>
                                <w:p w14:paraId="0D108F15"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73B51788"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6261DD70"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64B4E38A"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16EB89C5"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4D04C154"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161B7CC0" w14:textId="23D8BE2E"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378D9F27"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4F1F66FF"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02BF1796"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77F88BE3"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151B7EBA"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5AD96855" w14:textId="77777777" w:rsidR="00E5014E" w:rsidRPr="006A769E" w:rsidRDefault="00E5014E" w:rsidP="00655D8B">
                                  <w:pPr>
                                    <w:rPr>
                                      <w:rFonts w:ascii="Arial Narrow" w:eastAsia="Arial Unicode MS" w:hAnsi="Arial Narrow"/>
                                      <w:sz w:val="16"/>
                                      <w:szCs w:val="16"/>
                                    </w:rPr>
                                  </w:pPr>
                                </w:p>
                              </w:tc>
                              <w:tc>
                                <w:tcPr>
                                  <w:tcW w:w="401" w:type="dxa"/>
                                  <w:shd w:val="clear" w:color="auto" w:fill="A6A6A6" w:themeFill="background1" w:themeFillShade="A6"/>
                                </w:tcPr>
                                <w:p w14:paraId="618458A6" w14:textId="77777777" w:rsidR="00E5014E" w:rsidRPr="006A769E" w:rsidRDefault="00E5014E" w:rsidP="00655D8B">
                                  <w:pPr>
                                    <w:rPr>
                                      <w:rFonts w:ascii="Arial Narrow" w:eastAsia="Arial Unicode MS" w:hAnsi="Arial Narrow"/>
                                      <w:sz w:val="16"/>
                                      <w:szCs w:val="16"/>
                                    </w:rPr>
                                  </w:pPr>
                                </w:p>
                              </w:tc>
                              <w:tc>
                                <w:tcPr>
                                  <w:tcW w:w="401" w:type="dxa"/>
                                  <w:shd w:val="clear" w:color="auto" w:fill="A6A6A6" w:themeFill="background1" w:themeFillShade="A6"/>
                                </w:tcPr>
                                <w:p w14:paraId="7C32EC22" w14:textId="77777777" w:rsidR="00E5014E" w:rsidRPr="006A769E" w:rsidRDefault="00E5014E" w:rsidP="00655D8B">
                                  <w:pPr>
                                    <w:rPr>
                                      <w:rFonts w:ascii="Arial Narrow" w:eastAsia="Arial Unicode MS" w:hAnsi="Arial Narrow"/>
                                      <w:sz w:val="16"/>
                                      <w:szCs w:val="16"/>
                                    </w:rPr>
                                  </w:pPr>
                                </w:p>
                              </w:tc>
                              <w:tc>
                                <w:tcPr>
                                  <w:tcW w:w="401" w:type="dxa"/>
                                  <w:shd w:val="clear" w:color="auto" w:fill="A6A6A6" w:themeFill="background1" w:themeFillShade="A6"/>
                                </w:tcPr>
                                <w:p w14:paraId="16CD8DDE" w14:textId="77777777" w:rsidR="00E5014E" w:rsidRPr="006A769E" w:rsidRDefault="00E5014E" w:rsidP="00655D8B">
                                  <w:pPr>
                                    <w:rPr>
                                      <w:rFonts w:ascii="Arial Narrow" w:eastAsia="Arial Unicode MS" w:hAnsi="Arial Narrow"/>
                                      <w:sz w:val="16"/>
                                      <w:szCs w:val="16"/>
                                    </w:rPr>
                                  </w:pPr>
                                </w:p>
                              </w:tc>
                              <w:tc>
                                <w:tcPr>
                                  <w:tcW w:w="401" w:type="dxa"/>
                                  <w:shd w:val="clear" w:color="auto" w:fill="A6A6A6" w:themeFill="background1" w:themeFillShade="A6"/>
                                </w:tcPr>
                                <w:p w14:paraId="689AF7A1" w14:textId="77777777" w:rsidR="00E5014E" w:rsidRPr="006A769E" w:rsidRDefault="00E5014E" w:rsidP="00655D8B">
                                  <w:pPr>
                                    <w:rPr>
                                      <w:rFonts w:ascii="Arial Narrow" w:eastAsia="Arial Unicode MS" w:hAnsi="Arial Narrow"/>
                                      <w:sz w:val="16"/>
                                      <w:szCs w:val="16"/>
                                    </w:rPr>
                                  </w:pPr>
                                </w:p>
                              </w:tc>
                              <w:tc>
                                <w:tcPr>
                                  <w:tcW w:w="362" w:type="dxa"/>
                                  <w:shd w:val="clear" w:color="auto" w:fill="A6A6A6" w:themeFill="background1" w:themeFillShade="A6"/>
                                </w:tcPr>
                                <w:p w14:paraId="4C2462EA" w14:textId="77777777" w:rsidR="00E5014E" w:rsidRPr="006A769E" w:rsidRDefault="00E5014E" w:rsidP="00655D8B">
                                  <w:pPr>
                                    <w:rPr>
                                      <w:rFonts w:ascii="Arial Narrow" w:eastAsia="Arial Unicode MS" w:hAnsi="Arial Narrow"/>
                                      <w:sz w:val="16"/>
                                      <w:szCs w:val="16"/>
                                    </w:rPr>
                                  </w:pPr>
                                </w:p>
                              </w:tc>
                              <w:tc>
                                <w:tcPr>
                                  <w:tcW w:w="362" w:type="dxa"/>
                                  <w:shd w:val="clear" w:color="auto" w:fill="A6A6A6" w:themeFill="background1" w:themeFillShade="A6"/>
                                </w:tcPr>
                                <w:p w14:paraId="388978C3" w14:textId="77777777" w:rsidR="00E5014E" w:rsidRPr="006A769E" w:rsidRDefault="00E5014E" w:rsidP="00655D8B">
                                  <w:pPr>
                                    <w:rPr>
                                      <w:rFonts w:ascii="Arial Narrow" w:eastAsia="Arial Unicode MS" w:hAnsi="Arial Narrow"/>
                                      <w:sz w:val="16"/>
                                      <w:szCs w:val="16"/>
                                    </w:rPr>
                                  </w:pPr>
                                </w:p>
                              </w:tc>
                            </w:tr>
                            <w:tr w:rsidR="00E5014E" w14:paraId="6532798D" w14:textId="0CEAB2C6" w:rsidTr="00E5014E">
                              <w:tc>
                                <w:tcPr>
                                  <w:tcW w:w="418" w:type="dxa"/>
                                  <w:shd w:val="clear" w:color="auto" w:fill="A6A6A6" w:themeFill="background1" w:themeFillShade="A6"/>
                                </w:tcPr>
                                <w:p w14:paraId="7FB14232" w14:textId="77777777" w:rsidR="00E5014E" w:rsidRPr="006A769E" w:rsidRDefault="00E5014E" w:rsidP="00655D8B">
                                  <w:pPr>
                                    <w:rPr>
                                      <w:rFonts w:ascii="Arial Narrow" w:eastAsia="Arial Unicode MS" w:hAnsi="Arial Narrow"/>
                                      <w:sz w:val="16"/>
                                      <w:szCs w:val="16"/>
                                    </w:rPr>
                                  </w:pPr>
                                </w:p>
                              </w:tc>
                              <w:tc>
                                <w:tcPr>
                                  <w:tcW w:w="417" w:type="dxa"/>
                                  <w:shd w:val="clear" w:color="auto" w:fill="A6A6A6" w:themeFill="background1" w:themeFillShade="A6"/>
                                </w:tcPr>
                                <w:p w14:paraId="4E4574C5" w14:textId="77777777" w:rsidR="00E5014E" w:rsidRPr="006A769E" w:rsidRDefault="00E5014E" w:rsidP="00655D8B">
                                  <w:pPr>
                                    <w:rPr>
                                      <w:rFonts w:ascii="Arial Narrow" w:eastAsia="Arial Unicode MS" w:hAnsi="Arial Narrow"/>
                                      <w:sz w:val="16"/>
                                      <w:szCs w:val="16"/>
                                    </w:rPr>
                                  </w:pPr>
                                </w:p>
                              </w:tc>
                              <w:tc>
                                <w:tcPr>
                                  <w:tcW w:w="471" w:type="dxa"/>
                                  <w:shd w:val="clear" w:color="auto" w:fill="A6A6A6" w:themeFill="background1" w:themeFillShade="A6"/>
                                </w:tcPr>
                                <w:p w14:paraId="74A7CFFB"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1DE30949"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4196762D"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6C8B76AB"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5A758091"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340E2F49"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599D861A" w14:textId="4A798C75"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0B2E79CD"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11036599"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4A5D53EE"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7969B7E2"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67C064EA"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5AEC62F6" w14:textId="77777777" w:rsidR="00E5014E" w:rsidRPr="006A769E" w:rsidRDefault="00E5014E" w:rsidP="00655D8B">
                                  <w:pPr>
                                    <w:rPr>
                                      <w:rFonts w:ascii="Arial Narrow" w:eastAsia="Arial Unicode MS" w:hAnsi="Arial Narrow"/>
                                      <w:sz w:val="16"/>
                                      <w:szCs w:val="16"/>
                                    </w:rPr>
                                  </w:pPr>
                                </w:p>
                              </w:tc>
                              <w:tc>
                                <w:tcPr>
                                  <w:tcW w:w="401" w:type="dxa"/>
                                  <w:shd w:val="clear" w:color="auto" w:fill="A6A6A6" w:themeFill="background1" w:themeFillShade="A6"/>
                                </w:tcPr>
                                <w:p w14:paraId="399D5E2B" w14:textId="77777777" w:rsidR="00E5014E" w:rsidRPr="006A769E" w:rsidRDefault="00E5014E" w:rsidP="00655D8B">
                                  <w:pPr>
                                    <w:rPr>
                                      <w:rFonts w:ascii="Arial Narrow" w:eastAsia="Arial Unicode MS" w:hAnsi="Arial Narrow"/>
                                      <w:sz w:val="16"/>
                                      <w:szCs w:val="16"/>
                                    </w:rPr>
                                  </w:pPr>
                                </w:p>
                              </w:tc>
                              <w:tc>
                                <w:tcPr>
                                  <w:tcW w:w="401" w:type="dxa"/>
                                  <w:shd w:val="clear" w:color="auto" w:fill="A6A6A6" w:themeFill="background1" w:themeFillShade="A6"/>
                                </w:tcPr>
                                <w:p w14:paraId="523109AD" w14:textId="77777777" w:rsidR="00E5014E" w:rsidRPr="006A769E" w:rsidRDefault="00E5014E" w:rsidP="00655D8B">
                                  <w:pPr>
                                    <w:rPr>
                                      <w:rFonts w:ascii="Arial Narrow" w:eastAsia="Arial Unicode MS" w:hAnsi="Arial Narrow"/>
                                      <w:sz w:val="16"/>
                                      <w:szCs w:val="16"/>
                                    </w:rPr>
                                  </w:pPr>
                                </w:p>
                              </w:tc>
                              <w:tc>
                                <w:tcPr>
                                  <w:tcW w:w="401" w:type="dxa"/>
                                  <w:shd w:val="clear" w:color="auto" w:fill="A6A6A6" w:themeFill="background1" w:themeFillShade="A6"/>
                                </w:tcPr>
                                <w:p w14:paraId="28F4AB98" w14:textId="77777777" w:rsidR="00E5014E" w:rsidRPr="006A769E" w:rsidRDefault="00E5014E" w:rsidP="00655D8B">
                                  <w:pPr>
                                    <w:rPr>
                                      <w:rFonts w:ascii="Arial Narrow" w:eastAsia="Arial Unicode MS" w:hAnsi="Arial Narrow"/>
                                      <w:sz w:val="16"/>
                                      <w:szCs w:val="16"/>
                                    </w:rPr>
                                  </w:pPr>
                                </w:p>
                              </w:tc>
                              <w:tc>
                                <w:tcPr>
                                  <w:tcW w:w="401" w:type="dxa"/>
                                  <w:shd w:val="clear" w:color="auto" w:fill="A6A6A6" w:themeFill="background1" w:themeFillShade="A6"/>
                                </w:tcPr>
                                <w:p w14:paraId="4A09ADE6" w14:textId="77777777" w:rsidR="00E5014E" w:rsidRPr="006A769E" w:rsidRDefault="00E5014E" w:rsidP="00655D8B">
                                  <w:pPr>
                                    <w:rPr>
                                      <w:rFonts w:ascii="Arial Narrow" w:eastAsia="Arial Unicode MS" w:hAnsi="Arial Narrow"/>
                                      <w:sz w:val="16"/>
                                      <w:szCs w:val="16"/>
                                    </w:rPr>
                                  </w:pPr>
                                </w:p>
                              </w:tc>
                              <w:tc>
                                <w:tcPr>
                                  <w:tcW w:w="362" w:type="dxa"/>
                                  <w:shd w:val="clear" w:color="auto" w:fill="A6A6A6" w:themeFill="background1" w:themeFillShade="A6"/>
                                </w:tcPr>
                                <w:p w14:paraId="5EB4828A" w14:textId="77777777" w:rsidR="00E5014E" w:rsidRPr="006A769E" w:rsidRDefault="00E5014E" w:rsidP="00655D8B">
                                  <w:pPr>
                                    <w:rPr>
                                      <w:rFonts w:ascii="Arial Narrow" w:eastAsia="Arial Unicode MS" w:hAnsi="Arial Narrow"/>
                                      <w:sz w:val="16"/>
                                      <w:szCs w:val="16"/>
                                    </w:rPr>
                                  </w:pPr>
                                </w:p>
                              </w:tc>
                              <w:tc>
                                <w:tcPr>
                                  <w:tcW w:w="362" w:type="dxa"/>
                                  <w:shd w:val="clear" w:color="auto" w:fill="A6A6A6" w:themeFill="background1" w:themeFillShade="A6"/>
                                </w:tcPr>
                                <w:p w14:paraId="22D918EB" w14:textId="77777777" w:rsidR="00E5014E" w:rsidRPr="006A769E" w:rsidRDefault="00E5014E" w:rsidP="00655D8B">
                                  <w:pPr>
                                    <w:rPr>
                                      <w:rFonts w:ascii="Arial Narrow" w:eastAsia="Arial Unicode MS" w:hAnsi="Arial Narrow"/>
                                      <w:sz w:val="16"/>
                                      <w:szCs w:val="16"/>
                                    </w:rPr>
                                  </w:pPr>
                                </w:p>
                              </w:tc>
                            </w:tr>
                            <w:tr w:rsidR="00E5014E" w14:paraId="09DAB84F" w14:textId="7D9DB1AE" w:rsidTr="00E5014E">
                              <w:tc>
                                <w:tcPr>
                                  <w:tcW w:w="418" w:type="dxa"/>
                                  <w:shd w:val="clear" w:color="auto" w:fill="A6A6A6" w:themeFill="background1" w:themeFillShade="A6"/>
                                </w:tcPr>
                                <w:p w14:paraId="0FB8AEBB" w14:textId="77777777" w:rsidR="00E5014E" w:rsidRPr="006A769E" w:rsidRDefault="00E5014E" w:rsidP="00655D8B">
                                  <w:pPr>
                                    <w:rPr>
                                      <w:rFonts w:ascii="Arial Narrow" w:eastAsia="Arial Unicode MS" w:hAnsi="Arial Narrow"/>
                                      <w:sz w:val="16"/>
                                      <w:szCs w:val="16"/>
                                    </w:rPr>
                                  </w:pPr>
                                </w:p>
                              </w:tc>
                              <w:tc>
                                <w:tcPr>
                                  <w:tcW w:w="417" w:type="dxa"/>
                                  <w:shd w:val="clear" w:color="auto" w:fill="A6A6A6" w:themeFill="background1" w:themeFillShade="A6"/>
                                </w:tcPr>
                                <w:p w14:paraId="3B140211" w14:textId="77777777" w:rsidR="00E5014E" w:rsidRPr="006A769E" w:rsidRDefault="00E5014E" w:rsidP="00655D8B">
                                  <w:pPr>
                                    <w:rPr>
                                      <w:rFonts w:ascii="Arial Narrow" w:eastAsia="Arial Unicode MS" w:hAnsi="Arial Narrow"/>
                                      <w:sz w:val="16"/>
                                      <w:szCs w:val="16"/>
                                    </w:rPr>
                                  </w:pPr>
                                </w:p>
                              </w:tc>
                              <w:tc>
                                <w:tcPr>
                                  <w:tcW w:w="471" w:type="dxa"/>
                                  <w:shd w:val="clear" w:color="auto" w:fill="A6A6A6" w:themeFill="background1" w:themeFillShade="A6"/>
                                </w:tcPr>
                                <w:p w14:paraId="09A0209E"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5F100A17"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055FF325"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4CFF7D4D"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0076C8EB"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68069FF5"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613369DF"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0C717C96"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78C54188"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427003B4"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5E4AEF9F"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7BD7A1CA"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1A66CC54" w14:textId="77777777" w:rsidR="00E5014E" w:rsidRPr="006A769E" w:rsidRDefault="00E5014E" w:rsidP="00655D8B">
                                  <w:pPr>
                                    <w:rPr>
                                      <w:rFonts w:ascii="Arial Narrow" w:eastAsia="Arial Unicode MS" w:hAnsi="Arial Narrow"/>
                                      <w:sz w:val="16"/>
                                      <w:szCs w:val="16"/>
                                    </w:rPr>
                                  </w:pPr>
                                </w:p>
                              </w:tc>
                              <w:tc>
                                <w:tcPr>
                                  <w:tcW w:w="401" w:type="dxa"/>
                                  <w:shd w:val="clear" w:color="auto" w:fill="A6A6A6" w:themeFill="background1" w:themeFillShade="A6"/>
                                </w:tcPr>
                                <w:p w14:paraId="74B9756C" w14:textId="77777777" w:rsidR="00E5014E" w:rsidRPr="006A769E" w:rsidRDefault="00E5014E" w:rsidP="00655D8B">
                                  <w:pPr>
                                    <w:rPr>
                                      <w:rFonts w:ascii="Arial Narrow" w:eastAsia="Arial Unicode MS" w:hAnsi="Arial Narrow"/>
                                      <w:sz w:val="16"/>
                                      <w:szCs w:val="16"/>
                                    </w:rPr>
                                  </w:pPr>
                                </w:p>
                              </w:tc>
                              <w:tc>
                                <w:tcPr>
                                  <w:tcW w:w="401" w:type="dxa"/>
                                  <w:shd w:val="clear" w:color="auto" w:fill="A6A6A6" w:themeFill="background1" w:themeFillShade="A6"/>
                                </w:tcPr>
                                <w:p w14:paraId="2BDD5B16" w14:textId="77777777" w:rsidR="00E5014E" w:rsidRPr="006A769E" w:rsidRDefault="00E5014E" w:rsidP="00655D8B">
                                  <w:pPr>
                                    <w:rPr>
                                      <w:rFonts w:ascii="Arial Narrow" w:eastAsia="Arial Unicode MS" w:hAnsi="Arial Narrow"/>
                                      <w:sz w:val="16"/>
                                      <w:szCs w:val="16"/>
                                    </w:rPr>
                                  </w:pPr>
                                </w:p>
                              </w:tc>
                              <w:tc>
                                <w:tcPr>
                                  <w:tcW w:w="401" w:type="dxa"/>
                                  <w:shd w:val="clear" w:color="auto" w:fill="A6A6A6" w:themeFill="background1" w:themeFillShade="A6"/>
                                </w:tcPr>
                                <w:p w14:paraId="1ADC0F33" w14:textId="77777777" w:rsidR="00E5014E" w:rsidRPr="006A769E" w:rsidRDefault="00E5014E" w:rsidP="00655D8B">
                                  <w:pPr>
                                    <w:rPr>
                                      <w:rFonts w:ascii="Arial Narrow" w:eastAsia="Arial Unicode MS" w:hAnsi="Arial Narrow"/>
                                      <w:sz w:val="16"/>
                                      <w:szCs w:val="16"/>
                                    </w:rPr>
                                  </w:pPr>
                                </w:p>
                              </w:tc>
                              <w:tc>
                                <w:tcPr>
                                  <w:tcW w:w="401" w:type="dxa"/>
                                  <w:shd w:val="clear" w:color="auto" w:fill="A6A6A6" w:themeFill="background1" w:themeFillShade="A6"/>
                                </w:tcPr>
                                <w:p w14:paraId="5C7E8106" w14:textId="77777777" w:rsidR="00E5014E" w:rsidRPr="006A769E" w:rsidRDefault="00E5014E" w:rsidP="00655D8B">
                                  <w:pPr>
                                    <w:rPr>
                                      <w:rFonts w:ascii="Arial Narrow" w:eastAsia="Arial Unicode MS" w:hAnsi="Arial Narrow"/>
                                      <w:sz w:val="16"/>
                                      <w:szCs w:val="16"/>
                                    </w:rPr>
                                  </w:pPr>
                                </w:p>
                              </w:tc>
                              <w:tc>
                                <w:tcPr>
                                  <w:tcW w:w="362" w:type="dxa"/>
                                  <w:shd w:val="clear" w:color="auto" w:fill="A6A6A6" w:themeFill="background1" w:themeFillShade="A6"/>
                                </w:tcPr>
                                <w:p w14:paraId="12B02A7F" w14:textId="77777777" w:rsidR="00E5014E" w:rsidRPr="006A769E" w:rsidRDefault="00E5014E" w:rsidP="00655D8B">
                                  <w:pPr>
                                    <w:rPr>
                                      <w:rFonts w:ascii="Arial Narrow" w:eastAsia="Arial Unicode MS" w:hAnsi="Arial Narrow"/>
                                      <w:sz w:val="16"/>
                                      <w:szCs w:val="16"/>
                                    </w:rPr>
                                  </w:pPr>
                                </w:p>
                              </w:tc>
                              <w:tc>
                                <w:tcPr>
                                  <w:tcW w:w="362" w:type="dxa"/>
                                  <w:shd w:val="clear" w:color="auto" w:fill="A6A6A6" w:themeFill="background1" w:themeFillShade="A6"/>
                                </w:tcPr>
                                <w:p w14:paraId="25B656E6" w14:textId="77777777" w:rsidR="00E5014E" w:rsidRPr="006A769E" w:rsidRDefault="00E5014E" w:rsidP="00655D8B">
                                  <w:pPr>
                                    <w:rPr>
                                      <w:rFonts w:ascii="Arial Narrow" w:eastAsia="Arial Unicode MS" w:hAnsi="Arial Narrow"/>
                                      <w:sz w:val="16"/>
                                      <w:szCs w:val="16"/>
                                    </w:rPr>
                                  </w:pPr>
                                </w:p>
                              </w:tc>
                            </w:tr>
                            <w:tr w:rsidR="00E5014E" w14:paraId="2C10F684" w14:textId="5F30849A" w:rsidTr="00E5014E">
                              <w:tc>
                                <w:tcPr>
                                  <w:tcW w:w="418" w:type="dxa"/>
                                  <w:shd w:val="clear" w:color="auto" w:fill="A6A6A6" w:themeFill="background1" w:themeFillShade="A6"/>
                                </w:tcPr>
                                <w:p w14:paraId="5FC5A0DC" w14:textId="77777777" w:rsidR="00E5014E" w:rsidRPr="006A769E" w:rsidRDefault="00E5014E" w:rsidP="00655D8B">
                                  <w:pPr>
                                    <w:rPr>
                                      <w:rFonts w:ascii="Arial Narrow" w:eastAsia="Arial Unicode MS" w:hAnsi="Arial Narrow"/>
                                      <w:sz w:val="16"/>
                                      <w:szCs w:val="16"/>
                                    </w:rPr>
                                  </w:pPr>
                                </w:p>
                              </w:tc>
                              <w:tc>
                                <w:tcPr>
                                  <w:tcW w:w="417" w:type="dxa"/>
                                  <w:shd w:val="clear" w:color="auto" w:fill="A6A6A6" w:themeFill="background1" w:themeFillShade="A6"/>
                                </w:tcPr>
                                <w:p w14:paraId="3BB912F4" w14:textId="77777777" w:rsidR="00E5014E" w:rsidRPr="006A769E" w:rsidRDefault="00E5014E" w:rsidP="00655D8B">
                                  <w:pPr>
                                    <w:rPr>
                                      <w:rFonts w:ascii="Arial Narrow" w:eastAsia="Arial Unicode MS" w:hAnsi="Arial Narrow"/>
                                      <w:sz w:val="16"/>
                                      <w:szCs w:val="16"/>
                                    </w:rPr>
                                  </w:pPr>
                                </w:p>
                              </w:tc>
                              <w:tc>
                                <w:tcPr>
                                  <w:tcW w:w="471" w:type="dxa"/>
                                  <w:shd w:val="clear" w:color="auto" w:fill="A6A6A6" w:themeFill="background1" w:themeFillShade="A6"/>
                                </w:tcPr>
                                <w:p w14:paraId="4618FE38"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47DD938B"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1A72163D"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25CBD45D"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179EC217"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408898B7"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53576C56"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5BE4007F"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54F3FF7F"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2F9D928A"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4B0B8515"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13FD6560"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7B26D92E" w14:textId="77777777" w:rsidR="00E5014E" w:rsidRPr="006A769E" w:rsidRDefault="00E5014E" w:rsidP="00655D8B">
                                  <w:pPr>
                                    <w:rPr>
                                      <w:rFonts w:ascii="Arial Narrow" w:eastAsia="Arial Unicode MS" w:hAnsi="Arial Narrow"/>
                                      <w:sz w:val="16"/>
                                      <w:szCs w:val="16"/>
                                    </w:rPr>
                                  </w:pPr>
                                </w:p>
                              </w:tc>
                              <w:tc>
                                <w:tcPr>
                                  <w:tcW w:w="401" w:type="dxa"/>
                                  <w:shd w:val="clear" w:color="auto" w:fill="A6A6A6" w:themeFill="background1" w:themeFillShade="A6"/>
                                </w:tcPr>
                                <w:p w14:paraId="1C66BA97" w14:textId="77777777" w:rsidR="00E5014E" w:rsidRPr="006A769E" w:rsidRDefault="00E5014E" w:rsidP="00655D8B">
                                  <w:pPr>
                                    <w:rPr>
                                      <w:rFonts w:ascii="Arial Narrow" w:eastAsia="Arial Unicode MS" w:hAnsi="Arial Narrow"/>
                                      <w:sz w:val="16"/>
                                      <w:szCs w:val="16"/>
                                    </w:rPr>
                                  </w:pPr>
                                </w:p>
                              </w:tc>
                              <w:tc>
                                <w:tcPr>
                                  <w:tcW w:w="401" w:type="dxa"/>
                                  <w:shd w:val="clear" w:color="auto" w:fill="A6A6A6" w:themeFill="background1" w:themeFillShade="A6"/>
                                </w:tcPr>
                                <w:p w14:paraId="15BA959E" w14:textId="77777777" w:rsidR="00E5014E" w:rsidRPr="006A769E" w:rsidRDefault="00E5014E" w:rsidP="00655D8B">
                                  <w:pPr>
                                    <w:rPr>
                                      <w:rFonts w:ascii="Arial Narrow" w:eastAsia="Arial Unicode MS" w:hAnsi="Arial Narrow"/>
                                      <w:sz w:val="16"/>
                                      <w:szCs w:val="16"/>
                                    </w:rPr>
                                  </w:pPr>
                                </w:p>
                              </w:tc>
                              <w:tc>
                                <w:tcPr>
                                  <w:tcW w:w="401" w:type="dxa"/>
                                  <w:shd w:val="clear" w:color="auto" w:fill="A6A6A6" w:themeFill="background1" w:themeFillShade="A6"/>
                                </w:tcPr>
                                <w:p w14:paraId="38865291" w14:textId="77777777" w:rsidR="00E5014E" w:rsidRPr="006A769E" w:rsidRDefault="00E5014E" w:rsidP="00655D8B">
                                  <w:pPr>
                                    <w:rPr>
                                      <w:rFonts w:ascii="Arial Narrow" w:eastAsia="Arial Unicode MS" w:hAnsi="Arial Narrow"/>
                                      <w:sz w:val="16"/>
                                      <w:szCs w:val="16"/>
                                    </w:rPr>
                                  </w:pPr>
                                </w:p>
                              </w:tc>
                              <w:tc>
                                <w:tcPr>
                                  <w:tcW w:w="401" w:type="dxa"/>
                                  <w:shd w:val="clear" w:color="auto" w:fill="A6A6A6" w:themeFill="background1" w:themeFillShade="A6"/>
                                </w:tcPr>
                                <w:p w14:paraId="3EA388E6" w14:textId="77777777" w:rsidR="00E5014E" w:rsidRPr="006A769E" w:rsidRDefault="00E5014E" w:rsidP="00655D8B">
                                  <w:pPr>
                                    <w:rPr>
                                      <w:rFonts w:ascii="Arial Narrow" w:eastAsia="Arial Unicode MS" w:hAnsi="Arial Narrow"/>
                                      <w:sz w:val="16"/>
                                      <w:szCs w:val="16"/>
                                    </w:rPr>
                                  </w:pPr>
                                </w:p>
                              </w:tc>
                              <w:tc>
                                <w:tcPr>
                                  <w:tcW w:w="362" w:type="dxa"/>
                                  <w:shd w:val="clear" w:color="auto" w:fill="A6A6A6" w:themeFill="background1" w:themeFillShade="A6"/>
                                </w:tcPr>
                                <w:p w14:paraId="3E4A0FFD" w14:textId="77777777" w:rsidR="00E5014E" w:rsidRPr="006A769E" w:rsidRDefault="00E5014E" w:rsidP="00655D8B">
                                  <w:pPr>
                                    <w:rPr>
                                      <w:rFonts w:ascii="Arial Narrow" w:eastAsia="Arial Unicode MS" w:hAnsi="Arial Narrow"/>
                                      <w:sz w:val="16"/>
                                      <w:szCs w:val="16"/>
                                    </w:rPr>
                                  </w:pPr>
                                </w:p>
                              </w:tc>
                              <w:tc>
                                <w:tcPr>
                                  <w:tcW w:w="362" w:type="dxa"/>
                                  <w:shd w:val="clear" w:color="auto" w:fill="A6A6A6" w:themeFill="background1" w:themeFillShade="A6"/>
                                </w:tcPr>
                                <w:p w14:paraId="635BF9FC" w14:textId="77777777" w:rsidR="00E5014E" w:rsidRPr="006A769E" w:rsidRDefault="00E5014E" w:rsidP="00655D8B">
                                  <w:pPr>
                                    <w:rPr>
                                      <w:rFonts w:ascii="Arial Narrow" w:eastAsia="Arial Unicode MS" w:hAnsi="Arial Narrow"/>
                                      <w:sz w:val="16"/>
                                      <w:szCs w:val="16"/>
                                    </w:rPr>
                                  </w:pPr>
                                </w:p>
                              </w:tc>
                            </w:tr>
                            <w:tr w:rsidR="00E5014E" w14:paraId="12C87A0D" w14:textId="5A9223EB" w:rsidTr="00E5014E">
                              <w:tc>
                                <w:tcPr>
                                  <w:tcW w:w="418" w:type="dxa"/>
                                  <w:shd w:val="clear" w:color="auto" w:fill="A6A6A6" w:themeFill="background1" w:themeFillShade="A6"/>
                                </w:tcPr>
                                <w:p w14:paraId="00A50950" w14:textId="77777777" w:rsidR="00E5014E" w:rsidRPr="006A769E" w:rsidRDefault="00E5014E" w:rsidP="00655D8B">
                                  <w:pPr>
                                    <w:rPr>
                                      <w:rFonts w:ascii="Arial Narrow" w:eastAsia="Arial Unicode MS" w:hAnsi="Arial Narrow"/>
                                      <w:sz w:val="16"/>
                                      <w:szCs w:val="16"/>
                                    </w:rPr>
                                  </w:pPr>
                                </w:p>
                              </w:tc>
                              <w:tc>
                                <w:tcPr>
                                  <w:tcW w:w="417" w:type="dxa"/>
                                  <w:shd w:val="clear" w:color="auto" w:fill="A6A6A6" w:themeFill="background1" w:themeFillShade="A6"/>
                                </w:tcPr>
                                <w:p w14:paraId="5662E9A0" w14:textId="77777777" w:rsidR="00E5014E" w:rsidRPr="006A769E" w:rsidRDefault="00E5014E" w:rsidP="00655D8B">
                                  <w:pPr>
                                    <w:rPr>
                                      <w:rFonts w:ascii="Arial Narrow" w:eastAsia="Arial Unicode MS" w:hAnsi="Arial Narrow"/>
                                      <w:sz w:val="16"/>
                                      <w:szCs w:val="16"/>
                                    </w:rPr>
                                  </w:pPr>
                                </w:p>
                              </w:tc>
                              <w:tc>
                                <w:tcPr>
                                  <w:tcW w:w="471" w:type="dxa"/>
                                  <w:shd w:val="clear" w:color="auto" w:fill="A6A6A6" w:themeFill="background1" w:themeFillShade="A6"/>
                                </w:tcPr>
                                <w:p w14:paraId="2BA9755F"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1F087F14"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23FFD345"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2858CFF7"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722EFEA9"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0FEC81A0"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7F357DB6"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42249DDD"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11C8EC99"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64295DBB"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21FDB8F6"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1DAD69AB"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20BB96B8" w14:textId="77777777" w:rsidR="00E5014E" w:rsidRPr="006A769E" w:rsidRDefault="00E5014E" w:rsidP="00655D8B">
                                  <w:pPr>
                                    <w:rPr>
                                      <w:rFonts w:ascii="Arial Narrow" w:eastAsia="Arial Unicode MS" w:hAnsi="Arial Narrow"/>
                                      <w:sz w:val="16"/>
                                      <w:szCs w:val="16"/>
                                    </w:rPr>
                                  </w:pPr>
                                </w:p>
                              </w:tc>
                              <w:tc>
                                <w:tcPr>
                                  <w:tcW w:w="401" w:type="dxa"/>
                                  <w:shd w:val="clear" w:color="auto" w:fill="A6A6A6" w:themeFill="background1" w:themeFillShade="A6"/>
                                </w:tcPr>
                                <w:p w14:paraId="5791E344" w14:textId="77777777" w:rsidR="00E5014E" w:rsidRPr="006A769E" w:rsidRDefault="00E5014E" w:rsidP="00655D8B">
                                  <w:pPr>
                                    <w:rPr>
                                      <w:rFonts w:ascii="Arial Narrow" w:eastAsia="Arial Unicode MS" w:hAnsi="Arial Narrow"/>
                                      <w:sz w:val="16"/>
                                      <w:szCs w:val="16"/>
                                    </w:rPr>
                                  </w:pPr>
                                </w:p>
                              </w:tc>
                              <w:tc>
                                <w:tcPr>
                                  <w:tcW w:w="401" w:type="dxa"/>
                                  <w:shd w:val="clear" w:color="auto" w:fill="A6A6A6" w:themeFill="background1" w:themeFillShade="A6"/>
                                </w:tcPr>
                                <w:p w14:paraId="5889DB85" w14:textId="77777777" w:rsidR="00E5014E" w:rsidRPr="006A769E" w:rsidRDefault="00E5014E" w:rsidP="00655D8B">
                                  <w:pPr>
                                    <w:rPr>
                                      <w:rFonts w:ascii="Arial Narrow" w:eastAsia="Arial Unicode MS" w:hAnsi="Arial Narrow"/>
                                      <w:sz w:val="16"/>
                                      <w:szCs w:val="16"/>
                                    </w:rPr>
                                  </w:pPr>
                                </w:p>
                              </w:tc>
                              <w:tc>
                                <w:tcPr>
                                  <w:tcW w:w="401" w:type="dxa"/>
                                  <w:shd w:val="clear" w:color="auto" w:fill="A6A6A6" w:themeFill="background1" w:themeFillShade="A6"/>
                                </w:tcPr>
                                <w:p w14:paraId="50E853CD" w14:textId="77777777" w:rsidR="00E5014E" w:rsidRPr="006A769E" w:rsidRDefault="00E5014E" w:rsidP="00655D8B">
                                  <w:pPr>
                                    <w:rPr>
                                      <w:rFonts w:ascii="Arial Narrow" w:eastAsia="Arial Unicode MS" w:hAnsi="Arial Narrow"/>
                                      <w:sz w:val="16"/>
                                      <w:szCs w:val="16"/>
                                    </w:rPr>
                                  </w:pPr>
                                </w:p>
                              </w:tc>
                              <w:tc>
                                <w:tcPr>
                                  <w:tcW w:w="401" w:type="dxa"/>
                                  <w:shd w:val="clear" w:color="auto" w:fill="A6A6A6" w:themeFill="background1" w:themeFillShade="A6"/>
                                </w:tcPr>
                                <w:p w14:paraId="654DD046" w14:textId="77777777" w:rsidR="00E5014E" w:rsidRPr="006A769E" w:rsidRDefault="00E5014E" w:rsidP="00655D8B">
                                  <w:pPr>
                                    <w:rPr>
                                      <w:rFonts w:ascii="Arial Narrow" w:eastAsia="Arial Unicode MS" w:hAnsi="Arial Narrow"/>
                                      <w:sz w:val="16"/>
                                      <w:szCs w:val="16"/>
                                    </w:rPr>
                                  </w:pPr>
                                </w:p>
                              </w:tc>
                              <w:tc>
                                <w:tcPr>
                                  <w:tcW w:w="362" w:type="dxa"/>
                                  <w:shd w:val="clear" w:color="auto" w:fill="A6A6A6" w:themeFill="background1" w:themeFillShade="A6"/>
                                </w:tcPr>
                                <w:p w14:paraId="4D54C372" w14:textId="77777777" w:rsidR="00E5014E" w:rsidRPr="006A769E" w:rsidRDefault="00E5014E" w:rsidP="00655D8B">
                                  <w:pPr>
                                    <w:rPr>
                                      <w:rFonts w:ascii="Arial Narrow" w:eastAsia="Arial Unicode MS" w:hAnsi="Arial Narrow"/>
                                      <w:sz w:val="16"/>
                                      <w:szCs w:val="16"/>
                                    </w:rPr>
                                  </w:pPr>
                                </w:p>
                              </w:tc>
                              <w:tc>
                                <w:tcPr>
                                  <w:tcW w:w="362" w:type="dxa"/>
                                  <w:shd w:val="clear" w:color="auto" w:fill="A6A6A6" w:themeFill="background1" w:themeFillShade="A6"/>
                                </w:tcPr>
                                <w:p w14:paraId="3378D360" w14:textId="77777777" w:rsidR="00E5014E" w:rsidRPr="006A769E" w:rsidRDefault="00E5014E" w:rsidP="00655D8B">
                                  <w:pPr>
                                    <w:rPr>
                                      <w:rFonts w:ascii="Arial Narrow" w:eastAsia="Arial Unicode MS" w:hAnsi="Arial Narrow"/>
                                      <w:sz w:val="16"/>
                                      <w:szCs w:val="16"/>
                                    </w:rPr>
                                  </w:pPr>
                                </w:p>
                              </w:tc>
                            </w:tr>
                            <w:tr w:rsidR="00E5014E" w14:paraId="3923A855" w14:textId="3D51DE05" w:rsidTr="00E5014E">
                              <w:tc>
                                <w:tcPr>
                                  <w:tcW w:w="418" w:type="dxa"/>
                                  <w:shd w:val="clear" w:color="auto" w:fill="A6A6A6" w:themeFill="background1" w:themeFillShade="A6"/>
                                </w:tcPr>
                                <w:p w14:paraId="30DFB3F0" w14:textId="77777777" w:rsidR="00E5014E" w:rsidRPr="006A769E" w:rsidRDefault="00E5014E" w:rsidP="00655D8B">
                                  <w:pPr>
                                    <w:rPr>
                                      <w:rFonts w:ascii="Arial Narrow" w:eastAsia="Arial Unicode MS" w:hAnsi="Arial Narrow"/>
                                      <w:sz w:val="16"/>
                                      <w:szCs w:val="16"/>
                                    </w:rPr>
                                  </w:pPr>
                                </w:p>
                              </w:tc>
                              <w:tc>
                                <w:tcPr>
                                  <w:tcW w:w="417" w:type="dxa"/>
                                  <w:shd w:val="clear" w:color="auto" w:fill="A6A6A6" w:themeFill="background1" w:themeFillShade="A6"/>
                                </w:tcPr>
                                <w:p w14:paraId="1106D841" w14:textId="77777777" w:rsidR="00E5014E" w:rsidRPr="006A769E" w:rsidRDefault="00E5014E" w:rsidP="00655D8B">
                                  <w:pPr>
                                    <w:rPr>
                                      <w:rFonts w:ascii="Arial Narrow" w:eastAsia="Arial Unicode MS" w:hAnsi="Arial Narrow"/>
                                      <w:sz w:val="16"/>
                                      <w:szCs w:val="16"/>
                                    </w:rPr>
                                  </w:pPr>
                                </w:p>
                              </w:tc>
                              <w:tc>
                                <w:tcPr>
                                  <w:tcW w:w="471" w:type="dxa"/>
                                  <w:shd w:val="clear" w:color="auto" w:fill="A6A6A6" w:themeFill="background1" w:themeFillShade="A6"/>
                                </w:tcPr>
                                <w:p w14:paraId="4EA2F5D4"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5CBD930A"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6FBEDC58"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08180386"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1C4BE035"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25E51165"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5FD915BF"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26243A39"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56DA5D85"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124295BB"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1F76D551"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2CE2489D"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00086DC1" w14:textId="77777777" w:rsidR="00E5014E" w:rsidRPr="006A769E" w:rsidRDefault="00E5014E" w:rsidP="00655D8B">
                                  <w:pPr>
                                    <w:rPr>
                                      <w:rFonts w:ascii="Arial Narrow" w:eastAsia="Arial Unicode MS" w:hAnsi="Arial Narrow"/>
                                      <w:sz w:val="16"/>
                                      <w:szCs w:val="16"/>
                                    </w:rPr>
                                  </w:pPr>
                                </w:p>
                              </w:tc>
                              <w:tc>
                                <w:tcPr>
                                  <w:tcW w:w="401" w:type="dxa"/>
                                  <w:shd w:val="clear" w:color="auto" w:fill="A6A6A6" w:themeFill="background1" w:themeFillShade="A6"/>
                                </w:tcPr>
                                <w:p w14:paraId="5E6739DC" w14:textId="77777777" w:rsidR="00E5014E" w:rsidRPr="006A769E" w:rsidRDefault="00E5014E" w:rsidP="00655D8B">
                                  <w:pPr>
                                    <w:rPr>
                                      <w:rFonts w:ascii="Arial Narrow" w:eastAsia="Arial Unicode MS" w:hAnsi="Arial Narrow"/>
                                      <w:sz w:val="16"/>
                                      <w:szCs w:val="16"/>
                                    </w:rPr>
                                  </w:pPr>
                                </w:p>
                              </w:tc>
                              <w:tc>
                                <w:tcPr>
                                  <w:tcW w:w="401" w:type="dxa"/>
                                  <w:shd w:val="clear" w:color="auto" w:fill="A6A6A6" w:themeFill="background1" w:themeFillShade="A6"/>
                                </w:tcPr>
                                <w:p w14:paraId="04E7BC13" w14:textId="77777777" w:rsidR="00E5014E" w:rsidRPr="006A769E" w:rsidRDefault="00E5014E" w:rsidP="00655D8B">
                                  <w:pPr>
                                    <w:rPr>
                                      <w:rFonts w:ascii="Arial Narrow" w:eastAsia="Arial Unicode MS" w:hAnsi="Arial Narrow"/>
                                      <w:sz w:val="16"/>
                                      <w:szCs w:val="16"/>
                                    </w:rPr>
                                  </w:pPr>
                                </w:p>
                              </w:tc>
                              <w:tc>
                                <w:tcPr>
                                  <w:tcW w:w="401" w:type="dxa"/>
                                  <w:shd w:val="clear" w:color="auto" w:fill="A6A6A6" w:themeFill="background1" w:themeFillShade="A6"/>
                                </w:tcPr>
                                <w:p w14:paraId="68D3548B" w14:textId="77777777" w:rsidR="00E5014E" w:rsidRPr="006A769E" w:rsidRDefault="00E5014E" w:rsidP="00655D8B">
                                  <w:pPr>
                                    <w:rPr>
                                      <w:rFonts w:ascii="Arial Narrow" w:eastAsia="Arial Unicode MS" w:hAnsi="Arial Narrow"/>
                                      <w:sz w:val="16"/>
                                      <w:szCs w:val="16"/>
                                    </w:rPr>
                                  </w:pPr>
                                </w:p>
                              </w:tc>
                              <w:tc>
                                <w:tcPr>
                                  <w:tcW w:w="401" w:type="dxa"/>
                                  <w:shd w:val="clear" w:color="auto" w:fill="A6A6A6" w:themeFill="background1" w:themeFillShade="A6"/>
                                </w:tcPr>
                                <w:p w14:paraId="16FE89EA" w14:textId="77777777" w:rsidR="00E5014E" w:rsidRPr="006A769E" w:rsidRDefault="00E5014E" w:rsidP="00655D8B">
                                  <w:pPr>
                                    <w:rPr>
                                      <w:rFonts w:ascii="Arial Narrow" w:eastAsia="Arial Unicode MS" w:hAnsi="Arial Narrow"/>
                                      <w:sz w:val="16"/>
                                      <w:szCs w:val="16"/>
                                    </w:rPr>
                                  </w:pPr>
                                </w:p>
                              </w:tc>
                              <w:tc>
                                <w:tcPr>
                                  <w:tcW w:w="362" w:type="dxa"/>
                                  <w:shd w:val="clear" w:color="auto" w:fill="A6A6A6" w:themeFill="background1" w:themeFillShade="A6"/>
                                </w:tcPr>
                                <w:p w14:paraId="2F47D989" w14:textId="77777777" w:rsidR="00E5014E" w:rsidRPr="006A769E" w:rsidRDefault="00E5014E" w:rsidP="00655D8B">
                                  <w:pPr>
                                    <w:rPr>
                                      <w:rFonts w:ascii="Arial Narrow" w:eastAsia="Arial Unicode MS" w:hAnsi="Arial Narrow"/>
                                      <w:sz w:val="16"/>
                                      <w:szCs w:val="16"/>
                                    </w:rPr>
                                  </w:pPr>
                                </w:p>
                              </w:tc>
                              <w:tc>
                                <w:tcPr>
                                  <w:tcW w:w="362" w:type="dxa"/>
                                  <w:shd w:val="clear" w:color="auto" w:fill="A6A6A6" w:themeFill="background1" w:themeFillShade="A6"/>
                                </w:tcPr>
                                <w:p w14:paraId="08BF3EFC" w14:textId="77777777" w:rsidR="00E5014E" w:rsidRPr="006A769E" w:rsidRDefault="00E5014E" w:rsidP="00655D8B">
                                  <w:pPr>
                                    <w:rPr>
                                      <w:rFonts w:ascii="Arial Narrow" w:eastAsia="Arial Unicode MS" w:hAnsi="Arial Narrow"/>
                                      <w:sz w:val="16"/>
                                      <w:szCs w:val="16"/>
                                    </w:rPr>
                                  </w:pPr>
                                </w:p>
                              </w:tc>
                            </w:tr>
                            <w:tr w:rsidR="00E5014E" w14:paraId="083F7C2B" w14:textId="2BE002DE" w:rsidTr="00E5014E">
                              <w:tc>
                                <w:tcPr>
                                  <w:tcW w:w="418" w:type="dxa"/>
                                  <w:shd w:val="clear" w:color="auto" w:fill="A6A6A6" w:themeFill="background1" w:themeFillShade="A6"/>
                                </w:tcPr>
                                <w:p w14:paraId="43276EE9" w14:textId="77777777" w:rsidR="00E5014E" w:rsidRPr="006A769E" w:rsidRDefault="00E5014E" w:rsidP="00655D8B">
                                  <w:pPr>
                                    <w:rPr>
                                      <w:rFonts w:ascii="Arial Narrow" w:eastAsia="Arial Unicode MS" w:hAnsi="Arial Narrow"/>
                                      <w:sz w:val="16"/>
                                      <w:szCs w:val="16"/>
                                    </w:rPr>
                                  </w:pPr>
                                </w:p>
                              </w:tc>
                              <w:tc>
                                <w:tcPr>
                                  <w:tcW w:w="417" w:type="dxa"/>
                                  <w:shd w:val="clear" w:color="auto" w:fill="A6A6A6" w:themeFill="background1" w:themeFillShade="A6"/>
                                </w:tcPr>
                                <w:p w14:paraId="5AD6AB92" w14:textId="77777777" w:rsidR="00E5014E" w:rsidRPr="006A769E" w:rsidRDefault="00E5014E" w:rsidP="00655D8B">
                                  <w:pPr>
                                    <w:rPr>
                                      <w:rFonts w:ascii="Arial Narrow" w:eastAsia="Arial Unicode MS" w:hAnsi="Arial Narrow"/>
                                      <w:sz w:val="16"/>
                                      <w:szCs w:val="16"/>
                                    </w:rPr>
                                  </w:pPr>
                                </w:p>
                              </w:tc>
                              <w:tc>
                                <w:tcPr>
                                  <w:tcW w:w="471" w:type="dxa"/>
                                  <w:shd w:val="clear" w:color="auto" w:fill="A6A6A6" w:themeFill="background1" w:themeFillShade="A6"/>
                                </w:tcPr>
                                <w:p w14:paraId="7880F274"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05E233FF"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51F167AC"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35230781"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1BE3A76C"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079A9F9F"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51EA51E1"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25540AA5"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2429109E"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566F4B79"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06AF4524"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0CFC23F0"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3FFB67F5" w14:textId="77777777" w:rsidR="00E5014E" w:rsidRPr="006A769E" w:rsidRDefault="00E5014E" w:rsidP="00655D8B">
                                  <w:pPr>
                                    <w:rPr>
                                      <w:rFonts w:ascii="Arial Narrow" w:eastAsia="Arial Unicode MS" w:hAnsi="Arial Narrow"/>
                                      <w:sz w:val="16"/>
                                      <w:szCs w:val="16"/>
                                    </w:rPr>
                                  </w:pPr>
                                </w:p>
                              </w:tc>
                              <w:tc>
                                <w:tcPr>
                                  <w:tcW w:w="401" w:type="dxa"/>
                                  <w:shd w:val="clear" w:color="auto" w:fill="A6A6A6" w:themeFill="background1" w:themeFillShade="A6"/>
                                </w:tcPr>
                                <w:p w14:paraId="2ACFFD91" w14:textId="77777777" w:rsidR="00E5014E" w:rsidRPr="006A769E" w:rsidRDefault="00E5014E" w:rsidP="00655D8B">
                                  <w:pPr>
                                    <w:rPr>
                                      <w:rFonts w:ascii="Arial Narrow" w:eastAsia="Arial Unicode MS" w:hAnsi="Arial Narrow"/>
                                      <w:sz w:val="16"/>
                                      <w:szCs w:val="16"/>
                                    </w:rPr>
                                  </w:pPr>
                                </w:p>
                              </w:tc>
                              <w:tc>
                                <w:tcPr>
                                  <w:tcW w:w="401" w:type="dxa"/>
                                  <w:shd w:val="clear" w:color="auto" w:fill="A6A6A6" w:themeFill="background1" w:themeFillShade="A6"/>
                                </w:tcPr>
                                <w:p w14:paraId="74B1D71A" w14:textId="77777777" w:rsidR="00E5014E" w:rsidRPr="006A769E" w:rsidRDefault="00E5014E" w:rsidP="00655D8B">
                                  <w:pPr>
                                    <w:rPr>
                                      <w:rFonts w:ascii="Arial Narrow" w:eastAsia="Arial Unicode MS" w:hAnsi="Arial Narrow"/>
                                      <w:sz w:val="16"/>
                                      <w:szCs w:val="16"/>
                                    </w:rPr>
                                  </w:pPr>
                                </w:p>
                              </w:tc>
                              <w:tc>
                                <w:tcPr>
                                  <w:tcW w:w="401" w:type="dxa"/>
                                  <w:shd w:val="clear" w:color="auto" w:fill="A6A6A6" w:themeFill="background1" w:themeFillShade="A6"/>
                                </w:tcPr>
                                <w:p w14:paraId="7A959FCD" w14:textId="77777777" w:rsidR="00E5014E" w:rsidRPr="006A769E" w:rsidRDefault="00E5014E" w:rsidP="00655D8B">
                                  <w:pPr>
                                    <w:rPr>
                                      <w:rFonts w:ascii="Arial Narrow" w:eastAsia="Arial Unicode MS" w:hAnsi="Arial Narrow"/>
                                      <w:sz w:val="16"/>
                                      <w:szCs w:val="16"/>
                                    </w:rPr>
                                  </w:pPr>
                                </w:p>
                              </w:tc>
                              <w:tc>
                                <w:tcPr>
                                  <w:tcW w:w="401" w:type="dxa"/>
                                  <w:shd w:val="clear" w:color="auto" w:fill="A6A6A6" w:themeFill="background1" w:themeFillShade="A6"/>
                                </w:tcPr>
                                <w:p w14:paraId="418D775C" w14:textId="77777777" w:rsidR="00E5014E" w:rsidRPr="006A769E" w:rsidRDefault="00E5014E" w:rsidP="00655D8B">
                                  <w:pPr>
                                    <w:rPr>
                                      <w:rFonts w:ascii="Arial Narrow" w:eastAsia="Arial Unicode MS" w:hAnsi="Arial Narrow"/>
                                      <w:sz w:val="16"/>
                                      <w:szCs w:val="16"/>
                                    </w:rPr>
                                  </w:pPr>
                                </w:p>
                              </w:tc>
                              <w:tc>
                                <w:tcPr>
                                  <w:tcW w:w="362" w:type="dxa"/>
                                  <w:shd w:val="clear" w:color="auto" w:fill="A6A6A6" w:themeFill="background1" w:themeFillShade="A6"/>
                                </w:tcPr>
                                <w:p w14:paraId="7B8DF8BF" w14:textId="77777777" w:rsidR="00E5014E" w:rsidRPr="006A769E" w:rsidRDefault="00E5014E" w:rsidP="00655D8B">
                                  <w:pPr>
                                    <w:rPr>
                                      <w:rFonts w:ascii="Arial Narrow" w:eastAsia="Arial Unicode MS" w:hAnsi="Arial Narrow"/>
                                      <w:sz w:val="16"/>
                                      <w:szCs w:val="16"/>
                                    </w:rPr>
                                  </w:pPr>
                                </w:p>
                              </w:tc>
                              <w:tc>
                                <w:tcPr>
                                  <w:tcW w:w="362" w:type="dxa"/>
                                  <w:shd w:val="clear" w:color="auto" w:fill="A6A6A6" w:themeFill="background1" w:themeFillShade="A6"/>
                                </w:tcPr>
                                <w:p w14:paraId="4BDAD6C4" w14:textId="77777777" w:rsidR="00E5014E" w:rsidRPr="006A769E" w:rsidRDefault="00E5014E" w:rsidP="00655D8B">
                                  <w:pPr>
                                    <w:rPr>
                                      <w:rFonts w:ascii="Arial Narrow" w:eastAsia="Arial Unicode MS" w:hAnsi="Arial Narrow"/>
                                      <w:sz w:val="16"/>
                                      <w:szCs w:val="16"/>
                                    </w:rPr>
                                  </w:pPr>
                                </w:p>
                              </w:tc>
                            </w:tr>
                            <w:tr w:rsidR="00E5014E" w14:paraId="1FB4B700" w14:textId="256DE80F" w:rsidTr="00E5014E">
                              <w:tc>
                                <w:tcPr>
                                  <w:tcW w:w="418" w:type="dxa"/>
                                  <w:shd w:val="clear" w:color="auto" w:fill="A6A6A6" w:themeFill="background1" w:themeFillShade="A6"/>
                                </w:tcPr>
                                <w:p w14:paraId="3DAD05F6" w14:textId="77777777" w:rsidR="00E5014E" w:rsidRPr="006A769E" w:rsidRDefault="00E5014E" w:rsidP="00655D8B">
                                  <w:pPr>
                                    <w:rPr>
                                      <w:rFonts w:ascii="Arial Narrow" w:eastAsia="Arial Unicode MS" w:hAnsi="Arial Narrow"/>
                                      <w:sz w:val="16"/>
                                      <w:szCs w:val="16"/>
                                    </w:rPr>
                                  </w:pPr>
                                </w:p>
                              </w:tc>
                              <w:tc>
                                <w:tcPr>
                                  <w:tcW w:w="417" w:type="dxa"/>
                                  <w:shd w:val="clear" w:color="auto" w:fill="A6A6A6" w:themeFill="background1" w:themeFillShade="A6"/>
                                </w:tcPr>
                                <w:p w14:paraId="31CA86A2" w14:textId="77777777" w:rsidR="00E5014E" w:rsidRPr="006A769E" w:rsidRDefault="00E5014E" w:rsidP="00655D8B">
                                  <w:pPr>
                                    <w:rPr>
                                      <w:rFonts w:ascii="Arial Narrow" w:eastAsia="Arial Unicode MS" w:hAnsi="Arial Narrow"/>
                                      <w:sz w:val="16"/>
                                      <w:szCs w:val="16"/>
                                    </w:rPr>
                                  </w:pPr>
                                </w:p>
                              </w:tc>
                              <w:tc>
                                <w:tcPr>
                                  <w:tcW w:w="471" w:type="dxa"/>
                                  <w:shd w:val="clear" w:color="auto" w:fill="A6A6A6" w:themeFill="background1" w:themeFillShade="A6"/>
                                </w:tcPr>
                                <w:p w14:paraId="419BCDA4"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112CEFC9"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03F7B862"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51692A38"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4A857D09"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7E1AA22D"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5ECC855E"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67254C13"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1CE46872"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01879457"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4952868D"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7E00AADC"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7AA7A4D7" w14:textId="77777777" w:rsidR="00E5014E" w:rsidRPr="006A769E" w:rsidRDefault="00E5014E" w:rsidP="00655D8B">
                                  <w:pPr>
                                    <w:rPr>
                                      <w:rFonts w:ascii="Arial Narrow" w:eastAsia="Arial Unicode MS" w:hAnsi="Arial Narrow"/>
                                      <w:sz w:val="16"/>
                                      <w:szCs w:val="16"/>
                                    </w:rPr>
                                  </w:pPr>
                                </w:p>
                              </w:tc>
                              <w:tc>
                                <w:tcPr>
                                  <w:tcW w:w="401" w:type="dxa"/>
                                  <w:shd w:val="clear" w:color="auto" w:fill="A6A6A6" w:themeFill="background1" w:themeFillShade="A6"/>
                                </w:tcPr>
                                <w:p w14:paraId="0C6BD41B" w14:textId="77777777" w:rsidR="00E5014E" w:rsidRPr="006A769E" w:rsidRDefault="00E5014E" w:rsidP="00655D8B">
                                  <w:pPr>
                                    <w:rPr>
                                      <w:rFonts w:ascii="Arial Narrow" w:eastAsia="Arial Unicode MS" w:hAnsi="Arial Narrow"/>
                                      <w:sz w:val="16"/>
                                      <w:szCs w:val="16"/>
                                    </w:rPr>
                                  </w:pPr>
                                </w:p>
                              </w:tc>
                              <w:tc>
                                <w:tcPr>
                                  <w:tcW w:w="401" w:type="dxa"/>
                                  <w:shd w:val="clear" w:color="auto" w:fill="A6A6A6" w:themeFill="background1" w:themeFillShade="A6"/>
                                </w:tcPr>
                                <w:p w14:paraId="46059917" w14:textId="77777777" w:rsidR="00E5014E" w:rsidRPr="006A769E" w:rsidRDefault="00E5014E" w:rsidP="00655D8B">
                                  <w:pPr>
                                    <w:rPr>
                                      <w:rFonts w:ascii="Arial Narrow" w:eastAsia="Arial Unicode MS" w:hAnsi="Arial Narrow"/>
                                      <w:sz w:val="16"/>
                                      <w:szCs w:val="16"/>
                                    </w:rPr>
                                  </w:pPr>
                                </w:p>
                              </w:tc>
                              <w:tc>
                                <w:tcPr>
                                  <w:tcW w:w="401" w:type="dxa"/>
                                  <w:shd w:val="clear" w:color="auto" w:fill="A6A6A6" w:themeFill="background1" w:themeFillShade="A6"/>
                                </w:tcPr>
                                <w:p w14:paraId="4BB74A4E" w14:textId="77777777" w:rsidR="00E5014E" w:rsidRPr="006A769E" w:rsidRDefault="00E5014E" w:rsidP="00655D8B">
                                  <w:pPr>
                                    <w:rPr>
                                      <w:rFonts w:ascii="Arial Narrow" w:eastAsia="Arial Unicode MS" w:hAnsi="Arial Narrow"/>
                                      <w:sz w:val="16"/>
                                      <w:szCs w:val="16"/>
                                    </w:rPr>
                                  </w:pPr>
                                </w:p>
                              </w:tc>
                              <w:tc>
                                <w:tcPr>
                                  <w:tcW w:w="401" w:type="dxa"/>
                                  <w:shd w:val="clear" w:color="auto" w:fill="A6A6A6" w:themeFill="background1" w:themeFillShade="A6"/>
                                </w:tcPr>
                                <w:p w14:paraId="17E998C7" w14:textId="77777777" w:rsidR="00E5014E" w:rsidRPr="006A769E" w:rsidRDefault="00E5014E" w:rsidP="00655D8B">
                                  <w:pPr>
                                    <w:rPr>
                                      <w:rFonts w:ascii="Arial Narrow" w:eastAsia="Arial Unicode MS" w:hAnsi="Arial Narrow"/>
                                      <w:sz w:val="16"/>
                                      <w:szCs w:val="16"/>
                                    </w:rPr>
                                  </w:pPr>
                                </w:p>
                              </w:tc>
                              <w:tc>
                                <w:tcPr>
                                  <w:tcW w:w="362" w:type="dxa"/>
                                  <w:shd w:val="clear" w:color="auto" w:fill="A6A6A6" w:themeFill="background1" w:themeFillShade="A6"/>
                                </w:tcPr>
                                <w:p w14:paraId="0143AF6B" w14:textId="77777777" w:rsidR="00E5014E" w:rsidRPr="006A769E" w:rsidRDefault="00E5014E" w:rsidP="00655D8B">
                                  <w:pPr>
                                    <w:rPr>
                                      <w:rFonts w:ascii="Arial Narrow" w:eastAsia="Arial Unicode MS" w:hAnsi="Arial Narrow"/>
                                      <w:sz w:val="16"/>
                                      <w:szCs w:val="16"/>
                                    </w:rPr>
                                  </w:pPr>
                                </w:p>
                              </w:tc>
                              <w:tc>
                                <w:tcPr>
                                  <w:tcW w:w="362" w:type="dxa"/>
                                  <w:shd w:val="clear" w:color="auto" w:fill="A6A6A6" w:themeFill="background1" w:themeFillShade="A6"/>
                                </w:tcPr>
                                <w:p w14:paraId="046C4C89" w14:textId="77777777" w:rsidR="00E5014E" w:rsidRPr="006A769E" w:rsidRDefault="00E5014E" w:rsidP="00655D8B">
                                  <w:pPr>
                                    <w:rPr>
                                      <w:rFonts w:ascii="Arial Narrow" w:eastAsia="Arial Unicode MS" w:hAnsi="Arial Narrow"/>
                                      <w:sz w:val="16"/>
                                      <w:szCs w:val="16"/>
                                    </w:rPr>
                                  </w:pPr>
                                </w:p>
                              </w:tc>
                            </w:tr>
                            <w:tr w:rsidR="00E5014E" w14:paraId="456A1861" w14:textId="49C0E961" w:rsidTr="00E5014E">
                              <w:tc>
                                <w:tcPr>
                                  <w:tcW w:w="418" w:type="dxa"/>
                                  <w:shd w:val="clear" w:color="auto" w:fill="A6A6A6" w:themeFill="background1" w:themeFillShade="A6"/>
                                </w:tcPr>
                                <w:p w14:paraId="11F19622" w14:textId="77777777" w:rsidR="00E5014E" w:rsidRPr="006A769E" w:rsidRDefault="00E5014E" w:rsidP="00655D8B">
                                  <w:pPr>
                                    <w:rPr>
                                      <w:rFonts w:ascii="Arial Narrow" w:eastAsia="Arial Unicode MS" w:hAnsi="Arial Narrow"/>
                                      <w:sz w:val="16"/>
                                      <w:szCs w:val="16"/>
                                    </w:rPr>
                                  </w:pPr>
                                </w:p>
                              </w:tc>
                              <w:tc>
                                <w:tcPr>
                                  <w:tcW w:w="417" w:type="dxa"/>
                                  <w:shd w:val="clear" w:color="auto" w:fill="A6A6A6" w:themeFill="background1" w:themeFillShade="A6"/>
                                </w:tcPr>
                                <w:p w14:paraId="7C194939" w14:textId="77777777" w:rsidR="00E5014E" w:rsidRPr="006A769E" w:rsidRDefault="00E5014E" w:rsidP="00655D8B">
                                  <w:pPr>
                                    <w:rPr>
                                      <w:rFonts w:ascii="Arial Narrow" w:eastAsia="Arial Unicode MS" w:hAnsi="Arial Narrow"/>
                                      <w:sz w:val="16"/>
                                      <w:szCs w:val="16"/>
                                    </w:rPr>
                                  </w:pPr>
                                </w:p>
                              </w:tc>
                              <w:tc>
                                <w:tcPr>
                                  <w:tcW w:w="471" w:type="dxa"/>
                                  <w:shd w:val="clear" w:color="auto" w:fill="A6A6A6" w:themeFill="background1" w:themeFillShade="A6"/>
                                </w:tcPr>
                                <w:p w14:paraId="711B1CB8"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3829B934"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33B2CB32"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6D2A05B1"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002950EA"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4C11CCFE"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61F1F7A7"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1AB69F8E"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6B13D4EA"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72DBF60A"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7B7AC029"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2F2ADFB4"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1AD4CB25" w14:textId="77777777" w:rsidR="00E5014E" w:rsidRPr="006A769E" w:rsidRDefault="00E5014E" w:rsidP="00655D8B">
                                  <w:pPr>
                                    <w:rPr>
                                      <w:rFonts w:ascii="Arial Narrow" w:eastAsia="Arial Unicode MS" w:hAnsi="Arial Narrow"/>
                                      <w:sz w:val="16"/>
                                      <w:szCs w:val="16"/>
                                    </w:rPr>
                                  </w:pPr>
                                </w:p>
                              </w:tc>
                              <w:tc>
                                <w:tcPr>
                                  <w:tcW w:w="401" w:type="dxa"/>
                                  <w:shd w:val="clear" w:color="auto" w:fill="A6A6A6" w:themeFill="background1" w:themeFillShade="A6"/>
                                </w:tcPr>
                                <w:p w14:paraId="7081FA3E" w14:textId="77777777" w:rsidR="00E5014E" w:rsidRPr="006A769E" w:rsidRDefault="00E5014E" w:rsidP="00655D8B">
                                  <w:pPr>
                                    <w:rPr>
                                      <w:rFonts w:ascii="Arial Narrow" w:eastAsia="Arial Unicode MS" w:hAnsi="Arial Narrow"/>
                                      <w:sz w:val="16"/>
                                      <w:szCs w:val="16"/>
                                    </w:rPr>
                                  </w:pPr>
                                </w:p>
                              </w:tc>
                              <w:tc>
                                <w:tcPr>
                                  <w:tcW w:w="401" w:type="dxa"/>
                                  <w:shd w:val="clear" w:color="auto" w:fill="A6A6A6" w:themeFill="background1" w:themeFillShade="A6"/>
                                </w:tcPr>
                                <w:p w14:paraId="1E09B3B1" w14:textId="77777777" w:rsidR="00E5014E" w:rsidRPr="006A769E" w:rsidRDefault="00E5014E" w:rsidP="00655D8B">
                                  <w:pPr>
                                    <w:rPr>
                                      <w:rFonts w:ascii="Arial Narrow" w:eastAsia="Arial Unicode MS" w:hAnsi="Arial Narrow"/>
                                      <w:sz w:val="16"/>
                                      <w:szCs w:val="16"/>
                                    </w:rPr>
                                  </w:pPr>
                                </w:p>
                              </w:tc>
                              <w:tc>
                                <w:tcPr>
                                  <w:tcW w:w="401" w:type="dxa"/>
                                  <w:shd w:val="clear" w:color="auto" w:fill="A6A6A6" w:themeFill="background1" w:themeFillShade="A6"/>
                                </w:tcPr>
                                <w:p w14:paraId="121EAADC" w14:textId="77777777" w:rsidR="00E5014E" w:rsidRPr="006A769E" w:rsidRDefault="00E5014E" w:rsidP="00655D8B">
                                  <w:pPr>
                                    <w:rPr>
                                      <w:rFonts w:ascii="Arial Narrow" w:eastAsia="Arial Unicode MS" w:hAnsi="Arial Narrow"/>
                                      <w:sz w:val="16"/>
                                      <w:szCs w:val="16"/>
                                    </w:rPr>
                                  </w:pPr>
                                </w:p>
                              </w:tc>
                              <w:tc>
                                <w:tcPr>
                                  <w:tcW w:w="401" w:type="dxa"/>
                                  <w:shd w:val="clear" w:color="auto" w:fill="A6A6A6" w:themeFill="background1" w:themeFillShade="A6"/>
                                </w:tcPr>
                                <w:p w14:paraId="6C5FC738" w14:textId="77777777" w:rsidR="00E5014E" w:rsidRPr="006A769E" w:rsidRDefault="00E5014E" w:rsidP="00655D8B">
                                  <w:pPr>
                                    <w:rPr>
                                      <w:rFonts w:ascii="Arial Narrow" w:eastAsia="Arial Unicode MS" w:hAnsi="Arial Narrow"/>
                                      <w:sz w:val="16"/>
                                      <w:szCs w:val="16"/>
                                    </w:rPr>
                                  </w:pPr>
                                </w:p>
                              </w:tc>
                              <w:tc>
                                <w:tcPr>
                                  <w:tcW w:w="362" w:type="dxa"/>
                                  <w:shd w:val="clear" w:color="auto" w:fill="A6A6A6" w:themeFill="background1" w:themeFillShade="A6"/>
                                </w:tcPr>
                                <w:p w14:paraId="3DE9D09A" w14:textId="77777777" w:rsidR="00E5014E" w:rsidRPr="006A769E" w:rsidRDefault="00E5014E" w:rsidP="00655D8B">
                                  <w:pPr>
                                    <w:rPr>
                                      <w:rFonts w:ascii="Arial Narrow" w:eastAsia="Arial Unicode MS" w:hAnsi="Arial Narrow"/>
                                      <w:sz w:val="16"/>
                                      <w:szCs w:val="16"/>
                                    </w:rPr>
                                  </w:pPr>
                                </w:p>
                              </w:tc>
                              <w:tc>
                                <w:tcPr>
                                  <w:tcW w:w="362" w:type="dxa"/>
                                  <w:shd w:val="clear" w:color="auto" w:fill="A6A6A6" w:themeFill="background1" w:themeFillShade="A6"/>
                                </w:tcPr>
                                <w:p w14:paraId="08C5FE44" w14:textId="77777777" w:rsidR="00E5014E" w:rsidRPr="006A769E" w:rsidRDefault="00E5014E" w:rsidP="00655D8B">
                                  <w:pPr>
                                    <w:rPr>
                                      <w:rFonts w:ascii="Arial Narrow" w:eastAsia="Arial Unicode MS" w:hAnsi="Arial Narrow"/>
                                      <w:sz w:val="16"/>
                                      <w:szCs w:val="16"/>
                                    </w:rPr>
                                  </w:pPr>
                                </w:p>
                              </w:tc>
                            </w:tr>
                            <w:tr w:rsidR="00E5014E" w14:paraId="3E837652" w14:textId="2EB829E1" w:rsidTr="00E5014E">
                              <w:tc>
                                <w:tcPr>
                                  <w:tcW w:w="418" w:type="dxa"/>
                                  <w:shd w:val="clear" w:color="auto" w:fill="A6A6A6" w:themeFill="background1" w:themeFillShade="A6"/>
                                </w:tcPr>
                                <w:p w14:paraId="6EFDD8D7" w14:textId="77777777" w:rsidR="00E5014E" w:rsidRPr="006A769E" w:rsidRDefault="00E5014E" w:rsidP="00655D8B">
                                  <w:pPr>
                                    <w:rPr>
                                      <w:rFonts w:ascii="Arial Narrow" w:eastAsia="Arial Unicode MS" w:hAnsi="Arial Narrow"/>
                                      <w:sz w:val="16"/>
                                      <w:szCs w:val="16"/>
                                    </w:rPr>
                                  </w:pPr>
                                </w:p>
                              </w:tc>
                              <w:tc>
                                <w:tcPr>
                                  <w:tcW w:w="417" w:type="dxa"/>
                                  <w:shd w:val="clear" w:color="auto" w:fill="A6A6A6" w:themeFill="background1" w:themeFillShade="A6"/>
                                </w:tcPr>
                                <w:p w14:paraId="1B74A8E4" w14:textId="77777777" w:rsidR="00E5014E" w:rsidRPr="006A769E" w:rsidRDefault="00E5014E" w:rsidP="00655D8B">
                                  <w:pPr>
                                    <w:rPr>
                                      <w:rFonts w:ascii="Arial Narrow" w:eastAsia="Arial Unicode MS" w:hAnsi="Arial Narrow"/>
                                      <w:sz w:val="16"/>
                                      <w:szCs w:val="16"/>
                                    </w:rPr>
                                  </w:pPr>
                                </w:p>
                              </w:tc>
                              <w:tc>
                                <w:tcPr>
                                  <w:tcW w:w="471" w:type="dxa"/>
                                  <w:shd w:val="clear" w:color="auto" w:fill="A6A6A6" w:themeFill="background1" w:themeFillShade="A6"/>
                                </w:tcPr>
                                <w:p w14:paraId="6580052C"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7B535AB9"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47CC6112"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06B4BEBE"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5F063246" w14:textId="77777777" w:rsidR="00E5014E" w:rsidRPr="006A769E" w:rsidRDefault="00E5014E" w:rsidP="00E5014E">
                                  <w:pPr>
                                    <w:jc w:val="center"/>
                                    <w:rPr>
                                      <w:rFonts w:ascii="Arial Narrow" w:eastAsia="Arial Unicode MS" w:hAnsi="Arial Narrow"/>
                                      <w:b/>
                                      <w:color w:val="FFFFFF" w:themeColor="background1"/>
                                      <w:sz w:val="16"/>
                                      <w:szCs w:val="16"/>
                                    </w:rPr>
                                  </w:pPr>
                                </w:p>
                              </w:tc>
                              <w:tc>
                                <w:tcPr>
                                  <w:tcW w:w="469" w:type="dxa"/>
                                  <w:shd w:val="clear" w:color="auto" w:fill="A6A6A6" w:themeFill="background1" w:themeFillShade="A6"/>
                                </w:tcPr>
                                <w:p w14:paraId="0BC38A90" w14:textId="77777777" w:rsidR="00E5014E" w:rsidRPr="006A769E" w:rsidRDefault="00E5014E" w:rsidP="00E5014E">
                                  <w:pPr>
                                    <w:jc w:val="center"/>
                                    <w:rPr>
                                      <w:rFonts w:ascii="Arial Narrow" w:eastAsia="Arial Unicode MS" w:hAnsi="Arial Narrow"/>
                                      <w:b/>
                                      <w:color w:val="FFFFFF" w:themeColor="background1"/>
                                      <w:sz w:val="16"/>
                                      <w:szCs w:val="16"/>
                                    </w:rPr>
                                  </w:pPr>
                                </w:p>
                              </w:tc>
                              <w:tc>
                                <w:tcPr>
                                  <w:tcW w:w="469" w:type="dxa"/>
                                  <w:shd w:val="clear" w:color="auto" w:fill="A6A6A6" w:themeFill="background1" w:themeFillShade="A6"/>
                                </w:tcPr>
                                <w:p w14:paraId="67A775B3" w14:textId="6A8BF933" w:rsidR="00E5014E" w:rsidRPr="006A769E" w:rsidRDefault="00E5014E" w:rsidP="00E5014E">
                                  <w:pPr>
                                    <w:jc w:val="center"/>
                                    <w:rPr>
                                      <w:rFonts w:ascii="Arial Narrow" w:eastAsia="Arial Unicode MS" w:hAnsi="Arial Narrow"/>
                                      <w:b/>
                                      <w:color w:val="FFFFFF" w:themeColor="background1"/>
                                      <w:sz w:val="16"/>
                                      <w:szCs w:val="16"/>
                                    </w:rPr>
                                  </w:pPr>
                                  <w:r w:rsidRPr="006A769E">
                                    <w:rPr>
                                      <w:rFonts w:ascii="Arial Narrow" w:eastAsia="Arial Unicode MS" w:hAnsi="Arial Narrow"/>
                                      <w:b/>
                                      <w:color w:val="FFFFFF" w:themeColor="background1"/>
                                      <w:sz w:val="16"/>
                                      <w:szCs w:val="16"/>
                                    </w:rPr>
                                    <w:t>x</w:t>
                                  </w:r>
                                </w:p>
                              </w:tc>
                              <w:tc>
                                <w:tcPr>
                                  <w:tcW w:w="469" w:type="dxa"/>
                                  <w:shd w:val="clear" w:color="auto" w:fill="A6A6A6" w:themeFill="background1" w:themeFillShade="A6"/>
                                </w:tcPr>
                                <w:p w14:paraId="1E5B477F" w14:textId="77777777" w:rsidR="00E5014E" w:rsidRPr="006A769E" w:rsidRDefault="00E5014E" w:rsidP="00E5014E">
                                  <w:pPr>
                                    <w:jc w:val="center"/>
                                    <w:rPr>
                                      <w:rFonts w:ascii="Arial Narrow" w:eastAsia="Arial Unicode MS" w:hAnsi="Arial Narrow"/>
                                      <w:b/>
                                      <w:color w:val="FFFFFF" w:themeColor="background1"/>
                                      <w:sz w:val="16"/>
                                      <w:szCs w:val="16"/>
                                    </w:rPr>
                                  </w:pPr>
                                </w:p>
                              </w:tc>
                              <w:tc>
                                <w:tcPr>
                                  <w:tcW w:w="469" w:type="dxa"/>
                                  <w:shd w:val="clear" w:color="auto" w:fill="A6A6A6" w:themeFill="background1" w:themeFillShade="A6"/>
                                </w:tcPr>
                                <w:p w14:paraId="2ED28318" w14:textId="77777777" w:rsidR="00E5014E" w:rsidRPr="006A769E" w:rsidRDefault="00E5014E" w:rsidP="00E5014E">
                                  <w:pPr>
                                    <w:jc w:val="center"/>
                                    <w:rPr>
                                      <w:rFonts w:ascii="Arial Narrow" w:eastAsia="Arial Unicode MS" w:hAnsi="Arial Narrow"/>
                                      <w:b/>
                                      <w:color w:val="FFFFFF" w:themeColor="background1"/>
                                      <w:sz w:val="16"/>
                                      <w:szCs w:val="16"/>
                                    </w:rPr>
                                  </w:pPr>
                                </w:p>
                              </w:tc>
                              <w:tc>
                                <w:tcPr>
                                  <w:tcW w:w="469" w:type="dxa"/>
                                  <w:shd w:val="clear" w:color="auto" w:fill="A6A6A6" w:themeFill="background1" w:themeFillShade="A6"/>
                                </w:tcPr>
                                <w:p w14:paraId="5CFBECC9" w14:textId="77777777" w:rsidR="00E5014E" w:rsidRPr="006A769E" w:rsidRDefault="00E5014E" w:rsidP="00E5014E">
                                  <w:pPr>
                                    <w:jc w:val="center"/>
                                    <w:rPr>
                                      <w:rFonts w:ascii="Arial Narrow" w:eastAsia="Arial Unicode MS" w:hAnsi="Arial Narrow"/>
                                      <w:b/>
                                      <w:color w:val="FFFFFF" w:themeColor="background1"/>
                                      <w:sz w:val="16"/>
                                      <w:szCs w:val="16"/>
                                    </w:rPr>
                                  </w:pPr>
                                </w:p>
                              </w:tc>
                              <w:tc>
                                <w:tcPr>
                                  <w:tcW w:w="469" w:type="dxa"/>
                                  <w:shd w:val="clear" w:color="auto" w:fill="A6A6A6" w:themeFill="background1" w:themeFillShade="A6"/>
                                </w:tcPr>
                                <w:p w14:paraId="47B7B648" w14:textId="77777777" w:rsidR="00E5014E" w:rsidRPr="006A769E" w:rsidRDefault="00E5014E" w:rsidP="00E5014E">
                                  <w:pPr>
                                    <w:jc w:val="center"/>
                                    <w:rPr>
                                      <w:rFonts w:ascii="Arial Narrow" w:eastAsia="Arial Unicode MS" w:hAnsi="Arial Narrow"/>
                                      <w:b/>
                                      <w:color w:val="FFFFFF" w:themeColor="background1"/>
                                      <w:sz w:val="16"/>
                                      <w:szCs w:val="16"/>
                                    </w:rPr>
                                  </w:pPr>
                                </w:p>
                              </w:tc>
                              <w:tc>
                                <w:tcPr>
                                  <w:tcW w:w="469" w:type="dxa"/>
                                  <w:shd w:val="clear" w:color="auto" w:fill="A6A6A6" w:themeFill="background1" w:themeFillShade="A6"/>
                                </w:tcPr>
                                <w:p w14:paraId="6DD8CB22"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30F5D588" w14:textId="77777777" w:rsidR="00E5014E" w:rsidRPr="006A769E" w:rsidRDefault="00E5014E" w:rsidP="00655D8B">
                                  <w:pPr>
                                    <w:rPr>
                                      <w:rFonts w:ascii="Arial Narrow" w:eastAsia="Arial Unicode MS" w:hAnsi="Arial Narrow"/>
                                      <w:sz w:val="16"/>
                                      <w:szCs w:val="16"/>
                                    </w:rPr>
                                  </w:pPr>
                                </w:p>
                              </w:tc>
                              <w:tc>
                                <w:tcPr>
                                  <w:tcW w:w="401" w:type="dxa"/>
                                  <w:shd w:val="clear" w:color="auto" w:fill="A6A6A6" w:themeFill="background1" w:themeFillShade="A6"/>
                                </w:tcPr>
                                <w:p w14:paraId="620D97BF" w14:textId="77777777" w:rsidR="00E5014E" w:rsidRPr="006A769E" w:rsidRDefault="00E5014E" w:rsidP="00655D8B">
                                  <w:pPr>
                                    <w:rPr>
                                      <w:rFonts w:ascii="Arial Narrow" w:eastAsia="Arial Unicode MS" w:hAnsi="Arial Narrow"/>
                                      <w:sz w:val="16"/>
                                      <w:szCs w:val="16"/>
                                    </w:rPr>
                                  </w:pPr>
                                </w:p>
                              </w:tc>
                              <w:tc>
                                <w:tcPr>
                                  <w:tcW w:w="401" w:type="dxa"/>
                                  <w:shd w:val="clear" w:color="auto" w:fill="A6A6A6" w:themeFill="background1" w:themeFillShade="A6"/>
                                </w:tcPr>
                                <w:p w14:paraId="1A9016D5" w14:textId="77777777" w:rsidR="00E5014E" w:rsidRPr="006A769E" w:rsidRDefault="00E5014E" w:rsidP="00655D8B">
                                  <w:pPr>
                                    <w:rPr>
                                      <w:rFonts w:ascii="Arial Narrow" w:eastAsia="Arial Unicode MS" w:hAnsi="Arial Narrow"/>
                                      <w:sz w:val="16"/>
                                      <w:szCs w:val="16"/>
                                    </w:rPr>
                                  </w:pPr>
                                </w:p>
                              </w:tc>
                              <w:tc>
                                <w:tcPr>
                                  <w:tcW w:w="401" w:type="dxa"/>
                                  <w:shd w:val="clear" w:color="auto" w:fill="A6A6A6" w:themeFill="background1" w:themeFillShade="A6"/>
                                </w:tcPr>
                                <w:p w14:paraId="75CA524D" w14:textId="77777777" w:rsidR="00E5014E" w:rsidRPr="006A769E" w:rsidRDefault="00E5014E" w:rsidP="00655D8B">
                                  <w:pPr>
                                    <w:rPr>
                                      <w:rFonts w:ascii="Arial Narrow" w:eastAsia="Arial Unicode MS" w:hAnsi="Arial Narrow"/>
                                      <w:sz w:val="16"/>
                                      <w:szCs w:val="16"/>
                                    </w:rPr>
                                  </w:pPr>
                                </w:p>
                              </w:tc>
                              <w:tc>
                                <w:tcPr>
                                  <w:tcW w:w="401" w:type="dxa"/>
                                  <w:shd w:val="clear" w:color="auto" w:fill="A6A6A6" w:themeFill="background1" w:themeFillShade="A6"/>
                                </w:tcPr>
                                <w:p w14:paraId="63A6ED92" w14:textId="77777777" w:rsidR="00E5014E" w:rsidRPr="006A769E" w:rsidRDefault="00E5014E" w:rsidP="00655D8B">
                                  <w:pPr>
                                    <w:rPr>
                                      <w:rFonts w:ascii="Arial Narrow" w:eastAsia="Arial Unicode MS" w:hAnsi="Arial Narrow"/>
                                      <w:sz w:val="16"/>
                                      <w:szCs w:val="16"/>
                                    </w:rPr>
                                  </w:pPr>
                                </w:p>
                              </w:tc>
                              <w:tc>
                                <w:tcPr>
                                  <w:tcW w:w="362" w:type="dxa"/>
                                  <w:shd w:val="clear" w:color="auto" w:fill="A6A6A6" w:themeFill="background1" w:themeFillShade="A6"/>
                                </w:tcPr>
                                <w:p w14:paraId="38D93AAA" w14:textId="77777777" w:rsidR="00E5014E" w:rsidRPr="006A769E" w:rsidRDefault="00E5014E" w:rsidP="00655D8B">
                                  <w:pPr>
                                    <w:rPr>
                                      <w:rFonts w:ascii="Arial Narrow" w:eastAsia="Arial Unicode MS" w:hAnsi="Arial Narrow"/>
                                      <w:sz w:val="16"/>
                                      <w:szCs w:val="16"/>
                                    </w:rPr>
                                  </w:pPr>
                                </w:p>
                              </w:tc>
                              <w:tc>
                                <w:tcPr>
                                  <w:tcW w:w="362" w:type="dxa"/>
                                  <w:shd w:val="clear" w:color="auto" w:fill="A6A6A6" w:themeFill="background1" w:themeFillShade="A6"/>
                                </w:tcPr>
                                <w:p w14:paraId="6A2B78E6" w14:textId="77777777" w:rsidR="00E5014E" w:rsidRPr="006A769E" w:rsidRDefault="00E5014E" w:rsidP="00655D8B">
                                  <w:pPr>
                                    <w:rPr>
                                      <w:rFonts w:ascii="Arial Narrow" w:eastAsia="Arial Unicode MS" w:hAnsi="Arial Narrow"/>
                                      <w:sz w:val="16"/>
                                      <w:szCs w:val="16"/>
                                    </w:rPr>
                                  </w:pPr>
                                </w:p>
                              </w:tc>
                            </w:tr>
                            <w:tr w:rsidR="00E5014E" w14:paraId="270BBCAC" w14:textId="20C9F96E" w:rsidTr="00E5014E">
                              <w:tc>
                                <w:tcPr>
                                  <w:tcW w:w="418" w:type="dxa"/>
                                  <w:shd w:val="clear" w:color="auto" w:fill="A6A6A6" w:themeFill="background1" w:themeFillShade="A6"/>
                                </w:tcPr>
                                <w:p w14:paraId="59720408" w14:textId="77777777" w:rsidR="00E5014E" w:rsidRPr="006A769E" w:rsidRDefault="00E5014E" w:rsidP="00655D8B">
                                  <w:pPr>
                                    <w:rPr>
                                      <w:rFonts w:ascii="Arial Narrow" w:eastAsia="Arial Unicode MS" w:hAnsi="Arial Narrow"/>
                                      <w:sz w:val="16"/>
                                      <w:szCs w:val="16"/>
                                    </w:rPr>
                                  </w:pPr>
                                </w:p>
                              </w:tc>
                              <w:tc>
                                <w:tcPr>
                                  <w:tcW w:w="417" w:type="dxa"/>
                                  <w:shd w:val="clear" w:color="auto" w:fill="A6A6A6" w:themeFill="background1" w:themeFillShade="A6"/>
                                </w:tcPr>
                                <w:p w14:paraId="0611816C" w14:textId="77777777" w:rsidR="00E5014E" w:rsidRPr="006A769E" w:rsidRDefault="00E5014E" w:rsidP="00655D8B">
                                  <w:pPr>
                                    <w:rPr>
                                      <w:rFonts w:ascii="Arial Narrow" w:eastAsia="Arial Unicode MS" w:hAnsi="Arial Narrow"/>
                                      <w:sz w:val="16"/>
                                      <w:szCs w:val="16"/>
                                    </w:rPr>
                                  </w:pPr>
                                </w:p>
                              </w:tc>
                              <w:tc>
                                <w:tcPr>
                                  <w:tcW w:w="471" w:type="dxa"/>
                                  <w:shd w:val="clear" w:color="auto" w:fill="A6A6A6" w:themeFill="background1" w:themeFillShade="A6"/>
                                </w:tcPr>
                                <w:p w14:paraId="689ECFE4"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2F9A5EDB"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5035C928"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3A72D5F4"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6286C3FC" w14:textId="77777777" w:rsidR="00E5014E" w:rsidRPr="006A769E" w:rsidRDefault="00E5014E" w:rsidP="00E5014E">
                                  <w:pPr>
                                    <w:jc w:val="center"/>
                                    <w:rPr>
                                      <w:rFonts w:ascii="Arial Narrow" w:eastAsia="Arial Unicode MS" w:hAnsi="Arial Narrow"/>
                                      <w:b/>
                                      <w:color w:val="FFFFFF" w:themeColor="background1"/>
                                      <w:sz w:val="16"/>
                                      <w:szCs w:val="16"/>
                                    </w:rPr>
                                  </w:pPr>
                                </w:p>
                              </w:tc>
                              <w:tc>
                                <w:tcPr>
                                  <w:tcW w:w="469" w:type="dxa"/>
                                  <w:shd w:val="clear" w:color="auto" w:fill="A6A6A6" w:themeFill="background1" w:themeFillShade="A6"/>
                                </w:tcPr>
                                <w:p w14:paraId="67198C49" w14:textId="77777777" w:rsidR="00E5014E" w:rsidRPr="006A769E" w:rsidRDefault="00E5014E" w:rsidP="00E5014E">
                                  <w:pPr>
                                    <w:jc w:val="center"/>
                                    <w:rPr>
                                      <w:rFonts w:ascii="Arial Narrow" w:eastAsia="Arial Unicode MS" w:hAnsi="Arial Narrow"/>
                                      <w:b/>
                                      <w:color w:val="FFFFFF" w:themeColor="background1"/>
                                      <w:sz w:val="16"/>
                                      <w:szCs w:val="16"/>
                                    </w:rPr>
                                  </w:pPr>
                                </w:p>
                              </w:tc>
                              <w:tc>
                                <w:tcPr>
                                  <w:tcW w:w="469" w:type="dxa"/>
                                  <w:shd w:val="clear" w:color="auto" w:fill="A6A6A6" w:themeFill="background1" w:themeFillShade="A6"/>
                                </w:tcPr>
                                <w:p w14:paraId="5A27C261" w14:textId="58204F38" w:rsidR="00E5014E" w:rsidRPr="006A769E" w:rsidRDefault="00E5014E" w:rsidP="00E5014E">
                                  <w:pPr>
                                    <w:jc w:val="center"/>
                                    <w:rPr>
                                      <w:rFonts w:ascii="Arial Narrow" w:eastAsia="Arial Unicode MS" w:hAnsi="Arial Narrow"/>
                                      <w:b/>
                                      <w:color w:val="FFFFFF" w:themeColor="background1"/>
                                      <w:sz w:val="16"/>
                                      <w:szCs w:val="16"/>
                                    </w:rPr>
                                  </w:pPr>
                                  <w:r w:rsidRPr="006A769E">
                                    <w:rPr>
                                      <w:rFonts w:ascii="Arial Narrow" w:eastAsia="Arial Unicode MS" w:hAnsi="Arial Narrow"/>
                                      <w:b/>
                                      <w:color w:val="FFFFFF" w:themeColor="background1"/>
                                      <w:sz w:val="16"/>
                                      <w:szCs w:val="16"/>
                                    </w:rPr>
                                    <w:t>x</w:t>
                                  </w:r>
                                </w:p>
                              </w:tc>
                              <w:tc>
                                <w:tcPr>
                                  <w:tcW w:w="469" w:type="dxa"/>
                                  <w:shd w:val="clear" w:color="auto" w:fill="A6A6A6" w:themeFill="background1" w:themeFillShade="A6"/>
                                </w:tcPr>
                                <w:p w14:paraId="4258F8BA" w14:textId="77777777" w:rsidR="00E5014E" w:rsidRPr="006A769E" w:rsidRDefault="00E5014E" w:rsidP="00E5014E">
                                  <w:pPr>
                                    <w:jc w:val="center"/>
                                    <w:rPr>
                                      <w:rFonts w:ascii="Arial Narrow" w:eastAsia="Arial Unicode MS" w:hAnsi="Arial Narrow"/>
                                      <w:b/>
                                      <w:color w:val="FFFFFF" w:themeColor="background1"/>
                                      <w:sz w:val="16"/>
                                      <w:szCs w:val="16"/>
                                    </w:rPr>
                                  </w:pPr>
                                </w:p>
                              </w:tc>
                              <w:tc>
                                <w:tcPr>
                                  <w:tcW w:w="469" w:type="dxa"/>
                                  <w:shd w:val="clear" w:color="auto" w:fill="A6A6A6" w:themeFill="background1" w:themeFillShade="A6"/>
                                </w:tcPr>
                                <w:p w14:paraId="6A4ACA37" w14:textId="77777777" w:rsidR="00E5014E" w:rsidRPr="006A769E" w:rsidRDefault="00E5014E" w:rsidP="00E5014E">
                                  <w:pPr>
                                    <w:jc w:val="center"/>
                                    <w:rPr>
                                      <w:rFonts w:ascii="Arial Narrow" w:eastAsia="Arial Unicode MS" w:hAnsi="Arial Narrow"/>
                                      <w:b/>
                                      <w:color w:val="FFFFFF" w:themeColor="background1"/>
                                      <w:sz w:val="16"/>
                                      <w:szCs w:val="16"/>
                                    </w:rPr>
                                  </w:pPr>
                                </w:p>
                              </w:tc>
                              <w:tc>
                                <w:tcPr>
                                  <w:tcW w:w="469" w:type="dxa"/>
                                  <w:shd w:val="clear" w:color="auto" w:fill="A6A6A6" w:themeFill="background1" w:themeFillShade="A6"/>
                                </w:tcPr>
                                <w:p w14:paraId="523C873B" w14:textId="77777777" w:rsidR="00E5014E" w:rsidRPr="006A769E" w:rsidRDefault="00E5014E" w:rsidP="00E5014E">
                                  <w:pPr>
                                    <w:jc w:val="center"/>
                                    <w:rPr>
                                      <w:rFonts w:ascii="Arial Narrow" w:eastAsia="Arial Unicode MS" w:hAnsi="Arial Narrow"/>
                                      <w:b/>
                                      <w:color w:val="FFFFFF" w:themeColor="background1"/>
                                      <w:sz w:val="16"/>
                                      <w:szCs w:val="16"/>
                                    </w:rPr>
                                  </w:pPr>
                                </w:p>
                              </w:tc>
                              <w:tc>
                                <w:tcPr>
                                  <w:tcW w:w="469" w:type="dxa"/>
                                  <w:shd w:val="clear" w:color="auto" w:fill="A6A6A6" w:themeFill="background1" w:themeFillShade="A6"/>
                                </w:tcPr>
                                <w:p w14:paraId="771CC7CF" w14:textId="77777777" w:rsidR="00E5014E" w:rsidRPr="006A769E" w:rsidRDefault="00E5014E" w:rsidP="00E5014E">
                                  <w:pPr>
                                    <w:jc w:val="center"/>
                                    <w:rPr>
                                      <w:rFonts w:ascii="Arial Narrow" w:eastAsia="Arial Unicode MS" w:hAnsi="Arial Narrow"/>
                                      <w:b/>
                                      <w:color w:val="FFFFFF" w:themeColor="background1"/>
                                      <w:sz w:val="16"/>
                                      <w:szCs w:val="16"/>
                                    </w:rPr>
                                  </w:pPr>
                                </w:p>
                              </w:tc>
                              <w:tc>
                                <w:tcPr>
                                  <w:tcW w:w="469" w:type="dxa"/>
                                  <w:shd w:val="clear" w:color="auto" w:fill="A6A6A6" w:themeFill="background1" w:themeFillShade="A6"/>
                                </w:tcPr>
                                <w:p w14:paraId="262A4730"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3EF9C0FF" w14:textId="77777777" w:rsidR="00E5014E" w:rsidRPr="006A769E" w:rsidRDefault="00E5014E" w:rsidP="00655D8B">
                                  <w:pPr>
                                    <w:rPr>
                                      <w:rFonts w:ascii="Arial Narrow" w:eastAsia="Arial Unicode MS" w:hAnsi="Arial Narrow"/>
                                      <w:sz w:val="16"/>
                                      <w:szCs w:val="16"/>
                                    </w:rPr>
                                  </w:pPr>
                                </w:p>
                              </w:tc>
                              <w:tc>
                                <w:tcPr>
                                  <w:tcW w:w="401" w:type="dxa"/>
                                  <w:shd w:val="clear" w:color="auto" w:fill="A6A6A6" w:themeFill="background1" w:themeFillShade="A6"/>
                                </w:tcPr>
                                <w:p w14:paraId="0E6DD832" w14:textId="77777777" w:rsidR="00E5014E" w:rsidRPr="006A769E" w:rsidRDefault="00E5014E" w:rsidP="00655D8B">
                                  <w:pPr>
                                    <w:rPr>
                                      <w:rFonts w:ascii="Arial Narrow" w:eastAsia="Arial Unicode MS" w:hAnsi="Arial Narrow"/>
                                      <w:sz w:val="16"/>
                                      <w:szCs w:val="16"/>
                                    </w:rPr>
                                  </w:pPr>
                                </w:p>
                              </w:tc>
                              <w:tc>
                                <w:tcPr>
                                  <w:tcW w:w="401" w:type="dxa"/>
                                  <w:shd w:val="clear" w:color="auto" w:fill="A6A6A6" w:themeFill="background1" w:themeFillShade="A6"/>
                                </w:tcPr>
                                <w:p w14:paraId="42162E20" w14:textId="77777777" w:rsidR="00E5014E" w:rsidRPr="006A769E" w:rsidRDefault="00E5014E" w:rsidP="00655D8B">
                                  <w:pPr>
                                    <w:rPr>
                                      <w:rFonts w:ascii="Arial Narrow" w:eastAsia="Arial Unicode MS" w:hAnsi="Arial Narrow"/>
                                      <w:sz w:val="16"/>
                                      <w:szCs w:val="16"/>
                                    </w:rPr>
                                  </w:pPr>
                                </w:p>
                              </w:tc>
                              <w:tc>
                                <w:tcPr>
                                  <w:tcW w:w="401" w:type="dxa"/>
                                  <w:shd w:val="clear" w:color="auto" w:fill="A6A6A6" w:themeFill="background1" w:themeFillShade="A6"/>
                                </w:tcPr>
                                <w:p w14:paraId="1EC180D3" w14:textId="77777777" w:rsidR="00E5014E" w:rsidRPr="006A769E" w:rsidRDefault="00E5014E" w:rsidP="00655D8B">
                                  <w:pPr>
                                    <w:rPr>
                                      <w:rFonts w:ascii="Arial Narrow" w:eastAsia="Arial Unicode MS" w:hAnsi="Arial Narrow"/>
                                      <w:sz w:val="16"/>
                                      <w:szCs w:val="16"/>
                                    </w:rPr>
                                  </w:pPr>
                                </w:p>
                              </w:tc>
                              <w:tc>
                                <w:tcPr>
                                  <w:tcW w:w="401" w:type="dxa"/>
                                  <w:shd w:val="clear" w:color="auto" w:fill="A6A6A6" w:themeFill="background1" w:themeFillShade="A6"/>
                                </w:tcPr>
                                <w:p w14:paraId="70E09D53" w14:textId="77777777" w:rsidR="00E5014E" w:rsidRPr="006A769E" w:rsidRDefault="00E5014E" w:rsidP="00655D8B">
                                  <w:pPr>
                                    <w:rPr>
                                      <w:rFonts w:ascii="Arial Narrow" w:eastAsia="Arial Unicode MS" w:hAnsi="Arial Narrow"/>
                                      <w:sz w:val="16"/>
                                      <w:szCs w:val="16"/>
                                    </w:rPr>
                                  </w:pPr>
                                </w:p>
                              </w:tc>
                              <w:tc>
                                <w:tcPr>
                                  <w:tcW w:w="362" w:type="dxa"/>
                                  <w:shd w:val="clear" w:color="auto" w:fill="A6A6A6" w:themeFill="background1" w:themeFillShade="A6"/>
                                </w:tcPr>
                                <w:p w14:paraId="6E416D17" w14:textId="77777777" w:rsidR="00E5014E" w:rsidRPr="006A769E" w:rsidRDefault="00E5014E" w:rsidP="00655D8B">
                                  <w:pPr>
                                    <w:rPr>
                                      <w:rFonts w:ascii="Arial Narrow" w:eastAsia="Arial Unicode MS" w:hAnsi="Arial Narrow"/>
                                      <w:sz w:val="16"/>
                                      <w:szCs w:val="16"/>
                                    </w:rPr>
                                  </w:pPr>
                                </w:p>
                              </w:tc>
                              <w:tc>
                                <w:tcPr>
                                  <w:tcW w:w="362" w:type="dxa"/>
                                  <w:shd w:val="clear" w:color="auto" w:fill="A6A6A6" w:themeFill="background1" w:themeFillShade="A6"/>
                                </w:tcPr>
                                <w:p w14:paraId="7F72BDAF" w14:textId="77777777" w:rsidR="00E5014E" w:rsidRPr="006A769E" w:rsidRDefault="00E5014E" w:rsidP="00655D8B">
                                  <w:pPr>
                                    <w:rPr>
                                      <w:rFonts w:ascii="Arial Narrow" w:eastAsia="Arial Unicode MS" w:hAnsi="Arial Narrow"/>
                                      <w:sz w:val="16"/>
                                      <w:szCs w:val="16"/>
                                    </w:rPr>
                                  </w:pPr>
                                </w:p>
                              </w:tc>
                            </w:tr>
                            <w:tr w:rsidR="00E5014E" w14:paraId="4BE6D82E" w14:textId="6FE3E2C6" w:rsidTr="00E5014E">
                              <w:tc>
                                <w:tcPr>
                                  <w:tcW w:w="418" w:type="dxa"/>
                                  <w:shd w:val="clear" w:color="auto" w:fill="A6A6A6" w:themeFill="background1" w:themeFillShade="A6"/>
                                </w:tcPr>
                                <w:p w14:paraId="58F45600" w14:textId="77777777" w:rsidR="00E5014E" w:rsidRPr="006A769E" w:rsidRDefault="00E5014E" w:rsidP="00655D8B">
                                  <w:pPr>
                                    <w:rPr>
                                      <w:rFonts w:ascii="Arial Narrow" w:eastAsia="Arial Unicode MS" w:hAnsi="Arial Narrow"/>
                                      <w:sz w:val="16"/>
                                      <w:szCs w:val="16"/>
                                    </w:rPr>
                                  </w:pPr>
                                </w:p>
                              </w:tc>
                              <w:tc>
                                <w:tcPr>
                                  <w:tcW w:w="417" w:type="dxa"/>
                                  <w:shd w:val="clear" w:color="auto" w:fill="A6A6A6" w:themeFill="background1" w:themeFillShade="A6"/>
                                </w:tcPr>
                                <w:p w14:paraId="30942B66" w14:textId="77777777" w:rsidR="00E5014E" w:rsidRPr="006A769E" w:rsidRDefault="00E5014E" w:rsidP="00655D8B">
                                  <w:pPr>
                                    <w:rPr>
                                      <w:rFonts w:ascii="Arial Narrow" w:eastAsia="Arial Unicode MS" w:hAnsi="Arial Narrow"/>
                                      <w:sz w:val="16"/>
                                      <w:szCs w:val="16"/>
                                    </w:rPr>
                                  </w:pPr>
                                </w:p>
                              </w:tc>
                              <w:tc>
                                <w:tcPr>
                                  <w:tcW w:w="471" w:type="dxa"/>
                                  <w:shd w:val="clear" w:color="auto" w:fill="A6A6A6" w:themeFill="background1" w:themeFillShade="A6"/>
                                </w:tcPr>
                                <w:p w14:paraId="3F51A306"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39E7F525"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12B46FB9"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2F2ED989"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335C21A1" w14:textId="77777777" w:rsidR="00E5014E" w:rsidRPr="006A769E" w:rsidRDefault="00E5014E" w:rsidP="00E5014E">
                                  <w:pPr>
                                    <w:jc w:val="center"/>
                                    <w:rPr>
                                      <w:rFonts w:ascii="Arial Narrow" w:eastAsia="Arial Unicode MS" w:hAnsi="Arial Narrow"/>
                                      <w:b/>
                                      <w:color w:val="FFFFFF" w:themeColor="background1"/>
                                      <w:sz w:val="16"/>
                                      <w:szCs w:val="16"/>
                                    </w:rPr>
                                  </w:pPr>
                                </w:p>
                              </w:tc>
                              <w:tc>
                                <w:tcPr>
                                  <w:tcW w:w="469" w:type="dxa"/>
                                  <w:shd w:val="clear" w:color="auto" w:fill="A6A6A6" w:themeFill="background1" w:themeFillShade="A6"/>
                                </w:tcPr>
                                <w:p w14:paraId="7082F48D" w14:textId="77777777" w:rsidR="00E5014E" w:rsidRPr="006A769E" w:rsidRDefault="00E5014E" w:rsidP="00E5014E">
                                  <w:pPr>
                                    <w:jc w:val="center"/>
                                    <w:rPr>
                                      <w:rFonts w:ascii="Arial Narrow" w:eastAsia="Arial Unicode MS" w:hAnsi="Arial Narrow"/>
                                      <w:b/>
                                      <w:color w:val="FFFFFF" w:themeColor="background1"/>
                                      <w:sz w:val="16"/>
                                      <w:szCs w:val="16"/>
                                    </w:rPr>
                                  </w:pPr>
                                </w:p>
                              </w:tc>
                              <w:tc>
                                <w:tcPr>
                                  <w:tcW w:w="469" w:type="dxa"/>
                                  <w:shd w:val="clear" w:color="auto" w:fill="A6A6A6" w:themeFill="background1" w:themeFillShade="A6"/>
                                </w:tcPr>
                                <w:p w14:paraId="6AECC7F8" w14:textId="08985C79" w:rsidR="00E5014E" w:rsidRPr="006A769E" w:rsidRDefault="00E5014E" w:rsidP="00E5014E">
                                  <w:pPr>
                                    <w:jc w:val="center"/>
                                    <w:rPr>
                                      <w:rFonts w:ascii="Arial Narrow" w:eastAsia="Arial Unicode MS" w:hAnsi="Arial Narrow"/>
                                      <w:b/>
                                      <w:color w:val="FFFFFF" w:themeColor="background1"/>
                                      <w:sz w:val="16"/>
                                      <w:szCs w:val="16"/>
                                    </w:rPr>
                                  </w:pPr>
                                  <w:r w:rsidRPr="006A769E">
                                    <w:rPr>
                                      <w:rFonts w:ascii="Arial Narrow" w:eastAsia="Arial Unicode MS" w:hAnsi="Arial Narrow"/>
                                      <w:b/>
                                      <w:color w:val="FFFFFF" w:themeColor="background1"/>
                                      <w:sz w:val="16"/>
                                      <w:szCs w:val="16"/>
                                    </w:rPr>
                                    <w:t>x</w:t>
                                  </w:r>
                                </w:p>
                              </w:tc>
                              <w:tc>
                                <w:tcPr>
                                  <w:tcW w:w="469" w:type="dxa"/>
                                  <w:shd w:val="clear" w:color="auto" w:fill="A6A6A6" w:themeFill="background1" w:themeFillShade="A6"/>
                                </w:tcPr>
                                <w:p w14:paraId="18C073F3" w14:textId="77777777" w:rsidR="00E5014E" w:rsidRPr="006A769E" w:rsidRDefault="00E5014E" w:rsidP="00E5014E">
                                  <w:pPr>
                                    <w:jc w:val="center"/>
                                    <w:rPr>
                                      <w:rFonts w:ascii="Arial Narrow" w:eastAsia="Arial Unicode MS" w:hAnsi="Arial Narrow"/>
                                      <w:b/>
                                      <w:color w:val="FFFFFF" w:themeColor="background1"/>
                                      <w:sz w:val="16"/>
                                      <w:szCs w:val="16"/>
                                    </w:rPr>
                                  </w:pPr>
                                </w:p>
                              </w:tc>
                              <w:tc>
                                <w:tcPr>
                                  <w:tcW w:w="469" w:type="dxa"/>
                                  <w:shd w:val="clear" w:color="auto" w:fill="A6A6A6" w:themeFill="background1" w:themeFillShade="A6"/>
                                </w:tcPr>
                                <w:p w14:paraId="2A2CF8B0" w14:textId="77777777" w:rsidR="00E5014E" w:rsidRPr="006A769E" w:rsidRDefault="00E5014E" w:rsidP="00E5014E">
                                  <w:pPr>
                                    <w:jc w:val="center"/>
                                    <w:rPr>
                                      <w:rFonts w:ascii="Arial Narrow" w:eastAsia="Arial Unicode MS" w:hAnsi="Arial Narrow"/>
                                      <w:b/>
                                      <w:color w:val="FFFFFF" w:themeColor="background1"/>
                                      <w:sz w:val="16"/>
                                      <w:szCs w:val="16"/>
                                    </w:rPr>
                                  </w:pPr>
                                </w:p>
                              </w:tc>
                              <w:tc>
                                <w:tcPr>
                                  <w:tcW w:w="469" w:type="dxa"/>
                                  <w:shd w:val="clear" w:color="auto" w:fill="A6A6A6" w:themeFill="background1" w:themeFillShade="A6"/>
                                </w:tcPr>
                                <w:p w14:paraId="1A4D2F63" w14:textId="77777777" w:rsidR="00E5014E" w:rsidRPr="006A769E" w:rsidRDefault="00E5014E" w:rsidP="00E5014E">
                                  <w:pPr>
                                    <w:jc w:val="center"/>
                                    <w:rPr>
                                      <w:rFonts w:ascii="Arial Narrow" w:eastAsia="Arial Unicode MS" w:hAnsi="Arial Narrow"/>
                                      <w:b/>
                                      <w:color w:val="FFFFFF" w:themeColor="background1"/>
                                      <w:sz w:val="16"/>
                                      <w:szCs w:val="16"/>
                                    </w:rPr>
                                  </w:pPr>
                                </w:p>
                              </w:tc>
                              <w:tc>
                                <w:tcPr>
                                  <w:tcW w:w="469" w:type="dxa"/>
                                  <w:shd w:val="clear" w:color="auto" w:fill="A6A6A6" w:themeFill="background1" w:themeFillShade="A6"/>
                                </w:tcPr>
                                <w:p w14:paraId="1E1FAC54" w14:textId="77777777" w:rsidR="00E5014E" w:rsidRPr="006A769E" w:rsidRDefault="00E5014E" w:rsidP="00E5014E">
                                  <w:pPr>
                                    <w:jc w:val="center"/>
                                    <w:rPr>
                                      <w:rFonts w:ascii="Arial Narrow" w:eastAsia="Arial Unicode MS" w:hAnsi="Arial Narrow"/>
                                      <w:b/>
                                      <w:color w:val="FFFFFF" w:themeColor="background1"/>
                                      <w:sz w:val="16"/>
                                      <w:szCs w:val="16"/>
                                    </w:rPr>
                                  </w:pPr>
                                </w:p>
                              </w:tc>
                              <w:tc>
                                <w:tcPr>
                                  <w:tcW w:w="469" w:type="dxa"/>
                                  <w:shd w:val="clear" w:color="auto" w:fill="A6A6A6" w:themeFill="background1" w:themeFillShade="A6"/>
                                </w:tcPr>
                                <w:p w14:paraId="4022D14E"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12C47F6C" w14:textId="77777777" w:rsidR="00E5014E" w:rsidRPr="006A769E" w:rsidRDefault="00E5014E" w:rsidP="00655D8B">
                                  <w:pPr>
                                    <w:rPr>
                                      <w:rFonts w:ascii="Arial Narrow" w:eastAsia="Arial Unicode MS" w:hAnsi="Arial Narrow"/>
                                      <w:sz w:val="16"/>
                                      <w:szCs w:val="16"/>
                                    </w:rPr>
                                  </w:pPr>
                                </w:p>
                              </w:tc>
                              <w:tc>
                                <w:tcPr>
                                  <w:tcW w:w="401" w:type="dxa"/>
                                  <w:shd w:val="clear" w:color="auto" w:fill="A6A6A6" w:themeFill="background1" w:themeFillShade="A6"/>
                                </w:tcPr>
                                <w:p w14:paraId="1758FCCC" w14:textId="77777777" w:rsidR="00E5014E" w:rsidRPr="006A769E" w:rsidRDefault="00E5014E" w:rsidP="00655D8B">
                                  <w:pPr>
                                    <w:rPr>
                                      <w:rFonts w:ascii="Arial Narrow" w:eastAsia="Arial Unicode MS" w:hAnsi="Arial Narrow"/>
                                      <w:sz w:val="16"/>
                                      <w:szCs w:val="16"/>
                                    </w:rPr>
                                  </w:pPr>
                                </w:p>
                              </w:tc>
                              <w:tc>
                                <w:tcPr>
                                  <w:tcW w:w="401" w:type="dxa"/>
                                  <w:shd w:val="clear" w:color="auto" w:fill="A6A6A6" w:themeFill="background1" w:themeFillShade="A6"/>
                                </w:tcPr>
                                <w:p w14:paraId="217497CA" w14:textId="77777777" w:rsidR="00E5014E" w:rsidRPr="006A769E" w:rsidRDefault="00E5014E" w:rsidP="00655D8B">
                                  <w:pPr>
                                    <w:rPr>
                                      <w:rFonts w:ascii="Arial Narrow" w:eastAsia="Arial Unicode MS" w:hAnsi="Arial Narrow"/>
                                      <w:sz w:val="16"/>
                                      <w:szCs w:val="16"/>
                                    </w:rPr>
                                  </w:pPr>
                                </w:p>
                              </w:tc>
                              <w:tc>
                                <w:tcPr>
                                  <w:tcW w:w="401" w:type="dxa"/>
                                  <w:shd w:val="clear" w:color="auto" w:fill="A6A6A6" w:themeFill="background1" w:themeFillShade="A6"/>
                                </w:tcPr>
                                <w:p w14:paraId="135CE447" w14:textId="77777777" w:rsidR="00E5014E" w:rsidRPr="006A769E" w:rsidRDefault="00E5014E" w:rsidP="00655D8B">
                                  <w:pPr>
                                    <w:rPr>
                                      <w:rFonts w:ascii="Arial Narrow" w:eastAsia="Arial Unicode MS" w:hAnsi="Arial Narrow"/>
                                      <w:sz w:val="16"/>
                                      <w:szCs w:val="16"/>
                                    </w:rPr>
                                  </w:pPr>
                                </w:p>
                              </w:tc>
                              <w:tc>
                                <w:tcPr>
                                  <w:tcW w:w="401" w:type="dxa"/>
                                  <w:shd w:val="clear" w:color="auto" w:fill="A6A6A6" w:themeFill="background1" w:themeFillShade="A6"/>
                                </w:tcPr>
                                <w:p w14:paraId="4EAFE716" w14:textId="77777777" w:rsidR="00E5014E" w:rsidRPr="006A769E" w:rsidRDefault="00E5014E" w:rsidP="00655D8B">
                                  <w:pPr>
                                    <w:rPr>
                                      <w:rFonts w:ascii="Arial Narrow" w:eastAsia="Arial Unicode MS" w:hAnsi="Arial Narrow"/>
                                      <w:sz w:val="16"/>
                                      <w:szCs w:val="16"/>
                                    </w:rPr>
                                  </w:pPr>
                                </w:p>
                              </w:tc>
                              <w:tc>
                                <w:tcPr>
                                  <w:tcW w:w="362" w:type="dxa"/>
                                  <w:shd w:val="clear" w:color="auto" w:fill="A6A6A6" w:themeFill="background1" w:themeFillShade="A6"/>
                                </w:tcPr>
                                <w:p w14:paraId="128BEDEA" w14:textId="77777777" w:rsidR="00E5014E" w:rsidRPr="006A769E" w:rsidRDefault="00E5014E" w:rsidP="00655D8B">
                                  <w:pPr>
                                    <w:rPr>
                                      <w:rFonts w:ascii="Arial Narrow" w:eastAsia="Arial Unicode MS" w:hAnsi="Arial Narrow"/>
                                      <w:sz w:val="16"/>
                                      <w:szCs w:val="16"/>
                                    </w:rPr>
                                  </w:pPr>
                                </w:p>
                              </w:tc>
                              <w:tc>
                                <w:tcPr>
                                  <w:tcW w:w="362" w:type="dxa"/>
                                  <w:shd w:val="clear" w:color="auto" w:fill="A6A6A6" w:themeFill="background1" w:themeFillShade="A6"/>
                                </w:tcPr>
                                <w:p w14:paraId="147FBE0B" w14:textId="77777777" w:rsidR="00E5014E" w:rsidRPr="006A769E" w:rsidRDefault="00E5014E" w:rsidP="00655D8B">
                                  <w:pPr>
                                    <w:rPr>
                                      <w:rFonts w:ascii="Arial Narrow" w:eastAsia="Arial Unicode MS" w:hAnsi="Arial Narrow"/>
                                      <w:sz w:val="16"/>
                                      <w:szCs w:val="16"/>
                                    </w:rPr>
                                  </w:pPr>
                                </w:p>
                              </w:tc>
                            </w:tr>
                            <w:tr w:rsidR="00E5014E" w14:paraId="17B97528" w14:textId="03AA6612" w:rsidTr="00E5014E">
                              <w:tc>
                                <w:tcPr>
                                  <w:tcW w:w="418" w:type="dxa"/>
                                  <w:shd w:val="clear" w:color="auto" w:fill="A6A6A6" w:themeFill="background1" w:themeFillShade="A6"/>
                                </w:tcPr>
                                <w:p w14:paraId="6664A6A6" w14:textId="77777777" w:rsidR="00E5014E" w:rsidRPr="006A769E" w:rsidRDefault="00E5014E" w:rsidP="00655D8B">
                                  <w:pPr>
                                    <w:rPr>
                                      <w:rFonts w:ascii="Arial Narrow" w:eastAsia="Arial Unicode MS" w:hAnsi="Arial Narrow"/>
                                      <w:sz w:val="16"/>
                                      <w:szCs w:val="16"/>
                                    </w:rPr>
                                  </w:pPr>
                                </w:p>
                              </w:tc>
                              <w:tc>
                                <w:tcPr>
                                  <w:tcW w:w="417" w:type="dxa"/>
                                  <w:shd w:val="clear" w:color="auto" w:fill="A6A6A6" w:themeFill="background1" w:themeFillShade="A6"/>
                                </w:tcPr>
                                <w:p w14:paraId="3E5A0EBD" w14:textId="77777777" w:rsidR="00E5014E" w:rsidRPr="006A769E" w:rsidRDefault="00E5014E" w:rsidP="00655D8B">
                                  <w:pPr>
                                    <w:rPr>
                                      <w:rFonts w:ascii="Arial Narrow" w:eastAsia="Arial Unicode MS" w:hAnsi="Arial Narrow"/>
                                      <w:sz w:val="16"/>
                                      <w:szCs w:val="16"/>
                                    </w:rPr>
                                  </w:pPr>
                                </w:p>
                              </w:tc>
                              <w:tc>
                                <w:tcPr>
                                  <w:tcW w:w="471" w:type="dxa"/>
                                  <w:shd w:val="clear" w:color="auto" w:fill="A6A6A6" w:themeFill="background1" w:themeFillShade="A6"/>
                                </w:tcPr>
                                <w:p w14:paraId="1FF439BC"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7757A94D"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7906DE2A"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1785E061"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05FDAB1B" w14:textId="77777777" w:rsidR="00E5014E" w:rsidRPr="006A769E" w:rsidRDefault="00E5014E" w:rsidP="00E5014E">
                                  <w:pPr>
                                    <w:jc w:val="center"/>
                                    <w:rPr>
                                      <w:rFonts w:ascii="Arial Narrow" w:eastAsia="Arial Unicode MS" w:hAnsi="Arial Narrow"/>
                                      <w:b/>
                                      <w:color w:val="FFFFFF" w:themeColor="background1"/>
                                      <w:sz w:val="16"/>
                                      <w:szCs w:val="16"/>
                                    </w:rPr>
                                  </w:pPr>
                                </w:p>
                              </w:tc>
                              <w:tc>
                                <w:tcPr>
                                  <w:tcW w:w="469" w:type="dxa"/>
                                  <w:shd w:val="clear" w:color="auto" w:fill="A6A6A6" w:themeFill="background1" w:themeFillShade="A6"/>
                                </w:tcPr>
                                <w:p w14:paraId="6F99D152" w14:textId="50EBDBB8" w:rsidR="00E5014E" w:rsidRPr="006A769E" w:rsidRDefault="00E5014E" w:rsidP="00E5014E">
                                  <w:pPr>
                                    <w:jc w:val="center"/>
                                    <w:rPr>
                                      <w:rFonts w:ascii="Arial Narrow" w:eastAsia="Arial Unicode MS" w:hAnsi="Arial Narrow"/>
                                      <w:b/>
                                      <w:color w:val="FFFFFF" w:themeColor="background1"/>
                                      <w:sz w:val="16"/>
                                      <w:szCs w:val="16"/>
                                    </w:rPr>
                                  </w:pPr>
                                  <w:r w:rsidRPr="006A769E">
                                    <w:rPr>
                                      <w:rFonts w:ascii="Arial Narrow" w:eastAsia="Arial Unicode MS" w:hAnsi="Arial Narrow"/>
                                      <w:b/>
                                      <w:color w:val="FFFFFF" w:themeColor="background1"/>
                                      <w:sz w:val="16"/>
                                      <w:szCs w:val="16"/>
                                    </w:rPr>
                                    <w:t>x</w:t>
                                  </w:r>
                                </w:p>
                              </w:tc>
                              <w:tc>
                                <w:tcPr>
                                  <w:tcW w:w="469" w:type="dxa"/>
                                  <w:shd w:val="clear" w:color="auto" w:fill="A6A6A6" w:themeFill="background1" w:themeFillShade="A6"/>
                                </w:tcPr>
                                <w:p w14:paraId="7B001E90" w14:textId="07CAC29B" w:rsidR="00E5014E" w:rsidRPr="006A769E" w:rsidRDefault="00E5014E" w:rsidP="00E5014E">
                                  <w:pPr>
                                    <w:jc w:val="center"/>
                                    <w:rPr>
                                      <w:rFonts w:ascii="Arial Narrow" w:eastAsia="Arial Unicode MS" w:hAnsi="Arial Narrow"/>
                                      <w:b/>
                                      <w:color w:val="FFFFFF" w:themeColor="background1"/>
                                      <w:sz w:val="16"/>
                                      <w:szCs w:val="16"/>
                                    </w:rPr>
                                  </w:pPr>
                                  <w:r w:rsidRPr="006A769E">
                                    <w:rPr>
                                      <w:rFonts w:ascii="Arial Narrow" w:eastAsia="Arial Unicode MS" w:hAnsi="Arial Narrow"/>
                                      <w:b/>
                                      <w:color w:val="FFFFFF" w:themeColor="background1"/>
                                      <w:sz w:val="16"/>
                                      <w:szCs w:val="16"/>
                                    </w:rPr>
                                    <w:t>x</w:t>
                                  </w:r>
                                </w:p>
                              </w:tc>
                              <w:tc>
                                <w:tcPr>
                                  <w:tcW w:w="469" w:type="dxa"/>
                                  <w:shd w:val="clear" w:color="auto" w:fill="A6A6A6" w:themeFill="background1" w:themeFillShade="A6"/>
                                </w:tcPr>
                                <w:p w14:paraId="4EA16A2E" w14:textId="1DF82F37" w:rsidR="00E5014E" w:rsidRPr="006A769E" w:rsidRDefault="00E5014E" w:rsidP="00E5014E">
                                  <w:pPr>
                                    <w:jc w:val="center"/>
                                    <w:rPr>
                                      <w:rFonts w:ascii="Arial Narrow" w:eastAsia="Arial Unicode MS" w:hAnsi="Arial Narrow"/>
                                      <w:b/>
                                      <w:color w:val="FFFFFF" w:themeColor="background1"/>
                                      <w:sz w:val="16"/>
                                      <w:szCs w:val="16"/>
                                    </w:rPr>
                                  </w:pPr>
                                  <w:r w:rsidRPr="006A769E">
                                    <w:rPr>
                                      <w:rFonts w:ascii="Arial Narrow" w:eastAsia="Arial Unicode MS" w:hAnsi="Arial Narrow"/>
                                      <w:b/>
                                      <w:color w:val="FFFFFF" w:themeColor="background1"/>
                                      <w:sz w:val="16"/>
                                      <w:szCs w:val="16"/>
                                    </w:rPr>
                                    <w:t>x</w:t>
                                  </w:r>
                                </w:p>
                              </w:tc>
                              <w:tc>
                                <w:tcPr>
                                  <w:tcW w:w="469" w:type="dxa"/>
                                  <w:shd w:val="clear" w:color="auto" w:fill="A6A6A6" w:themeFill="background1" w:themeFillShade="A6"/>
                                </w:tcPr>
                                <w:p w14:paraId="217347E5" w14:textId="77777777" w:rsidR="00E5014E" w:rsidRPr="006A769E" w:rsidRDefault="00E5014E" w:rsidP="00E5014E">
                                  <w:pPr>
                                    <w:jc w:val="center"/>
                                    <w:rPr>
                                      <w:rFonts w:ascii="Arial Narrow" w:eastAsia="Arial Unicode MS" w:hAnsi="Arial Narrow"/>
                                      <w:b/>
                                      <w:color w:val="FFFFFF" w:themeColor="background1"/>
                                      <w:sz w:val="16"/>
                                      <w:szCs w:val="16"/>
                                    </w:rPr>
                                  </w:pPr>
                                </w:p>
                              </w:tc>
                              <w:tc>
                                <w:tcPr>
                                  <w:tcW w:w="469" w:type="dxa"/>
                                  <w:shd w:val="clear" w:color="auto" w:fill="A6A6A6" w:themeFill="background1" w:themeFillShade="A6"/>
                                </w:tcPr>
                                <w:p w14:paraId="5E99E638" w14:textId="77777777" w:rsidR="00E5014E" w:rsidRPr="006A769E" w:rsidRDefault="00E5014E" w:rsidP="00E5014E">
                                  <w:pPr>
                                    <w:jc w:val="center"/>
                                    <w:rPr>
                                      <w:rFonts w:ascii="Arial Narrow" w:eastAsia="Arial Unicode MS" w:hAnsi="Arial Narrow"/>
                                      <w:b/>
                                      <w:color w:val="FFFFFF" w:themeColor="background1"/>
                                      <w:sz w:val="16"/>
                                      <w:szCs w:val="16"/>
                                    </w:rPr>
                                  </w:pPr>
                                </w:p>
                              </w:tc>
                              <w:tc>
                                <w:tcPr>
                                  <w:tcW w:w="469" w:type="dxa"/>
                                  <w:shd w:val="clear" w:color="auto" w:fill="A6A6A6" w:themeFill="background1" w:themeFillShade="A6"/>
                                </w:tcPr>
                                <w:p w14:paraId="5121DDDD" w14:textId="77777777" w:rsidR="00E5014E" w:rsidRPr="006A769E" w:rsidRDefault="00E5014E" w:rsidP="00E5014E">
                                  <w:pPr>
                                    <w:jc w:val="center"/>
                                    <w:rPr>
                                      <w:rFonts w:ascii="Arial Narrow" w:eastAsia="Arial Unicode MS" w:hAnsi="Arial Narrow"/>
                                      <w:b/>
                                      <w:color w:val="FFFFFF" w:themeColor="background1"/>
                                      <w:sz w:val="16"/>
                                      <w:szCs w:val="16"/>
                                    </w:rPr>
                                  </w:pPr>
                                </w:p>
                              </w:tc>
                              <w:tc>
                                <w:tcPr>
                                  <w:tcW w:w="469" w:type="dxa"/>
                                  <w:shd w:val="clear" w:color="auto" w:fill="A6A6A6" w:themeFill="background1" w:themeFillShade="A6"/>
                                </w:tcPr>
                                <w:p w14:paraId="1B495A3A"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68172EF8" w14:textId="77777777" w:rsidR="00E5014E" w:rsidRPr="006A769E" w:rsidRDefault="00E5014E" w:rsidP="00655D8B">
                                  <w:pPr>
                                    <w:rPr>
                                      <w:rFonts w:ascii="Arial Narrow" w:eastAsia="Arial Unicode MS" w:hAnsi="Arial Narrow"/>
                                      <w:sz w:val="16"/>
                                      <w:szCs w:val="16"/>
                                    </w:rPr>
                                  </w:pPr>
                                </w:p>
                              </w:tc>
                              <w:tc>
                                <w:tcPr>
                                  <w:tcW w:w="401" w:type="dxa"/>
                                  <w:shd w:val="clear" w:color="auto" w:fill="A6A6A6" w:themeFill="background1" w:themeFillShade="A6"/>
                                </w:tcPr>
                                <w:p w14:paraId="5C71E05F" w14:textId="77777777" w:rsidR="00E5014E" w:rsidRPr="006A769E" w:rsidRDefault="00E5014E" w:rsidP="00655D8B">
                                  <w:pPr>
                                    <w:rPr>
                                      <w:rFonts w:ascii="Arial Narrow" w:eastAsia="Arial Unicode MS" w:hAnsi="Arial Narrow"/>
                                      <w:sz w:val="16"/>
                                      <w:szCs w:val="16"/>
                                    </w:rPr>
                                  </w:pPr>
                                </w:p>
                              </w:tc>
                              <w:tc>
                                <w:tcPr>
                                  <w:tcW w:w="401" w:type="dxa"/>
                                  <w:shd w:val="clear" w:color="auto" w:fill="A6A6A6" w:themeFill="background1" w:themeFillShade="A6"/>
                                </w:tcPr>
                                <w:p w14:paraId="5C62E7CC" w14:textId="77777777" w:rsidR="00E5014E" w:rsidRPr="006A769E" w:rsidRDefault="00E5014E" w:rsidP="00655D8B">
                                  <w:pPr>
                                    <w:rPr>
                                      <w:rFonts w:ascii="Arial Narrow" w:eastAsia="Arial Unicode MS" w:hAnsi="Arial Narrow"/>
                                      <w:sz w:val="16"/>
                                      <w:szCs w:val="16"/>
                                    </w:rPr>
                                  </w:pPr>
                                </w:p>
                              </w:tc>
                              <w:tc>
                                <w:tcPr>
                                  <w:tcW w:w="401" w:type="dxa"/>
                                  <w:shd w:val="clear" w:color="auto" w:fill="A6A6A6" w:themeFill="background1" w:themeFillShade="A6"/>
                                </w:tcPr>
                                <w:p w14:paraId="51456AA1" w14:textId="77777777" w:rsidR="00E5014E" w:rsidRPr="006A769E" w:rsidRDefault="00E5014E" w:rsidP="00655D8B">
                                  <w:pPr>
                                    <w:rPr>
                                      <w:rFonts w:ascii="Arial Narrow" w:eastAsia="Arial Unicode MS" w:hAnsi="Arial Narrow"/>
                                      <w:sz w:val="16"/>
                                      <w:szCs w:val="16"/>
                                    </w:rPr>
                                  </w:pPr>
                                </w:p>
                              </w:tc>
                              <w:tc>
                                <w:tcPr>
                                  <w:tcW w:w="401" w:type="dxa"/>
                                  <w:shd w:val="clear" w:color="auto" w:fill="A6A6A6" w:themeFill="background1" w:themeFillShade="A6"/>
                                </w:tcPr>
                                <w:p w14:paraId="56577438" w14:textId="77777777" w:rsidR="00E5014E" w:rsidRPr="006A769E" w:rsidRDefault="00E5014E" w:rsidP="00655D8B">
                                  <w:pPr>
                                    <w:rPr>
                                      <w:rFonts w:ascii="Arial Narrow" w:eastAsia="Arial Unicode MS" w:hAnsi="Arial Narrow"/>
                                      <w:sz w:val="16"/>
                                      <w:szCs w:val="16"/>
                                    </w:rPr>
                                  </w:pPr>
                                </w:p>
                              </w:tc>
                              <w:tc>
                                <w:tcPr>
                                  <w:tcW w:w="362" w:type="dxa"/>
                                  <w:shd w:val="clear" w:color="auto" w:fill="A6A6A6" w:themeFill="background1" w:themeFillShade="A6"/>
                                </w:tcPr>
                                <w:p w14:paraId="43D7CAAD" w14:textId="77777777" w:rsidR="00E5014E" w:rsidRPr="006A769E" w:rsidRDefault="00E5014E" w:rsidP="00655D8B">
                                  <w:pPr>
                                    <w:rPr>
                                      <w:rFonts w:ascii="Arial Narrow" w:eastAsia="Arial Unicode MS" w:hAnsi="Arial Narrow"/>
                                      <w:sz w:val="16"/>
                                      <w:szCs w:val="16"/>
                                    </w:rPr>
                                  </w:pPr>
                                </w:p>
                              </w:tc>
                              <w:tc>
                                <w:tcPr>
                                  <w:tcW w:w="362" w:type="dxa"/>
                                  <w:shd w:val="clear" w:color="auto" w:fill="A6A6A6" w:themeFill="background1" w:themeFillShade="A6"/>
                                </w:tcPr>
                                <w:p w14:paraId="3B1A6B40" w14:textId="77777777" w:rsidR="00E5014E" w:rsidRPr="006A769E" w:rsidRDefault="00E5014E" w:rsidP="00655D8B">
                                  <w:pPr>
                                    <w:rPr>
                                      <w:rFonts w:ascii="Arial Narrow" w:eastAsia="Arial Unicode MS" w:hAnsi="Arial Narrow"/>
                                      <w:sz w:val="16"/>
                                      <w:szCs w:val="16"/>
                                    </w:rPr>
                                  </w:pPr>
                                </w:p>
                              </w:tc>
                            </w:tr>
                            <w:tr w:rsidR="00E5014E" w14:paraId="0E5CABC7" w14:textId="7F913E41" w:rsidTr="00E5014E">
                              <w:tc>
                                <w:tcPr>
                                  <w:tcW w:w="418" w:type="dxa"/>
                                  <w:shd w:val="clear" w:color="auto" w:fill="A6A6A6" w:themeFill="background1" w:themeFillShade="A6"/>
                                </w:tcPr>
                                <w:p w14:paraId="7CEE397A" w14:textId="77777777" w:rsidR="00E5014E" w:rsidRPr="006A769E" w:rsidRDefault="00E5014E" w:rsidP="00655D8B">
                                  <w:pPr>
                                    <w:rPr>
                                      <w:rFonts w:ascii="Arial Narrow" w:eastAsia="Arial Unicode MS" w:hAnsi="Arial Narrow"/>
                                      <w:sz w:val="16"/>
                                      <w:szCs w:val="16"/>
                                    </w:rPr>
                                  </w:pPr>
                                </w:p>
                              </w:tc>
                              <w:tc>
                                <w:tcPr>
                                  <w:tcW w:w="417" w:type="dxa"/>
                                  <w:shd w:val="clear" w:color="auto" w:fill="A6A6A6" w:themeFill="background1" w:themeFillShade="A6"/>
                                </w:tcPr>
                                <w:p w14:paraId="5A1FE625" w14:textId="77777777" w:rsidR="00E5014E" w:rsidRPr="006A769E" w:rsidRDefault="00E5014E" w:rsidP="00655D8B">
                                  <w:pPr>
                                    <w:rPr>
                                      <w:rFonts w:ascii="Arial Narrow" w:eastAsia="Arial Unicode MS" w:hAnsi="Arial Narrow"/>
                                      <w:sz w:val="16"/>
                                      <w:szCs w:val="16"/>
                                    </w:rPr>
                                  </w:pPr>
                                </w:p>
                              </w:tc>
                              <w:tc>
                                <w:tcPr>
                                  <w:tcW w:w="471" w:type="dxa"/>
                                  <w:shd w:val="clear" w:color="auto" w:fill="A6A6A6" w:themeFill="background1" w:themeFillShade="A6"/>
                                </w:tcPr>
                                <w:p w14:paraId="14CCF7C7"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164A5B12"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3D9489D8"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0679082D"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6C3B5E9E" w14:textId="2A3AE6AD" w:rsidR="00E5014E" w:rsidRPr="006A769E" w:rsidRDefault="00E5014E" w:rsidP="00E5014E">
                                  <w:pPr>
                                    <w:jc w:val="center"/>
                                    <w:rPr>
                                      <w:rFonts w:ascii="Arial Narrow" w:eastAsia="Arial Unicode MS" w:hAnsi="Arial Narrow"/>
                                      <w:b/>
                                      <w:color w:val="FFFFFF" w:themeColor="background1"/>
                                      <w:sz w:val="16"/>
                                      <w:szCs w:val="16"/>
                                    </w:rPr>
                                  </w:pPr>
                                  <w:r w:rsidRPr="006A769E">
                                    <w:rPr>
                                      <w:rFonts w:ascii="Arial Narrow" w:eastAsia="Arial Unicode MS" w:hAnsi="Arial Narrow"/>
                                      <w:b/>
                                      <w:color w:val="FFFFFF" w:themeColor="background1"/>
                                      <w:sz w:val="16"/>
                                      <w:szCs w:val="16"/>
                                    </w:rPr>
                                    <w:t>x</w:t>
                                  </w:r>
                                </w:p>
                              </w:tc>
                              <w:tc>
                                <w:tcPr>
                                  <w:tcW w:w="469" w:type="dxa"/>
                                  <w:shd w:val="clear" w:color="auto" w:fill="A6A6A6" w:themeFill="background1" w:themeFillShade="A6"/>
                                </w:tcPr>
                                <w:p w14:paraId="3CA9BD0C" w14:textId="741E7E9A" w:rsidR="00E5014E" w:rsidRPr="006A769E" w:rsidRDefault="00E5014E" w:rsidP="00E5014E">
                                  <w:pPr>
                                    <w:jc w:val="center"/>
                                    <w:rPr>
                                      <w:rFonts w:ascii="Arial Narrow" w:eastAsia="Arial Unicode MS" w:hAnsi="Arial Narrow"/>
                                      <w:b/>
                                      <w:color w:val="FFFFFF" w:themeColor="background1"/>
                                      <w:sz w:val="16"/>
                                      <w:szCs w:val="16"/>
                                    </w:rPr>
                                  </w:pPr>
                                  <w:r w:rsidRPr="006A769E">
                                    <w:rPr>
                                      <w:rFonts w:ascii="Arial Narrow" w:eastAsia="Arial Unicode MS" w:hAnsi="Arial Narrow"/>
                                      <w:b/>
                                      <w:color w:val="FFFFFF" w:themeColor="background1"/>
                                      <w:sz w:val="16"/>
                                      <w:szCs w:val="16"/>
                                    </w:rPr>
                                    <w:t>x</w:t>
                                  </w:r>
                                </w:p>
                              </w:tc>
                              <w:tc>
                                <w:tcPr>
                                  <w:tcW w:w="469" w:type="dxa"/>
                                  <w:shd w:val="clear" w:color="auto" w:fill="A6A6A6" w:themeFill="background1" w:themeFillShade="A6"/>
                                </w:tcPr>
                                <w:p w14:paraId="56C6538B" w14:textId="0B31926B" w:rsidR="00E5014E" w:rsidRPr="006A769E" w:rsidRDefault="00E5014E" w:rsidP="00E5014E">
                                  <w:pPr>
                                    <w:jc w:val="center"/>
                                    <w:rPr>
                                      <w:rFonts w:ascii="Arial Narrow" w:eastAsia="Arial Unicode MS" w:hAnsi="Arial Narrow"/>
                                      <w:b/>
                                      <w:color w:val="FFFFFF" w:themeColor="background1"/>
                                      <w:sz w:val="16"/>
                                      <w:szCs w:val="16"/>
                                    </w:rPr>
                                  </w:pPr>
                                  <w:r w:rsidRPr="006A769E">
                                    <w:rPr>
                                      <w:rFonts w:ascii="Arial Narrow" w:eastAsia="Arial Unicode MS" w:hAnsi="Arial Narrow"/>
                                      <w:b/>
                                      <w:color w:val="FFFFFF" w:themeColor="background1"/>
                                      <w:sz w:val="16"/>
                                      <w:szCs w:val="16"/>
                                    </w:rPr>
                                    <w:t>x</w:t>
                                  </w:r>
                                </w:p>
                              </w:tc>
                              <w:tc>
                                <w:tcPr>
                                  <w:tcW w:w="469" w:type="dxa"/>
                                  <w:shd w:val="clear" w:color="auto" w:fill="A6A6A6" w:themeFill="background1" w:themeFillShade="A6"/>
                                </w:tcPr>
                                <w:p w14:paraId="117FE1B4" w14:textId="4343E014" w:rsidR="00E5014E" w:rsidRPr="006A769E" w:rsidRDefault="00E5014E" w:rsidP="00E5014E">
                                  <w:pPr>
                                    <w:jc w:val="center"/>
                                    <w:rPr>
                                      <w:rFonts w:ascii="Arial Narrow" w:eastAsia="Arial Unicode MS" w:hAnsi="Arial Narrow"/>
                                      <w:b/>
                                      <w:color w:val="FFFFFF" w:themeColor="background1"/>
                                      <w:sz w:val="16"/>
                                      <w:szCs w:val="16"/>
                                    </w:rPr>
                                  </w:pPr>
                                  <w:r w:rsidRPr="006A769E">
                                    <w:rPr>
                                      <w:rFonts w:ascii="Arial Narrow" w:eastAsia="Arial Unicode MS" w:hAnsi="Arial Narrow"/>
                                      <w:b/>
                                      <w:color w:val="FFFFFF" w:themeColor="background1"/>
                                      <w:sz w:val="16"/>
                                      <w:szCs w:val="16"/>
                                    </w:rPr>
                                    <w:t>x</w:t>
                                  </w:r>
                                </w:p>
                              </w:tc>
                              <w:tc>
                                <w:tcPr>
                                  <w:tcW w:w="469" w:type="dxa"/>
                                  <w:shd w:val="clear" w:color="auto" w:fill="A6A6A6" w:themeFill="background1" w:themeFillShade="A6"/>
                                </w:tcPr>
                                <w:p w14:paraId="72026093" w14:textId="65B8B881" w:rsidR="00E5014E" w:rsidRPr="006A769E" w:rsidRDefault="00E5014E" w:rsidP="00E5014E">
                                  <w:pPr>
                                    <w:jc w:val="center"/>
                                    <w:rPr>
                                      <w:rFonts w:ascii="Arial Narrow" w:eastAsia="Arial Unicode MS" w:hAnsi="Arial Narrow"/>
                                      <w:b/>
                                      <w:color w:val="FFFFFF" w:themeColor="background1"/>
                                      <w:sz w:val="16"/>
                                      <w:szCs w:val="16"/>
                                    </w:rPr>
                                  </w:pPr>
                                  <w:r w:rsidRPr="006A769E">
                                    <w:rPr>
                                      <w:rFonts w:ascii="Arial Narrow" w:eastAsia="Arial Unicode MS" w:hAnsi="Arial Narrow"/>
                                      <w:b/>
                                      <w:color w:val="FFFFFF" w:themeColor="background1"/>
                                      <w:sz w:val="16"/>
                                      <w:szCs w:val="16"/>
                                    </w:rPr>
                                    <w:t>x</w:t>
                                  </w:r>
                                </w:p>
                              </w:tc>
                              <w:tc>
                                <w:tcPr>
                                  <w:tcW w:w="469" w:type="dxa"/>
                                  <w:shd w:val="clear" w:color="auto" w:fill="A6A6A6" w:themeFill="background1" w:themeFillShade="A6"/>
                                </w:tcPr>
                                <w:p w14:paraId="603FCB5B" w14:textId="77777777" w:rsidR="00E5014E" w:rsidRPr="006A769E" w:rsidRDefault="00E5014E" w:rsidP="00E5014E">
                                  <w:pPr>
                                    <w:jc w:val="center"/>
                                    <w:rPr>
                                      <w:rFonts w:ascii="Arial Narrow" w:eastAsia="Arial Unicode MS" w:hAnsi="Arial Narrow"/>
                                      <w:b/>
                                      <w:color w:val="FFFFFF" w:themeColor="background1"/>
                                      <w:sz w:val="16"/>
                                      <w:szCs w:val="16"/>
                                    </w:rPr>
                                  </w:pPr>
                                </w:p>
                              </w:tc>
                              <w:tc>
                                <w:tcPr>
                                  <w:tcW w:w="469" w:type="dxa"/>
                                  <w:shd w:val="clear" w:color="auto" w:fill="A6A6A6" w:themeFill="background1" w:themeFillShade="A6"/>
                                </w:tcPr>
                                <w:p w14:paraId="0A6947BD" w14:textId="77777777" w:rsidR="00E5014E" w:rsidRPr="006A769E" w:rsidRDefault="00E5014E" w:rsidP="00E5014E">
                                  <w:pPr>
                                    <w:jc w:val="center"/>
                                    <w:rPr>
                                      <w:rFonts w:ascii="Arial Narrow" w:eastAsia="Arial Unicode MS" w:hAnsi="Arial Narrow"/>
                                      <w:b/>
                                      <w:color w:val="FFFFFF" w:themeColor="background1"/>
                                      <w:sz w:val="16"/>
                                      <w:szCs w:val="16"/>
                                    </w:rPr>
                                  </w:pPr>
                                </w:p>
                              </w:tc>
                              <w:tc>
                                <w:tcPr>
                                  <w:tcW w:w="469" w:type="dxa"/>
                                  <w:shd w:val="clear" w:color="auto" w:fill="A6A6A6" w:themeFill="background1" w:themeFillShade="A6"/>
                                </w:tcPr>
                                <w:p w14:paraId="03F1E3CC"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71BCBD2F" w14:textId="77777777" w:rsidR="00E5014E" w:rsidRPr="006A769E" w:rsidRDefault="00E5014E" w:rsidP="00655D8B">
                                  <w:pPr>
                                    <w:rPr>
                                      <w:rFonts w:ascii="Arial Narrow" w:eastAsia="Arial Unicode MS" w:hAnsi="Arial Narrow"/>
                                      <w:sz w:val="16"/>
                                      <w:szCs w:val="16"/>
                                    </w:rPr>
                                  </w:pPr>
                                </w:p>
                              </w:tc>
                              <w:tc>
                                <w:tcPr>
                                  <w:tcW w:w="401" w:type="dxa"/>
                                  <w:shd w:val="clear" w:color="auto" w:fill="A6A6A6" w:themeFill="background1" w:themeFillShade="A6"/>
                                </w:tcPr>
                                <w:p w14:paraId="70B29720" w14:textId="77777777" w:rsidR="00E5014E" w:rsidRPr="006A769E" w:rsidRDefault="00E5014E" w:rsidP="00655D8B">
                                  <w:pPr>
                                    <w:rPr>
                                      <w:rFonts w:ascii="Arial Narrow" w:eastAsia="Arial Unicode MS" w:hAnsi="Arial Narrow"/>
                                      <w:sz w:val="16"/>
                                      <w:szCs w:val="16"/>
                                    </w:rPr>
                                  </w:pPr>
                                </w:p>
                              </w:tc>
                              <w:tc>
                                <w:tcPr>
                                  <w:tcW w:w="401" w:type="dxa"/>
                                  <w:shd w:val="clear" w:color="auto" w:fill="A6A6A6" w:themeFill="background1" w:themeFillShade="A6"/>
                                </w:tcPr>
                                <w:p w14:paraId="56F98CAF" w14:textId="77777777" w:rsidR="00E5014E" w:rsidRPr="006A769E" w:rsidRDefault="00E5014E" w:rsidP="00655D8B">
                                  <w:pPr>
                                    <w:rPr>
                                      <w:rFonts w:ascii="Arial Narrow" w:eastAsia="Arial Unicode MS" w:hAnsi="Arial Narrow"/>
                                      <w:sz w:val="16"/>
                                      <w:szCs w:val="16"/>
                                    </w:rPr>
                                  </w:pPr>
                                </w:p>
                              </w:tc>
                              <w:tc>
                                <w:tcPr>
                                  <w:tcW w:w="401" w:type="dxa"/>
                                  <w:shd w:val="clear" w:color="auto" w:fill="A6A6A6" w:themeFill="background1" w:themeFillShade="A6"/>
                                </w:tcPr>
                                <w:p w14:paraId="1D1549C5" w14:textId="77777777" w:rsidR="00E5014E" w:rsidRPr="006A769E" w:rsidRDefault="00E5014E" w:rsidP="00655D8B">
                                  <w:pPr>
                                    <w:rPr>
                                      <w:rFonts w:ascii="Arial Narrow" w:eastAsia="Arial Unicode MS" w:hAnsi="Arial Narrow"/>
                                      <w:sz w:val="16"/>
                                      <w:szCs w:val="16"/>
                                    </w:rPr>
                                  </w:pPr>
                                </w:p>
                              </w:tc>
                              <w:tc>
                                <w:tcPr>
                                  <w:tcW w:w="401" w:type="dxa"/>
                                  <w:shd w:val="clear" w:color="auto" w:fill="A6A6A6" w:themeFill="background1" w:themeFillShade="A6"/>
                                </w:tcPr>
                                <w:p w14:paraId="02641EB2" w14:textId="77777777" w:rsidR="00E5014E" w:rsidRPr="006A769E" w:rsidRDefault="00E5014E" w:rsidP="00655D8B">
                                  <w:pPr>
                                    <w:rPr>
                                      <w:rFonts w:ascii="Arial Narrow" w:eastAsia="Arial Unicode MS" w:hAnsi="Arial Narrow"/>
                                      <w:sz w:val="16"/>
                                      <w:szCs w:val="16"/>
                                    </w:rPr>
                                  </w:pPr>
                                </w:p>
                              </w:tc>
                              <w:tc>
                                <w:tcPr>
                                  <w:tcW w:w="362" w:type="dxa"/>
                                  <w:shd w:val="clear" w:color="auto" w:fill="A6A6A6" w:themeFill="background1" w:themeFillShade="A6"/>
                                </w:tcPr>
                                <w:p w14:paraId="0308A6EF" w14:textId="77777777" w:rsidR="00E5014E" w:rsidRPr="006A769E" w:rsidRDefault="00E5014E" w:rsidP="00655D8B">
                                  <w:pPr>
                                    <w:rPr>
                                      <w:rFonts w:ascii="Arial Narrow" w:eastAsia="Arial Unicode MS" w:hAnsi="Arial Narrow"/>
                                      <w:sz w:val="16"/>
                                      <w:szCs w:val="16"/>
                                    </w:rPr>
                                  </w:pPr>
                                </w:p>
                              </w:tc>
                              <w:tc>
                                <w:tcPr>
                                  <w:tcW w:w="362" w:type="dxa"/>
                                  <w:shd w:val="clear" w:color="auto" w:fill="A6A6A6" w:themeFill="background1" w:themeFillShade="A6"/>
                                </w:tcPr>
                                <w:p w14:paraId="020E32D0" w14:textId="77777777" w:rsidR="00E5014E" w:rsidRPr="006A769E" w:rsidRDefault="00E5014E" w:rsidP="00655D8B">
                                  <w:pPr>
                                    <w:rPr>
                                      <w:rFonts w:ascii="Arial Narrow" w:eastAsia="Arial Unicode MS" w:hAnsi="Arial Narrow"/>
                                      <w:sz w:val="16"/>
                                      <w:szCs w:val="16"/>
                                    </w:rPr>
                                  </w:pPr>
                                </w:p>
                              </w:tc>
                            </w:tr>
                            <w:tr w:rsidR="00E5014E" w14:paraId="19C1847A" w14:textId="75BFF7F4" w:rsidTr="00E5014E">
                              <w:tc>
                                <w:tcPr>
                                  <w:tcW w:w="418" w:type="dxa"/>
                                  <w:shd w:val="clear" w:color="auto" w:fill="A6A6A6" w:themeFill="background1" w:themeFillShade="A6"/>
                                </w:tcPr>
                                <w:p w14:paraId="15241D0A" w14:textId="77777777" w:rsidR="00E5014E" w:rsidRPr="006A769E" w:rsidRDefault="00E5014E" w:rsidP="00655D8B">
                                  <w:pPr>
                                    <w:rPr>
                                      <w:rFonts w:ascii="Arial Narrow" w:eastAsia="Arial Unicode MS" w:hAnsi="Arial Narrow"/>
                                      <w:sz w:val="16"/>
                                      <w:szCs w:val="16"/>
                                    </w:rPr>
                                  </w:pPr>
                                </w:p>
                              </w:tc>
                              <w:tc>
                                <w:tcPr>
                                  <w:tcW w:w="417" w:type="dxa"/>
                                  <w:shd w:val="clear" w:color="auto" w:fill="A6A6A6" w:themeFill="background1" w:themeFillShade="A6"/>
                                </w:tcPr>
                                <w:p w14:paraId="257AC254" w14:textId="77777777" w:rsidR="00E5014E" w:rsidRPr="006A769E" w:rsidRDefault="00E5014E" w:rsidP="00655D8B">
                                  <w:pPr>
                                    <w:rPr>
                                      <w:rFonts w:ascii="Arial Narrow" w:eastAsia="Arial Unicode MS" w:hAnsi="Arial Narrow"/>
                                      <w:sz w:val="16"/>
                                      <w:szCs w:val="16"/>
                                    </w:rPr>
                                  </w:pPr>
                                </w:p>
                              </w:tc>
                              <w:tc>
                                <w:tcPr>
                                  <w:tcW w:w="471" w:type="dxa"/>
                                  <w:shd w:val="clear" w:color="auto" w:fill="A6A6A6" w:themeFill="background1" w:themeFillShade="A6"/>
                                </w:tcPr>
                                <w:p w14:paraId="717DE51B"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05CB3FCA"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615AC8FA"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72DCF92E"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22505C2A" w14:textId="602944A2" w:rsidR="00E5014E" w:rsidRPr="006A769E" w:rsidRDefault="00E5014E" w:rsidP="00E5014E">
                                  <w:pPr>
                                    <w:jc w:val="center"/>
                                    <w:rPr>
                                      <w:rFonts w:ascii="Arial Narrow" w:eastAsia="Arial Unicode MS" w:hAnsi="Arial Narrow"/>
                                      <w:b/>
                                      <w:color w:val="FFFFFF" w:themeColor="background1"/>
                                      <w:sz w:val="16"/>
                                      <w:szCs w:val="16"/>
                                    </w:rPr>
                                  </w:pPr>
                                  <w:r w:rsidRPr="006A769E">
                                    <w:rPr>
                                      <w:rFonts w:ascii="Arial Narrow" w:eastAsia="Arial Unicode MS" w:hAnsi="Arial Narrow"/>
                                      <w:b/>
                                      <w:color w:val="FFFFFF" w:themeColor="background1"/>
                                      <w:sz w:val="16"/>
                                      <w:szCs w:val="16"/>
                                    </w:rPr>
                                    <w:t>x</w:t>
                                  </w:r>
                                </w:p>
                              </w:tc>
                              <w:tc>
                                <w:tcPr>
                                  <w:tcW w:w="469" w:type="dxa"/>
                                  <w:shd w:val="clear" w:color="auto" w:fill="A6A6A6" w:themeFill="background1" w:themeFillShade="A6"/>
                                </w:tcPr>
                                <w:p w14:paraId="7FEC73DF" w14:textId="30B03CF0" w:rsidR="00E5014E" w:rsidRPr="006A769E" w:rsidRDefault="00E5014E" w:rsidP="00E5014E">
                                  <w:pPr>
                                    <w:jc w:val="center"/>
                                    <w:rPr>
                                      <w:rFonts w:ascii="Arial Narrow" w:eastAsia="Arial Unicode MS" w:hAnsi="Arial Narrow"/>
                                      <w:b/>
                                      <w:color w:val="FFFFFF" w:themeColor="background1"/>
                                      <w:sz w:val="16"/>
                                      <w:szCs w:val="16"/>
                                    </w:rPr>
                                  </w:pPr>
                                  <w:r w:rsidRPr="006A769E">
                                    <w:rPr>
                                      <w:rFonts w:ascii="Arial Narrow" w:eastAsia="Arial Unicode MS" w:hAnsi="Arial Narrow"/>
                                      <w:b/>
                                      <w:color w:val="FFFFFF" w:themeColor="background1"/>
                                      <w:sz w:val="16"/>
                                      <w:szCs w:val="16"/>
                                    </w:rPr>
                                    <w:t>x</w:t>
                                  </w:r>
                                </w:p>
                              </w:tc>
                              <w:tc>
                                <w:tcPr>
                                  <w:tcW w:w="469" w:type="dxa"/>
                                  <w:shd w:val="clear" w:color="auto" w:fill="A6A6A6" w:themeFill="background1" w:themeFillShade="A6"/>
                                </w:tcPr>
                                <w:p w14:paraId="2D263031" w14:textId="035912C4" w:rsidR="00E5014E" w:rsidRPr="006A769E" w:rsidRDefault="00E5014E" w:rsidP="00E5014E">
                                  <w:pPr>
                                    <w:jc w:val="center"/>
                                    <w:rPr>
                                      <w:rFonts w:ascii="Arial Narrow" w:eastAsia="Arial Unicode MS" w:hAnsi="Arial Narrow"/>
                                      <w:b/>
                                      <w:color w:val="FFFFFF" w:themeColor="background1"/>
                                      <w:sz w:val="16"/>
                                      <w:szCs w:val="16"/>
                                    </w:rPr>
                                  </w:pPr>
                                  <w:r w:rsidRPr="006A769E">
                                    <w:rPr>
                                      <w:rFonts w:ascii="Arial Narrow" w:eastAsia="Arial Unicode MS" w:hAnsi="Arial Narrow"/>
                                      <w:b/>
                                      <w:color w:val="FFFFFF" w:themeColor="background1"/>
                                      <w:sz w:val="16"/>
                                      <w:szCs w:val="16"/>
                                    </w:rPr>
                                    <w:t>x</w:t>
                                  </w:r>
                                </w:p>
                              </w:tc>
                              <w:tc>
                                <w:tcPr>
                                  <w:tcW w:w="469" w:type="dxa"/>
                                  <w:shd w:val="clear" w:color="auto" w:fill="A6A6A6" w:themeFill="background1" w:themeFillShade="A6"/>
                                </w:tcPr>
                                <w:p w14:paraId="2D139D25" w14:textId="16E3FBE9" w:rsidR="00E5014E" w:rsidRPr="006A769E" w:rsidRDefault="00E5014E" w:rsidP="00E5014E">
                                  <w:pPr>
                                    <w:jc w:val="center"/>
                                    <w:rPr>
                                      <w:rFonts w:ascii="Arial Narrow" w:eastAsia="Arial Unicode MS" w:hAnsi="Arial Narrow"/>
                                      <w:b/>
                                      <w:color w:val="FFFFFF" w:themeColor="background1"/>
                                      <w:sz w:val="16"/>
                                      <w:szCs w:val="16"/>
                                    </w:rPr>
                                  </w:pPr>
                                  <w:r w:rsidRPr="006A769E">
                                    <w:rPr>
                                      <w:rFonts w:ascii="Arial Narrow" w:eastAsia="Arial Unicode MS" w:hAnsi="Arial Narrow"/>
                                      <w:b/>
                                      <w:color w:val="FFFFFF" w:themeColor="background1"/>
                                      <w:sz w:val="16"/>
                                      <w:szCs w:val="16"/>
                                    </w:rPr>
                                    <w:t>x</w:t>
                                  </w:r>
                                </w:p>
                              </w:tc>
                              <w:tc>
                                <w:tcPr>
                                  <w:tcW w:w="469" w:type="dxa"/>
                                  <w:shd w:val="clear" w:color="auto" w:fill="A6A6A6" w:themeFill="background1" w:themeFillShade="A6"/>
                                </w:tcPr>
                                <w:p w14:paraId="64806A02" w14:textId="5538238D" w:rsidR="00E5014E" w:rsidRPr="006A769E" w:rsidRDefault="00E5014E" w:rsidP="00E5014E">
                                  <w:pPr>
                                    <w:jc w:val="center"/>
                                    <w:rPr>
                                      <w:rFonts w:ascii="Arial Narrow" w:eastAsia="Arial Unicode MS" w:hAnsi="Arial Narrow"/>
                                      <w:b/>
                                      <w:color w:val="FFFFFF" w:themeColor="background1"/>
                                      <w:sz w:val="16"/>
                                      <w:szCs w:val="16"/>
                                    </w:rPr>
                                  </w:pPr>
                                  <w:r w:rsidRPr="006A769E">
                                    <w:rPr>
                                      <w:rFonts w:ascii="Arial Narrow" w:eastAsia="Arial Unicode MS" w:hAnsi="Arial Narrow"/>
                                      <w:b/>
                                      <w:color w:val="FFFFFF" w:themeColor="background1"/>
                                      <w:sz w:val="16"/>
                                      <w:szCs w:val="16"/>
                                    </w:rPr>
                                    <w:t>x</w:t>
                                  </w:r>
                                </w:p>
                              </w:tc>
                              <w:tc>
                                <w:tcPr>
                                  <w:tcW w:w="469" w:type="dxa"/>
                                  <w:shd w:val="clear" w:color="auto" w:fill="A6A6A6" w:themeFill="background1" w:themeFillShade="A6"/>
                                </w:tcPr>
                                <w:p w14:paraId="2D6FB933" w14:textId="7A8B165C" w:rsidR="00E5014E" w:rsidRPr="006A769E" w:rsidRDefault="00E5014E" w:rsidP="00E5014E">
                                  <w:pPr>
                                    <w:jc w:val="center"/>
                                    <w:rPr>
                                      <w:rFonts w:ascii="Arial Narrow" w:eastAsia="Arial Unicode MS" w:hAnsi="Arial Narrow"/>
                                      <w:b/>
                                      <w:color w:val="FFFFFF" w:themeColor="background1"/>
                                      <w:sz w:val="16"/>
                                      <w:szCs w:val="16"/>
                                    </w:rPr>
                                  </w:pPr>
                                  <w:r w:rsidRPr="006A769E">
                                    <w:rPr>
                                      <w:rFonts w:ascii="Arial Narrow" w:eastAsia="Arial Unicode MS" w:hAnsi="Arial Narrow"/>
                                      <w:b/>
                                      <w:color w:val="FFFFFF" w:themeColor="background1"/>
                                      <w:sz w:val="16"/>
                                      <w:szCs w:val="16"/>
                                    </w:rPr>
                                    <w:t>x</w:t>
                                  </w:r>
                                </w:p>
                              </w:tc>
                              <w:tc>
                                <w:tcPr>
                                  <w:tcW w:w="469" w:type="dxa"/>
                                  <w:shd w:val="clear" w:color="auto" w:fill="A6A6A6" w:themeFill="background1" w:themeFillShade="A6"/>
                                </w:tcPr>
                                <w:p w14:paraId="3220B7A3" w14:textId="44E5BE09" w:rsidR="00E5014E" w:rsidRPr="006A769E" w:rsidRDefault="00E5014E" w:rsidP="00E5014E">
                                  <w:pPr>
                                    <w:jc w:val="center"/>
                                    <w:rPr>
                                      <w:rFonts w:ascii="Arial Narrow" w:eastAsia="Arial Unicode MS" w:hAnsi="Arial Narrow"/>
                                      <w:b/>
                                      <w:color w:val="FFFFFF" w:themeColor="background1"/>
                                      <w:sz w:val="16"/>
                                      <w:szCs w:val="16"/>
                                    </w:rPr>
                                  </w:pPr>
                                  <w:r w:rsidRPr="006A769E">
                                    <w:rPr>
                                      <w:rFonts w:ascii="Arial Narrow" w:eastAsia="Arial Unicode MS" w:hAnsi="Arial Narrow"/>
                                      <w:b/>
                                      <w:color w:val="FFFFFF" w:themeColor="background1"/>
                                      <w:sz w:val="16"/>
                                      <w:szCs w:val="16"/>
                                    </w:rPr>
                                    <w:t>x</w:t>
                                  </w:r>
                                </w:p>
                              </w:tc>
                              <w:tc>
                                <w:tcPr>
                                  <w:tcW w:w="469" w:type="dxa"/>
                                  <w:shd w:val="clear" w:color="auto" w:fill="A6A6A6" w:themeFill="background1" w:themeFillShade="A6"/>
                                </w:tcPr>
                                <w:p w14:paraId="2C31C773"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0CBD5B73" w14:textId="77777777" w:rsidR="00E5014E" w:rsidRPr="006A769E" w:rsidRDefault="00E5014E" w:rsidP="00655D8B">
                                  <w:pPr>
                                    <w:rPr>
                                      <w:rFonts w:ascii="Arial Narrow" w:eastAsia="Arial Unicode MS" w:hAnsi="Arial Narrow"/>
                                      <w:sz w:val="16"/>
                                      <w:szCs w:val="16"/>
                                    </w:rPr>
                                  </w:pPr>
                                </w:p>
                              </w:tc>
                              <w:tc>
                                <w:tcPr>
                                  <w:tcW w:w="401" w:type="dxa"/>
                                  <w:shd w:val="clear" w:color="auto" w:fill="A6A6A6" w:themeFill="background1" w:themeFillShade="A6"/>
                                </w:tcPr>
                                <w:p w14:paraId="576A07FE" w14:textId="77777777" w:rsidR="00E5014E" w:rsidRPr="006A769E" w:rsidRDefault="00E5014E" w:rsidP="00655D8B">
                                  <w:pPr>
                                    <w:rPr>
                                      <w:rFonts w:ascii="Arial Narrow" w:eastAsia="Arial Unicode MS" w:hAnsi="Arial Narrow"/>
                                      <w:sz w:val="16"/>
                                      <w:szCs w:val="16"/>
                                    </w:rPr>
                                  </w:pPr>
                                </w:p>
                              </w:tc>
                              <w:tc>
                                <w:tcPr>
                                  <w:tcW w:w="401" w:type="dxa"/>
                                  <w:shd w:val="clear" w:color="auto" w:fill="A6A6A6" w:themeFill="background1" w:themeFillShade="A6"/>
                                </w:tcPr>
                                <w:p w14:paraId="41AA6D51" w14:textId="77777777" w:rsidR="00E5014E" w:rsidRPr="006A769E" w:rsidRDefault="00E5014E" w:rsidP="00655D8B">
                                  <w:pPr>
                                    <w:rPr>
                                      <w:rFonts w:ascii="Arial Narrow" w:eastAsia="Arial Unicode MS" w:hAnsi="Arial Narrow"/>
                                      <w:sz w:val="16"/>
                                      <w:szCs w:val="16"/>
                                    </w:rPr>
                                  </w:pPr>
                                </w:p>
                              </w:tc>
                              <w:tc>
                                <w:tcPr>
                                  <w:tcW w:w="401" w:type="dxa"/>
                                  <w:shd w:val="clear" w:color="auto" w:fill="A6A6A6" w:themeFill="background1" w:themeFillShade="A6"/>
                                </w:tcPr>
                                <w:p w14:paraId="45CC0BC0" w14:textId="77777777" w:rsidR="00E5014E" w:rsidRPr="006A769E" w:rsidRDefault="00E5014E" w:rsidP="00655D8B">
                                  <w:pPr>
                                    <w:rPr>
                                      <w:rFonts w:ascii="Arial Narrow" w:eastAsia="Arial Unicode MS" w:hAnsi="Arial Narrow"/>
                                      <w:sz w:val="16"/>
                                      <w:szCs w:val="16"/>
                                    </w:rPr>
                                  </w:pPr>
                                </w:p>
                              </w:tc>
                              <w:tc>
                                <w:tcPr>
                                  <w:tcW w:w="401" w:type="dxa"/>
                                  <w:shd w:val="clear" w:color="auto" w:fill="A6A6A6" w:themeFill="background1" w:themeFillShade="A6"/>
                                </w:tcPr>
                                <w:p w14:paraId="7D6D243B" w14:textId="77777777" w:rsidR="00E5014E" w:rsidRPr="006A769E" w:rsidRDefault="00E5014E" w:rsidP="00655D8B">
                                  <w:pPr>
                                    <w:rPr>
                                      <w:rFonts w:ascii="Arial Narrow" w:eastAsia="Arial Unicode MS" w:hAnsi="Arial Narrow"/>
                                      <w:sz w:val="16"/>
                                      <w:szCs w:val="16"/>
                                    </w:rPr>
                                  </w:pPr>
                                </w:p>
                              </w:tc>
                              <w:tc>
                                <w:tcPr>
                                  <w:tcW w:w="362" w:type="dxa"/>
                                  <w:shd w:val="clear" w:color="auto" w:fill="A6A6A6" w:themeFill="background1" w:themeFillShade="A6"/>
                                </w:tcPr>
                                <w:p w14:paraId="4DF64228" w14:textId="77777777" w:rsidR="00E5014E" w:rsidRPr="006A769E" w:rsidRDefault="00E5014E" w:rsidP="00655D8B">
                                  <w:pPr>
                                    <w:rPr>
                                      <w:rFonts w:ascii="Arial Narrow" w:eastAsia="Arial Unicode MS" w:hAnsi="Arial Narrow"/>
                                      <w:sz w:val="16"/>
                                      <w:szCs w:val="16"/>
                                    </w:rPr>
                                  </w:pPr>
                                </w:p>
                              </w:tc>
                              <w:tc>
                                <w:tcPr>
                                  <w:tcW w:w="362" w:type="dxa"/>
                                  <w:shd w:val="clear" w:color="auto" w:fill="A6A6A6" w:themeFill="background1" w:themeFillShade="A6"/>
                                </w:tcPr>
                                <w:p w14:paraId="609833CB" w14:textId="77777777" w:rsidR="00E5014E" w:rsidRPr="006A769E" w:rsidRDefault="00E5014E" w:rsidP="00655D8B">
                                  <w:pPr>
                                    <w:rPr>
                                      <w:rFonts w:ascii="Arial Narrow" w:eastAsia="Arial Unicode MS" w:hAnsi="Arial Narrow"/>
                                      <w:sz w:val="16"/>
                                      <w:szCs w:val="16"/>
                                    </w:rPr>
                                  </w:pPr>
                                </w:p>
                              </w:tc>
                            </w:tr>
                            <w:tr w:rsidR="00E5014E" w14:paraId="7827BA87" w14:textId="4A07CF95" w:rsidTr="00E5014E">
                              <w:tc>
                                <w:tcPr>
                                  <w:tcW w:w="418" w:type="dxa"/>
                                </w:tcPr>
                                <w:p w14:paraId="681E804C" w14:textId="7BC5B916" w:rsidR="00E5014E" w:rsidRPr="006A769E" w:rsidRDefault="00E5014E" w:rsidP="00655D8B">
                                  <w:pPr>
                                    <w:rPr>
                                      <w:rFonts w:ascii="Arial Narrow" w:eastAsia="Arial Unicode MS" w:hAnsi="Arial Narrow"/>
                                      <w:sz w:val="16"/>
                                      <w:szCs w:val="16"/>
                                    </w:rPr>
                                  </w:pPr>
                                  <w:r w:rsidRPr="006A769E">
                                    <w:rPr>
                                      <w:rFonts w:ascii="Arial Narrow" w:eastAsia="Arial Unicode MS" w:hAnsi="Arial Narrow"/>
                                      <w:sz w:val="16"/>
                                      <w:szCs w:val="16"/>
                                    </w:rPr>
                                    <w:t>0</w:t>
                                  </w:r>
                                </w:p>
                              </w:tc>
                              <w:tc>
                                <w:tcPr>
                                  <w:tcW w:w="417" w:type="dxa"/>
                                </w:tcPr>
                                <w:p w14:paraId="752CE47C" w14:textId="6B5A780D" w:rsidR="00E5014E" w:rsidRPr="006A769E" w:rsidRDefault="00E5014E" w:rsidP="00655D8B">
                                  <w:pPr>
                                    <w:rPr>
                                      <w:rFonts w:ascii="Arial Narrow" w:eastAsia="Arial Unicode MS" w:hAnsi="Arial Narrow"/>
                                      <w:sz w:val="16"/>
                                      <w:szCs w:val="16"/>
                                    </w:rPr>
                                  </w:pPr>
                                  <w:r w:rsidRPr="006A769E">
                                    <w:rPr>
                                      <w:rFonts w:ascii="Arial Narrow" w:eastAsia="Arial Unicode MS" w:hAnsi="Arial Narrow"/>
                                      <w:sz w:val="16"/>
                                      <w:szCs w:val="16"/>
                                    </w:rPr>
                                    <w:t>5</w:t>
                                  </w:r>
                                </w:p>
                              </w:tc>
                              <w:tc>
                                <w:tcPr>
                                  <w:tcW w:w="471" w:type="dxa"/>
                                </w:tcPr>
                                <w:p w14:paraId="56465312" w14:textId="08BC7CB1" w:rsidR="00E5014E" w:rsidRPr="006A769E" w:rsidRDefault="00E5014E" w:rsidP="00655D8B">
                                  <w:pPr>
                                    <w:rPr>
                                      <w:rFonts w:ascii="Arial Narrow" w:eastAsia="Arial Unicode MS" w:hAnsi="Arial Narrow"/>
                                      <w:sz w:val="16"/>
                                      <w:szCs w:val="16"/>
                                    </w:rPr>
                                  </w:pPr>
                                  <w:r w:rsidRPr="006A769E">
                                    <w:rPr>
                                      <w:rFonts w:ascii="Arial Narrow" w:eastAsia="Arial Unicode MS" w:hAnsi="Arial Narrow"/>
                                      <w:sz w:val="16"/>
                                      <w:szCs w:val="16"/>
                                    </w:rPr>
                                    <w:t>10</w:t>
                                  </w:r>
                                </w:p>
                              </w:tc>
                              <w:tc>
                                <w:tcPr>
                                  <w:tcW w:w="469" w:type="dxa"/>
                                </w:tcPr>
                                <w:p w14:paraId="62EDB447" w14:textId="5401E29A" w:rsidR="00E5014E" w:rsidRPr="006A769E" w:rsidRDefault="00E5014E" w:rsidP="00655D8B">
                                  <w:pPr>
                                    <w:rPr>
                                      <w:rFonts w:ascii="Arial Narrow" w:eastAsia="Arial Unicode MS" w:hAnsi="Arial Narrow"/>
                                      <w:sz w:val="16"/>
                                      <w:szCs w:val="16"/>
                                    </w:rPr>
                                  </w:pPr>
                                  <w:r w:rsidRPr="006A769E">
                                    <w:rPr>
                                      <w:rFonts w:ascii="Arial Narrow" w:eastAsia="Arial Unicode MS" w:hAnsi="Arial Narrow"/>
                                      <w:sz w:val="16"/>
                                      <w:szCs w:val="16"/>
                                    </w:rPr>
                                    <w:t>15</w:t>
                                  </w:r>
                                </w:p>
                              </w:tc>
                              <w:tc>
                                <w:tcPr>
                                  <w:tcW w:w="469" w:type="dxa"/>
                                </w:tcPr>
                                <w:p w14:paraId="5429E05B" w14:textId="42338D48" w:rsidR="00E5014E" w:rsidRPr="006A769E" w:rsidRDefault="00E5014E" w:rsidP="00655D8B">
                                  <w:pPr>
                                    <w:rPr>
                                      <w:rFonts w:ascii="Arial Narrow" w:eastAsia="Arial Unicode MS" w:hAnsi="Arial Narrow"/>
                                      <w:sz w:val="16"/>
                                      <w:szCs w:val="16"/>
                                    </w:rPr>
                                  </w:pPr>
                                  <w:r w:rsidRPr="006A769E">
                                    <w:rPr>
                                      <w:rFonts w:ascii="Arial Narrow" w:eastAsia="Arial Unicode MS" w:hAnsi="Arial Narrow"/>
                                      <w:sz w:val="16"/>
                                      <w:szCs w:val="16"/>
                                    </w:rPr>
                                    <w:t>20</w:t>
                                  </w:r>
                                </w:p>
                              </w:tc>
                              <w:tc>
                                <w:tcPr>
                                  <w:tcW w:w="469" w:type="dxa"/>
                                </w:tcPr>
                                <w:p w14:paraId="6590F7B8" w14:textId="4EBFCD8F" w:rsidR="00E5014E" w:rsidRPr="006A769E" w:rsidRDefault="00E5014E" w:rsidP="00655D8B">
                                  <w:pPr>
                                    <w:rPr>
                                      <w:rFonts w:ascii="Arial Narrow" w:eastAsia="Arial Unicode MS" w:hAnsi="Arial Narrow"/>
                                      <w:sz w:val="16"/>
                                      <w:szCs w:val="16"/>
                                    </w:rPr>
                                  </w:pPr>
                                  <w:r w:rsidRPr="006A769E">
                                    <w:rPr>
                                      <w:rFonts w:ascii="Arial Narrow" w:eastAsia="Arial Unicode MS" w:hAnsi="Arial Narrow"/>
                                      <w:sz w:val="16"/>
                                      <w:szCs w:val="16"/>
                                    </w:rPr>
                                    <w:t>25</w:t>
                                  </w:r>
                                </w:p>
                              </w:tc>
                              <w:tc>
                                <w:tcPr>
                                  <w:tcW w:w="469" w:type="dxa"/>
                                </w:tcPr>
                                <w:p w14:paraId="057C46EF" w14:textId="71391E9C" w:rsidR="00E5014E" w:rsidRPr="006A769E" w:rsidRDefault="00E5014E" w:rsidP="00655D8B">
                                  <w:pPr>
                                    <w:rPr>
                                      <w:rFonts w:ascii="Arial Narrow" w:eastAsia="Arial Unicode MS" w:hAnsi="Arial Narrow"/>
                                      <w:sz w:val="16"/>
                                      <w:szCs w:val="16"/>
                                    </w:rPr>
                                  </w:pPr>
                                  <w:r w:rsidRPr="006A769E">
                                    <w:rPr>
                                      <w:rFonts w:ascii="Arial Narrow" w:eastAsia="Arial Unicode MS" w:hAnsi="Arial Narrow"/>
                                      <w:sz w:val="16"/>
                                      <w:szCs w:val="16"/>
                                    </w:rPr>
                                    <w:t>30</w:t>
                                  </w:r>
                                </w:p>
                              </w:tc>
                              <w:tc>
                                <w:tcPr>
                                  <w:tcW w:w="469" w:type="dxa"/>
                                </w:tcPr>
                                <w:p w14:paraId="0BB9E052" w14:textId="4ED505DE" w:rsidR="00E5014E" w:rsidRPr="006A769E" w:rsidRDefault="00E5014E" w:rsidP="00655D8B">
                                  <w:pPr>
                                    <w:rPr>
                                      <w:rFonts w:ascii="Arial Narrow" w:eastAsia="Arial Unicode MS" w:hAnsi="Arial Narrow"/>
                                      <w:sz w:val="16"/>
                                      <w:szCs w:val="16"/>
                                    </w:rPr>
                                  </w:pPr>
                                  <w:r w:rsidRPr="006A769E">
                                    <w:rPr>
                                      <w:rFonts w:ascii="Arial Narrow" w:eastAsia="Arial Unicode MS" w:hAnsi="Arial Narrow"/>
                                      <w:sz w:val="16"/>
                                      <w:szCs w:val="16"/>
                                    </w:rPr>
                                    <w:t>35</w:t>
                                  </w:r>
                                </w:p>
                              </w:tc>
                              <w:tc>
                                <w:tcPr>
                                  <w:tcW w:w="469" w:type="dxa"/>
                                </w:tcPr>
                                <w:p w14:paraId="74DF64AE" w14:textId="39E72D55" w:rsidR="00E5014E" w:rsidRPr="006A769E" w:rsidRDefault="00E5014E" w:rsidP="00655D8B">
                                  <w:pPr>
                                    <w:rPr>
                                      <w:rFonts w:ascii="Arial Narrow" w:eastAsia="Arial Unicode MS" w:hAnsi="Arial Narrow"/>
                                      <w:sz w:val="16"/>
                                      <w:szCs w:val="16"/>
                                    </w:rPr>
                                  </w:pPr>
                                  <w:r w:rsidRPr="006A769E">
                                    <w:rPr>
                                      <w:rFonts w:ascii="Arial Narrow" w:eastAsia="Arial Unicode MS" w:hAnsi="Arial Narrow"/>
                                      <w:sz w:val="16"/>
                                      <w:szCs w:val="16"/>
                                    </w:rPr>
                                    <w:t>40</w:t>
                                  </w:r>
                                </w:p>
                              </w:tc>
                              <w:tc>
                                <w:tcPr>
                                  <w:tcW w:w="469" w:type="dxa"/>
                                </w:tcPr>
                                <w:p w14:paraId="39265E93" w14:textId="7211FE71" w:rsidR="00E5014E" w:rsidRPr="006A769E" w:rsidRDefault="00E5014E" w:rsidP="00655D8B">
                                  <w:pPr>
                                    <w:rPr>
                                      <w:rFonts w:ascii="Arial Narrow" w:eastAsia="Arial Unicode MS" w:hAnsi="Arial Narrow"/>
                                      <w:sz w:val="16"/>
                                      <w:szCs w:val="16"/>
                                    </w:rPr>
                                  </w:pPr>
                                  <w:r w:rsidRPr="006A769E">
                                    <w:rPr>
                                      <w:rFonts w:ascii="Arial Narrow" w:eastAsia="Arial Unicode MS" w:hAnsi="Arial Narrow"/>
                                      <w:sz w:val="16"/>
                                      <w:szCs w:val="16"/>
                                    </w:rPr>
                                    <w:t>45</w:t>
                                  </w:r>
                                </w:p>
                              </w:tc>
                              <w:tc>
                                <w:tcPr>
                                  <w:tcW w:w="469" w:type="dxa"/>
                                </w:tcPr>
                                <w:p w14:paraId="1006EE85" w14:textId="375B1B54" w:rsidR="00E5014E" w:rsidRPr="006A769E" w:rsidRDefault="00E5014E" w:rsidP="00655D8B">
                                  <w:pPr>
                                    <w:rPr>
                                      <w:rFonts w:ascii="Arial Narrow" w:eastAsia="Arial Unicode MS" w:hAnsi="Arial Narrow"/>
                                      <w:sz w:val="16"/>
                                      <w:szCs w:val="16"/>
                                    </w:rPr>
                                  </w:pPr>
                                  <w:r w:rsidRPr="006A769E">
                                    <w:rPr>
                                      <w:rFonts w:ascii="Arial Narrow" w:eastAsia="Arial Unicode MS" w:hAnsi="Arial Narrow"/>
                                      <w:sz w:val="16"/>
                                      <w:szCs w:val="16"/>
                                    </w:rPr>
                                    <w:t>50</w:t>
                                  </w:r>
                                </w:p>
                              </w:tc>
                              <w:tc>
                                <w:tcPr>
                                  <w:tcW w:w="469" w:type="dxa"/>
                                </w:tcPr>
                                <w:p w14:paraId="74F911DF" w14:textId="3D343D1B" w:rsidR="00E5014E" w:rsidRPr="006A769E" w:rsidRDefault="00E5014E" w:rsidP="00655D8B">
                                  <w:pPr>
                                    <w:rPr>
                                      <w:rFonts w:ascii="Arial Narrow" w:eastAsia="Arial Unicode MS" w:hAnsi="Arial Narrow"/>
                                      <w:sz w:val="16"/>
                                      <w:szCs w:val="16"/>
                                    </w:rPr>
                                  </w:pPr>
                                  <w:r w:rsidRPr="006A769E">
                                    <w:rPr>
                                      <w:rFonts w:ascii="Arial Narrow" w:eastAsia="Arial Unicode MS" w:hAnsi="Arial Narrow"/>
                                      <w:sz w:val="16"/>
                                      <w:szCs w:val="16"/>
                                    </w:rPr>
                                    <w:t>55</w:t>
                                  </w:r>
                                </w:p>
                              </w:tc>
                              <w:tc>
                                <w:tcPr>
                                  <w:tcW w:w="469" w:type="dxa"/>
                                </w:tcPr>
                                <w:p w14:paraId="122F82A3" w14:textId="18191B9D" w:rsidR="00E5014E" w:rsidRPr="006A769E" w:rsidRDefault="00E5014E" w:rsidP="00655D8B">
                                  <w:pPr>
                                    <w:rPr>
                                      <w:rFonts w:ascii="Arial Narrow" w:eastAsia="Arial Unicode MS" w:hAnsi="Arial Narrow"/>
                                      <w:sz w:val="16"/>
                                      <w:szCs w:val="16"/>
                                    </w:rPr>
                                  </w:pPr>
                                  <w:r w:rsidRPr="006A769E">
                                    <w:rPr>
                                      <w:rFonts w:ascii="Arial Narrow" w:eastAsia="Arial Unicode MS" w:hAnsi="Arial Narrow"/>
                                      <w:sz w:val="16"/>
                                      <w:szCs w:val="16"/>
                                    </w:rPr>
                                    <w:t>60</w:t>
                                  </w:r>
                                </w:p>
                              </w:tc>
                              <w:tc>
                                <w:tcPr>
                                  <w:tcW w:w="469" w:type="dxa"/>
                                </w:tcPr>
                                <w:p w14:paraId="43B36CF9" w14:textId="72C12A4B" w:rsidR="00E5014E" w:rsidRPr="006A769E" w:rsidRDefault="00E5014E" w:rsidP="00655D8B">
                                  <w:pPr>
                                    <w:rPr>
                                      <w:rFonts w:ascii="Arial Narrow" w:eastAsia="Arial Unicode MS" w:hAnsi="Arial Narrow"/>
                                      <w:sz w:val="16"/>
                                      <w:szCs w:val="16"/>
                                    </w:rPr>
                                  </w:pPr>
                                  <w:r w:rsidRPr="006A769E">
                                    <w:rPr>
                                      <w:rFonts w:ascii="Arial Narrow" w:eastAsia="Arial Unicode MS" w:hAnsi="Arial Narrow"/>
                                      <w:sz w:val="16"/>
                                      <w:szCs w:val="16"/>
                                    </w:rPr>
                                    <w:t>65</w:t>
                                  </w:r>
                                </w:p>
                              </w:tc>
                              <w:tc>
                                <w:tcPr>
                                  <w:tcW w:w="469" w:type="dxa"/>
                                </w:tcPr>
                                <w:p w14:paraId="55686A6B" w14:textId="778067EB" w:rsidR="00E5014E" w:rsidRPr="006A769E" w:rsidRDefault="00E5014E" w:rsidP="00655D8B">
                                  <w:pPr>
                                    <w:rPr>
                                      <w:rFonts w:ascii="Arial Narrow" w:eastAsia="Arial Unicode MS" w:hAnsi="Arial Narrow"/>
                                      <w:sz w:val="16"/>
                                      <w:szCs w:val="16"/>
                                    </w:rPr>
                                  </w:pPr>
                                  <w:r w:rsidRPr="006A769E">
                                    <w:rPr>
                                      <w:rFonts w:ascii="Arial Narrow" w:eastAsia="Arial Unicode MS" w:hAnsi="Arial Narrow"/>
                                      <w:sz w:val="16"/>
                                      <w:szCs w:val="16"/>
                                    </w:rPr>
                                    <w:t>70</w:t>
                                  </w:r>
                                </w:p>
                              </w:tc>
                              <w:tc>
                                <w:tcPr>
                                  <w:tcW w:w="401" w:type="dxa"/>
                                </w:tcPr>
                                <w:p w14:paraId="21C75C2C" w14:textId="2E9CADF5" w:rsidR="00E5014E" w:rsidRPr="006A769E" w:rsidRDefault="00E5014E" w:rsidP="00655D8B">
                                  <w:pPr>
                                    <w:rPr>
                                      <w:rFonts w:ascii="Arial Narrow" w:eastAsia="Arial Unicode MS" w:hAnsi="Arial Narrow"/>
                                      <w:sz w:val="16"/>
                                      <w:szCs w:val="16"/>
                                    </w:rPr>
                                  </w:pPr>
                                  <w:r w:rsidRPr="006A769E">
                                    <w:rPr>
                                      <w:rFonts w:ascii="Arial Narrow" w:eastAsia="Arial Unicode MS" w:hAnsi="Arial Narrow"/>
                                      <w:sz w:val="16"/>
                                      <w:szCs w:val="16"/>
                                    </w:rPr>
                                    <w:t>75</w:t>
                                  </w:r>
                                </w:p>
                              </w:tc>
                              <w:tc>
                                <w:tcPr>
                                  <w:tcW w:w="401" w:type="dxa"/>
                                </w:tcPr>
                                <w:p w14:paraId="5A276139" w14:textId="4BCA6F16" w:rsidR="00E5014E" w:rsidRPr="006A769E" w:rsidRDefault="00E5014E" w:rsidP="00655D8B">
                                  <w:pPr>
                                    <w:rPr>
                                      <w:rFonts w:ascii="Arial Narrow" w:eastAsia="Arial Unicode MS" w:hAnsi="Arial Narrow"/>
                                      <w:sz w:val="16"/>
                                      <w:szCs w:val="16"/>
                                    </w:rPr>
                                  </w:pPr>
                                  <w:r w:rsidRPr="006A769E">
                                    <w:rPr>
                                      <w:rFonts w:ascii="Arial Narrow" w:eastAsia="Arial Unicode MS" w:hAnsi="Arial Narrow"/>
                                      <w:sz w:val="16"/>
                                      <w:szCs w:val="16"/>
                                    </w:rPr>
                                    <w:t>80</w:t>
                                  </w:r>
                                </w:p>
                              </w:tc>
                              <w:tc>
                                <w:tcPr>
                                  <w:tcW w:w="401" w:type="dxa"/>
                                </w:tcPr>
                                <w:p w14:paraId="4A727815" w14:textId="30148C17" w:rsidR="00E5014E" w:rsidRPr="006A769E" w:rsidRDefault="00E5014E" w:rsidP="00655D8B">
                                  <w:pPr>
                                    <w:rPr>
                                      <w:rFonts w:ascii="Arial Narrow" w:eastAsia="Arial Unicode MS" w:hAnsi="Arial Narrow"/>
                                      <w:sz w:val="16"/>
                                      <w:szCs w:val="16"/>
                                    </w:rPr>
                                  </w:pPr>
                                  <w:r w:rsidRPr="006A769E">
                                    <w:rPr>
                                      <w:rFonts w:ascii="Arial Narrow" w:eastAsia="Arial Unicode MS" w:hAnsi="Arial Narrow"/>
                                      <w:sz w:val="16"/>
                                      <w:szCs w:val="16"/>
                                    </w:rPr>
                                    <w:t>85</w:t>
                                  </w:r>
                                </w:p>
                              </w:tc>
                              <w:tc>
                                <w:tcPr>
                                  <w:tcW w:w="401" w:type="dxa"/>
                                </w:tcPr>
                                <w:p w14:paraId="1B2C736A" w14:textId="1F4F13D1" w:rsidR="00E5014E" w:rsidRPr="006A769E" w:rsidRDefault="00E5014E" w:rsidP="00655D8B">
                                  <w:pPr>
                                    <w:rPr>
                                      <w:rFonts w:ascii="Arial Narrow" w:eastAsia="Arial Unicode MS" w:hAnsi="Arial Narrow"/>
                                      <w:sz w:val="16"/>
                                      <w:szCs w:val="16"/>
                                    </w:rPr>
                                  </w:pPr>
                                  <w:r w:rsidRPr="006A769E">
                                    <w:rPr>
                                      <w:rFonts w:ascii="Arial Narrow" w:eastAsia="Arial Unicode MS" w:hAnsi="Arial Narrow"/>
                                      <w:sz w:val="16"/>
                                      <w:szCs w:val="16"/>
                                    </w:rPr>
                                    <w:t>90</w:t>
                                  </w:r>
                                </w:p>
                              </w:tc>
                              <w:tc>
                                <w:tcPr>
                                  <w:tcW w:w="362" w:type="dxa"/>
                                </w:tcPr>
                                <w:p w14:paraId="7E4B6CDF" w14:textId="04E97847" w:rsidR="00E5014E" w:rsidRPr="006A769E" w:rsidRDefault="00E5014E" w:rsidP="00655D8B">
                                  <w:pPr>
                                    <w:rPr>
                                      <w:rFonts w:ascii="Arial Narrow" w:eastAsia="Arial Unicode MS" w:hAnsi="Arial Narrow"/>
                                      <w:sz w:val="16"/>
                                      <w:szCs w:val="16"/>
                                    </w:rPr>
                                  </w:pPr>
                                  <w:r w:rsidRPr="006A769E">
                                    <w:rPr>
                                      <w:rFonts w:ascii="Arial Narrow" w:eastAsia="Arial Unicode MS" w:hAnsi="Arial Narrow"/>
                                      <w:sz w:val="16"/>
                                      <w:szCs w:val="16"/>
                                    </w:rPr>
                                    <w:t>95</w:t>
                                  </w:r>
                                </w:p>
                              </w:tc>
                              <w:tc>
                                <w:tcPr>
                                  <w:tcW w:w="362" w:type="dxa"/>
                                </w:tcPr>
                                <w:p w14:paraId="28B362FE" w14:textId="2AE455EC" w:rsidR="00E5014E" w:rsidRPr="006A769E" w:rsidRDefault="00E5014E" w:rsidP="00655D8B">
                                  <w:pPr>
                                    <w:rPr>
                                      <w:rFonts w:ascii="Arial Narrow" w:eastAsia="Arial Unicode MS" w:hAnsi="Arial Narrow"/>
                                      <w:sz w:val="16"/>
                                      <w:szCs w:val="16"/>
                                    </w:rPr>
                                  </w:pPr>
                                  <w:r w:rsidRPr="006A769E">
                                    <w:rPr>
                                      <w:rFonts w:ascii="Arial Narrow" w:eastAsia="Arial Unicode MS" w:hAnsi="Arial Narrow"/>
                                      <w:sz w:val="16"/>
                                      <w:szCs w:val="16"/>
                                    </w:rPr>
                                    <w:t>100</w:t>
                                  </w:r>
                                </w:p>
                              </w:tc>
                            </w:tr>
                          </w:tbl>
                          <w:p w14:paraId="091EB5A3" w14:textId="77777777" w:rsidR="00C00828" w:rsidRPr="00613742" w:rsidRDefault="00C00828" w:rsidP="00655D8B">
                            <w:pPr>
                              <w:rPr>
                                <w:rFonts w:ascii="Arial Narrow" w:eastAsia="Arial Unicode MS" w:hAnsi="Arial Narrow"/>
                                <w:sz w:val="20"/>
                              </w:rPr>
                            </w:pPr>
                          </w:p>
                        </w:txbxContent>
                      </wps:txbx>
                      <wps:bodyPr rot="0" vert="horz" wrap="square" lIns="91440" tIns="45720" rIns="91440" bIns="45720" anchor="ctr"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31" type="#_x0000_t202" style="width:466.65pt;height:70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">
                <v:textbox>
                  <w:txbxContent>
                    <w:p w14:paraId="2FAF09A4" w14:textId="3521A4E0" w:rsidR="00C00828" w:rsidRPr="00675314" w:rsidRDefault="00C00828" w:rsidP="00BD66D5">
                      <w:pPr>
                        <w:jc w:val="center"/>
                        <w:rPr>
                          <w:rFonts w:eastAsia="Arial Unicode MS"/>
                          <w:b/>
                          <w:sz w:val="20"/>
                        </w:rPr>
                      </w:pPr>
                      <w:r w:rsidRPr="00675314">
                        <w:rPr>
                          <w:rFonts w:eastAsia="Arial Unicode MS"/>
                          <w:b/>
                          <w:sz w:val="20"/>
                        </w:rPr>
                        <w:t>Box 2 – Application of the histogram method</w:t>
                      </w:r>
                    </w:p>
                    <w:p w14:paraId="66108EE3" w14:textId="7AC026AB" w:rsidR="00C00828" w:rsidRPr="002F64DD" w:rsidRDefault="00C00828" w:rsidP="00655D8B">
                      <w:pPr>
                        <w:keepNext/>
                        <w:rPr>
                          <w:sz w:val="20"/>
                          <w:szCs w:val="20"/>
                        </w:rPr>
                      </w:pPr>
                      <w:r w:rsidRPr="002F64DD">
                        <w:rPr>
                          <w:sz w:val="20"/>
                        </w:rPr>
                        <w:t>In an empirical application</w:t>
                      </w:r>
                      <w:r>
                        <w:rPr>
                          <w:sz w:val="20"/>
                        </w:rPr>
                        <w:t xml:space="preserve"> </w:t>
                      </w:r>
                      <w:r w:rsidRPr="002F64DD">
                        <w:rPr>
                          <w:sz w:val="20"/>
                        </w:rPr>
                        <w:t>uncertain quantities were elicited to inform a cost effectiveness model of negative pressure wound therapy for severe pressure ulceration</w:t>
                      </w:r>
                      <w:r>
                        <w:rPr>
                          <w:sz w:val="20"/>
                        </w:rPr>
                        <w:t xml:space="preserve">. </w:t>
                      </w:r>
                      <w:r w:rsidRPr="002F64DD">
                        <w:rPr>
                          <w:sz w:val="20"/>
                        </w:rPr>
                        <w:t>23 nurses elicited 18 uncertain quantities</w:t>
                      </w:r>
                      <w:r>
                        <w:rPr>
                          <w:sz w:val="20"/>
                        </w:rPr>
                        <w:t xml:space="preserve"> as p</w:t>
                      </w:r>
                      <w:r w:rsidRPr="002F64DD">
                        <w:rPr>
                          <w:sz w:val="20"/>
                        </w:rPr>
                        <w:t>robabilities</w:t>
                      </w:r>
                      <w:r>
                        <w:rPr>
                          <w:sz w:val="20"/>
                        </w:rPr>
                        <w:t>. A</w:t>
                      </w:r>
                      <w:r w:rsidRPr="002F64DD">
                        <w:rPr>
                          <w:sz w:val="20"/>
                        </w:rPr>
                        <w:t xml:space="preserve"> common scale was used (from zero to 100). A snapshot of the </w:t>
                      </w:r>
                      <w:r w:rsidRPr="002F64DD">
                        <w:rPr>
                          <w:sz w:val="20"/>
                          <w:szCs w:val="20"/>
                        </w:rPr>
                        <w:t>instrument used to display the questions is represented in Figure 1.</w:t>
                      </w:r>
                    </w:p>
                    <w:p w14:paraId="7189CD8C" w14:textId="1E4AD154" w:rsidR="00C00828" w:rsidRPr="00E5014E" w:rsidRDefault="00C00828" w:rsidP="00655D8B">
                      <w:pPr>
                        <w:keepNext/>
                        <w:rPr>
                          <w:sz w:val="20"/>
                          <w:szCs w:val="20"/>
                        </w:rPr>
                      </w:pPr>
                      <w:r w:rsidRPr="002F64DD">
                        <w:rPr>
                          <w:rFonts w:eastAsia="Arial Unicode MS"/>
                          <w:b/>
                          <w:sz w:val="20"/>
                          <w:szCs w:val="20"/>
                        </w:rPr>
                        <w:t>Figure 1: Example of elicitation questionnaire</w:t>
                      </w:r>
                      <w:r w:rsidR="00E5014E">
                        <w:rPr>
                          <w:rFonts w:ascii="Arial Narrow" w:hAnsi="Arial Narrow"/>
                          <w:noProof/>
                          <w:sz w:val="20"/>
                          <w:lang w:eastAsia="en-GB"/>
                        </w:rPr>
                        <w:drawing>
                          <wp:inline distT="0" distB="0" distL="0" distR="0" wp14:anchorId="4C3BE247" wp14:editId="58A27E0A">
                            <wp:extent cx="5829300" cy="2190750"/>
                            <wp:effectExtent l="0" t="0" r="0" b="0"/>
                            <wp:docPr id="8"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
                                    <a:srcRect/>
                                    <a:stretch>
                                      <a:fillRect/>
                                    </a:stretch>
                                  </pic:blipFill>
                                  <pic:spPr bwMode="auto">
                                    <a:xfrm>
                                      <a:off x="0" y="0"/>
                                      <a:ext cx="5834968" cy="2192880"/>
                                    </a:xfrm>
                                    <a:prstGeom prst="rect">
                                      <a:avLst/>
                                    </a:prstGeom>
                                    <a:noFill/>
                                    <a:ln w="9525">
                                      <a:noFill/>
                                      <a:miter lim="800000"/>
                                      <a:headEnd/>
                                      <a:tailEnd/>
                                    </a:ln>
                                  </pic:spPr>
                                </pic:pic>
                              </a:graphicData>
                            </a:graphic>
                          </wp:inline>
                        </w:drawing>
                      </w:r>
                      <w:r w:rsidRPr="002F64DD">
                        <w:rPr>
                          <w:sz w:val="20"/>
                        </w:rPr>
                        <w:t xml:space="preserve">For each uncertain quantity, individual experts were asked to place 21 crosses on a grid defined to have 21x21 cells (Figure </w:t>
                      </w:r>
                      <w:r>
                        <w:rPr>
                          <w:sz w:val="20"/>
                        </w:rPr>
                        <w:t>2</w:t>
                      </w:r>
                      <w:r w:rsidRPr="002F64DD">
                        <w:rPr>
                          <w:sz w:val="20"/>
                        </w:rPr>
                        <w:t xml:space="preserve">). </w:t>
                      </w:r>
                      <w:r>
                        <w:rPr>
                          <w:sz w:val="20"/>
                        </w:rPr>
                        <w:t>F</w:t>
                      </w:r>
                      <w:r w:rsidRPr="002F64DD">
                        <w:rPr>
                          <w:sz w:val="20"/>
                        </w:rPr>
                        <w:t>or ease, the possible values the quantity may take were discretized (i.e. 0, 5, 10, ., 100). By placing the 21 crosses in the grid, the expert is</w:t>
                      </w:r>
                      <w:r>
                        <w:rPr>
                          <w:sz w:val="20"/>
                        </w:rPr>
                        <w:t xml:space="preserve"> allocates </w:t>
                      </w:r>
                      <w:r w:rsidRPr="002F64DD">
                        <w:rPr>
                          <w:sz w:val="20"/>
                        </w:rPr>
                        <w:t>a probability mass to each of the possible values</w:t>
                      </w:r>
                      <w:r>
                        <w:rPr>
                          <w:sz w:val="20"/>
                        </w:rPr>
                        <w:t xml:space="preserve">. </w:t>
                      </w:r>
                      <w:r w:rsidRPr="002F64DD">
                        <w:rPr>
                          <w:sz w:val="20"/>
                        </w:rPr>
                        <w:t xml:space="preserve">The expert can express full certainty for a value by </w:t>
                      </w:r>
                      <w:r>
                        <w:rPr>
                          <w:sz w:val="20"/>
                        </w:rPr>
                        <w:t>placing</w:t>
                      </w:r>
                      <w:r w:rsidRPr="002F64DD">
                        <w:rPr>
                          <w:sz w:val="20"/>
                        </w:rPr>
                        <w:t xml:space="preserve"> all of the crosses in </w:t>
                      </w:r>
                      <w:r>
                        <w:rPr>
                          <w:sz w:val="20"/>
                        </w:rPr>
                        <w:t xml:space="preserve">a single </w:t>
                      </w:r>
                      <w:r w:rsidRPr="002F64DD">
                        <w:rPr>
                          <w:sz w:val="20"/>
                        </w:rPr>
                        <w:t>column</w:t>
                      </w:r>
                      <w:r>
                        <w:rPr>
                          <w:sz w:val="20"/>
                        </w:rPr>
                        <w:t xml:space="preserve">. </w:t>
                      </w:r>
                      <w:r w:rsidRPr="002F64DD">
                        <w:rPr>
                          <w:sz w:val="20"/>
                        </w:rPr>
                        <w:t>By attributing one cross to each possible value</w:t>
                      </w:r>
                      <w:r>
                        <w:rPr>
                          <w:sz w:val="20"/>
                        </w:rPr>
                        <w:t xml:space="preserve"> expert expresses </w:t>
                      </w:r>
                      <w:r w:rsidRPr="002F64DD">
                        <w:rPr>
                          <w:sz w:val="20"/>
                          <w:szCs w:val="20"/>
                        </w:rPr>
                        <w:t xml:space="preserve"> full uncertainty. </w:t>
                      </w:r>
                    </w:p>
                    <w:p w14:paraId="52128B27" w14:textId="6DE386D7" w:rsidR="00C00828" w:rsidRPr="002F64DD" w:rsidRDefault="00C00828" w:rsidP="00655D8B">
                      <w:pPr>
                        <w:keepNext/>
                        <w:rPr>
                          <w:sz w:val="20"/>
                          <w:szCs w:val="20"/>
                        </w:rPr>
                      </w:pPr>
                      <w:r w:rsidRPr="002F64DD">
                        <w:rPr>
                          <w:rFonts w:eastAsia="Arial Unicode MS"/>
                          <w:b/>
                          <w:sz w:val="20"/>
                          <w:szCs w:val="20"/>
                        </w:rPr>
                        <w:t>Figure 2: Graphic set up for the data capture histogram</w:t>
                      </w:r>
                    </w:p>
                    <w:p w14:paraId="2C71258B" w14:textId="04374F8C" w:rsidR="00C00828" w:rsidRDefault="00C00828" w:rsidP="00655D8B">
                      <w:pPr>
                        <w:rPr>
                          <w:rFonts w:ascii="Arial Narrow" w:hAnsi="Arial Narrow"/>
                          <w:sz w:val="20"/>
                        </w:rPr>
                      </w:pPr>
                      <w:r>
                        <w:rPr>
                          <w:rFonts w:ascii="Arial Narrow" w:hAnsi="Arial Narrow"/>
                          <w:sz w:val="20"/>
                        </w:rPr>
                        <w:t>Think o</w:t>
                      </w:r>
                      <w:r w:rsidRPr="00CD6F7B">
                        <w:rPr>
                          <w:rFonts w:ascii="Arial Narrow" w:hAnsi="Arial Narrow"/>
                          <w:sz w:val="20"/>
                        </w:rPr>
                        <w:t>f UK patients with at least one debrided grade 3 or 4 pressure ulcer (greater than 5 cm</w:t>
                      </w:r>
                      <w:r w:rsidRPr="00CD6F7B">
                        <w:rPr>
                          <w:rFonts w:ascii="Arial Narrow" w:hAnsi="Arial Narrow"/>
                          <w:sz w:val="20"/>
                          <w:vertAlign w:val="superscript"/>
                        </w:rPr>
                        <w:t>2</w:t>
                      </w:r>
                      <w:r w:rsidRPr="00CD6F7B">
                        <w:rPr>
                          <w:rFonts w:ascii="Arial Narrow" w:hAnsi="Arial Narrow"/>
                          <w:sz w:val="20"/>
                        </w:rPr>
                        <w:t xml:space="preserve"> in area).</w:t>
                      </w:r>
                    </w:p>
                    <w:p w14:paraId="294178CE" w14:textId="77777777" w:rsidR="00E5014E" w:rsidRDefault="00E5014E" w:rsidP="00655D8B">
                      <w:pPr>
                        <w:rPr>
                          <w:rFonts w:ascii="Arial Narrow" w:hAnsi="Arial Narrow"/>
                          <w:sz w:val="20"/>
                        </w:rPr>
                      </w:pPr>
                    </w:p>
                    <w:tbl>
                      <w:tblPr>
                        <w:tblStyle w:val="TableGrid"/>
                        <w:tblW w:w="6237" w:type="dxa"/>
                        <w:tblLook w:val="04A0" w:firstRow="1" w:lastRow="0" w:firstColumn="1" w:lastColumn="0" w:noHBand="0" w:noVBand="1"/>
                      </w:tblPr>
                      <w:tblGrid>
                        <w:gridCol w:w="289"/>
                        <w:gridCol w:w="289"/>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435"/>
                      </w:tblGrid>
                      <w:tr w:rsidR="00E5014E" w14:paraId="69CDFC24" w14:textId="127DCCBF" w:rsidTr="00E5014E">
                        <w:tc>
                          <w:tcPr>
                            <w:tcW w:w="418" w:type="dxa"/>
                            <w:shd w:val="clear" w:color="auto" w:fill="A6A6A6" w:themeFill="background1" w:themeFillShade="A6"/>
                          </w:tcPr>
                          <w:p w14:paraId="2C5D2C4E" w14:textId="77777777" w:rsidR="00E5014E" w:rsidRPr="006A769E" w:rsidRDefault="00E5014E" w:rsidP="00655D8B">
                            <w:pPr>
                              <w:rPr>
                                <w:rFonts w:ascii="Arial Narrow" w:eastAsia="Arial Unicode MS" w:hAnsi="Arial Narrow"/>
                                <w:sz w:val="16"/>
                                <w:szCs w:val="16"/>
                              </w:rPr>
                            </w:pPr>
                          </w:p>
                        </w:tc>
                        <w:tc>
                          <w:tcPr>
                            <w:tcW w:w="417" w:type="dxa"/>
                            <w:shd w:val="clear" w:color="auto" w:fill="A6A6A6" w:themeFill="background1" w:themeFillShade="A6"/>
                          </w:tcPr>
                          <w:p w14:paraId="0D7986D1" w14:textId="77777777" w:rsidR="00E5014E" w:rsidRPr="006A769E" w:rsidRDefault="00E5014E" w:rsidP="00655D8B">
                            <w:pPr>
                              <w:rPr>
                                <w:rFonts w:ascii="Arial Narrow" w:eastAsia="Arial Unicode MS" w:hAnsi="Arial Narrow"/>
                                <w:sz w:val="16"/>
                                <w:szCs w:val="16"/>
                              </w:rPr>
                            </w:pPr>
                          </w:p>
                        </w:tc>
                        <w:tc>
                          <w:tcPr>
                            <w:tcW w:w="471" w:type="dxa"/>
                            <w:shd w:val="clear" w:color="auto" w:fill="A6A6A6" w:themeFill="background1" w:themeFillShade="A6"/>
                          </w:tcPr>
                          <w:p w14:paraId="11E46D1A"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3FC78F5F"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1407CCD2"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33AA3889"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3FB7FF52"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24016502"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0A35ACED" w14:textId="45D8AA13"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4837A347"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197FAC35"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51FE1B1C"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1C62E14F"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186A48E7"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407B780C" w14:textId="77777777" w:rsidR="00E5014E" w:rsidRPr="006A769E" w:rsidRDefault="00E5014E" w:rsidP="00655D8B">
                            <w:pPr>
                              <w:rPr>
                                <w:rFonts w:ascii="Arial Narrow" w:eastAsia="Arial Unicode MS" w:hAnsi="Arial Narrow"/>
                                <w:sz w:val="16"/>
                                <w:szCs w:val="16"/>
                              </w:rPr>
                            </w:pPr>
                          </w:p>
                        </w:tc>
                        <w:tc>
                          <w:tcPr>
                            <w:tcW w:w="401" w:type="dxa"/>
                            <w:shd w:val="clear" w:color="auto" w:fill="A6A6A6" w:themeFill="background1" w:themeFillShade="A6"/>
                          </w:tcPr>
                          <w:p w14:paraId="5BB92BB1" w14:textId="77777777" w:rsidR="00E5014E" w:rsidRPr="006A769E" w:rsidRDefault="00E5014E" w:rsidP="00655D8B">
                            <w:pPr>
                              <w:rPr>
                                <w:rFonts w:ascii="Arial Narrow" w:eastAsia="Arial Unicode MS" w:hAnsi="Arial Narrow"/>
                                <w:sz w:val="16"/>
                                <w:szCs w:val="16"/>
                              </w:rPr>
                            </w:pPr>
                          </w:p>
                        </w:tc>
                        <w:tc>
                          <w:tcPr>
                            <w:tcW w:w="401" w:type="dxa"/>
                            <w:shd w:val="clear" w:color="auto" w:fill="A6A6A6" w:themeFill="background1" w:themeFillShade="A6"/>
                          </w:tcPr>
                          <w:p w14:paraId="713F5440" w14:textId="77777777" w:rsidR="00E5014E" w:rsidRPr="006A769E" w:rsidRDefault="00E5014E" w:rsidP="00655D8B">
                            <w:pPr>
                              <w:rPr>
                                <w:rFonts w:ascii="Arial Narrow" w:eastAsia="Arial Unicode MS" w:hAnsi="Arial Narrow"/>
                                <w:sz w:val="16"/>
                                <w:szCs w:val="16"/>
                              </w:rPr>
                            </w:pPr>
                          </w:p>
                        </w:tc>
                        <w:tc>
                          <w:tcPr>
                            <w:tcW w:w="401" w:type="dxa"/>
                            <w:shd w:val="clear" w:color="auto" w:fill="A6A6A6" w:themeFill="background1" w:themeFillShade="A6"/>
                          </w:tcPr>
                          <w:p w14:paraId="52BDEA84" w14:textId="77777777" w:rsidR="00E5014E" w:rsidRPr="006A769E" w:rsidRDefault="00E5014E" w:rsidP="00655D8B">
                            <w:pPr>
                              <w:rPr>
                                <w:rFonts w:ascii="Arial Narrow" w:eastAsia="Arial Unicode MS" w:hAnsi="Arial Narrow"/>
                                <w:sz w:val="16"/>
                                <w:szCs w:val="16"/>
                              </w:rPr>
                            </w:pPr>
                          </w:p>
                        </w:tc>
                        <w:tc>
                          <w:tcPr>
                            <w:tcW w:w="401" w:type="dxa"/>
                            <w:shd w:val="clear" w:color="auto" w:fill="A6A6A6" w:themeFill="background1" w:themeFillShade="A6"/>
                          </w:tcPr>
                          <w:p w14:paraId="3DC3F78E" w14:textId="77777777" w:rsidR="00E5014E" w:rsidRPr="006A769E" w:rsidRDefault="00E5014E" w:rsidP="00655D8B">
                            <w:pPr>
                              <w:rPr>
                                <w:rFonts w:ascii="Arial Narrow" w:eastAsia="Arial Unicode MS" w:hAnsi="Arial Narrow"/>
                                <w:sz w:val="16"/>
                                <w:szCs w:val="16"/>
                              </w:rPr>
                            </w:pPr>
                          </w:p>
                        </w:tc>
                        <w:tc>
                          <w:tcPr>
                            <w:tcW w:w="362" w:type="dxa"/>
                            <w:shd w:val="clear" w:color="auto" w:fill="A6A6A6" w:themeFill="background1" w:themeFillShade="A6"/>
                          </w:tcPr>
                          <w:p w14:paraId="78BF858C" w14:textId="77777777" w:rsidR="00E5014E" w:rsidRPr="006A769E" w:rsidRDefault="00E5014E" w:rsidP="00655D8B">
                            <w:pPr>
                              <w:rPr>
                                <w:rFonts w:ascii="Arial Narrow" w:eastAsia="Arial Unicode MS" w:hAnsi="Arial Narrow"/>
                                <w:sz w:val="16"/>
                                <w:szCs w:val="16"/>
                              </w:rPr>
                            </w:pPr>
                          </w:p>
                        </w:tc>
                        <w:tc>
                          <w:tcPr>
                            <w:tcW w:w="362" w:type="dxa"/>
                            <w:shd w:val="clear" w:color="auto" w:fill="A6A6A6" w:themeFill="background1" w:themeFillShade="A6"/>
                          </w:tcPr>
                          <w:p w14:paraId="7F246B1D" w14:textId="77777777" w:rsidR="00E5014E" w:rsidRPr="006A769E" w:rsidRDefault="00E5014E" w:rsidP="00655D8B">
                            <w:pPr>
                              <w:rPr>
                                <w:rFonts w:ascii="Arial Narrow" w:eastAsia="Arial Unicode MS" w:hAnsi="Arial Narrow"/>
                                <w:sz w:val="16"/>
                                <w:szCs w:val="16"/>
                              </w:rPr>
                            </w:pPr>
                          </w:p>
                        </w:tc>
                      </w:tr>
                      <w:tr w:rsidR="00E5014E" w14:paraId="70A76ADC" w14:textId="332E2C6D" w:rsidTr="00E5014E">
                        <w:tc>
                          <w:tcPr>
                            <w:tcW w:w="418" w:type="dxa"/>
                            <w:shd w:val="clear" w:color="auto" w:fill="A6A6A6" w:themeFill="background1" w:themeFillShade="A6"/>
                          </w:tcPr>
                          <w:p w14:paraId="1E4EDEED" w14:textId="77777777" w:rsidR="00E5014E" w:rsidRPr="006A769E" w:rsidRDefault="00E5014E" w:rsidP="00655D8B">
                            <w:pPr>
                              <w:rPr>
                                <w:rFonts w:ascii="Arial Narrow" w:eastAsia="Arial Unicode MS" w:hAnsi="Arial Narrow"/>
                                <w:sz w:val="16"/>
                                <w:szCs w:val="16"/>
                              </w:rPr>
                            </w:pPr>
                          </w:p>
                        </w:tc>
                        <w:tc>
                          <w:tcPr>
                            <w:tcW w:w="417" w:type="dxa"/>
                            <w:shd w:val="clear" w:color="auto" w:fill="A6A6A6" w:themeFill="background1" w:themeFillShade="A6"/>
                          </w:tcPr>
                          <w:p w14:paraId="52CAE883" w14:textId="77777777" w:rsidR="00E5014E" w:rsidRPr="006A769E" w:rsidRDefault="00E5014E" w:rsidP="00655D8B">
                            <w:pPr>
                              <w:rPr>
                                <w:rFonts w:ascii="Arial Narrow" w:eastAsia="Arial Unicode MS" w:hAnsi="Arial Narrow"/>
                                <w:sz w:val="16"/>
                                <w:szCs w:val="16"/>
                              </w:rPr>
                            </w:pPr>
                          </w:p>
                        </w:tc>
                        <w:tc>
                          <w:tcPr>
                            <w:tcW w:w="471" w:type="dxa"/>
                            <w:shd w:val="clear" w:color="auto" w:fill="A6A6A6" w:themeFill="background1" w:themeFillShade="A6"/>
                          </w:tcPr>
                          <w:p w14:paraId="6D3D7E03"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1063CB4C"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386CDAB6"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6F2401C8"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4F8BD0A4"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09E06B3B"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4D46CF31" w14:textId="648CD551"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30877054"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56ED2513"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62B42C95"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351F3270"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08DEB228"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6265563C" w14:textId="77777777" w:rsidR="00E5014E" w:rsidRPr="006A769E" w:rsidRDefault="00E5014E" w:rsidP="00655D8B">
                            <w:pPr>
                              <w:rPr>
                                <w:rFonts w:ascii="Arial Narrow" w:eastAsia="Arial Unicode MS" w:hAnsi="Arial Narrow"/>
                                <w:sz w:val="16"/>
                                <w:szCs w:val="16"/>
                              </w:rPr>
                            </w:pPr>
                          </w:p>
                        </w:tc>
                        <w:tc>
                          <w:tcPr>
                            <w:tcW w:w="401" w:type="dxa"/>
                            <w:shd w:val="clear" w:color="auto" w:fill="A6A6A6" w:themeFill="background1" w:themeFillShade="A6"/>
                          </w:tcPr>
                          <w:p w14:paraId="64AA345B" w14:textId="77777777" w:rsidR="00E5014E" w:rsidRPr="006A769E" w:rsidRDefault="00E5014E" w:rsidP="00655D8B">
                            <w:pPr>
                              <w:rPr>
                                <w:rFonts w:ascii="Arial Narrow" w:eastAsia="Arial Unicode MS" w:hAnsi="Arial Narrow"/>
                                <w:sz w:val="16"/>
                                <w:szCs w:val="16"/>
                              </w:rPr>
                            </w:pPr>
                          </w:p>
                        </w:tc>
                        <w:tc>
                          <w:tcPr>
                            <w:tcW w:w="401" w:type="dxa"/>
                            <w:shd w:val="clear" w:color="auto" w:fill="A6A6A6" w:themeFill="background1" w:themeFillShade="A6"/>
                          </w:tcPr>
                          <w:p w14:paraId="21946441" w14:textId="77777777" w:rsidR="00E5014E" w:rsidRPr="006A769E" w:rsidRDefault="00E5014E" w:rsidP="00655D8B">
                            <w:pPr>
                              <w:rPr>
                                <w:rFonts w:ascii="Arial Narrow" w:eastAsia="Arial Unicode MS" w:hAnsi="Arial Narrow"/>
                                <w:sz w:val="16"/>
                                <w:szCs w:val="16"/>
                              </w:rPr>
                            </w:pPr>
                          </w:p>
                        </w:tc>
                        <w:tc>
                          <w:tcPr>
                            <w:tcW w:w="401" w:type="dxa"/>
                            <w:shd w:val="clear" w:color="auto" w:fill="A6A6A6" w:themeFill="background1" w:themeFillShade="A6"/>
                          </w:tcPr>
                          <w:p w14:paraId="10E73321" w14:textId="77777777" w:rsidR="00E5014E" w:rsidRPr="006A769E" w:rsidRDefault="00E5014E" w:rsidP="00655D8B">
                            <w:pPr>
                              <w:rPr>
                                <w:rFonts w:ascii="Arial Narrow" w:eastAsia="Arial Unicode MS" w:hAnsi="Arial Narrow"/>
                                <w:sz w:val="16"/>
                                <w:szCs w:val="16"/>
                              </w:rPr>
                            </w:pPr>
                          </w:p>
                        </w:tc>
                        <w:tc>
                          <w:tcPr>
                            <w:tcW w:w="401" w:type="dxa"/>
                            <w:shd w:val="clear" w:color="auto" w:fill="A6A6A6" w:themeFill="background1" w:themeFillShade="A6"/>
                          </w:tcPr>
                          <w:p w14:paraId="7D928867" w14:textId="77777777" w:rsidR="00E5014E" w:rsidRPr="006A769E" w:rsidRDefault="00E5014E" w:rsidP="00655D8B">
                            <w:pPr>
                              <w:rPr>
                                <w:rFonts w:ascii="Arial Narrow" w:eastAsia="Arial Unicode MS" w:hAnsi="Arial Narrow"/>
                                <w:sz w:val="16"/>
                                <w:szCs w:val="16"/>
                              </w:rPr>
                            </w:pPr>
                          </w:p>
                        </w:tc>
                        <w:tc>
                          <w:tcPr>
                            <w:tcW w:w="362" w:type="dxa"/>
                            <w:shd w:val="clear" w:color="auto" w:fill="A6A6A6" w:themeFill="background1" w:themeFillShade="A6"/>
                          </w:tcPr>
                          <w:p w14:paraId="6C8DDDC6" w14:textId="77777777" w:rsidR="00E5014E" w:rsidRPr="006A769E" w:rsidRDefault="00E5014E" w:rsidP="00655D8B">
                            <w:pPr>
                              <w:rPr>
                                <w:rFonts w:ascii="Arial Narrow" w:eastAsia="Arial Unicode MS" w:hAnsi="Arial Narrow"/>
                                <w:sz w:val="16"/>
                                <w:szCs w:val="16"/>
                              </w:rPr>
                            </w:pPr>
                          </w:p>
                        </w:tc>
                        <w:tc>
                          <w:tcPr>
                            <w:tcW w:w="362" w:type="dxa"/>
                            <w:shd w:val="clear" w:color="auto" w:fill="A6A6A6" w:themeFill="background1" w:themeFillShade="A6"/>
                          </w:tcPr>
                          <w:p w14:paraId="0D6B12DD" w14:textId="77777777" w:rsidR="00E5014E" w:rsidRPr="006A769E" w:rsidRDefault="00E5014E" w:rsidP="00655D8B">
                            <w:pPr>
                              <w:rPr>
                                <w:rFonts w:ascii="Arial Narrow" w:eastAsia="Arial Unicode MS" w:hAnsi="Arial Narrow"/>
                                <w:sz w:val="16"/>
                                <w:szCs w:val="16"/>
                              </w:rPr>
                            </w:pPr>
                          </w:p>
                        </w:tc>
                      </w:tr>
                      <w:tr w:rsidR="00E5014E" w14:paraId="2B53A9A3" w14:textId="5FBF63C7" w:rsidTr="00E5014E">
                        <w:tc>
                          <w:tcPr>
                            <w:tcW w:w="418" w:type="dxa"/>
                            <w:shd w:val="clear" w:color="auto" w:fill="A6A6A6" w:themeFill="background1" w:themeFillShade="A6"/>
                          </w:tcPr>
                          <w:p w14:paraId="61BB7806" w14:textId="77777777" w:rsidR="00E5014E" w:rsidRPr="006A769E" w:rsidRDefault="00E5014E" w:rsidP="00655D8B">
                            <w:pPr>
                              <w:rPr>
                                <w:rFonts w:ascii="Arial Narrow" w:eastAsia="Arial Unicode MS" w:hAnsi="Arial Narrow"/>
                                <w:sz w:val="16"/>
                                <w:szCs w:val="16"/>
                              </w:rPr>
                            </w:pPr>
                          </w:p>
                        </w:tc>
                        <w:tc>
                          <w:tcPr>
                            <w:tcW w:w="417" w:type="dxa"/>
                            <w:shd w:val="clear" w:color="auto" w:fill="A6A6A6" w:themeFill="background1" w:themeFillShade="A6"/>
                          </w:tcPr>
                          <w:p w14:paraId="6FF872FE" w14:textId="77777777" w:rsidR="00E5014E" w:rsidRPr="006A769E" w:rsidRDefault="00E5014E" w:rsidP="00655D8B">
                            <w:pPr>
                              <w:rPr>
                                <w:rFonts w:ascii="Arial Narrow" w:eastAsia="Arial Unicode MS" w:hAnsi="Arial Narrow"/>
                                <w:sz w:val="16"/>
                                <w:szCs w:val="16"/>
                              </w:rPr>
                            </w:pPr>
                          </w:p>
                        </w:tc>
                        <w:tc>
                          <w:tcPr>
                            <w:tcW w:w="471" w:type="dxa"/>
                            <w:shd w:val="clear" w:color="auto" w:fill="A6A6A6" w:themeFill="background1" w:themeFillShade="A6"/>
                          </w:tcPr>
                          <w:p w14:paraId="19E24BCA"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05A7C4DA"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3DE79441"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6DFB345D"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63C97D13"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6AE85359"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29605AEF" w14:textId="017E7201"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708D4270"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763AA4B1"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42CD0A9E"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4F1D3407"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2E61C836"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784A8705" w14:textId="77777777" w:rsidR="00E5014E" w:rsidRPr="006A769E" w:rsidRDefault="00E5014E" w:rsidP="00655D8B">
                            <w:pPr>
                              <w:rPr>
                                <w:rFonts w:ascii="Arial Narrow" w:eastAsia="Arial Unicode MS" w:hAnsi="Arial Narrow"/>
                                <w:sz w:val="16"/>
                                <w:szCs w:val="16"/>
                              </w:rPr>
                            </w:pPr>
                          </w:p>
                        </w:tc>
                        <w:tc>
                          <w:tcPr>
                            <w:tcW w:w="401" w:type="dxa"/>
                            <w:shd w:val="clear" w:color="auto" w:fill="A6A6A6" w:themeFill="background1" w:themeFillShade="A6"/>
                          </w:tcPr>
                          <w:p w14:paraId="5E2ACEFD" w14:textId="77777777" w:rsidR="00E5014E" w:rsidRPr="006A769E" w:rsidRDefault="00E5014E" w:rsidP="00655D8B">
                            <w:pPr>
                              <w:rPr>
                                <w:rFonts w:ascii="Arial Narrow" w:eastAsia="Arial Unicode MS" w:hAnsi="Arial Narrow"/>
                                <w:sz w:val="16"/>
                                <w:szCs w:val="16"/>
                              </w:rPr>
                            </w:pPr>
                          </w:p>
                        </w:tc>
                        <w:tc>
                          <w:tcPr>
                            <w:tcW w:w="401" w:type="dxa"/>
                            <w:shd w:val="clear" w:color="auto" w:fill="A6A6A6" w:themeFill="background1" w:themeFillShade="A6"/>
                          </w:tcPr>
                          <w:p w14:paraId="5369FA71" w14:textId="77777777" w:rsidR="00E5014E" w:rsidRPr="006A769E" w:rsidRDefault="00E5014E" w:rsidP="00655D8B">
                            <w:pPr>
                              <w:rPr>
                                <w:rFonts w:ascii="Arial Narrow" w:eastAsia="Arial Unicode MS" w:hAnsi="Arial Narrow"/>
                                <w:sz w:val="16"/>
                                <w:szCs w:val="16"/>
                              </w:rPr>
                            </w:pPr>
                          </w:p>
                        </w:tc>
                        <w:tc>
                          <w:tcPr>
                            <w:tcW w:w="401" w:type="dxa"/>
                            <w:shd w:val="clear" w:color="auto" w:fill="A6A6A6" w:themeFill="background1" w:themeFillShade="A6"/>
                          </w:tcPr>
                          <w:p w14:paraId="11B52899" w14:textId="77777777" w:rsidR="00E5014E" w:rsidRPr="006A769E" w:rsidRDefault="00E5014E" w:rsidP="00655D8B">
                            <w:pPr>
                              <w:rPr>
                                <w:rFonts w:ascii="Arial Narrow" w:eastAsia="Arial Unicode MS" w:hAnsi="Arial Narrow"/>
                                <w:sz w:val="16"/>
                                <w:szCs w:val="16"/>
                              </w:rPr>
                            </w:pPr>
                          </w:p>
                        </w:tc>
                        <w:tc>
                          <w:tcPr>
                            <w:tcW w:w="401" w:type="dxa"/>
                            <w:shd w:val="clear" w:color="auto" w:fill="A6A6A6" w:themeFill="background1" w:themeFillShade="A6"/>
                          </w:tcPr>
                          <w:p w14:paraId="6B3402D6" w14:textId="77777777" w:rsidR="00E5014E" w:rsidRPr="006A769E" w:rsidRDefault="00E5014E" w:rsidP="00655D8B">
                            <w:pPr>
                              <w:rPr>
                                <w:rFonts w:ascii="Arial Narrow" w:eastAsia="Arial Unicode MS" w:hAnsi="Arial Narrow"/>
                                <w:sz w:val="16"/>
                                <w:szCs w:val="16"/>
                              </w:rPr>
                            </w:pPr>
                          </w:p>
                        </w:tc>
                        <w:tc>
                          <w:tcPr>
                            <w:tcW w:w="362" w:type="dxa"/>
                            <w:shd w:val="clear" w:color="auto" w:fill="A6A6A6" w:themeFill="background1" w:themeFillShade="A6"/>
                          </w:tcPr>
                          <w:p w14:paraId="248FC59C" w14:textId="77777777" w:rsidR="00E5014E" w:rsidRPr="006A769E" w:rsidRDefault="00E5014E" w:rsidP="00655D8B">
                            <w:pPr>
                              <w:rPr>
                                <w:rFonts w:ascii="Arial Narrow" w:eastAsia="Arial Unicode MS" w:hAnsi="Arial Narrow"/>
                                <w:sz w:val="16"/>
                                <w:szCs w:val="16"/>
                              </w:rPr>
                            </w:pPr>
                          </w:p>
                        </w:tc>
                        <w:tc>
                          <w:tcPr>
                            <w:tcW w:w="362" w:type="dxa"/>
                            <w:shd w:val="clear" w:color="auto" w:fill="A6A6A6" w:themeFill="background1" w:themeFillShade="A6"/>
                          </w:tcPr>
                          <w:p w14:paraId="4C63ABAC" w14:textId="77777777" w:rsidR="00E5014E" w:rsidRPr="006A769E" w:rsidRDefault="00E5014E" w:rsidP="00655D8B">
                            <w:pPr>
                              <w:rPr>
                                <w:rFonts w:ascii="Arial Narrow" w:eastAsia="Arial Unicode MS" w:hAnsi="Arial Narrow"/>
                                <w:sz w:val="16"/>
                                <w:szCs w:val="16"/>
                              </w:rPr>
                            </w:pPr>
                          </w:p>
                        </w:tc>
                      </w:tr>
                      <w:tr w:rsidR="00E5014E" w14:paraId="076E6385" w14:textId="26BDD248" w:rsidTr="00E5014E">
                        <w:tc>
                          <w:tcPr>
                            <w:tcW w:w="418" w:type="dxa"/>
                            <w:shd w:val="clear" w:color="auto" w:fill="A6A6A6" w:themeFill="background1" w:themeFillShade="A6"/>
                          </w:tcPr>
                          <w:p w14:paraId="439F9101" w14:textId="77777777" w:rsidR="00E5014E" w:rsidRPr="006A769E" w:rsidRDefault="00E5014E" w:rsidP="00655D8B">
                            <w:pPr>
                              <w:rPr>
                                <w:rFonts w:ascii="Arial Narrow" w:eastAsia="Arial Unicode MS" w:hAnsi="Arial Narrow"/>
                                <w:sz w:val="16"/>
                                <w:szCs w:val="16"/>
                              </w:rPr>
                            </w:pPr>
                          </w:p>
                        </w:tc>
                        <w:tc>
                          <w:tcPr>
                            <w:tcW w:w="417" w:type="dxa"/>
                            <w:shd w:val="clear" w:color="auto" w:fill="A6A6A6" w:themeFill="background1" w:themeFillShade="A6"/>
                          </w:tcPr>
                          <w:p w14:paraId="5B8AB571" w14:textId="77777777" w:rsidR="00E5014E" w:rsidRPr="006A769E" w:rsidRDefault="00E5014E" w:rsidP="00655D8B">
                            <w:pPr>
                              <w:rPr>
                                <w:rFonts w:ascii="Arial Narrow" w:eastAsia="Arial Unicode MS" w:hAnsi="Arial Narrow"/>
                                <w:sz w:val="16"/>
                                <w:szCs w:val="16"/>
                              </w:rPr>
                            </w:pPr>
                          </w:p>
                        </w:tc>
                        <w:tc>
                          <w:tcPr>
                            <w:tcW w:w="471" w:type="dxa"/>
                            <w:shd w:val="clear" w:color="auto" w:fill="A6A6A6" w:themeFill="background1" w:themeFillShade="A6"/>
                          </w:tcPr>
                          <w:p w14:paraId="375A59EB"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3CCC5BA2"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4AB7AF9E"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0D469768"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255170D5"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3BA03684"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735FA755" w14:textId="6DD26601"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37A36EAD"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13D9B3FF"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21DB0C9D"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6B7FA7BE"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1B531385"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5D209395" w14:textId="77777777" w:rsidR="00E5014E" w:rsidRPr="006A769E" w:rsidRDefault="00E5014E" w:rsidP="00655D8B">
                            <w:pPr>
                              <w:rPr>
                                <w:rFonts w:ascii="Arial Narrow" w:eastAsia="Arial Unicode MS" w:hAnsi="Arial Narrow"/>
                                <w:sz w:val="16"/>
                                <w:szCs w:val="16"/>
                              </w:rPr>
                            </w:pPr>
                          </w:p>
                        </w:tc>
                        <w:tc>
                          <w:tcPr>
                            <w:tcW w:w="401" w:type="dxa"/>
                            <w:shd w:val="clear" w:color="auto" w:fill="A6A6A6" w:themeFill="background1" w:themeFillShade="A6"/>
                          </w:tcPr>
                          <w:p w14:paraId="45CA92CC" w14:textId="77777777" w:rsidR="00E5014E" w:rsidRPr="006A769E" w:rsidRDefault="00E5014E" w:rsidP="00655D8B">
                            <w:pPr>
                              <w:rPr>
                                <w:rFonts w:ascii="Arial Narrow" w:eastAsia="Arial Unicode MS" w:hAnsi="Arial Narrow"/>
                                <w:sz w:val="16"/>
                                <w:szCs w:val="16"/>
                              </w:rPr>
                            </w:pPr>
                          </w:p>
                        </w:tc>
                        <w:tc>
                          <w:tcPr>
                            <w:tcW w:w="401" w:type="dxa"/>
                            <w:shd w:val="clear" w:color="auto" w:fill="A6A6A6" w:themeFill="background1" w:themeFillShade="A6"/>
                          </w:tcPr>
                          <w:p w14:paraId="2457F8E8" w14:textId="77777777" w:rsidR="00E5014E" w:rsidRPr="006A769E" w:rsidRDefault="00E5014E" w:rsidP="00655D8B">
                            <w:pPr>
                              <w:rPr>
                                <w:rFonts w:ascii="Arial Narrow" w:eastAsia="Arial Unicode MS" w:hAnsi="Arial Narrow"/>
                                <w:sz w:val="16"/>
                                <w:szCs w:val="16"/>
                              </w:rPr>
                            </w:pPr>
                          </w:p>
                        </w:tc>
                        <w:tc>
                          <w:tcPr>
                            <w:tcW w:w="401" w:type="dxa"/>
                            <w:shd w:val="clear" w:color="auto" w:fill="A6A6A6" w:themeFill="background1" w:themeFillShade="A6"/>
                          </w:tcPr>
                          <w:p w14:paraId="3D074901" w14:textId="77777777" w:rsidR="00E5014E" w:rsidRPr="006A769E" w:rsidRDefault="00E5014E" w:rsidP="00655D8B">
                            <w:pPr>
                              <w:rPr>
                                <w:rFonts w:ascii="Arial Narrow" w:eastAsia="Arial Unicode MS" w:hAnsi="Arial Narrow"/>
                                <w:sz w:val="16"/>
                                <w:szCs w:val="16"/>
                              </w:rPr>
                            </w:pPr>
                          </w:p>
                        </w:tc>
                        <w:tc>
                          <w:tcPr>
                            <w:tcW w:w="401" w:type="dxa"/>
                            <w:shd w:val="clear" w:color="auto" w:fill="A6A6A6" w:themeFill="background1" w:themeFillShade="A6"/>
                          </w:tcPr>
                          <w:p w14:paraId="35414FE5" w14:textId="77777777" w:rsidR="00E5014E" w:rsidRPr="006A769E" w:rsidRDefault="00E5014E" w:rsidP="00655D8B">
                            <w:pPr>
                              <w:rPr>
                                <w:rFonts w:ascii="Arial Narrow" w:eastAsia="Arial Unicode MS" w:hAnsi="Arial Narrow"/>
                                <w:sz w:val="16"/>
                                <w:szCs w:val="16"/>
                              </w:rPr>
                            </w:pPr>
                          </w:p>
                        </w:tc>
                        <w:tc>
                          <w:tcPr>
                            <w:tcW w:w="362" w:type="dxa"/>
                            <w:shd w:val="clear" w:color="auto" w:fill="A6A6A6" w:themeFill="background1" w:themeFillShade="A6"/>
                          </w:tcPr>
                          <w:p w14:paraId="2A35A96A" w14:textId="77777777" w:rsidR="00E5014E" w:rsidRPr="006A769E" w:rsidRDefault="00E5014E" w:rsidP="00655D8B">
                            <w:pPr>
                              <w:rPr>
                                <w:rFonts w:ascii="Arial Narrow" w:eastAsia="Arial Unicode MS" w:hAnsi="Arial Narrow"/>
                                <w:sz w:val="16"/>
                                <w:szCs w:val="16"/>
                              </w:rPr>
                            </w:pPr>
                          </w:p>
                        </w:tc>
                        <w:tc>
                          <w:tcPr>
                            <w:tcW w:w="362" w:type="dxa"/>
                            <w:shd w:val="clear" w:color="auto" w:fill="A6A6A6" w:themeFill="background1" w:themeFillShade="A6"/>
                          </w:tcPr>
                          <w:p w14:paraId="5B38E41A" w14:textId="77777777" w:rsidR="00E5014E" w:rsidRPr="006A769E" w:rsidRDefault="00E5014E" w:rsidP="00655D8B">
                            <w:pPr>
                              <w:rPr>
                                <w:rFonts w:ascii="Arial Narrow" w:eastAsia="Arial Unicode MS" w:hAnsi="Arial Narrow"/>
                                <w:sz w:val="16"/>
                                <w:szCs w:val="16"/>
                              </w:rPr>
                            </w:pPr>
                          </w:p>
                        </w:tc>
                      </w:tr>
                      <w:tr w:rsidR="00E5014E" w14:paraId="45703214" w14:textId="3093B261" w:rsidTr="00E5014E">
                        <w:tc>
                          <w:tcPr>
                            <w:tcW w:w="418" w:type="dxa"/>
                            <w:shd w:val="clear" w:color="auto" w:fill="A6A6A6" w:themeFill="background1" w:themeFillShade="A6"/>
                          </w:tcPr>
                          <w:p w14:paraId="30EC9CC4" w14:textId="77777777" w:rsidR="00E5014E" w:rsidRPr="006A769E" w:rsidRDefault="00E5014E" w:rsidP="00655D8B">
                            <w:pPr>
                              <w:rPr>
                                <w:rFonts w:ascii="Arial Narrow" w:eastAsia="Arial Unicode MS" w:hAnsi="Arial Narrow"/>
                                <w:sz w:val="16"/>
                                <w:szCs w:val="16"/>
                              </w:rPr>
                            </w:pPr>
                          </w:p>
                        </w:tc>
                        <w:tc>
                          <w:tcPr>
                            <w:tcW w:w="417" w:type="dxa"/>
                            <w:shd w:val="clear" w:color="auto" w:fill="A6A6A6" w:themeFill="background1" w:themeFillShade="A6"/>
                          </w:tcPr>
                          <w:p w14:paraId="0046CE91" w14:textId="77777777" w:rsidR="00E5014E" w:rsidRPr="006A769E" w:rsidRDefault="00E5014E" w:rsidP="00655D8B">
                            <w:pPr>
                              <w:rPr>
                                <w:rFonts w:ascii="Arial Narrow" w:eastAsia="Arial Unicode MS" w:hAnsi="Arial Narrow"/>
                                <w:sz w:val="16"/>
                                <w:szCs w:val="16"/>
                              </w:rPr>
                            </w:pPr>
                          </w:p>
                        </w:tc>
                        <w:tc>
                          <w:tcPr>
                            <w:tcW w:w="471" w:type="dxa"/>
                            <w:shd w:val="clear" w:color="auto" w:fill="A6A6A6" w:themeFill="background1" w:themeFillShade="A6"/>
                          </w:tcPr>
                          <w:p w14:paraId="2C0F95D0"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7BE3C103"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38A880AA"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5BBB96E5"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16B73663"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2DC580C0"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376F4F77" w14:textId="0C582D10"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44486A50"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29235E5F"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4CE83E26"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04A51744"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4C7A4EEA"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0B323E3A" w14:textId="77777777" w:rsidR="00E5014E" w:rsidRPr="006A769E" w:rsidRDefault="00E5014E" w:rsidP="00655D8B">
                            <w:pPr>
                              <w:rPr>
                                <w:rFonts w:ascii="Arial Narrow" w:eastAsia="Arial Unicode MS" w:hAnsi="Arial Narrow"/>
                                <w:sz w:val="16"/>
                                <w:szCs w:val="16"/>
                              </w:rPr>
                            </w:pPr>
                          </w:p>
                        </w:tc>
                        <w:tc>
                          <w:tcPr>
                            <w:tcW w:w="401" w:type="dxa"/>
                            <w:shd w:val="clear" w:color="auto" w:fill="A6A6A6" w:themeFill="background1" w:themeFillShade="A6"/>
                          </w:tcPr>
                          <w:p w14:paraId="2189FB08" w14:textId="77777777" w:rsidR="00E5014E" w:rsidRPr="006A769E" w:rsidRDefault="00E5014E" w:rsidP="00655D8B">
                            <w:pPr>
                              <w:rPr>
                                <w:rFonts w:ascii="Arial Narrow" w:eastAsia="Arial Unicode MS" w:hAnsi="Arial Narrow"/>
                                <w:sz w:val="16"/>
                                <w:szCs w:val="16"/>
                              </w:rPr>
                            </w:pPr>
                          </w:p>
                        </w:tc>
                        <w:tc>
                          <w:tcPr>
                            <w:tcW w:w="401" w:type="dxa"/>
                            <w:shd w:val="clear" w:color="auto" w:fill="A6A6A6" w:themeFill="background1" w:themeFillShade="A6"/>
                          </w:tcPr>
                          <w:p w14:paraId="0A83B3EB" w14:textId="77777777" w:rsidR="00E5014E" w:rsidRPr="006A769E" w:rsidRDefault="00E5014E" w:rsidP="00655D8B">
                            <w:pPr>
                              <w:rPr>
                                <w:rFonts w:ascii="Arial Narrow" w:eastAsia="Arial Unicode MS" w:hAnsi="Arial Narrow"/>
                                <w:sz w:val="16"/>
                                <w:szCs w:val="16"/>
                              </w:rPr>
                            </w:pPr>
                          </w:p>
                        </w:tc>
                        <w:tc>
                          <w:tcPr>
                            <w:tcW w:w="401" w:type="dxa"/>
                            <w:shd w:val="clear" w:color="auto" w:fill="A6A6A6" w:themeFill="background1" w:themeFillShade="A6"/>
                          </w:tcPr>
                          <w:p w14:paraId="1D88034B" w14:textId="77777777" w:rsidR="00E5014E" w:rsidRPr="006A769E" w:rsidRDefault="00E5014E" w:rsidP="00655D8B">
                            <w:pPr>
                              <w:rPr>
                                <w:rFonts w:ascii="Arial Narrow" w:eastAsia="Arial Unicode MS" w:hAnsi="Arial Narrow"/>
                                <w:sz w:val="16"/>
                                <w:szCs w:val="16"/>
                              </w:rPr>
                            </w:pPr>
                          </w:p>
                        </w:tc>
                        <w:tc>
                          <w:tcPr>
                            <w:tcW w:w="401" w:type="dxa"/>
                            <w:shd w:val="clear" w:color="auto" w:fill="A6A6A6" w:themeFill="background1" w:themeFillShade="A6"/>
                          </w:tcPr>
                          <w:p w14:paraId="708C3459" w14:textId="77777777" w:rsidR="00E5014E" w:rsidRPr="006A769E" w:rsidRDefault="00E5014E" w:rsidP="00655D8B">
                            <w:pPr>
                              <w:rPr>
                                <w:rFonts w:ascii="Arial Narrow" w:eastAsia="Arial Unicode MS" w:hAnsi="Arial Narrow"/>
                                <w:sz w:val="16"/>
                                <w:szCs w:val="16"/>
                              </w:rPr>
                            </w:pPr>
                          </w:p>
                        </w:tc>
                        <w:tc>
                          <w:tcPr>
                            <w:tcW w:w="362" w:type="dxa"/>
                            <w:shd w:val="clear" w:color="auto" w:fill="A6A6A6" w:themeFill="background1" w:themeFillShade="A6"/>
                          </w:tcPr>
                          <w:p w14:paraId="0CD878DE" w14:textId="77777777" w:rsidR="00E5014E" w:rsidRPr="006A769E" w:rsidRDefault="00E5014E" w:rsidP="00655D8B">
                            <w:pPr>
                              <w:rPr>
                                <w:rFonts w:ascii="Arial Narrow" w:eastAsia="Arial Unicode MS" w:hAnsi="Arial Narrow"/>
                                <w:sz w:val="16"/>
                                <w:szCs w:val="16"/>
                              </w:rPr>
                            </w:pPr>
                          </w:p>
                        </w:tc>
                        <w:tc>
                          <w:tcPr>
                            <w:tcW w:w="362" w:type="dxa"/>
                            <w:shd w:val="clear" w:color="auto" w:fill="A6A6A6" w:themeFill="background1" w:themeFillShade="A6"/>
                          </w:tcPr>
                          <w:p w14:paraId="2D2F1386" w14:textId="77777777" w:rsidR="00E5014E" w:rsidRPr="006A769E" w:rsidRDefault="00E5014E" w:rsidP="00655D8B">
                            <w:pPr>
                              <w:rPr>
                                <w:rFonts w:ascii="Arial Narrow" w:eastAsia="Arial Unicode MS" w:hAnsi="Arial Narrow"/>
                                <w:sz w:val="16"/>
                                <w:szCs w:val="16"/>
                              </w:rPr>
                            </w:pPr>
                          </w:p>
                        </w:tc>
                      </w:tr>
                      <w:tr w:rsidR="00E5014E" w14:paraId="7D9E25F3" w14:textId="020CBED2" w:rsidTr="00E5014E">
                        <w:tc>
                          <w:tcPr>
                            <w:tcW w:w="418" w:type="dxa"/>
                            <w:shd w:val="clear" w:color="auto" w:fill="A6A6A6" w:themeFill="background1" w:themeFillShade="A6"/>
                          </w:tcPr>
                          <w:p w14:paraId="7C3E10BD" w14:textId="77777777" w:rsidR="00E5014E" w:rsidRPr="006A769E" w:rsidRDefault="00E5014E" w:rsidP="00655D8B">
                            <w:pPr>
                              <w:rPr>
                                <w:rFonts w:ascii="Arial Narrow" w:eastAsia="Arial Unicode MS" w:hAnsi="Arial Narrow"/>
                                <w:sz w:val="16"/>
                                <w:szCs w:val="16"/>
                              </w:rPr>
                            </w:pPr>
                          </w:p>
                        </w:tc>
                        <w:tc>
                          <w:tcPr>
                            <w:tcW w:w="417" w:type="dxa"/>
                            <w:shd w:val="clear" w:color="auto" w:fill="A6A6A6" w:themeFill="background1" w:themeFillShade="A6"/>
                          </w:tcPr>
                          <w:p w14:paraId="74151CF1" w14:textId="77777777" w:rsidR="00E5014E" w:rsidRPr="006A769E" w:rsidRDefault="00E5014E" w:rsidP="00655D8B">
                            <w:pPr>
                              <w:rPr>
                                <w:rFonts w:ascii="Arial Narrow" w:eastAsia="Arial Unicode MS" w:hAnsi="Arial Narrow"/>
                                <w:sz w:val="16"/>
                                <w:szCs w:val="16"/>
                              </w:rPr>
                            </w:pPr>
                          </w:p>
                        </w:tc>
                        <w:tc>
                          <w:tcPr>
                            <w:tcW w:w="471" w:type="dxa"/>
                            <w:shd w:val="clear" w:color="auto" w:fill="A6A6A6" w:themeFill="background1" w:themeFillShade="A6"/>
                          </w:tcPr>
                          <w:p w14:paraId="43497ACD"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56BB91AB"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08F53FDD"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6BF7EE4A"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70C3C256"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6587BFDF"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6904342C" w14:textId="0CE91999"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6152681B"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3170B1C5"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4B60A3DD"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557B3232"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72418AFE"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577E2284" w14:textId="77777777" w:rsidR="00E5014E" w:rsidRPr="006A769E" w:rsidRDefault="00E5014E" w:rsidP="00655D8B">
                            <w:pPr>
                              <w:rPr>
                                <w:rFonts w:ascii="Arial Narrow" w:eastAsia="Arial Unicode MS" w:hAnsi="Arial Narrow"/>
                                <w:sz w:val="16"/>
                                <w:szCs w:val="16"/>
                              </w:rPr>
                            </w:pPr>
                          </w:p>
                        </w:tc>
                        <w:tc>
                          <w:tcPr>
                            <w:tcW w:w="401" w:type="dxa"/>
                            <w:shd w:val="clear" w:color="auto" w:fill="A6A6A6" w:themeFill="background1" w:themeFillShade="A6"/>
                          </w:tcPr>
                          <w:p w14:paraId="1CFEFF8B" w14:textId="77777777" w:rsidR="00E5014E" w:rsidRPr="006A769E" w:rsidRDefault="00E5014E" w:rsidP="00655D8B">
                            <w:pPr>
                              <w:rPr>
                                <w:rFonts w:ascii="Arial Narrow" w:eastAsia="Arial Unicode MS" w:hAnsi="Arial Narrow"/>
                                <w:sz w:val="16"/>
                                <w:szCs w:val="16"/>
                              </w:rPr>
                            </w:pPr>
                          </w:p>
                        </w:tc>
                        <w:tc>
                          <w:tcPr>
                            <w:tcW w:w="401" w:type="dxa"/>
                            <w:shd w:val="clear" w:color="auto" w:fill="A6A6A6" w:themeFill="background1" w:themeFillShade="A6"/>
                          </w:tcPr>
                          <w:p w14:paraId="239D6F76" w14:textId="77777777" w:rsidR="00E5014E" w:rsidRPr="006A769E" w:rsidRDefault="00E5014E" w:rsidP="00655D8B">
                            <w:pPr>
                              <w:rPr>
                                <w:rFonts w:ascii="Arial Narrow" w:eastAsia="Arial Unicode MS" w:hAnsi="Arial Narrow"/>
                                <w:sz w:val="16"/>
                                <w:szCs w:val="16"/>
                              </w:rPr>
                            </w:pPr>
                          </w:p>
                        </w:tc>
                        <w:tc>
                          <w:tcPr>
                            <w:tcW w:w="401" w:type="dxa"/>
                            <w:shd w:val="clear" w:color="auto" w:fill="A6A6A6" w:themeFill="background1" w:themeFillShade="A6"/>
                          </w:tcPr>
                          <w:p w14:paraId="57AFD38D" w14:textId="77777777" w:rsidR="00E5014E" w:rsidRPr="006A769E" w:rsidRDefault="00E5014E" w:rsidP="00655D8B">
                            <w:pPr>
                              <w:rPr>
                                <w:rFonts w:ascii="Arial Narrow" w:eastAsia="Arial Unicode MS" w:hAnsi="Arial Narrow"/>
                                <w:sz w:val="16"/>
                                <w:szCs w:val="16"/>
                              </w:rPr>
                            </w:pPr>
                          </w:p>
                        </w:tc>
                        <w:tc>
                          <w:tcPr>
                            <w:tcW w:w="401" w:type="dxa"/>
                            <w:shd w:val="clear" w:color="auto" w:fill="A6A6A6" w:themeFill="background1" w:themeFillShade="A6"/>
                          </w:tcPr>
                          <w:p w14:paraId="0720A044" w14:textId="77777777" w:rsidR="00E5014E" w:rsidRPr="006A769E" w:rsidRDefault="00E5014E" w:rsidP="00655D8B">
                            <w:pPr>
                              <w:rPr>
                                <w:rFonts w:ascii="Arial Narrow" w:eastAsia="Arial Unicode MS" w:hAnsi="Arial Narrow"/>
                                <w:sz w:val="16"/>
                                <w:szCs w:val="16"/>
                              </w:rPr>
                            </w:pPr>
                          </w:p>
                        </w:tc>
                        <w:tc>
                          <w:tcPr>
                            <w:tcW w:w="362" w:type="dxa"/>
                            <w:shd w:val="clear" w:color="auto" w:fill="A6A6A6" w:themeFill="background1" w:themeFillShade="A6"/>
                          </w:tcPr>
                          <w:p w14:paraId="3C81C908" w14:textId="77777777" w:rsidR="00E5014E" w:rsidRPr="006A769E" w:rsidRDefault="00E5014E" w:rsidP="00655D8B">
                            <w:pPr>
                              <w:rPr>
                                <w:rFonts w:ascii="Arial Narrow" w:eastAsia="Arial Unicode MS" w:hAnsi="Arial Narrow"/>
                                <w:sz w:val="16"/>
                                <w:szCs w:val="16"/>
                              </w:rPr>
                            </w:pPr>
                          </w:p>
                        </w:tc>
                        <w:tc>
                          <w:tcPr>
                            <w:tcW w:w="362" w:type="dxa"/>
                            <w:shd w:val="clear" w:color="auto" w:fill="A6A6A6" w:themeFill="background1" w:themeFillShade="A6"/>
                          </w:tcPr>
                          <w:p w14:paraId="3E01282D" w14:textId="77777777" w:rsidR="00E5014E" w:rsidRPr="006A769E" w:rsidRDefault="00E5014E" w:rsidP="00655D8B">
                            <w:pPr>
                              <w:rPr>
                                <w:rFonts w:ascii="Arial Narrow" w:eastAsia="Arial Unicode MS" w:hAnsi="Arial Narrow"/>
                                <w:sz w:val="16"/>
                                <w:szCs w:val="16"/>
                              </w:rPr>
                            </w:pPr>
                          </w:p>
                        </w:tc>
                      </w:tr>
                      <w:tr w:rsidR="00E5014E" w14:paraId="2D49B4FE" w14:textId="4D6F0E6E" w:rsidTr="00E5014E">
                        <w:tc>
                          <w:tcPr>
                            <w:tcW w:w="418" w:type="dxa"/>
                            <w:shd w:val="clear" w:color="auto" w:fill="A6A6A6" w:themeFill="background1" w:themeFillShade="A6"/>
                          </w:tcPr>
                          <w:p w14:paraId="3722CCCB" w14:textId="77777777" w:rsidR="00E5014E" w:rsidRPr="006A769E" w:rsidRDefault="00E5014E" w:rsidP="00655D8B">
                            <w:pPr>
                              <w:rPr>
                                <w:rFonts w:ascii="Arial Narrow" w:eastAsia="Arial Unicode MS" w:hAnsi="Arial Narrow"/>
                                <w:sz w:val="16"/>
                                <w:szCs w:val="16"/>
                              </w:rPr>
                            </w:pPr>
                          </w:p>
                        </w:tc>
                        <w:tc>
                          <w:tcPr>
                            <w:tcW w:w="417" w:type="dxa"/>
                            <w:shd w:val="clear" w:color="auto" w:fill="A6A6A6" w:themeFill="background1" w:themeFillShade="A6"/>
                          </w:tcPr>
                          <w:p w14:paraId="4D1768C7" w14:textId="77777777" w:rsidR="00E5014E" w:rsidRPr="006A769E" w:rsidRDefault="00E5014E" w:rsidP="00655D8B">
                            <w:pPr>
                              <w:rPr>
                                <w:rFonts w:ascii="Arial Narrow" w:eastAsia="Arial Unicode MS" w:hAnsi="Arial Narrow"/>
                                <w:sz w:val="16"/>
                                <w:szCs w:val="16"/>
                              </w:rPr>
                            </w:pPr>
                          </w:p>
                        </w:tc>
                        <w:tc>
                          <w:tcPr>
                            <w:tcW w:w="471" w:type="dxa"/>
                            <w:shd w:val="clear" w:color="auto" w:fill="A6A6A6" w:themeFill="background1" w:themeFillShade="A6"/>
                          </w:tcPr>
                          <w:p w14:paraId="0D108F15"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73B51788"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6261DD70"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64B4E38A"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16EB89C5"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4D04C154"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161B7CC0" w14:textId="23D8BE2E"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378D9F27"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4F1F66FF"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02BF1796"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77F88BE3"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151B7EBA"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5AD96855" w14:textId="77777777" w:rsidR="00E5014E" w:rsidRPr="006A769E" w:rsidRDefault="00E5014E" w:rsidP="00655D8B">
                            <w:pPr>
                              <w:rPr>
                                <w:rFonts w:ascii="Arial Narrow" w:eastAsia="Arial Unicode MS" w:hAnsi="Arial Narrow"/>
                                <w:sz w:val="16"/>
                                <w:szCs w:val="16"/>
                              </w:rPr>
                            </w:pPr>
                          </w:p>
                        </w:tc>
                        <w:tc>
                          <w:tcPr>
                            <w:tcW w:w="401" w:type="dxa"/>
                            <w:shd w:val="clear" w:color="auto" w:fill="A6A6A6" w:themeFill="background1" w:themeFillShade="A6"/>
                          </w:tcPr>
                          <w:p w14:paraId="618458A6" w14:textId="77777777" w:rsidR="00E5014E" w:rsidRPr="006A769E" w:rsidRDefault="00E5014E" w:rsidP="00655D8B">
                            <w:pPr>
                              <w:rPr>
                                <w:rFonts w:ascii="Arial Narrow" w:eastAsia="Arial Unicode MS" w:hAnsi="Arial Narrow"/>
                                <w:sz w:val="16"/>
                                <w:szCs w:val="16"/>
                              </w:rPr>
                            </w:pPr>
                          </w:p>
                        </w:tc>
                        <w:tc>
                          <w:tcPr>
                            <w:tcW w:w="401" w:type="dxa"/>
                            <w:shd w:val="clear" w:color="auto" w:fill="A6A6A6" w:themeFill="background1" w:themeFillShade="A6"/>
                          </w:tcPr>
                          <w:p w14:paraId="7C32EC22" w14:textId="77777777" w:rsidR="00E5014E" w:rsidRPr="006A769E" w:rsidRDefault="00E5014E" w:rsidP="00655D8B">
                            <w:pPr>
                              <w:rPr>
                                <w:rFonts w:ascii="Arial Narrow" w:eastAsia="Arial Unicode MS" w:hAnsi="Arial Narrow"/>
                                <w:sz w:val="16"/>
                                <w:szCs w:val="16"/>
                              </w:rPr>
                            </w:pPr>
                          </w:p>
                        </w:tc>
                        <w:tc>
                          <w:tcPr>
                            <w:tcW w:w="401" w:type="dxa"/>
                            <w:shd w:val="clear" w:color="auto" w:fill="A6A6A6" w:themeFill="background1" w:themeFillShade="A6"/>
                          </w:tcPr>
                          <w:p w14:paraId="16CD8DDE" w14:textId="77777777" w:rsidR="00E5014E" w:rsidRPr="006A769E" w:rsidRDefault="00E5014E" w:rsidP="00655D8B">
                            <w:pPr>
                              <w:rPr>
                                <w:rFonts w:ascii="Arial Narrow" w:eastAsia="Arial Unicode MS" w:hAnsi="Arial Narrow"/>
                                <w:sz w:val="16"/>
                                <w:szCs w:val="16"/>
                              </w:rPr>
                            </w:pPr>
                          </w:p>
                        </w:tc>
                        <w:tc>
                          <w:tcPr>
                            <w:tcW w:w="401" w:type="dxa"/>
                            <w:shd w:val="clear" w:color="auto" w:fill="A6A6A6" w:themeFill="background1" w:themeFillShade="A6"/>
                          </w:tcPr>
                          <w:p w14:paraId="689AF7A1" w14:textId="77777777" w:rsidR="00E5014E" w:rsidRPr="006A769E" w:rsidRDefault="00E5014E" w:rsidP="00655D8B">
                            <w:pPr>
                              <w:rPr>
                                <w:rFonts w:ascii="Arial Narrow" w:eastAsia="Arial Unicode MS" w:hAnsi="Arial Narrow"/>
                                <w:sz w:val="16"/>
                                <w:szCs w:val="16"/>
                              </w:rPr>
                            </w:pPr>
                          </w:p>
                        </w:tc>
                        <w:tc>
                          <w:tcPr>
                            <w:tcW w:w="362" w:type="dxa"/>
                            <w:shd w:val="clear" w:color="auto" w:fill="A6A6A6" w:themeFill="background1" w:themeFillShade="A6"/>
                          </w:tcPr>
                          <w:p w14:paraId="4C2462EA" w14:textId="77777777" w:rsidR="00E5014E" w:rsidRPr="006A769E" w:rsidRDefault="00E5014E" w:rsidP="00655D8B">
                            <w:pPr>
                              <w:rPr>
                                <w:rFonts w:ascii="Arial Narrow" w:eastAsia="Arial Unicode MS" w:hAnsi="Arial Narrow"/>
                                <w:sz w:val="16"/>
                                <w:szCs w:val="16"/>
                              </w:rPr>
                            </w:pPr>
                          </w:p>
                        </w:tc>
                        <w:tc>
                          <w:tcPr>
                            <w:tcW w:w="362" w:type="dxa"/>
                            <w:shd w:val="clear" w:color="auto" w:fill="A6A6A6" w:themeFill="background1" w:themeFillShade="A6"/>
                          </w:tcPr>
                          <w:p w14:paraId="388978C3" w14:textId="77777777" w:rsidR="00E5014E" w:rsidRPr="006A769E" w:rsidRDefault="00E5014E" w:rsidP="00655D8B">
                            <w:pPr>
                              <w:rPr>
                                <w:rFonts w:ascii="Arial Narrow" w:eastAsia="Arial Unicode MS" w:hAnsi="Arial Narrow"/>
                                <w:sz w:val="16"/>
                                <w:szCs w:val="16"/>
                              </w:rPr>
                            </w:pPr>
                          </w:p>
                        </w:tc>
                      </w:tr>
                      <w:tr w:rsidR="00E5014E" w14:paraId="6532798D" w14:textId="0CEAB2C6" w:rsidTr="00E5014E">
                        <w:tc>
                          <w:tcPr>
                            <w:tcW w:w="418" w:type="dxa"/>
                            <w:shd w:val="clear" w:color="auto" w:fill="A6A6A6" w:themeFill="background1" w:themeFillShade="A6"/>
                          </w:tcPr>
                          <w:p w14:paraId="7FB14232" w14:textId="77777777" w:rsidR="00E5014E" w:rsidRPr="006A769E" w:rsidRDefault="00E5014E" w:rsidP="00655D8B">
                            <w:pPr>
                              <w:rPr>
                                <w:rFonts w:ascii="Arial Narrow" w:eastAsia="Arial Unicode MS" w:hAnsi="Arial Narrow"/>
                                <w:sz w:val="16"/>
                                <w:szCs w:val="16"/>
                              </w:rPr>
                            </w:pPr>
                          </w:p>
                        </w:tc>
                        <w:tc>
                          <w:tcPr>
                            <w:tcW w:w="417" w:type="dxa"/>
                            <w:shd w:val="clear" w:color="auto" w:fill="A6A6A6" w:themeFill="background1" w:themeFillShade="A6"/>
                          </w:tcPr>
                          <w:p w14:paraId="4E4574C5" w14:textId="77777777" w:rsidR="00E5014E" w:rsidRPr="006A769E" w:rsidRDefault="00E5014E" w:rsidP="00655D8B">
                            <w:pPr>
                              <w:rPr>
                                <w:rFonts w:ascii="Arial Narrow" w:eastAsia="Arial Unicode MS" w:hAnsi="Arial Narrow"/>
                                <w:sz w:val="16"/>
                                <w:szCs w:val="16"/>
                              </w:rPr>
                            </w:pPr>
                          </w:p>
                        </w:tc>
                        <w:tc>
                          <w:tcPr>
                            <w:tcW w:w="471" w:type="dxa"/>
                            <w:shd w:val="clear" w:color="auto" w:fill="A6A6A6" w:themeFill="background1" w:themeFillShade="A6"/>
                          </w:tcPr>
                          <w:p w14:paraId="74A7CFFB"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1DE30949"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4196762D"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6C8B76AB"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5A758091"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340E2F49"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599D861A" w14:textId="4A798C75"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0B2E79CD"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11036599"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4A5D53EE"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7969B7E2"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67C064EA"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5AEC62F6" w14:textId="77777777" w:rsidR="00E5014E" w:rsidRPr="006A769E" w:rsidRDefault="00E5014E" w:rsidP="00655D8B">
                            <w:pPr>
                              <w:rPr>
                                <w:rFonts w:ascii="Arial Narrow" w:eastAsia="Arial Unicode MS" w:hAnsi="Arial Narrow"/>
                                <w:sz w:val="16"/>
                                <w:szCs w:val="16"/>
                              </w:rPr>
                            </w:pPr>
                          </w:p>
                        </w:tc>
                        <w:tc>
                          <w:tcPr>
                            <w:tcW w:w="401" w:type="dxa"/>
                            <w:shd w:val="clear" w:color="auto" w:fill="A6A6A6" w:themeFill="background1" w:themeFillShade="A6"/>
                          </w:tcPr>
                          <w:p w14:paraId="399D5E2B" w14:textId="77777777" w:rsidR="00E5014E" w:rsidRPr="006A769E" w:rsidRDefault="00E5014E" w:rsidP="00655D8B">
                            <w:pPr>
                              <w:rPr>
                                <w:rFonts w:ascii="Arial Narrow" w:eastAsia="Arial Unicode MS" w:hAnsi="Arial Narrow"/>
                                <w:sz w:val="16"/>
                                <w:szCs w:val="16"/>
                              </w:rPr>
                            </w:pPr>
                          </w:p>
                        </w:tc>
                        <w:tc>
                          <w:tcPr>
                            <w:tcW w:w="401" w:type="dxa"/>
                            <w:shd w:val="clear" w:color="auto" w:fill="A6A6A6" w:themeFill="background1" w:themeFillShade="A6"/>
                          </w:tcPr>
                          <w:p w14:paraId="523109AD" w14:textId="77777777" w:rsidR="00E5014E" w:rsidRPr="006A769E" w:rsidRDefault="00E5014E" w:rsidP="00655D8B">
                            <w:pPr>
                              <w:rPr>
                                <w:rFonts w:ascii="Arial Narrow" w:eastAsia="Arial Unicode MS" w:hAnsi="Arial Narrow"/>
                                <w:sz w:val="16"/>
                                <w:szCs w:val="16"/>
                              </w:rPr>
                            </w:pPr>
                          </w:p>
                        </w:tc>
                        <w:tc>
                          <w:tcPr>
                            <w:tcW w:w="401" w:type="dxa"/>
                            <w:shd w:val="clear" w:color="auto" w:fill="A6A6A6" w:themeFill="background1" w:themeFillShade="A6"/>
                          </w:tcPr>
                          <w:p w14:paraId="28F4AB98" w14:textId="77777777" w:rsidR="00E5014E" w:rsidRPr="006A769E" w:rsidRDefault="00E5014E" w:rsidP="00655D8B">
                            <w:pPr>
                              <w:rPr>
                                <w:rFonts w:ascii="Arial Narrow" w:eastAsia="Arial Unicode MS" w:hAnsi="Arial Narrow"/>
                                <w:sz w:val="16"/>
                                <w:szCs w:val="16"/>
                              </w:rPr>
                            </w:pPr>
                          </w:p>
                        </w:tc>
                        <w:tc>
                          <w:tcPr>
                            <w:tcW w:w="401" w:type="dxa"/>
                            <w:shd w:val="clear" w:color="auto" w:fill="A6A6A6" w:themeFill="background1" w:themeFillShade="A6"/>
                          </w:tcPr>
                          <w:p w14:paraId="4A09ADE6" w14:textId="77777777" w:rsidR="00E5014E" w:rsidRPr="006A769E" w:rsidRDefault="00E5014E" w:rsidP="00655D8B">
                            <w:pPr>
                              <w:rPr>
                                <w:rFonts w:ascii="Arial Narrow" w:eastAsia="Arial Unicode MS" w:hAnsi="Arial Narrow"/>
                                <w:sz w:val="16"/>
                                <w:szCs w:val="16"/>
                              </w:rPr>
                            </w:pPr>
                          </w:p>
                        </w:tc>
                        <w:tc>
                          <w:tcPr>
                            <w:tcW w:w="362" w:type="dxa"/>
                            <w:shd w:val="clear" w:color="auto" w:fill="A6A6A6" w:themeFill="background1" w:themeFillShade="A6"/>
                          </w:tcPr>
                          <w:p w14:paraId="5EB4828A" w14:textId="77777777" w:rsidR="00E5014E" w:rsidRPr="006A769E" w:rsidRDefault="00E5014E" w:rsidP="00655D8B">
                            <w:pPr>
                              <w:rPr>
                                <w:rFonts w:ascii="Arial Narrow" w:eastAsia="Arial Unicode MS" w:hAnsi="Arial Narrow"/>
                                <w:sz w:val="16"/>
                                <w:szCs w:val="16"/>
                              </w:rPr>
                            </w:pPr>
                          </w:p>
                        </w:tc>
                        <w:tc>
                          <w:tcPr>
                            <w:tcW w:w="362" w:type="dxa"/>
                            <w:shd w:val="clear" w:color="auto" w:fill="A6A6A6" w:themeFill="background1" w:themeFillShade="A6"/>
                          </w:tcPr>
                          <w:p w14:paraId="22D918EB" w14:textId="77777777" w:rsidR="00E5014E" w:rsidRPr="006A769E" w:rsidRDefault="00E5014E" w:rsidP="00655D8B">
                            <w:pPr>
                              <w:rPr>
                                <w:rFonts w:ascii="Arial Narrow" w:eastAsia="Arial Unicode MS" w:hAnsi="Arial Narrow"/>
                                <w:sz w:val="16"/>
                                <w:szCs w:val="16"/>
                              </w:rPr>
                            </w:pPr>
                          </w:p>
                        </w:tc>
                      </w:tr>
                      <w:tr w:rsidR="00E5014E" w14:paraId="09DAB84F" w14:textId="7D9DB1AE" w:rsidTr="00E5014E">
                        <w:tc>
                          <w:tcPr>
                            <w:tcW w:w="418" w:type="dxa"/>
                            <w:shd w:val="clear" w:color="auto" w:fill="A6A6A6" w:themeFill="background1" w:themeFillShade="A6"/>
                          </w:tcPr>
                          <w:p w14:paraId="0FB8AEBB" w14:textId="77777777" w:rsidR="00E5014E" w:rsidRPr="006A769E" w:rsidRDefault="00E5014E" w:rsidP="00655D8B">
                            <w:pPr>
                              <w:rPr>
                                <w:rFonts w:ascii="Arial Narrow" w:eastAsia="Arial Unicode MS" w:hAnsi="Arial Narrow"/>
                                <w:sz w:val="16"/>
                                <w:szCs w:val="16"/>
                              </w:rPr>
                            </w:pPr>
                          </w:p>
                        </w:tc>
                        <w:tc>
                          <w:tcPr>
                            <w:tcW w:w="417" w:type="dxa"/>
                            <w:shd w:val="clear" w:color="auto" w:fill="A6A6A6" w:themeFill="background1" w:themeFillShade="A6"/>
                          </w:tcPr>
                          <w:p w14:paraId="3B140211" w14:textId="77777777" w:rsidR="00E5014E" w:rsidRPr="006A769E" w:rsidRDefault="00E5014E" w:rsidP="00655D8B">
                            <w:pPr>
                              <w:rPr>
                                <w:rFonts w:ascii="Arial Narrow" w:eastAsia="Arial Unicode MS" w:hAnsi="Arial Narrow"/>
                                <w:sz w:val="16"/>
                                <w:szCs w:val="16"/>
                              </w:rPr>
                            </w:pPr>
                          </w:p>
                        </w:tc>
                        <w:tc>
                          <w:tcPr>
                            <w:tcW w:w="471" w:type="dxa"/>
                            <w:shd w:val="clear" w:color="auto" w:fill="A6A6A6" w:themeFill="background1" w:themeFillShade="A6"/>
                          </w:tcPr>
                          <w:p w14:paraId="09A0209E"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5F100A17"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055FF325"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4CFF7D4D"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0076C8EB"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68069FF5"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613369DF"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0C717C96"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78C54188"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427003B4"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5E4AEF9F"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7BD7A1CA"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1A66CC54" w14:textId="77777777" w:rsidR="00E5014E" w:rsidRPr="006A769E" w:rsidRDefault="00E5014E" w:rsidP="00655D8B">
                            <w:pPr>
                              <w:rPr>
                                <w:rFonts w:ascii="Arial Narrow" w:eastAsia="Arial Unicode MS" w:hAnsi="Arial Narrow"/>
                                <w:sz w:val="16"/>
                                <w:szCs w:val="16"/>
                              </w:rPr>
                            </w:pPr>
                          </w:p>
                        </w:tc>
                        <w:tc>
                          <w:tcPr>
                            <w:tcW w:w="401" w:type="dxa"/>
                            <w:shd w:val="clear" w:color="auto" w:fill="A6A6A6" w:themeFill="background1" w:themeFillShade="A6"/>
                          </w:tcPr>
                          <w:p w14:paraId="74B9756C" w14:textId="77777777" w:rsidR="00E5014E" w:rsidRPr="006A769E" w:rsidRDefault="00E5014E" w:rsidP="00655D8B">
                            <w:pPr>
                              <w:rPr>
                                <w:rFonts w:ascii="Arial Narrow" w:eastAsia="Arial Unicode MS" w:hAnsi="Arial Narrow"/>
                                <w:sz w:val="16"/>
                                <w:szCs w:val="16"/>
                              </w:rPr>
                            </w:pPr>
                          </w:p>
                        </w:tc>
                        <w:tc>
                          <w:tcPr>
                            <w:tcW w:w="401" w:type="dxa"/>
                            <w:shd w:val="clear" w:color="auto" w:fill="A6A6A6" w:themeFill="background1" w:themeFillShade="A6"/>
                          </w:tcPr>
                          <w:p w14:paraId="2BDD5B16" w14:textId="77777777" w:rsidR="00E5014E" w:rsidRPr="006A769E" w:rsidRDefault="00E5014E" w:rsidP="00655D8B">
                            <w:pPr>
                              <w:rPr>
                                <w:rFonts w:ascii="Arial Narrow" w:eastAsia="Arial Unicode MS" w:hAnsi="Arial Narrow"/>
                                <w:sz w:val="16"/>
                                <w:szCs w:val="16"/>
                              </w:rPr>
                            </w:pPr>
                          </w:p>
                        </w:tc>
                        <w:tc>
                          <w:tcPr>
                            <w:tcW w:w="401" w:type="dxa"/>
                            <w:shd w:val="clear" w:color="auto" w:fill="A6A6A6" w:themeFill="background1" w:themeFillShade="A6"/>
                          </w:tcPr>
                          <w:p w14:paraId="1ADC0F33" w14:textId="77777777" w:rsidR="00E5014E" w:rsidRPr="006A769E" w:rsidRDefault="00E5014E" w:rsidP="00655D8B">
                            <w:pPr>
                              <w:rPr>
                                <w:rFonts w:ascii="Arial Narrow" w:eastAsia="Arial Unicode MS" w:hAnsi="Arial Narrow"/>
                                <w:sz w:val="16"/>
                                <w:szCs w:val="16"/>
                              </w:rPr>
                            </w:pPr>
                          </w:p>
                        </w:tc>
                        <w:tc>
                          <w:tcPr>
                            <w:tcW w:w="401" w:type="dxa"/>
                            <w:shd w:val="clear" w:color="auto" w:fill="A6A6A6" w:themeFill="background1" w:themeFillShade="A6"/>
                          </w:tcPr>
                          <w:p w14:paraId="5C7E8106" w14:textId="77777777" w:rsidR="00E5014E" w:rsidRPr="006A769E" w:rsidRDefault="00E5014E" w:rsidP="00655D8B">
                            <w:pPr>
                              <w:rPr>
                                <w:rFonts w:ascii="Arial Narrow" w:eastAsia="Arial Unicode MS" w:hAnsi="Arial Narrow"/>
                                <w:sz w:val="16"/>
                                <w:szCs w:val="16"/>
                              </w:rPr>
                            </w:pPr>
                          </w:p>
                        </w:tc>
                        <w:tc>
                          <w:tcPr>
                            <w:tcW w:w="362" w:type="dxa"/>
                            <w:shd w:val="clear" w:color="auto" w:fill="A6A6A6" w:themeFill="background1" w:themeFillShade="A6"/>
                          </w:tcPr>
                          <w:p w14:paraId="12B02A7F" w14:textId="77777777" w:rsidR="00E5014E" w:rsidRPr="006A769E" w:rsidRDefault="00E5014E" w:rsidP="00655D8B">
                            <w:pPr>
                              <w:rPr>
                                <w:rFonts w:ascii="Arial Narrow" w:eastAsia="Arial Unicode MS" w:hAnsi="Arial Narrow"/>
                                <w:sz w:val="16"/>
                                <w:szCs w:val="16"/>
                              </w:rPr>
                            </w:pPr>
                          </w:p>
                        </w:tc>
                        <w:tc>
                          <w:tcPr>
                            <w:tcW w:w="362" w:type="dxa"/>
                            <w:shd w:val="clear" w:color="auto" w:fill="A6A6A6" w:themeFill="background1" w:themeFillShade="A6"/>
                          </w:tcPr>
                          <w:p w14:paraId="25B656E6" w14:textId="77777777" w:rsidR="00E5014E" w:rsidRPr="006A769E" w:rsidRDefault="00E5014E" w:rsidP="00655D8B">
                            <w:pPr>
                              <w:rPr>
                                <w:rFonts w:ascii="Arial Narrow" w:eastAsia="Arial Unicode MS" w:hAnsi="Arial Narrow"/>
                                <w:sz w:val="16"/>
                                <w:szCs w:val="16"/>
                              </w:rPr>
                            </w:pPr>
                          </w:p>
                        </w:tc>
                      </w:tr>
                      <w:tr w:rsidR="00E5014E" w14:paraId="2C10F684" w14:textId="5F30849A" w:rsidTr="00E5014E">
                        <w:tc>
                          <w:tcPr>
                            <w:tcW w:w="418" w:type="dxa"/>
                            <w:shd w:val="clear" w:color="auto" w:fill="A6A6A6" w:themeFill="background1" w:themeFillShade="A6"/>
                          </w:tcPr>
                          <w:p w14:paraId="5FC5A0DC" w14:textId="77777777" w:rsidR="00E5014E" w:rsidRPr="006A769E" w:rsidRDefault="00E5014E" w:rsidP="00655D8B">
                            <w:pPr>
                              <w:rPr>
                                <w:rFonts w:ascii="Arial Narrow" w:eastAsia="Arial Unicode MS" w:hAnsi="Arial Narrow"/>
                                <w:sz w:val="16"/>
                                <w:szCs w:val="16"/>
                              </w:rPr>
                            </w:pPr>
                          </w:p>
                        </w:tc>
                        <w:tc>
                          <w:tcPr>
                            <w:tcW w:w="417" w:type="dxa"/>
                            <w:shd w:val="clear" w:color="auto" w:fill="A6A6A6" w:themeFill="background1" w:themeFillShade="A6"/>
                          </w:tcPr>
                          <w:p w14:paraId="3BB912F4" w14:textId="77777777" w:rsidR="00E5014E" w:rsidRPr="006A769E" w:rsidRDefault="00E5014E" w:rsidP="00655D8B">
                            <w:pPr>
                              <w:rPr>
                                <w:rFonts w:ascii="Arial Narrow" w:eastAsia="Arial Unicode MS" w:hAnsi="Arial Narrow"/>
                                <w:sz w:val="16"/>
                                <w:szCs w:val="16"/>
                              </w:rPr>
                            </w:pPr>
                          </w:p>
                        </w:tc>
                        <w:tc>
                          <w:tcPr>
                            <w:tcW w:w="471" w:type="dxa"/>
                            <w:shd w:val="clear" w:color="auto" w:fill="A6A6A6" w:themeFill="background1" w:themeFillShade="A6"/>
                          </w:tcPr>
                          <w:p w14:paraId="4618FE38"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47DD938B"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1A72163D"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25CBD45D"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179EC217"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408898B7"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53576C56"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5BE4007F"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54F3FF7F"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2F9D928A"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4B0B8515"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13FD6560"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7B26D92E" w14:textId="77777777" w:rsidR="00E5014E" w:rsidRPr="006A769E" w:rsidRDefault="00E5014E" w:rsidP="00655D8B">
                            <w:pPr>
                              <w:rPr>
                                <w:rFonts w:ascii="Arial Narrow" w:eastAsia="Arial Unicode MS" w:hAnsi="Arial Narrow"/>
                                <w:sz w:val="16"/>
                                <w:szCs w:val="16"/>
                              </w:rPr>
                            </w:pPr>
                          </w:p>
                        </w:tc>
                        <w:tc>
                          <w:tcPr>
                            <w:tcW w:w="401" w:type="dxa"/>
                            <w:shd w:val="clear" w:color="auto" w:fill="A6A6A6" w:themeFill="background1" w:themeFillShade="A6"/>
                          </w:tcPr>
                          <w:p w14:paraId="1C66BA97" w14:textId="77777777" w:rsidR="00E5014E" w:rsidRPr="006A769E" w:rsidRDefault="00E5014E" w:rsidP="00655D8B">
                            <w:pPr>
                              <w:rPr>
                                <w:rFonts w:ascii="Arial Narrow" w:eastAsia="Arial Unicode MS" w:hAnsi="Arial Narrow"/>
                                <w:sz w:val="16"/>
                                <w:szCs w:val="16"/>
                              </w:rPr>
                            </w:pPr>
                          </w:p>
                        </w:tc>
                        <w:tc>
                          <w:tcPr>
                            <w:tcW w:w="401" w:type="dxa"/>
                            <w:shd w:val="clear" w:color="auto" w:fill="A6A6A6" w:themeFill="background1" w:themeFillShade="A6"/>
                          </w:tcPr>
                          <w:p w14:paraId="15BA959E" w14:textId="77777777" w:rsidR="00E5014E" w:rsidRPr="006A769E" w:rsidRDefault="00E5014E" w:rsidP="00655D8B">
                            <w:pPr>
                              <w:rPr>
                                <w:rFonts w:ascii="Arial Narrow" w:eastAsia="Arial Unicode MS" w:hAnsi="Arial Narrow"/>
                                <w:sz w:val="16"/>
                                <w:szCs w:val="16"/>
                              </w:rPr>
                            </w:pPr>
                          </w:p>
                        </w:tc>
                        <w:tc>
                          <w:tcPr>
                            <w:tcW w:w="401" w:type="dxa"/>
                            <w:shd w:val="clear" w:color="auto" w:fill="A6A6A6" w:themeFill="background1" w:themeFillShade="A6"/>
                          </w:tcPr>
                          <w:p w14:paraId="38865291" w14:textId="77777777" w:rsidR="00E5014E" w:rsidRPr="006A769E" w:rsidRDefault="00E5014E" w:rsidP="00655D8B">
                            <w:pPr>
                              <w:rPr>
                                <w:rFonts w:ascii="Arial Narrow" w:eastAsia="Arial Unicode MS" w:hAnsi="Arial Narrow"/>
                                <w:sz w:val="16"/>
                                <w:szCs w:val="16"/>
                              </w:rPr>
                            </w:pPr>
                          </w:p>
                        </w:tc>
                        <w:tc>
                          <w:tcPr>
                            <w:tcW w:w="401" w:type="dxa"/>
                            <w:shd w:val="clear" w:color="auto" w:fill="A6A6A6" w:themeFill="background1" w:themeFillShade="A6"/>
                          </w:tcPr>
                          <w:p w14:paraId="3EA388E6" w14:textId="77777777" w:rsidR="00E5014E" w:rsidRPr="006A769E" w:rsidRDefault="00E5014E" w:rsidP="00655D8B">
                            <w:pPr>
                              <w:rPr>
                                <w:rFonts w:ascii="Arial Narrow" w:eastAsia="Arial Unicode MS" w:hAnsi="Arial Narrow"/>
                                <w:sz w:val="16"/>
                                <w:szCs w:val="16"/>
                              </w:rPr>
                            </w:pPr>
                          </w:p>
                        </w:tc>
                        <w:tc>
                          <w:tcPr>
                            <w:tcW w:w="362" w:type="dxa"/>
                            <w:shd w:val="clear" w:color="auto" w:fill="A6A6A6" w:themeFill="background1" w:themeFillShade="A6"/>
                          </w:tcPr>
                          <w:p w14:paraId="3E4A0FFD" w14:textId="77777777" w:rsidR="00E5014E" w:rsidRPr="006A769E" w:rsidRDefault="00E5014E" w:rsidP="00655D8B">
                            <w:pPr>
                              <w:rPr>
                                <w:rFonts w:ascii="Arial Narrow" w:eastAsia="Arial Unicode MS" w:hAnsi="Arial Narrow"/>
                                <w:sz w:val="16"/>
                                <w:szCs w:val="16"/>
                              </w:rPr>
                            </w:pPr>
                          </w:p>
                        </w:tc>
                        <w:tc>
                          <w:tcPr>
                            <w:tcW w:w="362" w:type="dxa"/>
                            <w:shd w:val="clear" w:color="auto" w:fill="A6A6A6" w:themeFill="background1" w:themeFillShade="A6"/>
                          </w:tcPr>
                          <w:p w14:paraId="635BF9FC" w14:textId="77777777" w:rsidR="00E5014E" w:rsidRPr="006A769E" w:rsidRDefault="00E5014E" w:rsidP="00655D8B">
                            <w:pPr>
                              <w:rPr>
                                <w:rFonts w:ascii="Arial Narrow" w:eastAsia="Arial Unicode MS" w:hAnsi="Arial Narrow"/>
                                <w:sz w:val="16"/>
                                <w:szCs w:val="16"/>
                              </w:rPr>
                            </w:pPr>
                          </w:p>
                        </w:tc>
                      </w:tr>
                      <w:tr w:rsidR="00E5014E" w14:paraId="12C87A0D" w14:textId="5A9223EB" w:rsidTr="00E5014E">
                        <w:tc>
                          <w:tcPr>
                            <w:tcW w:w="418" w:type="dxa"/>
                            <w:shd w:val="clear" w:color="auto" w:fill="A6A6A6" w:themeFill="background1" w:themeFillShade="A6"/>
                          </w:tcPr>
                          <w:p w14:paraId="00A50950" w14:textId="77777777" w:rsidR="00E5014E" w:rsidRPr="006A769E" w:rsidRDefault="00E5014E" w:rsidP="00655D8B">
                            <w:pPr>
                              <w:rPr>
                                <w:rFonts w:ascii="Arial Narrow" w:eastAsia="Arial Unicode MS" w:hAnsi="Arial Narrow"/>
                                <w:sz w:val="16"/>
                                <w:szCs w:val="16"/>
                              </w:rPr>
                            </w:pPr>
                          </w:p>
                        </w:tc>
                        <w:tc>
                          <w:tcPr>
                            <w:tcW w:w="417" w:type="dxa"/>
                            <w:shd w:val="clear" w:color="auto" w:fill="A6A6A6" w:themeFill="background1" w:themeFillShade="A6"/>
                          </w:tcPr>
                          <w:p w14:paraId="5662E9A0" w14:textId="77777777" w:rsidR="00E5014E" w:rsidRPr="006A769E" w:rsidRDefault="00E5014E" w:rsidP="00655D8B">
                            <w:pPr>
                              <w:rPr>
                                <w:rFonts w:ascii="Arial Narrow" w:eastAsia="Arial Unicode MS" w:hAnsi="Arial Narrow"/>
                                <w:sz w:val="16"/>
                                <w:szCs w:val="16"/>
                              </w:rPr>
                            </w:pPr>
                          </w:p>
                        </w:tc>
                        <w:tc>
                          <w:tcPr>
                            <w:tcW w:w="471" w:type="dxa"/>
                            <w:shd w:val="clear" w:color="auto" w:fill="A6A6A6" w:themeFill="background1" w:themeFillShade="A6"/>
                          </w:tcPr>
                          <w:p w14:paraId="2BA9755F"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1F087F14"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23FFD345"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2858CFF7"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722EFEA9"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0FEC81A0"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7F357DB6"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42249DDD"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11C8EC99"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64295DBB"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21FDB8F6"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1DAD69AB"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20BB96B8" w14:textId="77777777" w:rsidR="00E5014E" w:rsidRPr="006A769E" w:rsidRDefault="00E5014E" w:rsidP="00655D8B">
                            <w:pPr>
                              <w:rPr>
                                <w:rFonts w:ascii="Arial Narrow" w:eastAsia="Arial Unicode MS" w:hAnsi="Arial Narrow"/>
                                <w:sz w:val="16"/>
                                <w:szCs w:val="16"/>
                              </w:rPr>
                            </w:pPr>
                          </w:p>
                        </w:tc>
                        <w:tc>
                          <w:tcPr>
                            <w:tcW w:w="401" w:type="dxa"/>
                            <w:shd w:val="clear" w:color="auto" w:fill="A6A6A6" w:themeFill="background1" w:themeFillShade="A6"/>
                          </w:tcPr>
                          <w:p w14:paraId="5791E344" w14:textId="77777777" w:rsidR="00E5014E" w:rsidRPr="006A769E" w:rsidRDefault="00E5014E" w:rsidP="00655D8B">
                            <w:pPr>
                              <w:rPr>
                                <w:rFonts w:ascii="Arial Narrow" w:eastAsia="Arial Unicode MS" w:hAnsi="Arial Narrow"/>
                                <w:sz w:val="16"/>
                                <w:szCs w:val="16"/>
                              </w:rPr>
                            </w:pPr>
                          </w:p>
                        </w:tc>
                        <w:tc>
                          <w:tcPr>
                            <w:tcW w:w="401" w:type="dxa"/>
                            <w:shd w:val="clear" w:color="auto" w:fill="A6A6A6" w:themeFill="background1" w:themeFillShade="A6"/>
                          </w:tcPr>
                          <w:p w14:paraId="5889DB85" w14:textId="77777777" w:rsidR="00E5014E" w:rsidRPr="006A769E" w:rsidRDefault="00E5014E" w:rsidP="00655D8B">
                            <w:pPr>
                              <w:rPr>
                                <w:rFonts w:ascii="Arial Narrow" w:eastAsia="Arial Unicode MS" w:hAnsi="Arial Narrow"/>
                                <w:sz w:val="16"/>
                                <w:szCs w:val="16"/>
                              </w:rPr>
                            </w:pPr>
                          </w:p>
                        </w:tc>
                        <w:tc>
                          <w:tcPr>
                            <w:tcW w:w="401" w:type="dxa"/>
                            <w:shd w:val="clear" w:color="auto" w:fill="A6A6A6" w:themeFill="background1" w:themeFillShade="A6"/>
                          </w:tcPr>
                          <w:p w14:paraId="50E853CD" w14:textId="77777777" w:rsidR="00E5014E" w:rsidRPr="006A769E" w:rsidRDefault="00E5014E" w:rsidP="00655D8B">
                            <w:pPr>
                              <w:rPr>
                                <w:rFonts w:ascii="Arial Narrow" w:eastAsia="Arial Unicode MS" w:hAnsi="Arial Narrow"/>
                                <w:sz w:val="16"/>
                                <w:szCs w:val="16"/>
                              </w:rPr>
                            </w:pPr>
                          </w:p>
                        </w:tc>
                        <w:tc>
                          <w:tcPr>
                            <w:tcW w:w="401" w:type="dxa"/>
                            <w:shd w:val="clear" w:color="auto" w:fill="A6A6A6" w:themeFill="background1" w:themeFillShade="A6"/>
                          </w:tcPr>
                          <w:p w14:paraId="654DD046" w14:textId="77777777" w:rsidR="00E5014E" w:rsidRPr="006A769E" w:rsidRDefault="00E5014E" w:rsidP="00655D8B">
                            <w:pPr>
                              <w:rPr>
                                <w:rFonts w:ascii="Arial Narrow" w:eastAsia="Arial Unicode MS" w:hAnsi="Arial Narrow"/>
                                <w:sz w:val="16"/>
                                <w:szCs w:val="16"/>
                              </w:rPr>
                            </w:pPr>
                          </w:p>
                        </w:tc>
                        <w:tc>
                          <w:tcPr>
                            <w:tcW w:w="362" w:type="dxa"/>
                            <w:shd w:val="clear" w:color="auto" w:fill="A6A6A6" w:themeFill="background1" w:themeFillShade="A6"/>
                          </w:tcPr>
                          <w:p w14:paraId="4D54C372" w14:textId="77777777" w:rsidR="00E5014E" w:rsidRPr="006A769E" w:rsidRDefault="00E5014E" w:rsidP="00655D8B">
                            <w:pPr>
                              <w:rPr>
                                <w:rFonts w:ascii="Arial Narrow" w:eastAsia="Arial Unicode MS" w:hAnsi="Arial Narrow"/>
                                <w:sz w:val="16"/>
                                <w:szCs w:val="16"/>
                              </w:rPr>
                            </w:pPr>
                          </w:p>
                        </w:tc>
                        <w:tc>
                          <w:tcPr>
                            <w:tcW w:w="362" w:type="dxa"/>
                            <w:shd w:val="clear" w:color="auto" w:fill="A6A6A6" w:themeFill="background1" w:themeFillShade="A6"/>
                          </w:tcPr>
                          <w:p w14:paraId="3378D360" w14:textId="77777777" w:rsidR="00E5014E" w:rsidRPr="006A769E" w:rsidRDefault="00E5014E" w:rsidP="00655D8B">
                            <w:pPr>
                              <w:rPr>
                                <w:rFonts w:ascii="Arial Narrow" w:eastAsia="Arial Unicode MS" w:hAnsi="Arial Narrow"/>
                                <w:sz w:val="16"/>
                                <w:szCs w:val="16"/>
                              </w:rPr>
                            </w:pPr>
                          </w:p>
                        </w:tc>
                      </w:tr>
                      <w:tr w:rsidR="00E5014E" w14:paraId="3923A855" w14:textId="3D51DE05" w:rsidTr="00E5014E">
                        <w:tc>
                          <w:tcPr>
                            <w:tcW w:w="418" w:type="dxa"/>
                            <w:shd w:val="clear" w:color="auto" w:fill="A6A6A6" w:themeFill="background1" w:themeFillShade="A6"/>
                          </w:tcPr>
                          <w:p w14:paraId="30DFB3F0" w14:textId="77777777" w:rsidR="00E5014E" w:rsidRPr="006A769E" w:rsidRDefault="00E5014E" w:rsidP="00655D8B">
                            <w:pPr>
                              <w:rPr>
                                <w:rFonts w:ascii="Arial Narrow" w:eastAsia="Arial Unicode MS" w:hAnsi="Arial Narrow"/>
                                <w:sz w:val="16"/>
                                <w:szCs w:val="16"/>
                              </w:rPr>
                            </w:pPr>
                          </w:p>
                        </w:tc>
                        <w:tc>
                          <w:tcPr>
                            <w:tcW w:w="417" w:type="dxa"/>
                            <w:shd w:val="clear" w:color="auto" w:fill="A6A6A6" w:themeFill="background1" w:themeFillShade="A6"/>
                          </w:tcPr>
                          <w:p w14:paraId="1106D841" w14:textId="77777777" w:rsidR="00E5014E" w:rsidRPr="006A769E" w:rsidRDefault="00E5014E" w:rsidP="00655D8B">
                            <w:pPr>
                              <w:rPr>
                                <w:rFonts w:ascii="Arial Narrow" w:eastAsia="Arial Unicode MS" w:hAnsi="Arial Narrow"/>
                                <w:sz w:val="16"/>
                                <w:szCs w:val="16"/>
                              </w:rPr>
                            </w:pPr>
                          </w:p>
                        </w:tc>
                        <w:tc>
                          <w:tcPr>
                            <w:tcW w:w="471" w:type="dxa"/>
                            <w:shd w:val="clear" w:color="auto" w:fill="A6A6A6" w:themeFill="background1" w:themeFillShade="A6"/>
                          </w:tcPr>
                          <w:p w14:paraId="4EA2F5D4"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5CBD930A"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6FBEDC58"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08180386"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1C4BE035"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25E51165"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5FD915BF"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26243A39"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56DA5D85"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124295BB"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1F76D551"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2CE2489D"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00086DC1" w14:textId="77777777" w:rsidR="00E5014E" w:rsidRPr="006A769E" w:rsidRDefault="00E5014E" w:rsidP="00655D8B">
                            <w:pPr>
                              <w:rPr>
                                <w:rFonts w:ascii="Arial Narrow" w:eastAsia="Arial Unicode MS" w:hAnsi="Arial Narrow"/>
                                <w:sz w:val="16"/>
                                <w:szCs w:val="16"/>
                              </w:rPr>
                            </w:pPr>
                          </w:p>
                        </w:tc>
                        <w:tc>
                          <w:tcPr>
                            <w:tcW w:w="401" w:type="dxa"/>
                            <w:shd w:val="clear" w:color="auto" w:fill="A6A6A6" w:themeFill="background1" w:themeFillShade="A6"/>
                          </w:tcPr>
                          <w:p w14:paraId="5E6739DC" w14:textId="77777777" w:rsidR="00E5014E" w:rsidRPr="006A769E" w:rsidRDefault="00E5014E" w:rsidP="00655D8B">
                            <w:pPr>
                              <w:rPr>
                                <w:rFonts w:ascii="Arial Narrow" w:eastAsia="Arial Unicode MS" w:hAnsi="Arial Narrow"/>
                                <w:sz w:val="16"/>
                                <w:szCs w:val="16"/>
                              </w:rPr>
                            </w:pPr>
                          </w:p>
                        </w:tc>
                        <w:tc>
                          <w:tcPr>
                            <w:tcW w:w="401" w:type="dxa"/>
                            <w:shd w:val="clear" w:color="auto" w:fill="A6A6A6" w:themeFill="background1" w:themeFillShade="A6"/>
                          </w:tcPr>
                          <w:p w14:paraId="04E7BC13" w14:textId="77777777" w:rsidR="00E5014E" w:rsidRPr="006A769E" w:rsidRDefault="00E5014E" w:rsidP="00655D8B">
                            <w:pPr>
                              <w:rPr>
                                <w:rFonts w:ascii="Arial Narrow" w:eastAsia="Arial Unicode MS" w:hAnsi="Arial Narrow"/>
                                <w:sz w:val="16"/>
                                <w:szCs w:val="16"/>
                              </w:rPr>
                            </w:pPr>
                          </w:p>
                        </w:tc>
                        <w:tc>
                          <w:tcPr>
                            <w:tcW w:w="401" w:type="dxa"/>
                            <w:shd w:val="clear" w:color="auto" w:fill="A6A6A6" w:themeFill="background1" w:themeFillShade="A6"/>
                          </w:tcPr>
                          <w:p w14:paraId="68D3548B" w14:textId="77777777" w:rsidR="00E5014E" w:rsidRPr="006A769E" w:rsidRDefault="00E5014E" w:rsidP="00655D8B">
                            <w:pPr>
                              <w:rPr>
                                <w:rFonts w:ascii="Arial Narrow" w:eastAsia="Arial Unicode MS" w:hAnsi="Arial Narrow"/>
                                <w:sz w:val="16"/>
                                <w:szCs w:val="16"/>
                              </w:rPr>
                            </w:pPr>
                          </w:p>
                        </w:tc>
                        <w:tc>
                          <w:tcPr>
                            <w:tcW w:w="401" w:type="dxa"/>
                            <w:shd w:val="clear" w:color="auto" w:fill="A6A6A6" w:themeFill="background1" w:themeFillShade="A6"/>
                          </w:tcPr>
                          <w:p w14:paraId="16FE89EA" w14:textId="77777777" w:rsidR="00E5014E" w:rsidRPr="006A769E" w:rsidRDefault="00E5014E" w:rsidP="00655D8B">
                            <w:pPr>
                              <w:rPr>
                                <w:rFonts w:ascii="Arial Narrow" w:eastAsia="Arial Unicode MS" w:hAnsi="Arial Narrow"/>
                                <w:sz w:val="16"/>
                                <w:szCs w:val="16"/>
                              </w:rPr>
                            </w:pPr>
                          </w:p>
                        </w:tc>
                        <w:tc>
                          <w:tcPr>
                            <w:tcW w:w="362" w:type="dxa"/>
                            <w:shd w:val="clear" w:color="auto" w:fill="A6A6A6" w:themeFill="background1" w:themeFillShade="A6"/>
                          </w:tcPr>
                          <w:p w14:paraId="2F47D989" w14:textId="77777777" w:rsidR="00E5014E" w:rsidRPr="006A769E" w:rsidRDefault="00E5014E" w:rsidP="00655D8B">
                            <w:pPr>
                              <w:rPr>
                                <w:rFonts w:ascii="Arial Narrow" w:eastAsia="Arial Unicode MS" w:hAnsi="Arial Narrow"/>
                                <w:sz w:val="16"/>
                                <w:szCs w:val="16"/>
                              </w:rPr>
                            </w:pPr>
                          </w:p>
                        </w:tc>
                        <w:tc>
                          <w:tcPr>
                            <w:tcW w:w="362" w:type="dxa"/>
                            <w:shd w:val="clear" w:color="auto" w:fill="A6A6A6" w:themeFill="background1" w:themeFillShade="A6"/>
                          </w:tcPr>
                          <w:p w14:paraId="08BF3EFC" w14:textId="77777777" w:rsidR="00E5014E" w:rsidRPr="006A769E" w:rsidRDefault="00E5014E" w:rsidP="00655D8B">
                            <w:pPr>
                              <w:rPr>
                                <w:rFonts w:ascii="Arial Narrow" w:eastAsia="Arial Unicode MS" w:hAnsi="Arial Narrow"/>
                                <w:sz w:val="16"/>
                                <w:szCs w:val="16"/>
                              </w:rPr>
                            </w:pPr>
                          </w:p>
                        </w:tc>
                      </w:tr>
                      <w:tr w:rsidR="00E5014E" w14:paraId="083F7C2B" w14:textId="2BE002DE" w:rsidTr="00E5014E">
                        <w:tc>
                          <w:tcPr>
                            <w:tcW w:w="418" w:type="dxa"/>
                            <w:shd w:val="clear" w:color="auto" w:fill="A6A6A6" w:themeFill="background1" w:themeFillShade="A6"/>
                          </w:tcPr>
                          <w:p w14:paraId="43276EE9" w14:textId="77777777" w:rsidR="00E5014E" w:rsidRPr="006A769E" w:rsidRDefault="00E5014E" w:rsidP="00655D8B">
                            <w:pPr>
                              <w:rPr>
                                <w:rFonts w:ascii="Arial Narrow" w:eastAsia="Arial Unicode MS" w:hAnsi="Arial Narrow"/>
                                <w:sz w:val="16"/>
                                <w:szCs w:val="16"/>
                              </w:rPr>
                            </w:pPr>
                          </w:p>
                        </w:tc>
                        <w:tc>
                          <w:tcPr>
                            <w:tcW w:w="417" w:type="dxa"/>
                            <w:shd w:val="clear" w:color="auto" w:fill="A6A6A6" w:themeFill="background1" w:themeFillShade="A6"/>
                          </w:tcPr>
                          <w:p w14:paraId="5AD6AB92" w14:textId="77777777" w:rsidR="00E5014E" w:rsidRPr="006A769E" w:rsidRDefault="00E5014E" w:rsidP="00655D8B">
                            <w:pPr>
                              <w:rPr>
                                <w:rFonts w:ascii="Arial Narrow" w:eastAsia="Arial Unicode MS" w:hAnsi="Arial Narrow"/>
                                <w:sz w:val="16"/>
                                <w:szCs w:val="16"/>
                              </w:rPr>
                            </w:pPr>
                          </w:p>
                        </w:tc>
                        <w:tc>
                          <w:tcPr>
                            <w:tcW w:w="471" w:type="dxa"/>
                            <w:shd w:val="clear" w:color="auto" w:fill="A6A6A6" w:themeFill="background1" w:themeFillShade="A6"/>
                          </w:tcPr>
                          <w:p w14:paraId="7880F274"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05E233FF"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51F167AC"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35230781"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1BE3A76C"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079A9F9F"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51EA51E1"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25540AA5"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2429109E"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566F4B79"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06AF4524"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0CFC23F0"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3FFB67F5" w14:textId="77777777" w:rsidR="00E5014E" w:rsidRPr="006A769E" w:rsidRDefault="00E5014E" w:rsidP="00655D8B">
                            <w:pPr>
                              <w:rPr>
                                <w:rFonts w:ascii="Arial Narrow" w:eastAsia="Arial Unicode MS" w:hAnsi="Arial Narrow"/>
                                <w:sz w:val="16"/>
                                <w:szCs w:val="16"/>
                              </w:rPr>
                            </w:pPr>
                          </w:p>
                        </w:tc>
                        <w:tc>
                          <w:tcPr>
                            <w:tcW w:w="401" w:type="dxa"/>
                            <w:shd w:val="clear" w:color="auto" w:fill="A6A6A6" w:themeFill="background1" w:themeFillShade="A6"/>
                          </w:tcPr>
                          <w:p w14:paraId="2ACFFD91" w14:textId="77777777" w:rsidR="00E5014E" w:rsidRPr="006A769E" w:rsidRDefault="00E5014E" w:rsidP="00655D8B">
                            <w:pPr>
                              <w:rPr>
                                <w:rFonts w:ascii="Arial Narrow" w:eastAsia="Arial Unicode MS" w:hAnsi="Arial Narrow"/>
                                <w:sz w:val="16"/>
                                <w:szCs w:val="16"/>
                              </w:rPr>
                            </w:pPr>
                          </w:p>
                        </w:tc>
                        <w:tc>
                          <w:tcPr>
                            <w:tcW w:w="401" w:type="dxa"/>
                            <w:shd w:val="clear" w:color="auto" w:fill="A6A6A6" w:themeFill="background1" w:themeFillShade="A6"/>
                          </w:tcPr>
                          <w:p w14:paraId="74B1D71A" w14:textId="77777777" w:rsidR="00E5014E" w:rsidRPr="006A769E" w:rsidRDefault="00E5014E" w:rsidP="00655D8B">
                            <w:pPr>
                              <w:rPr>
                                <w:rFonts w:ascii="Arial Narrow" w:eastAsia="Arial Unicode MS" w:hAnsi="Arial Narrow"/>
                                <w:sz w:val="16"/>
                                <w:szCs w:val="16"/>
                              </w:rPr>
                            </w:pPr>
                          </w:p>
                        </w:tc>
                        <w:tc>
                          <w:tcPr>
                            <w:tcW w:w="401" w:type="dxa"/>
                            <w:shd w:val="clear" w:color="auto" w:fill="A6A6A6" w:themeFill="background1" w:themeFillShade="A6"/>
                          </w:tcPr>
                          <w:p w14:paraId="7A959FCD" w14:textId="77777777" w:rsidR="00E5014E" w:rsidRPr="006A769E" w:rsidRDefault="00E5014E" w:rsidP="00655D8B">
                            <w:pPr>
                              <w:rPr>
                                <w:rFonts w:ascii="Arial Narrow" w:eastAsia="Arial Unicode MS" w:hAnsi="Arial Narrow"/>
                                <w:sz w:val="16"/>
                                <w:szCs w:val="16"/>
                              </w:rPr>
                            </w:pPr>
                          </w:p>
                        </w:tc>
                        <w:tc>
                          <w:tcPr>
                            <w:tcW w:w="401" w:type="dxa"/>
                            <w:shd w:val="clear" w:color="auto" w:fill="A6A6A6" w:themeFill="background1" w:themeFillShade="A6"/>
                          </w:tcPr>
                          <w:p w14:paraId="418D775C" w14:textId="77777777" w:rsidR="00E5014E" w:rsidRPr="006A769E" w:rsidRDefault="00E5014E" w:rsidP="00655D8B">
                            <w:pPr>
                              <w:rPr>
                                <w:rFonts w:ascii="Arial Narrow" w:eastAsia="Arial Unicode MS" w:hAnsi="Arial Narrow"/>
                                <w:sz w:val="16"/>
                                <w:szCs w:val="16"/>
                              </w:rPr>
                            </w:pPr>
                          </w:p>
                        </w:tc>
                        <w:tc>
                          <w:tcPr>
                            <w:tcW w:w="362" w:type="dxa"/>
                            <w:shd w:val="clear" w:color="auto" w:fill="A6A6A6" w:themeFill="background1" w:themeFillShade="A6"/>
                          </w:tcPr>
                          <w:p w14:paraId="7B8DF8BF" w14:textId="77777777" w:rsidR="00E5014E" w:rsidRPr="006A769E" w:rsidRDefault="00E5014E" w:rsidP="00655D8B">
                            <w:pPr>
                              <w:rPr>
                                <w:rFonts w:ascii="Arial Narrow" w:eastAsia="Arial Unicode MS" w:hAnsi="Arial Narrow"/>
                                <w:sz w:val="16"/>
                                <w:szCs w:val="16"/>
                              </w:rPr>
                            </w:pPr>
                          </w:p>
                        </w:tc>
                        <w:tc>
                          <w:tcPr>
                            <w:tcW w:w="362" w:type="dxa"/>
                            <w:shd w:val="clear" w:color="auto" w:fill="A6A6A6" w:themeFill="background1" w:themeFillShade="A6"/>
                          </w:tcPr>
                          <w:p w14:paraId="4BDAD6C4" w14:textId="77777777" w:rsidR="00E5014E" w:rsidRPr="006A769E" w:rsidRDefault="00E5014E" w:rsidP="00655D8B">
                            <w:pPr>
                              <w:rPr>
                                <w:rFonts w:ascii="Arial Narrow" w:eastAsia="Arial Unicode MS" w:hAnsi="Arial Narrow"/>
                                <w:sz w:val="16"/>
                                <w:szCs w:val="16"/>
                              </w:rPr>
                            </w:pPr>
                          </w:p>
                        </w:tc>
                      </w:tr>
                      <w:tr w:rsidR="00E5014E" w14:paraId="1FB4B700" w14:textId="256DE80F" w:rsidTr="00E5014E">
                        <w:tc>
                          <w:tcPr>
                            <w:tcW w:w="418" w:type="dxa"/>
                            <w:shd w:val="clear" w:color="auto" w:fill="A6A6A6" w:themeFill="background1" w:themeFillShade="A6"/>
                          </w:tcPr>
                          <w:p w14:paraId="3DAD05F6" w14:textId="77777777" w:rsidR="00E5014E" w:rsidRPr="006A769E" w:rsidRDefault="00E5014E" w:rsidP="00655D8B">
                            <w:pPr>
                              <w:rPr>
                                <w:rFonts w:ascii="Arial Narrow" w:eastAsia="Arial Unicode MS" w:hAnsi="Arial Narrow"/>
                                <w:sz w:val="16"/>
                                <w:szCs w:val="16"/>
                              </w:rPr>
                            </w:pPr>
                          </w:p>
                        </w:tc>
                        <w:tc>
                          <w:tcPr>
                            <w:tcW w:w="417" w:type="dxa"/>
                            <w:shd w:val="clear" w:color="auto" w:fill="A6A6A6" w:themeFill="background1" w:themeFillShade="A6"/>
                          </w:tcPr>
                          <w:p w14:paraId="31CA86A2" w14:textId="77777777" w:rsidR="00E5014E" w:rsidRPr="006A769E" w:rsidRDefault="00E5014E" w:rsidP="00655D8B">
                            <w:pPr>
                              <w:rPr>
                                <w:rFonts w:ascii="Arial Narrow" w:eastAsia="Arial Unicode MS" w:hAnsi="Arial Narrow"/>
                                <w:sz w:val="16"/>
                                <w:szCs w:val="16"/>
                              </w:rPr>
                            </w:pPr>
                          </w:p>
                        </w:tc>
                        <w:tc>
                          <w:tcPr>
                            <w:tcW w:w="471" w:type="dxa"/>
                            <w:shd w:val="clear" w:color="auto" w:fill="A6A6A6" w:themeFill="background1" w:themeFillShade="A6"/>
                          </w:tcPr>
                          <w:p w14:paraId="419BCDA4"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112CEFC9"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03F7B862"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51692A38"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4A857D09"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7E1AA22D"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5ECC855E"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67254C13"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1CE46872"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01879457"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4952868D"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7E00AADC"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7AA7A4D7" w14:textId="77777777" w:rsidR="00E5014E" w:rsidRPr="006A769E" w:rsidRDefault="00E5014E" w:rsidP="00655D8B">
                            <w:pPr>
                              <w:rPr>
                                <w:rFonts w:ascii="Arial Narrow" w:eastAsia="Arial Unicode MS" w:hAnsi="Arial Narrow"/>
                                <w:sz w:val="16"/>
                                <w:szCs w:val="16"/>
                              </w:rPr>
                            </w:pPr>
                          </w:p>
                        </w:tc>
                        <w:tc>
                          <w:tcPr>
                            <w:tcW w:w="401" w:type="dxa"/>
                            <w:shd w:val="clear" w:color="auto" w:fill="A6A6A6" w:themeFill="background1" w:themeFillShade="A6"/>
                          </w:tcPr>
                          <w:p w14:paraId="0C6BD41B" w14:textId="77777777" w:rsidR="00E5014E" w:rsidRPr="006A769E" w:rsidRDefault="00E5014E" w:rsidP="00655D8B">
                            <w:pPr>
                              <w:rPr>
                                <w:rFonts w:ascii="Arial Narrow" w:eastAsia="Arial Unicode MS" w:hAnsi="Arial Narrow"/>
                                <w:sz w:val="16"/>
                                <w:szCs w:val="16"/>
                              </w:rPr>
                            </w:pPr>
                          </w:p>
                        </w:tc>
                        <w:tc>
                          <w:tcPr>
                            <w:tcW w:w="401" w:type="dxa"/>
                            <w:shd w:val="clear" w:color="auto" w:fill="A6A6A6" w:themeFill="background1" w:themeFillShade="A6"/>
                          </w:tcPr>
                          <w:p w14:paraId="46059917" w14:textId="77777777" w:rsidR="00E5014E" w:rsidRPr="006A769E" w:rsidRDefault="00E5014E" w:rsidP="00655D8B">
                            <w:pPr>
                              <w:rPr>
                                <w:rFonts w:ascii="Arial Narrow" w:eastAsia="Arial Unicode MS" w:hAnsi="Arial Narrow"/>
                                <w:sz w:val="16"/>
                                <w:szCs w:val="16"/>
                              </w:rPr>
                            </w:pPr>
                          </w:p>
                        </w:tc>
                        <w:tc>
                          <w:tcPr>
                            <w:tcW w:w="401" w:type="dxa"/>
                            <w:shd w:val="clear" w:color="auto" w:fill="A6A6A6" w:themeFill="background1" w:themeFillShade="A6"/>
                          </w:tcPr>
                          <w:p w14:paraId="4BB74A4E" w14:textId="77777777" w:rsidR="00E5014E" w:rsidRPr="006A769E" w:rsidRDefault="00E5014E" w:rsidP="00655D8B">
                            <w:pPr>
                              <w:rPr>
                                <w:rFonts w:ascii="Arial Narrow" w:eastAsia="Arial Unicode MS" w:hAnsi="Arial Narrow"/>
                                <w:sz w:val="16"/>
                                <w:szCs w:val="16"/>
                              </w:rPr>
                            </w:pPr>
                          </w:p>
                        </w:tc>
                        <w:tc>
                          <w:tcPr>
                            <w:tcW w:w="401" w:type="dxa"/>
                            <w:shd w:val="clear" w:color="auto" w:fill="A6A6A6" w:themeFill="background1" w:themeFillShade="A6"/>
                          </w:tcPr>
                          <w:p w14:paraId="17E998C7" w14:textId="77777777" w:rsidR="00E5014E" w:rsidRPr="006A769E" w:rsidRDefault="00E5014E" w:rsidP="00655D8B">
                            <w:pPr>
                              <w:rPr>
                                <w:rFonts w:ascii="Arial Narrow" w:eastAsia="Arial Unicode MS" w:hAnsi="Arial Narrow"/>
                                <w:sz w:val="16"/>
                                <w:szCs w:val="16"/>
                              </w:rPr>
                            </w:pPr>
                          </w:p>
                        </w:tc>
                        <w:tc>
                          <w:tcPr>
                            <w:tcW w:w="362" w:type="dxa"/>
                            <w:shd w:val="clear" w:color="auto" w:fill="A6A6A6" w:themeFill="background1" w:themeFillShade="A6"/>
                          </w:tcPr>
                          <w:p w14:paraId="0143AF6B" w14:textId="77777777" w:rsidR="00E5014E" w:rsidRPr="006A769E" w:rsidRDefault="00E5014E" w:rsidP="00655D8B">
                            <w:pPr>
                              <w:rPr>
                                <w:rFonts w:ascii="Arial Narrow" w:eastAsia="Arial Unicode MS" w:hAnsi="Arial Narrow"/>
                                <w:sz w:val="16"/>
                                <w:szCs w:val="16"/>
                              </w:rPr>
                            </w:pPr>
                          </w:p>
                        </w:tc>
                        <w:tc>
                          <w:tcPr>
                            <w:tcW w:w="362" w:type="dxa"/>
                            <w:shd w:val="clear" w:color="auto" w:fill="A6A6A6" w:themeFill="background1" w:themeFillShade="A6"/>
                          </w:tcPr>
                          <w:p w14:paraId="046C4C89" w14:textId="77777777" w:rsidR="00E5014E" w:rsidRPr="006A769E" w:rsidRDefault="00E5014E" w:rsidP="00655D8B">
                            <w:pPr>
                              <w:rPr>
                                <w:rFonts w:ascii="Arial Narrow" w:eastAsia="Arial Unicode MS" w:hAnsi="Arial Narrow"/>
                                <w:sz w:val="16"/>
                                <w:szCs w:val="16"/>
                              </w:rPr>
                            </w:pPr>
                          </w:p>
                        </w:tc>
                      </w:tr>
                      <w:tr w:rsidR="00E5014E" w14:paraId="456A1861" w14:textId="49C0E961" w:rsidTr="00E5014E">
                        <w:tc>
                          <w:tcPr>
                            <w:tcW w:w="418" w:type="dxa"/>
                            <w:shd w:val="clear" w:color="auto" w:fill="A6A6A6" w:themeFill="background1" w:themeFillShade="A6"/>
                          </w:tcPr>
                          <w:p w14:paraId="11F19622" w14:textId="77777777" w:rsidR="00E5014E" w:rsidRPr="006A769E" w:rsidRDefault="00E5014E" w:rsidP="00655D8B">
                            <w:pPr>
                              <w:rPr>
                                <w:rFonts w:ascii="Arial Narrow" w:eastAsia="Arial Unicode MS" w:hAnsi="Arial Narrow"/>
                                <w:sz w:val="16"/>
                                <w:szCs w:val="16"/>
                              </w:rPr>
                            </w:pPr>
                          </w:p>
                        </w:tc>
                        <w:tc>
                          <w:tcPr>
                            <w:tcW w:w="417" w:type="dxa"/>
                            <w:shd w:val="clear" w:color="auto" w:fill="A6A6A6" w:themeFill="background1" w:themeFillShade="A6"/>
                          </w:tcPr>
                          <w:p w14:paraId="7C194939" w14:textId="77777777" w:rsidR="00E5014E" w:rsidRPr="006A769E" w:rsidRDefault="00E5014E" w:rsidP="00655D8B">
                            <w:pPr>
                              <w:rPr>
                                <w:rFonts w:ascii="Arial Narrow" w:eastAsia="Arial Unicode MS" w:hAnsi="Arial Narrow"/>
                                <w:sz w:val="16"/>
                                <w:szCs w:val="16"/>
                              </w:rPr>
                            </w:pPr>
                          </w:p>
                        </w:tc>
                        <w:tc>
                          <w:tcPr>
                            <w:tcW w:w="471" w:type="dxa"/>
                            <w:shd w:val="clear" w:color="auto" w:fill="A6A6A6" w:themeFill="background1" w:themeFillShade="A6"/>
                          </w:tcPr>
                          <w:p w14:paraId="711B1CB8"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3829B934"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33B2CB32"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6D2A05B1"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002950EA"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4C11CCFE"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61F1F7A7"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1AB69F8E"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6B13D4EA"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72DBF60A"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7B7AC029"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2F2ADFB4"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1AD4CB25" w14:textId="77777777" w:rsidR="00E5014E" w:rsidRPr="006A769E" w:rsidRDefault="00E5014E" w:rsidP="00655D8B">
                            <w:pPr>
                              <w:rPr>
                                <w:rFonts w:ascii="Arial Narrow" w:eastAsia="Arial Unicode MS" w:hAnsi="Arial Narrow"/>
                                <w:sz w:val="16"/>
                                <w:szCs w:val="16"/>
                              </w:rPr>
                            </w:pPr>
                          </w:p>
                        </w:tc>
                        <w:tc>
                          <w:tcPr>
                            <w:tcW w:w="401" w:type="dxa"/>
                            <w:shd w:val="clear" w:color="auto" w:fill="A6A6A6" w:themeFill="background1" w:themeFillShade="A6"/>
                          </w:tcPr>
                          <w:p w14:paraId="7081FA3E" w14:textId="77777777" w:rsidR="00E5014E" w:rsidRPr="006A769E" w:rsidRDefault="00E5014E" w:rsidP="00655D8B">
                            <w:pPr>
                              <w:rPr>
                                <w:rFonts w:ascii="Arial Narrow" w:eastAsia="Arial Unicode MS" w:hAnsi="Arial Narrow"/>
                                <w:sz w:val="16"/>
                                <w:szCs w:val="16"/>
                              </w:rPr>
                            </w:pPr>
                          </w:p>
                        </w:tc>
                        <w:tc>
                          <w:tcPr>
                            <w:tcW w:w="401" w:type="dxa"/>
                            <w:shd w:val="clear" w:color="auto" w:fill="A6A6A6" w:themeFill="background1" w:themeFillShade="A6"/>
                          </w:tcPr>
                          <w:p w14:paraId="1E09B3B1" w14:textId="77777777" w:rsidR="00E5014E" w:rsidRPr="006A769E" w:rsidRDefault="00E5014E" w:rsidP="00655D8B">
                            <w:pPr>
                              <w:rPr>
                                <w:rFonts w:ascii="Arial Narrow" w:eastAsia="Arial Unicode MS" w:hAnsi="Arial Narrow"/>
                                <w:sz w:val="16"/>
                                <w:szCs w:val="16"/>
                              </w:rPr>
                            </w:pPr>
                          </w:p>
                        </w:tc>
                        <w:tc>
                          <w:tcPr>
                            <w:tcW w:w="401" w:type="dxa"/>
                            <w:shd w:val="clear" w:color="auto" w:fill="A6A6A6" w:themeFill="background1" w:themeFillShade="A6"/>
                          </w:tcPr>
                          <w:p w14:paraId="121EAADC" w14:textId="77777777" w:rsidR="00E5014E" w:rsidRPr="006A769E" w:rsidRDefault="00E5014E" w:rsidP="00655D8B">
                            <w:pPr>
                              <w:rPr>
                                <w:rFonts w:ascii="Arial Narrow" w:eastAsia="Arial Unicode MS" w:hAnsi="Arial Narrow"/>
                                <w:sz w:val="16"/>
                                <w:szCs w:val="16"/>
                              </w:rPr>
                            </w:pPr>
                          </w:p>
                        </w:tc>
                        <w:tc>
                          <w:tcPr>
                            <w:tcW w:w="401" w:type="dxa"/>
                            <w:shd w:val="clear" w:color="auto" w:fill="A6A6A6" w:themeFill="background1" w:themeFillShade="A6"/>
                          </w:tcPr>
                          <w:p w14:paraId="6C5FC738" w14:textId="77777777" w:rsidR="00E5014E" w:rsidRPr="006A769E" w:rsidRDefault="00E5014E" w:rsidP="00655D8B">
                            <w:pPr>
                              <w:rPr>
                                <w:rFonts w:ascii="Arial Narrow" w:eastAsia="Arial Unicode MS" w:hAnsi="Arial Narrow"/>
                                <w:sz w:val="16"/>
                                <w:szCs w:val="16"/>
                              </w:rPr>
                            </w:pPr>
                          </w:p>
                        </w:tc>
                        <w:tc>
                          <w:tcPr>
                            <w:tcW w:w="362" w:type="dxa"/>
                            <w:shd w:val="clear" w:color="auto" w:fill="A6A6A6" w:themeFill="background1" w:themeFillShade="A6"/>
                          </w:tcPr>
                          <w:p w14:paraId="3DE9D09A" w14:textId="77777777" w:rsidR="00E5014E" w:rsidRPr="006A769E" w:rsidRDefault="00E5014E" w:rsidP="00655D8B">
                            <w:pPr>
                              <w:rPr>
                                <w:rFonts w:ascii="Arial Narrow" w:eastAsia="Arial Unicode MS" w:hAnsi="Arial Narrow"/>
                                <w:sz w:val="16"/>
                                <w:szCs w:val="16"/>
                              </w:rPr>
                            </w:pPr>
                          </w:p>
                        </w:tc>
                        <w:tc>
                          <w:tcPr>
                            <w:tcW w:w="362" w:type="dxa"/>
                            <w:shd w:val="clear" w:color="auto" w:fill="A6A6A6" w:themeFill="background1" w:themeFillShade="A6"/>
                          </w:tcPr>
                          <w:p w14:paraId="08C5FE44" w14:textId="77777777" w:rsidR="00E5014E" w:rsidRPr="006A769E" w:rsidRDefault="00E5014E" w:rsidP="00655D8B">
                            <w:pPr>
                              <w:rPr>
                                <w:rFonts w:ascii="Arial Narrow" w:eastAsia="Arial Unicode MS" w:hAnsi="Arial Narrow"/>
                                <w:sz w:val="16"/>
                                <w:szCs w:val="16"/>
                              </w:rPr>
                            </w:pPr>
                          </w:p>
                        </w:tc>
                      </w:tr>
                      <w:tr w:rsidR="00E5014E" w14:paraId="3E837652" w14:textId="2EB829E1" w:rsidTr="00E5014E">
                        <w:tc>
                          <w:tcPr>
                            <w:tcW w:w="418" w:type="dxa"/>
                            <w:shd w:val="clear" w:color="auto" w:fill="A6A6A6" w:themeFill="background1" w:themeFillShade="A6"/>
                          </w:tcPr>
                          <w:p w14:paraId="6EFDD8D7" w14:textId="77777777" w:rsidR="00E5014E" w:rsidRPr="006A769E" w:rsidRDefault="00E5014E" w:rsidP="00655D8B">
                            <w:pPr>
                              <w:rPr>
                                <w:rFonts w:ascii="Arial Narrow" w:eastAsia="Arial Unicode MS" w:hAnsi="Arial Narrow"/>
                                <w:sz w:val="16"/>
                                <w:szCs w:val="16"/>
                              </w:rPr>
                            </w:pPr>
                          </w:p>
                        </w:tc>
                        <w:tc>
                          <w:tcPr>
                            <w:tcW w:w="417" w:type="dxa"/>
                            <w:shd w:val="clear" w:color="auto" w:fill="A6A6A6" w:themeFill="background1" w:themeFillShade="A6"/>
                          </w:tcPr>
                          <w:p w14:paraId="1B74A8E4" w14:textId="77777777" w:rsidR="00E5014E" w:rsidRPr="006A769E" w:rsidRDefault="00E5014E" w:rsidP="00655D8B">
                            <w:pPr>
                              <w:rPr>
                                <w:rFonts w:ascii="Arial Narrow" w:eastAsia="Arial Unicode MS" w:hAnsi="Arial Narrow"/>
                                <w:sz w:val="16"/>
                                <w:szCs w:val="16"/>
                              </w:rPr>
                            </w:pPr>
                          </w:p>
                        </w:tc>
                        <w:tc>
                          <w:tcPr>
                            <w:tcW w:w="471" w:type="dxa"/>
                            <w:shd w:val="clear" w:color="auto" w:fill="A6A6A6" w:themeFill="background1" w:themeFillShade="A6"/>
                          </w:tcPr>
                          <w:p w14:paraId="6580052C"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7B535AB9"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47CC6112"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06B4BEBE"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5F063246" w14:textId="77777777" w:rsidR="00E5014E" w:rsidRPr="006A769E" w:rsidRDefault="00E5014E" w:rsidP="00E5014E">
                            <w:pPr>
                              <w:jc w:val="center"/>
                              <w:rPr>
                                <w:rFonts w:ascii="Arial Narrow" w:eastAsia="Arial Unicode MS" w:hAnsi="Arial Narrow"/>
                                <w:b/>
                                <w:color w:val="FFFFFF" w:themeColor="background1"/>
                                <w:sz w:val="16"/>
                                <w:szCs w:val="16"/>
                              </w:rPr>
                            </w:pPr>
                          </w:p>
                        </w:tc>
                        <w:tc>
                          <w:tcPr>
                            <w:tcW w:w="469" w:type="dxa"/>
                            <w:shd w:val="clear" w:color="auto" w:fill="A6A6A6" w:themeFill="background1" w:themeFillShade="A6"/>
                          </w:tcPr>
                          <w:p w14:paraId="0BC38A90" w14:textId="77777777" w:rsidR="00E5014E" w:rsidRPr="006A769E" w:rsidRDefault="00E5014E" w:rsidP="00E5014E">
                            <w:pPr>
                              <w:jc w:val="center"/>
                              <w:rPr>
                                <w:rFonts w:ascii="Arial Narrow" w:eastAsia="Arial Unicode MS" w:hAnsi="Arial Narrow"/>
                                <w:b/>
                                <w:color w:val="FFFFFF" w:themeColor="background1"/>
                                <w:sz w:val="16"/>
                                <w:szCs w:val="16"/>
                              </w:rPr>
                            </w:pPr>
                          </w:p>
                        </w:tc>
                        <w:tc>
                          <w:tcPr>
                            <w:tcW w:w="469" w:type="dxa"/>
                            <w:shd w:val="clear" w:color="auto" w:fill="A6A6A6" w:themeFill="background1" w:themeFillShade="A6"/>
                          </w:tcPr>
                          <w:p w14:paraId="67A775B3" w14:textId="6A8BF933" w:rsidR="00E5014E" w:rsidRPr="006A769E" w:rsidRDefault="00E5014E" w:rsidP="00E5014E">
                            <w:pPr>
                              <w:jc w:val="center"/>
                              <w:rPr>
                                <w:rFonts w:ascii="Arial Narrow" w:eastAsia="Arial Unicode MS" w:hAnsi="Arial Narrow"/>
                                <w:b/>
                                <w:color w:val="FFFFFF" w:themeColor="background1"/>
                                <w:sz w:val="16"/>
                                <w:szCs w:val="16"/>
                              </w:rPr>
                            </w:pPr>
                            <w:r w:rsidRPr="006A769E">
                              <w:rPr>
                                <w:rFonts w:ascii="Arial Narrow" w:eastAsia="Arial Unicode MS" w:hAnsi="Arial Narrow"/>
                                <w:b/>
                                <w:color w:val="FFFFFF" w:themeColor="background1"/>
                                <w:sz w:val="16"/>
                                <w:szCs w:val="16"/>
                              </w:rPr>
                              <w:t>x</w:t>
                            </w:r>
                          </w:p>
                        </w:tc>
                        <w:tc>
                          <w:tcPr>
                            <w:tcW w:w="469" w:type="dxa"/>
                            <w:shd w:val="clear" w:color="auto" w:fill="A6A6A6" w:themeFill="background1" w:themeFillShade="A6"/>
                          </w:tcPr>
                          <w:p w14:paraId="1E5B477F" w14:textId="77777777" w:rsidR="00E5014E" w:rsidRPr="006A769E" w:rsidRDefault="00E5014E" w:rsidP="00E5014E">
                            <w:pPr>
                              <w:jc w:val="center"/>
                              <w:rPr>
                                <w:rFonts w:ascii="Arial Narrow" w:eastAsia="Arial Unicode MS" w:hAnsi="Arial Narrow"/>
                                <w:b/>
                                <w:color w:val="FFFFFF" w:themeColor="background1"/>
                                <w:sz w:val="16"/>
                                <w:szCs w:val="16"/>
                              </w:rPr>
                            </w:pPr>
                          </w:p>
                        </w:tc>
                        <w:tc>
                          <w:tcPr>
                            <w:tcW w:w="469" w:type="dxa"/>
                            <w:shd w:val="clear" w:color="auto" w:fill="A6A6A6" w:themeFill="background1" w:themeFillShade="A6"/>
                          </w:tcPr>
                          <w:p w14:paraId="2ED28318" w14:textId="77777777" w:rsidR="00E5014E" w:rsidRPr="006A769E" w:rsidRDefault="00E5014E" w:rsidP="00E5014E">
                            <w:pPr>
                              <w:jc w:val="center"/>
                              <w:rPr>
                                <w:rFonts w:ascii="Arial Narrow" w:eastAsia="Arial Unicode MS" w:hAnsi="Arial Narrow"/>
                                <w:b/>
                                <w:color w:val="FFFFFF" w:themeColor="background1"/>
                                <w:sz w:val="16"/>
                                <w:szCs w:val="16"/>
                              </w:rPr>
                            </w:pPr>
                          </w:p>
                        </w:tc>
                        <w:tc>
                          <w:tcPr>
                            <w:tcW w:w="469" w:type="dxa"/>
                            <w:shd w:val="clear" w:color="auto" w:fill="A6A6A6" w:themeFill="background1" w:themeFillShade="A6"/>
                          </w:tcPr>
                          <w:p w14:paraId="5CFBECC9" w14:textId="77777777" w:rsidR="00E5014E" w:rsidRPr="006A769E" w:rsidRDefault="00E5014E" w:rsidP="00E5014E">
                            <w:pPr>
                              <w:jc w:val="center"/>
                              <w:rPr>
                                <w:rFonts w:ascii="Arial Narrow" w:eastAsia="Arial Unicode MS" w:hAnsi="Arial Narrow"/>
                                <w:b/>
                                <w:color w:val="FFFFFF" w:themeColor="background1"/>
                                <w:sz w:val="16"/>
                                <w:szCs w:val="16"/>
                              </w:rPr>
                            </w:pPr>
                          </w:p>
                        </w:tc>
                        <w:tc>
                          <w:tcPr>
                            <w:tcW w:w="469" w:type="dxa"/>
                            <w:shd w:val="clear" w:color="auto" w:fill="A6A6A6" w:themeFill="background1" w:themeFillShade="A6"/>
                          </w:tcPr>
                          <w:p w14:paraId="47B7B648" w14:textId="77777777" w:rsidR="00E5014E" w:rsidRPr="006A769E" w:rsidRDefault="00E5014E" w:rsidP="00E5014E">
                            <w:pPr>
                              <w:jc w:val="center"/>
                              <w:rPr>
                                <w:rFonts w:ascii="Arial Narrow" w:eastAsia="Arial Unicode MS" w:hAnsi="Arial Narrow"/>
                                <w:b/>
                                <w:color w:val="FFFFFF" w:themeColor="background1"/>
                                <w:sz w:val="16"/>
                                <w:szCs w:val="16"/>
                              </w:rPr>
                            </w:pPr>
                          </w:p>
                        </w:tc>
                        <w:tc>
                          <w:tcPr>
                            <w:tcW w:w="469" w:type="dxa"/>
                            <w:shd w:val="clear" w:color="auto" w:fill="A6A6A6" w:themeFill="background1" w:themeFillShade="A6"/>
                          </w:tcPr>
                          <w:p w14:paraId="6DD8CB22"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30F5D588" w14:textId="77777777" w:rsidR="00E5014E" w:rsidRPr="006A769E" w:rsidRDefault="00E5014E" w:rsidP="00655D8B">
                            <w:pPr>
                              <w:rPr>
                                <w:rFonts w:ascii="Arial Narrow" w:eastAsia="Arial Unicode MS" w:hAnsi="Arial Narrow"/>
                                <w:sz w:val="16"/>
                                <w:szCs w:val="16"/>
                              </w:rPr>
                            </w:pPr>
                          </w:p>
                        </w:tc>
                        <w:tc>
                          <w:tcPr>
                            <w:tcW w:w="401" w:type="dxa"/>
                            <w:shd w:val="clear" w:color="auto" w:fill="A6A6A6" w:themeFill="background1" w:themeFillShade="A6"/>
                          </w:tcPr>
                          <w:p w14:paraId="620D97BF" w14:textId="77777777" w:rsidR="00E5014E" w:rsidRPr="006A769E" w:rsidRDefault="00E5014E" w:rsidP="00655D8B">
                            <w:pPr>
                              <w:rPr>
                                <w:rFonts w:ascii="Arial Narrow" w:eastAsia="Arial Unicode MS" w:hAnsi="Arial Narrow"/>
                                <w:sz w:val="16"/>
                                <w:szCs w:val="16"/>
                              </w:rPr>
                            </w:pPr>
                          </w:p>
                        </w:tc>
                        <w:tc>
                          <w:tcPr>
                            <w:tcW w:w="401" w:type="dxa"/>
                            <w:shd w:val="clear" w:color="auto" w:fill="A6A6A6" w:themeFill="background1" w:themeFillShade="A6"/>
                          </w:tcPr>
                          <w:p w14:paraId="1A9016D5" w14:textId="77777777" w:rsidR="00E5014E" w:rsidRPr="006A769E" w:rsidRDefault="00E5014E" w:rsidP="00655D8B">
                            <w:pPr>
                              <w:rPr>
                                <w:rFonts w:ascii="Arial Narrow" w:eastAsia="Arial Unicode MS" w:hAnsi="Arial Narrow"/>
                                <w:sz w:val="16"/>
                                <w:szCs w:val="16"/>
                              </w:rPr>
                            </w:pPr>
                          </w:p>
                        </w:tc>
                        <w:tc>
                          <w:tcPr>
                            <w:tcW w:w="401" w:type="dxa"/>
                            <w:shd w:val="clear" w:color="auto" w:fill="A6A6A6" w:themeFill="background1" w:themeFillShade="A6"/>
                          </w:tcPr>
                          <w:p w14:paraId="75CA524D" w14:textId="77777777" w:rsidR="00E5014E" w:rsidRPr="006A769E" w:rsidRDefault="00E5014E" w:rsidP="00655D8B">
                            <w:pPr>
                              <w:rPr>
                                <w:rFonts w:ascii="Arial Narrow" w:eastAsia="Arial Unicode MS" w:hAnsi="Arial Narrow"/>
                                <w:sz w:val="16"/>
                                <w:szCs w:val="16"/>
                              </w:rPr>
                            </w:pPr>
                          </w:p>
                        </w:tc>
                        <w:tc>
                          <w:tcPr>
                            <w:tcW w:w="401" w:type="dxa"/>
                            <w:shd w:val="clear" w:color="auto" w:fill="A6A6A6" w:themeFill="background1" w:themeFillShade="A6"/>
                          </w:tcPr>
                          <w:p w14:paraId="63A6ED92" w14:textId="77777777" w:rsidR="00E5014E" w:rsidRPr="006A769E" w:rsidRDefault="00E5014E" w:rsidP="00655D8B">
                            <w:pPr>
                              <w:rPr>
                                <w:rFonts w:ascii="Arial Narrow" w:eastAsia="Arial Unicode MS" w:hAnsi="Arial Narrow"/>
                                <w:sz w:val="16"/>
                                <w:szCs w:val="16"/>
                              </w:rPr>
                            </w:pPr>
                          </w:p>
                        </w:tc>
                        <w:tc>
                          <w:tcPr>
                            <w:tcW w:w="362" w:type="dxa"/>
                            <w:shd w:val="clear" w:color="auto" w:fill="A6A6A6" w:themeFill="background1" w:themeFillShade="A6"/>
                          </w:tcPr>
                          <w:p w14:paraId="38D93AAA" w14:textId="77777777" w:rsidR="00E5014E" w:rsidRPr="006A769E" w:rsidRDefault="00E5014E" w:rsidP="00655D8B">
                            <w:pPr>
                              <w:rPr>
                                <w:rFonts w:ascii="Arial Narrow" w:eastAsia="Arial Unicode MS" w:hAnsi="Arial Narrow"/>
                                <w:sz w:val="16"/>
                                <w:szCs w:val="16"/>
                              </w:rPr>
                            </w:pPr>
                          </w:p>
                        </w:tc>
                        <w:tc>
                          <w:tcPr>
                            <w:tcW w:w="362" w:type="dxa"/>
                            <w:shd w:val="clear" w:color="auto" w:fill="A6A6A6" w:themeFill="background1" w:themeFillShade="A6"/>
                          </w:tcPr>
                          <w:p w14:paraId="6A2B78E6" w14:textId="77777777" w:rsidR="00E5014E" w:rsidRPr="006A769E" w:rsidRDefault="00E5014E" w:rsidP="00655D8B">
                            <w:pPr>
                              <w:rPr>
                                <w:rFonts w:ascii="Arial Narrow" w:eastAsia="Arial Unicode MS" w:hAnsi="Arial Narrow"/>
                                <w:sz w:val="16"/>
                                <w:szCs w:val="16"/>
                              </w:rPr>
                            </w:pPr>
                          </w:p>
                        </w:tc>
                      </w:tr>
                      <w:tr w:rsidR="00E5014E" w14:paraId="270BBCAC" w14:textId="20C9F96E" w:rsidTr="00E5014E">
                        <w:tc>
                          <w:tcPr>
                            <w:tcW w:w="418" w:type="dxa"/>
                            <w:shd w:val="clear" w:color="auto" w:fill="A6A6A6" w:themeFill="background1" w:themeFillShade="A6"/>
                          </w:tcPr>
                          <w:p w14:paraId="59720408" w14:textId="77777777" w:rsidR="00E5014E" w:rsidRPr="006A769E" w:rsidRDefault="00E5014E" w:rsidP="00655D8B">
                            <w:pPr>
                              <w:rPr>
                                <w:rFonts w:ascii="Arial Narrow" w:eastAsia="Arial Unicode MS" w:hAnsi="Arial Narrow"/>
                                <w:sz w:val="16"/>
                                <w:szCs w:val="16"/>
                              </w:rPr>
                            </w:pPr>
                          </w:p>
                        </w:tc>
                        <w:tc>
                          <w:tcPr>
                            <w:tcW w:w="417" w:type="dxa"/>
                            <w:shd w:val="clear" w:color="auto" w:fill="A6A6A6" w:themeFill="background1" w:themeFillShade="A6"/>
                          </w:tcPr>
                          <w:p w14:paraId="0611816C" w14:textId="77777777" w:rsidR="00E5014E" w:rsidRPr="006A769E" w:rsidRDefault="00E5014E" w:rsidP="00655D8B">
                            <w:pPr>
                              <w:rPr>
                                <w:rFonts w:ascii="Arial Narrow" w:eastAsia="Arial Unicode MS" w:hAnsi="Arial Narrow"/>
                                <w:sz w:val="16"/>
                                <w:szCs w:val="16"/>
                              </w:rPr>
                            </w:pPr>
                          </w:p>
                        </w:tc>
                        <w:tc>
                          <w:tcPr>
                            <w:tcW w:w="471" w:type="dxa"/>
                            <w:shd w:val="clear" w:color="auto" w:fill="A6A6A6" w:themeFill="background1" w:themeFillShade="A6"/>
                          </w:tcPr>
                          <w:p w14:paraId="689ECFE4"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2F9A5EDB"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5035C928"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3A72D5F4"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6286C3FC" w14:textId="77777777" w:rsidR="00E5014E" w:rsidRPr="006A769E" w:rsidRDefault="00E5014E" w:rsidP="00E5014E">
                            <w:pPr>
                              <w:jc w:val="center"/>
                              <w:rPr>
                                <w:rFonts w:ascii="Arial Narrow" w:eastAsia="Arial Unicode MS" w:hAnsi="Arial Narrow"/>
                                <w:b/>
                                <w:color w:val="FFFFFF" w:themeColor="background1"/>
                                <w:sz w:val="16"/>
                                <w:szCs w:val="16"/>
                              </w:rPr>
                            </w:pPr>
                          </w:p>
                        </w:tc>
                        <w:tc>
                          <w:tcPr>
                            <w:tcW w:w="469" w:type="dxa"/>
                            <w:shd w:val="clear" w:color="auto" w:fill="A6A6A6" w:themeFill="background1" w:themeFillShade="A6"/>
                          </w:tcPr>
                          <w:p w14:paraId="67198C49" w14:textId="77777777" w:rsidR="00E5014E" w:rsidRPr="006A769E" w:rsidRDefault="00E5014E" w:rsidP="00E5014E">
                            <w:pPr>
                              <w:jc w:val="center"/>
                              <w:rPr>
                                <w:rFonts w:ascii="Arial Narrow" w:eastAsia="Arial Unicode MS" w:hAnsi="Arial Narrow"/>
                                <w:b/>
                                <w:color w:val="FFFFFF" w:themeColor="background1"/>
                                <w:sz w:val="16"/>
                                <w:szCs w:val="16"/>
                              </w:rPr>
                            </w:pPr>
                          </w:p>
                        </w:tc>
                        <w:tc>
                          <w:tcPr>
                            <w:tcW w:w="469" w:type="dxa"/>
                            <w:shd w:val="clear" w:color="auto" w:fill="A6A6A6" w:themeFill="background1" w:themeFillShade="A6"/>
                          </w:tcPr>
                          <w:p w14:paraId="5A27C261" w14:textId="58204F38" w:rsidR="00E5014E" w:rsidRPr="006A769E" w:rsidRDefault="00E5014E" w:rsidP="00E5014E">
                            <w:pPr>
                              <w:jc w:val="center"/>
                              <w:rPr>
                                <w:rFonts w:ascii="Arial Narrow" w:eastAsia="Arial Unicode MS" w:hAnsi="Arial Narrow"/>
                                <w:b/>
                                <w:color w:val="FFFFFF" w:themeColor="background1"/>
                                <w:sz w:val="16"/>
                                <w:szCs w:val="16"/>
                              </w:rPr>
                            </w:pPr>
                            <w:r w:rsidRPr="006A769E">
                              <w:rPr>
                                <w:rFonts w:ascii="Arial Narrow" w:eastAsia="Arial Unicode MS" w:hAnsi="Arial Narrow"/>
                                <w:b/>
                                <w:color w:val="FFFFFF" w:themeColor="background1"/>
                                <w:sz w:val="16"/>
                                <w:szCs w:val="16"/>
                              </w:rPr>
                              <w:t>x</w:t>
                            </w:r>
                          </w:p>
                        </w:tc>
                        <w:tc>
                          <w:tcPr>
                            <w:tcW w:w="469" w:type="dxa"/>
                            <w:shd w:val="clear" w:color="auto" w:fill="A6A6A6" w:themeFill="background1" w:themeFillShade="A6"/>
                          </w:tcPr>
                          <w:p w14:paraId="4258F8BA" w14:textId="77777777" w:rsidR="00E5014E" w:rsidRPr="006A769E" w:rsidRDefault="00E5014E" w:rsidP="00E5014E">
                            <w:pPr>
                              <w:jc w:val="center"/>
                              <w:rPr>
                                <w:rFonts w:ascii="Arial Narrow" w:eastAsia="Arial Unicode MS" w:hAnsi="Arial Narrow"/>
                                <w:b/>
                                <w:color w:val="FFFFFF" w:themeColor="background1"/>
                                <w:sz w:val="16"/>
                                <w:szCs w:val="16"/>
                              </w:rPr>
                            </w:pPr>
                          </w:p>
                        </w:tc>
                        <w:tc>
                          <w:tcPr>
                            <w:tcW w:w="469" w:type="dxa"/>
                            <w:shd w:val="clear" w:color="auto" w:fill="A6A6A6" w:themeFill="background1" w:themeFillShade="A6"/>
                          </w:tcPr>
                          <w:p w14:paraId="6A4ACA37" w14:textId="77777777" w:rsidR="00E5014E" w:rsidRPr="006A769E" w:rsidRDefault="00E5014E" w:rsidP="00E5014E">
                            <w:pPr>
                              <w:jc w:val="center"/>
                              <w:rPr>
                                <w:rFonts w:ascii="Arial Narrow" w:eastAsia="Arial Unicode MS" w:hAnsi="Arial Narrow"/>
                                <w:b/>
                                <w:color w:val="FFFFFF" w:themeColor="background1"/>
                                <w:sz w:val="16"/>
                                <w:szCs w:val="16"/>
                              </w:rPr>
                            </w:pPr>
                          </w:p>
                        </w:tc>
                        <w:tc>
                          <w:tcPr>
                            <w:tcW w:w="469" w:type="dxa"/>
                            <w:shd w:val="clear" w:color="auto" w:fill="A6A6A6" w:themeFill="background1" w:themeFillShade="A6"/>
                          </w:tcPr>
                          <w:p w14:paraId="523C873B" w14:textId="77777777" w:rsidR="00E5014E" w:rsidRPr="006A769E" w:rsidRDefault="00E5014E" w:rsidP="00E5014E">
                            <w:pPr>
                              <w:jc w:val="center"/>
                              <w:rPr>
                                <w:rFonts w:ascii="Arial Narrow" w:eastAsia="Arial Unicode MS" w:hAnsi="Arial Narrow"/>
                                <w:b/>
                                <w:color w:val="FFFFFF" w:themeColor="background1"/>
                                <w:sz w:val="16"/>
                                <w:szCs w:val="16"/>
                              </w:rPr>
                            </w:pPr>
                          </w:p>
                        </w:tc>
                        <w:tc>
                          <w:tcPr>
                            <w:tcW w:w="469" w:type="dxa"/>
                            <w:shd w:val="clear" w:color="auto" w:fill="A6A6A6" w:themeFill="background1" w:themeFillShade="A6"/>
                          </w:tcPr>
                          <w:p w14:paraId="771CC7CF" w14:textId="77777777" w:rsidR="00E5014E" w:rsidRPr="006A769E" w:rsidRDefault="00E5014E" w:rsidP="00E5014E">
                            <w:pPr>
                              <w:jc w:val="center"/>
                              <w:rPr>
                                <w:rFonts w:ascii="Arial Narrow" w:eastAsia="Arial Unicode MS" w:hAnsi="Arial Narrow"/>
                                <w:b/>
                                <w:color w:val="FFFFFF" w:themeColor="background1"/>
                                <w:sz w:val="16"/>
                                <w:szCs w:val="16"/>
                              </w:rPr>
                            </w:pPr>
                          </w:p>
                        </w:tc>
                        <w:tc>
                          <w:tcPr>
                            <w:tcW w:w="469" w:type="dxa"/>
                            <w:shd w:val="clear" w:color="auto" w:fill="A6A6A6" w:themeFill="background1" w:themeFillShade="A6"/>
                          </w:tcPr>
                          <w:p w14:paraId="262A4730"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3EF9C0FF" w14:textId="77777777" w:rsidR="00E5014E" w:rsidRPr="006A769E" w:rsidRDefault="00E5014E" w:rsidP="00655D8B">
                            <w:pPr>
                              <w:rPr>
                                <w:rFonts w:ascii="Arial Narrow" w:eastAsia="Arial Unicode MS" w:hAnsi="Arial Narrow"/>
                                <w:sz w:val="16"/>
                                <w:szCs w:val="16"/>
                              </w:rPr>
                            </w:pPr>
                          </w:p>
                        </w:tc>
                        <w:tc>
                          <w:tcPr>
                            <w:tcW w:w="401" w:type="dxa"/>
                            <w:shd w:val="clear" w:color="auto" w:fill="A6A6A6" w:themeFill="background1" w:themeFillShade="A6"/>
                          </w:tcPr>
                          <w:p w14:paraId="0E6DD832" w14:textId="77777777" w:rsidR="00E5014E" w:rsidRPr="006A769E" w:rsidRDefault="00E5014E" w:rsidP="00655D8B">
                            <w:pPr>
                              <w:rPr>
                                <w:rFonts w:ascii="Arial Narrow" w:eastAsia="Arial Unicode MS" w:hAnsi="Arial Narrow"/>
                                <w:sz w:val="16"/>
                                <w:szCs w:val="16"/>
                              </w:rPr>
                            </w:pPr>
                          </w:p>
                        </w:tc>
                        <w:tc>
                          <w:tcPr>
                            <w:tcW w:w="401" w:type="dxa"/>
                            <w:shd w:val="clear" w:color="auto" w:fill="A6A6A6" w:themeFill="background1" w:themeFillShade="A6"/>
                          </w:tcPr>
                          <w:p w14:paraId="42162E20" w14:textId="77777777" w:rsidR="00E5014E" w:rsidRPr="006A769E" w:rsidRDefault="00E5014E" w:rsidP="00655D8B">
                            <w:pPr>
                              <w:rPr>
                                <w:rFonts w:ascii="Arial Narrow" w:eastAsia="Arial Unicode MS" w:hAnsi="Arial Narrow"/>
                                <w:sz w:val="16"/>
                                <w:szCs w:val="16"/>
                              </w:rPr>
                            </w:pPr>
                          </w:p>
                        </w:tc>
                        <w:tc>
                          <w:tcPr>
                            <w:tcW w:w="401" w:type="dxa"/>
                            <w:shd w:val="clear" w:color="auto" w:fill="A6A6A6" w:themeFill="background1" w:themeFillShade="A6"/>
                          </w:tcPr>
                          <w:p w14:paraId="1EC180D3" w14:textId="77777777" w:rsidR="00E5014E" w:rsidRPr="006A769E" w:rsidRDefault="00E5014E" w:rsidP="00655D8B">
                            <w:pPr>
                              <w:rPr>
                                <w:rFonts w:ascii="Arial Narrow" w:eastAsia="Arial Unicode MS" w:hAnsi="Arial Narrow"/>
                                <w:sz w:val="16"/>
                                <w:szCs w:val="16"/>
                              </w:rPr>
                            </w:pPr>
                          </w:p>
                        </w:tc>
                        <w:tc>
                          <w:tcPr>
                            <w:tcW w:w="401" w:type="dxa"/>
                            <w:shd w:val="clear" w:color="auto" w:fill="A6A6A6" w:themeFill="background1" w:themeFillShade="A6"/>
                          </w:tcPr>
                          <w:p w14:paraId="70E09D53" w14:textId="77777777" w:rsidR="00E5014E" w:rsidRPr="006A769E" w:rsidRDefault="00E5014E" w:rsidP="00655D8B">
                            <w:pPr>
                              <w:rPr>
                                <w:rFonts w:ascii="Arial Narrow" w:eastAsia="Arial Unicode MS" w:hAnsi="Arial Narrow"/>
                                <w:sz w:val="16"/>
                                <w:szCs w:val="16"/>
                              </w:rPr>
                            </w:pPr>
                          </w:p>
                        </w:tc>
                        <w:tc>
                          <w:tcPr>
                            <w:tcW w:w="362" w:type="dxa"/>
                            <w:shd w:val="clear" w:color="auto" w:fill="A6A6A6" w:themeFill="background1" w:themeFillShade="A6"/>
                          </w:tcPr>
                          <w:p w14:paraId="6E416D17" w14:textId="77777777" w:rsidR="00E5014E" w:rsidRPr="006A769E" w:rsidRDefault="00E5014E" w:rsidP="00655D8B">
                            <w:pPr>
                              <w:rPr>
                                <w:rFonts w:ascii="Arial Narrow" w:eastAsia="Arial Unicode MS" w:hAnsi="Arial Narrow"/>
                                <w:sz w:val="16"/>
                                <w:szCs w:val="16"/>
                              </w:rPr>
                            </w:pPr>
                          </w:p>
                        </w:tc>
                        <w:tc>
                          <w:tcPr>
                            <w:tcW w:w="362" w:type="dxa"/>
                            <w:shd w:val="clear" w:color="auto" w:fill="A6A6A6" w:themeFill="background1" w:themeFillShade="A6"/>
                          </w:tcPr>
                          <w:p w14:paraId="7F72BDAF" w14:textId="77777777" w:rsidR="00E5014E" w:rsidRPr="006A769E" w:rsidRDefault="00E5014E" w:rsidP="00655D8B">
                            <w:pPr>
                              <w:rPr>
                                <w:rFonts w:ascii="Arial Narrow" w:eastAsia="Arial Unicode MS" w:hAnsi="Arial Narrow"/>
                                <w:sz w:val="16"/>
                                <w:szCs w:val="16"/>
                              </w:rPr>
                            </w:pPr>
                          </w:p>
                        </w:tc>
                      </w:tr>
                      <w:tr w:rsidR="00E5014E" w14:paraId="4BE6D82E" w14:textId="6FE3E2C6" w:rsidTr="00E5014E">
                        <w:tc>
                          <w:tcPr>
                            <w:tcW w:w="418" w:type="dxa"/>
                            <w:shd w:val="clear" w:color="auto" w:fill="A6A6A6" w:themeFill="background1" w:themeFillShade="A6"/>
                          </w:tcPr>
                          <w:p w14:paraId="58F45600" w14:textId="77777777" w:rsidR="00E5014E" w:rsidRPr="006A769E" w:rsidRDefault="00E5014E" w:rsidP="00655D8B">
                            <w:pPr>
                              <w:rPr>
                                <w:rFonts w:ascii="Arial Narrow" w:eastAsia="Arial Unicode MS" w:hAnsi="Arial Narrow"/>
                                <w:sz w:val="16"/>
                                <w:szCs w:val="16"/>
                              </w:rPr>
                            </w:pPr>
                          </w:p>
                        </w:tc>
                        <w:tc>
                          <w:tcPr>
                            <w:tcW w:w="417" w:type="dxa"/>
                            <w:shd w:val="clear" w:color="auto" w:fill="A6A6A6" w:themeFill="background1" w:themeFillShade="A6"/>
                          </w:tcPr>
                          <w:p w14:paraId="30942B66" w14:textId="77777777" w:rsidR="00E5014E" w:rsidRPr="006A769E" w:rsidRDefault="00E5014E" w:rsidP="00655D8B">
                            <w:pPr>
                              <w:rPr>
                                <w:rFonts w:ascii="Arial Narrow" w:eastAsia="Arial Unicode MS" w:hAnsi="Arial Narrow"/>
                                <w:sz w:val="16"/>
                                <w:szCs w:val="16"/>
                              </w:rPr>
                            </w:pPr>
                          </w:p>
                        </w:tc>
                        <w:tc>
                          <w:tcPr>
                            <w:tcW w:w="471" w:type="dxa"/>
                            <w:shd w:val="clear" w:color="auto" w:fill="A6A6A6" w:themeFill="background1" w:themeFillShade="A6"/>
                          </w:tcPr>
                          <w:p w14:paraId="3F51A306"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39E7F525"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12B46FB9"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2F2ED989"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335C21A1" w14:textId="77777777" w:rsidR="00E5014E" w:rsidRPr="006A769E" w:rsidRDefault="00E5014E" w:rsidP="00E5014E">
                            <w:pPr>
                              <w:jc w:val="center"/>
                              <w:rPr>
                                <w:rFonts w:ascii="Arial Narrow" w:eastAsia="Arial Unicode MS" w:hAnsi="Arial Narrow"/>
                                <w:b/>
                                <w:color w:val="FFFFFF" w:themeColor="background1"/>
                                <w:sz w:val="16"/>
                                <w:szCs w:val="16"/>
                              </w:rPr>
                            </w:pPr>
                          </w:p>
                        </w:tc>
                        <w:tc>
                          <w:tcPr>
                            <w:tcW w:w="469" w:type="dxa"/>
                            <w:shd w:val="clear" w:color="auto" w:fill="A6A6A6" w:themeFill="background1" w:themeFillShade="A6"/>
                          </w:tcPr>
                          <w:p w14:paraId="7082F48D" w14:textId="77777777" w:rsidR="00E5014E" w:rsidRPr="006A769E" w:rsidRDefault="00E5014E" w:rsidP="00E5014E">
                            <w:pPr>
                              <w:jc w:val="center"/>
                              <w:rPr>
                                <w:rFonts w:ascii="Arial Narrow" w:eastAsia="Arial Unicode MS" w:hAnsi="Arial Narrow"/>
                                <w:b/>
                                <w:color w:val="FFFFFF" w:themeColor="background1"/>
                                <w:sz w:val="16"/>
                                <w:szCs w:val="16"/>
                              </w:rPr>
                            </w:pPr>
                          </w:p>
                        </w:tc>
                        <w:tc>
                          <w:tcPr>
                            <w:tcW w:w="469" w:type="dxa"/>
                            <w:shd w:val="clear" w:color="auto" w:fill="A6A6A6" w:themeFill="background1" w:themeFillShade="A6"/>
                          </w:tcPr>
                          <w:p w14:paraId="6AECC7F8" w14:textId="08985C79" w:rsidR="00E5014E" w:rsidRPr="006A769E" w:rsidRDefault="00E5014E" w:rsidP="00E5014E">
                            <w:pPr>
                              <w:jc w:val="center"/>
                              <w:rPr>
                                <w:rFonts w:ascii="Arial Narrow" w:eastAsia="Arial Unicode MS" w:hAnsi="Arial Narrow"/>
                                <w:b/>
                                <w:color w:val="FFFFFF" w:themeColor="background1"/>
                                <w:sz w:val="16"/>
                                <w:szCs w:val="16"/>
                              </w:rPr>
                            </w:pPr>
                            <w:r w:rsidRPr="006A769E">
                              <w:rPr>
                                <w:rFonts w:ascii="Arial Narrow" w:eastAsia="Arial Unicode MS" w:hAnsi="Arial Narrow"/>
                                <w:b/>
                                <w:color w:val="FFFFFF" w:themeColor="background1"/>
                                <w:sz w:val="16"/>
                                <w:szCs w:val="16"/>
                              </w:rPr>
                              <w:t>x</w:t>
                            </w:r>
                          </w:p>
                        </w:tc>
                        <w:tc>
                          <w:tcPr>
                            <w:tcW w:w="469" w:type="dxa"/>
                            <w:shd w:val="clear" w:color="auto" w:fill="A6A6A6" w:themeFill="background1" w:themeFillShade="A6"/>
                          </w:tcPr>
                          <w:p w14:paraId="18C073F3" w14:textId="77777777" w:rsidR="00E5014E" w:rsidRPr="006A769E" w:rsidRDefault="00E5014E" w:rsidP="00E5014E">
                            <w:pPr>
                              <w:jc w:val="center"/>
                              <w:rPr>
                                <w:rFonts w:ascii="Arial Narrow" w:eastAsia="Arial Unicode MS" w:hAnsi="Arial Narrow"/>
                                <w:b/>
                                <w:color w:val="FFFFFF" w:themeColor="background1"/>
                                <w:sz w:val="16"/>
                                <w:szCs w:val="16"/>
                              </w:rPr>
                            </w:pPr>
                          </w:p>
                        </w:tc>
                        <w:tc>
                          <w:tcPr>
                            <w:tcW w:w="469" w:type="dxa"/>
                            <w:shd w:val="clear" w:color="auto" w:fill="A6A6A6" w:themeFill="background1" w:themeFillShade="A6"/>
                          </w:tcPr>
                          <w:p w14:paraId="2A2CF8B0" w14:textId="77777777" w:rsidR="00E5014E" w:rsidRPr="006A769E" w:rsidRDefault="00E5014E" w:rsidP="00E5014E">
                            <w:pPr>
                              <w:jc w:val="center"/>
                              <w:rPr>
                                <w:rFonts w:ascii="Arial Narrow" w:eastAsia="Arial Unicode MS" w:hAnsi="Arial Narrow"/>
                                <w:b/>
                                <w:color w:val="FFFFFF" w:themeColor="background1"/>
                                <w:sz w:val="16"/>
                                <w:szCs w:val="16"/>
                              </w:rPr>
                            </w:pPr>
                          </w:p>
                        </w:tc>
                        <w:tc>
                          <w:tcPr>
                            <w:tcW w:w="469" w:type="dxa"/>
                            <w:shd w:val="clear" w:color="auto" w:fill="A6A6A6" w:themeFill="background1" w:themeFillShade="A6"/>
                          </w:tcPr>
                          <w:p w14:paraId="1A4D2F63" w14:textId="77777777" w:rsidR="00E5014E" w:rsidRPr="006A769E" w:rsidRDefault="00E5014E" w:rsidP="00E5014E">
                            <w:pPr>
                              <w:jc w:val="center"/>
                              <w:rPr>
                                <w:rFonts w:ascii="Arial Narrow" w:eastAsia="Arial Unicode MS" w:hAnsi="Arial Narrow"/>
                                <w:b/>
                                <w:color w:val="FFFFFF" w:themeColor="background1"/>
                                <w:sz w:val="16"/>
                                <w:szCs w:val="16"/>
                              </w:rPr>
                            </w:pPr>
                          </w:p>
                        </w:tc>
                        <w:tc>
                          <w:tcPr>
                            <w:tcW w:w="469" w:type="dxa"/>
                            <w:shd w:val="clear" w:color="auto" w:fill="A6A6A6" w:themeFill="background1" w:themeFillShade="A6"/>
                          </w:tcPr>
                          <w:p w14:paraId="1E1FAC54" w14:textId="77777777" w:rsidR="00E5014E" w:rsidRPr="006A769E" w:rsidRDefault="00E5014E" w:rsidP="00E5014E">
                            <w:pPr>
                              <w:jc w:val="center"/>
                              <w:rPr>
                                <w:rFonts w:ascii="Arial Narrow" w:eastAsia="Arial Unicode MS" w:hAnsi="Arial Narrow"/>
                                <w:b/>
                                <w:color w:val="FFFFFF" w:themeColor="background1"/>
                                <w:sz w:val="16"/>
                                <w:szCs w:val="16"/>
                              </w:rPr>
                            </w:pPr>
                          </w:p>
                        </w:tc>
                        <w:tc>
                          <w:tcPr>
                            <w:tcW w:w="469" w:type="dxa"/>
                            <w:shd w:val="clear" w:color="auto" w:fill="A6A6A6" w:themeFill="background1" w:themeFillShade="A6"/>
                          </w:tcPr>
                          <w:p w14:paraId="4022D14E"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12C47F6C" w14:textId="77777777" w:rsidR="00E5014E" w:rsidRPr="006A769E" w:rsidRDefault="00E5014E" w:rsidP="00655D8B">
                            <w:pPr>
                              <w:rPr>
                                <w:rFonts w:ascii="Arial Narrow" w:eastAsia="Arial Unicode MS" w:hAnsi="Arial Narrow"/>
                                <w:sz w:val="16"/>
                                <w:szCs w:val="16"/>
                              </w:rPr>
                            </w:pPr>
                          </w:p>
                        </w:tc>
                        <w:tc>
                          <w:tcPr>
                            <w:tcW w:w="401" w:type="dxa"/>
                            <w:shd w:val="clear" w:color="auto" w:fill="A6A6A6" w:themeFill="background1" w:themeFillShade="A6"/>
                          </w:tcPr>
                          <w:p w14:paraId="1758FCCC" w14:textId="77777777" w:rsidR="00E5014E" w:rsidRPr="006A769E" w:rsidRDefault="00E5014E" w:rsidP="00655D8B">
                            <w:pPr>
                              <w:rPr>
                                <w:rFonts w:ascii="Arial Narrow" w:eastAsia="Arial Unicode MS" w:hAnsi="Arial Narrow"/>
                                <w:sz w:val="16"/>
                                <w:szCs w:val="16"/>
                              </w:rPr>
                            </w:pPr>
                          </w:p>
                        </w:tc>
                        <w:tc>
                          <w:tcPr>
                            <w:tcW w:w="401" w:type="dxa"/>
                            <w:shd w:val="clear" w:color="auto" w:fill="A6A6A6" w:themeFill="background1" w:themeFillShade="A6"/>
                          </w:tcPr>
                          <w:p w14:paraId="217497CA" w14:textId="77777777" w:rsidR="00E5014E" w:rsidRPr="006A769E" w:rsidRDefault="00E5014E" w:rsidP="00655D8B">
                            <w:pPr>
                              <w:rPr>
                                <w:rFonts w:ascii="Arial Narrow" w:eastAsia="Arial Unicode MS" w:hAnsi="Arial Narrow"/>
                                <w:sz w:val="16"/>
                                <w:szCs w:val="16"/>
                              </w:rPr>
                            </w:pPr>
                          </w:p>
                        </w:tc>
                        <w:tc>
                          <w:tcPr>
                            <w:tcW w:w="401" w:type="dxa"/>
                            <w:shd w:val="clear" w:color="auto" w:fill="A6A6A6" w:themeFill="background1" w:themeFillShade="A6"/>
                          </w:tcPr>
                          <w:p w14:paraId="135CE447" w14:textId="77777777" w:rsidR="00E5014E" w:rsidRPr="006A769E" w:rsidRDefault="00E5014E" w:rsidP="00655D8B">
                            <w:pPr>
                              <w:rPr>
                                <w:rFonts w:ascii="Arial Narrow" w:eastAsia="Arial Unicode MS" w:hAnsi="Arial Narrow"/>
                                <w:sz w:val="16"/>
                                <w:szCs w:val="16"/>
                              </w:rPr>
                            </w:pPr>
                          </w:p>
                        </w:tc>
                        <w:tc>
                          <w:tcPr>
                            <w:tcW w:w="401" w:type="dxa"/>
                            <w:shd w:val="clear" w:color="auto" w:fill="A6A6A6" w:themeFill="background1" w:themeFillShade="A6"/>
                          </w:tcPr>
                          <w:p w14:paraId="4EAFE716" w14:textId="77777777" w:rsidR="00E5014E" w:rsidRPr="006A769E" w:rsidRDefault="00E5014E" w:rsidP="00655D8B">
                            <w:pPr>
                              <w:rPr>
                                <w:rFonts w:ascii="Arial Narrow" w:eastAsia="Arial Unicode MS" w:hAnsi="Arial Narrow"/>
                                <w:sz w:val="16"/>
                                <w:szCs w:val="16"/>
                              </w:rPr>
                            </w:pPr>
                          </w:p>
                        </w:tc>
                        <w:tc>
                          <w:tcPr>
                            <w:tcW w:w="362" w:type="dxa"/>
                            <w:shd w:val="clear" w:color="auto" w:fill="A6A6A6" w:themeFill="background1" w:themeFillShade="A6"/>
                          </w:tcPr>
                          <w:p w14:paraId="128BEDEA" w14:textId="77777777" w:rsidR="00E5014E" w:rsidRPr="006A769E" w:rsidRDefault="00E5014E" w:rsidP="00655D8B">
                            <w:pPr>
                              <w:rPr>
                                <w:rFonts w:ascii="Arial Narrow" w:eastAsia="Arial Unicode MS" w:hAnsi="Arial Narrow"/>
                                <w:sz w:val="16"/>
                                <w:szCs w:val="16"/>
                              </w:rPr>
                            </w:pPr>
                          </w:p>
                        </w:tc>
                        <w:tc>
                          <w:tcPr>
                            <w:tcW w:w="362" w:type="dxa"/>
                            <w:shd w:val="clear" w:color="auto" w:fill="A6A6A6" w:themeFill="background1" w:themeFillShade="A6"/>
                          </w:tcPr>
                          <w:p w14:paraId="147FBE0B" w14:textId="77777777" w:rsidR="00E5014E" w:rsidRPr="006A769E" w:rsidRDefault="00E5014E" w:rsidP="00655D8B">
                            <w:pPr>
                              <w:rPr>
                                <w:rFonts w:ascii="Arial Narrow" w:eastAsia="Arial Unicode MS" w:hAnsi="Arial Narrow"/>
                                <w:sz w:val="16"/>
                                <w:szCs w:val="16"/>
                              </w:rPr>
                            </w:pPr>
                          </w:p>
                        </w:tc>
                      </w:tr>
                      <w:tr w:rsidR="00E5014E" w14:paraId="17B97528" w14:textId="03AA6612" w:rsidTr="00E5014E">
                        <w:tc>
                          <w:tcPr>
                            <w:tcW w:w="418" w:type="dxa"/>
                            <w:shd w:val="clear" w:color="auto" w:fill="A6A6A6" w:themeFill="background1" w:themeFillShade="A6"/>
                          </w:tcPr>
                          <w:p w14:paraId="6664A6A6" w14:textId="77777777" w:rsidR="00E5014E" w:rsidRPr="006A769E" w:rsidRDefault="00E5014E" w:rsidP="00655D8B">
                            <w:pPr>
                              <w:rPr>
                                <w:rFonts w:ascii="Arial Narrow" w:eastAsia="Arial Unicode MS" w:hAnsi="Arial Narrow"/>
                                <w:sz w:val="16"/>
                                <w:szCs w:val="16"/>
                              </w:rPr>
                            </w:pPr>
                          </w:p>
                        </w:tc>
                        <w:tc>
                          <w:tcPr>
                            <w:tcW w:w="417" w:type="dxa"/>
                            <w:shd w:val="clear" w:color="auto" w:fill="A6A6A6" w:themeFill="background1" w:themeFillShade="A6"/>
                          </w:tcPr>
                          <w:p w14:paraId="3E5A0EBD" w14:textId="77777777" w:rsidR="00E5014E" w:rsidRPr="006A769E" w:rsidRDefault="00E5014E" w:rsidP="00655D8B">
                            <w:pPr>
                              <w:rPr>
                                <w:rFonts w:ascii="Arial Narrow" w:eastAsia="Arial Unicode MS" w:hAnsi="Arial Narrow"/>
                                <w:sz w:val="16"/>
                                <w:szCs w:val="16"/>
                              </w:rPr>
                            </w:pPr>
                          </w:p>
                        </w:tc>
                        <w:tc>
                          <w:tcPr>
                            <w:tcW w:w="471" w:type="dxa"/>
                            <w:shd w:val="clear" w:color="auto" w:fill="A6A6A6" w:themeFill="background1" w:themeFillShade="A6"/>
                          </w:tcPr>
                          <w:p w14:paraId="1FF439BC"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7757A94D"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7906DE2A"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1785E061"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05FDAB1B" w14:textId="77777777" w:rsidR="00E5014E" w:rsidRPr="006A769E" w:rsidRDefault="00E5014E" w:rsidP="00E5014E">
                            <w:pPr>
                              <w:jc w:val="center"/>
                              <w:rPr>
                                <w:rFonts w:ascii="Arial Narrow" w:eastAsia="Arial Unicode MS" w:hAnsi="Arial Narrow"/>
                                <w:b/>
                                <w:color w:val="FFFFFF" w:themeColor="background1"/>
                                <w:sz w:val="16"/>
                                <w:szCs w:val="16"/>
                              </w:rPr>
                            </w:pPr>
                          </w:p>
                        </w:tc>
                        <w:tc>
                          <w:tcPr>
                            <w:tcW w:w="469" w:type="dxa"/>
                            <w:shd w:val="clear" w:color="auto" w:fill="A6A6A6" w:themeFill="background1" w:themeFillShade="A6"/>
                          </w:tcPr>
                          <w:p w14:paraId="6F99D152" w14:textId="50EBDBB8" w:rsidR="00E5014E" w:rsidRPr="006A769E" w:rsidRDefault="00E5014E" w:rsidP="00E5014E">
                            <w:pPr>
                              <w:jc w:val="center"/>
                              <w:rPr>
                                <w:rFonts w:ascii="Arial Narrow" w:eastAsia="Arial Unicode MS" w:hAnsi="Arial Narrow"/>
                                <w:b/>
                                <w:color w:val="FFFFFF" w:themeColor="background1"/>
                                <w:sz w:val="16"/>
                                <w:szCs w:val="16"/>
                              </w:rPr>
                            </w:pPr>
                            <w:r w:rsidRPr="006A769E">
                              <w:rPr>
                                <w:rFonts w:ascii="Arial Narrow" w:eastAsia="Arial Unicode MS" w:hAnsi="Arial Narrow"/>
                                <w:b/>
                                <w:color w:val="FFFFFF" w:themeColor="background1"/>
                                <w:sz w:val="16"/>
                                <w:szCs w:val="16"/>
                              </w:rPr>
                              <w:t>x</w:t>
                            </w:r>
                          </w:p>
                        </w:tc>
                        <w:tc>
                          <w:tcPr>
                            <w:tcW w:w="469" w:type="dxa"/>
                            <w:shd w:val="clear" w:color="auto" w:fill="A6A6A6" w:themeFill="background1" w:themeFillShade="A6"/>
                          </w:tcPr>
                          <w:p w14:paraId="7B001E90" w14:textId="07CAC29B" w:rsidR="00E5014E" w:rsidRPr="006A769E" w:rsidRDefault="00E5014E" w:rsidP="00E5014E">
                            <w:pPr>
                              <w:jc w:val="center"/>
                              <w:rPr>
                                <w:rFonts w:ascii="Arial Narrow" w:eastAsia="Arial Unicode MS" w:hAnsi="Arial Narrow"/>
                                <w:b/>
                                <w:color w:val="FFFFFF" w:themeColor="background1"/>
                                <w:sz w:val="16"/>
                                <w:szCs w:val="16"/>
                              </w:rPr>
                            </w:pPr>
                            <w:r w:rsidRPr="006A769E">
                              <w:rPr>
                                <w:rFonts w:ascii="Arial Narrow" w:eastAsia="Arial Unicode MS" w:hAnsi="Arial Narrow"/>
                                <w:b/>
                                <w:color w:val="FFFFFF" w:themeColor="background1"/>
                                <w:sz w:val="16"/>
                                <w:szCs w:val="16"/>
                              </w:rPr>
                              <w:t>x</w:t>
                            </w:r>
                          </w:p>
                        </w:tc>
                        <w:tc>
                          <w:tcPr>
                            <w:tcW w:w="469" w:type="dxa"/>
                            <w:shd w:val="clear" w:color="auto" w:fill="A6A6A6" w:themeFill="background1" w:themeFillShade="A6"/>
                          </w:tcPr>
                          <w:p w14:paraId="4EA16A2E" w14:textId="1DF82F37" w:rsidR="00E5014E" w:rsidRPr="006A769E" w:rsidRDefault="00E5014E" w:rsidP="00E5014E">
                            <w:pPr>
                              <w:jc w:val="center"/>
                              <w:rPr>
                                <w:rFonts w:ascii="Arial Narrow" w:eastAsia="Arial Unicode MS" w:hAnsi="Arial Narrow"/>
                                <w:b/>
                                <w:color w:val="FFFFFF" w:themeColor="background1"/>
                                <w:sz w:val="16"/>
                                <w:szCs w:val="16"/>
                              </w:rPr>
                            </w:pPr>
                            <w:r w:rsidRPr="006A769E">
                              <w:rPr>
                                <w:rFonts w:ascii="Arial Narrow" w:eastAsia="Arial Unicode MS" w:hAnsi="Arial Narrow"/>
                                <w:b/>
                                <w:color w:val="FFFFFF" w:themeColor="background1"/>
                                <w:sz w:val="16"/>
                                <w:szCs w:val="16"/>
                              </w:rPr>
                              <w:t>x</w:t>
                            </w:r>
                          </w:p>
                        </w:tc>
                        <w:tc>
                          <w:tcPr>
                            <w:tcW w:w="469" w:type="dxa"/>
                            <w:shd w:val="clear" w:color="auto" w:fill="A6A6A6" w:themeFill="background1" w:themeFillShade="A6"/>
                          </w:tcPr>
                          <w:p w14:paraId="217347E5" w14:textId="77777777" w:rsidR="00E5014E" w:rsidRPr="006A769E" w:rsidRDefault="00E5014E" w:rsidP="00E5014E">
                            <w:pPr>
                              <w:jc w:val="center"/>
                              <w:rPr>
                                <w:rFonts w:ascii="Arial Narrow" w:eastAsia="Arial Unicode MS" w:hAnsi="Arial Narrow"/>
                                <w:b/>
                                <w:color w:val="FFFFFF" w:themeColor="background1"/>
                                <w:sz w:val="16"/>
                                <w:szCs w:val="16"/>
                              </w:rPr>
                            </w:pPr>
                          </w:p>
                        </w:tc>
                        <w:tc>
                          <w:tcPr>
                            <w:tcW w:w="469" w:type="dxa"/>
                            <w:shd w:val="clear" w:color="auto" w:fill="A6A6A6" w:themeFill="background1" w:themeFillShade="A6"/>
                          </w:tcPr>
                          <w:p w14:paraId="5E99E638" w14:textId="77777777" w:rsidR="00E5014E" w:rsidRPr="006A769E" w:rsidRDefault="00E5014E" w:rsidP="00E5014E">
                            <w:pPr>
                              <w:jc w:val="center"/>
                              <w:rPr>
                                <w:rFonts w:ascii="Arial Narrow" w:eastAsia="Arial Unicode MS" w:hAnsi="Arial Narrow"/>
                                <w:b/>
                                <w:color w:val="FFFFFF" w:themeColor="background1"/>
                                <w:sz w:val="16"/>
                                <w:szCs w:val="16"/>
                              </w:rPr>
                            </w:pPr>
                          </w:p>
                        </w:tc>
                        <w:tc>
                          <w:tcPr>
                            <w:tcW w:w="469" w:type="dxa"/>
                            <w:shd w:val="clear" w:color="auto" w:fill="A6A6A6" w:themeFill="background1" w:themeFillShade="A6"/>
                          </w:tcPr>
                          <w:p w14:paraId="5121DDDD" w14:textId="77777777" w:rsidR="00E5014E" w:rsidRPr="006A769E" w:rsidRDefault="00E5014E" w:rsidP="00E5014E">
                            <w:pPr>
                              <w:jc w:val="center"/>
                              <w:rPr>
                                <w:rFonts w:ascii="Arial Narrow" w:eastAsia="Arial Unicode MS" w:hAnsi="Arial Narrow"/>
                                <w:b/>
                                <w:color w:val="FFFFFF" w:themeColor="background1"/>
                                <w:sz w:val="16"/>
                                <w:szCs w:val="16"/>
                              </w:rPr>
                            </w:pPr>
                          </w:p>
                        </w:tc>
                        <w:tc>
                          <w:tcPr>
                            <w:tcW w:w="469" w:type="dxa"/>
                            <w:shd w:val="clear" w:color="auto" w:fill="A6A6A6" w:themeFill="background1" w:themeFillShade="A6"/>
                          </w:tcPr>
                          <w:p w14:paraId="1B495A3A"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68172EF8" w14:textId="77777777" w:rsidR="00E5014E" w:rsidRPr="006A769E" w:rsidRDefault="00E5014E" w:rsidP="00655D8B">
                            <w:pPr>
                              <w:rPr>
                                <w:rFonts w:ascii="Arial Narrow" w:eastAsia="Arial Unicode MS" w:hAnsi="Arial Narrow"/>
                                <w:sz w:val="16"/>
                                <w:szCs w:val="16"/>
                              </w:rPr>
                            </w:pPr>
                          </w:p>
                        </w:tc>
                        <w:tc>
                          <w:tcPr>
                            <w:tcW w:w="401" w:type="dxa"/>
                            <w:shd w:val="clear" w:color="auto" w:fill="A6A6A6" w:themeFill="background1" w:themeFillShade="A6"/>
                          </w:tcPr>
                          <w:p w14:paraId="5C71E05F" w14:textId="77777777" w:rsidR="00E5014E" w:rsidRPr="006A769E" w:rsidRDefault="00E5014E" w:rsidP="00655D8B">
                            <w:pPr>
                              <w:rPr>
                                <w:rFonts w:ascii="Arial Narrow" w:eastAsia="Arial Unicode MS" w:hAnsi="Arial Narrow"/>
                                <w:sz w:val="16"/>
                                <w:szCs w:val="16"/>
                              </w:rPr>
                            </w:pPr>
                          </w:p>
                        </w:tc>
                        <w:tc>
                          <w:tcPr>
                            <w:tcW w:w="401" w:type="dxa"/>
                            <w:shd w:val="clear" w:color="auto" w:fill="A6A6A6" w:themeFill="background1" w:themeFillShade="A6"/>
                          </w:tcPr>
                          <w:p w14:paraId="5C62E7CC" w14:textId="77777777" w:rsidR="00E5014E" w:rsidRPr="006A769E" w:rsidRDefault="00E5014E" w:rsidP="00655D8B">
                            <w:pPr>
                              <w:rPr>
                                <w:rFonts w:ascii="Arial Narrow" w:eastAsia="Arial Unicode MS" w:hAnsi="Arial Narrow"/>
                                <w:sz w:val="16"/>
                                <w:szCs w:val="16"/>
                              </w:rPr>
                            </w:pPr>
                          </w:p>
                        </w:tc>
                        <w:tc>
                          <w:tcPr>
                            <w:tcW w:w="401" w:type="dxa"/>
                            <w:shd w:val="clear" w:color="auto" w:fill="A6A6A6" w:themeFill="background1" w:themeFillShade="A6"/>
                          </w:tcPr>
                          <w:p w14:paraId="51456AA1" w14:textId="77777777" w:rsidR="00E5014E" w:rsidRPr="006A769E" w:rsidRDefault="00E5014E" w:rsidP="00655D8B">
                            <w:pPr>
                              <w:rPr>
                                <w:rFonts w:ascii="Arial Narrow" w:eastAsia="Arial Unicode MS" w:hAnsi="Arial Narrow"/>
                                <w:sz w:val="16"/>
                                <w:szCs w:val="16"/>
                              </w:rPr>
                            </w:pPr>
                          </w:p>
                        </w:tc>
                        <w:tc>
                          <w:tcPr>
                            <w:tcW w:w="401" w:type="dxa"/>
                            <w:shd w:val="clear" w:color="auto" w:fill="A6A6A6" w:themeFill="background1" w:themeFillShade="A6"/>
                          </w:tcPr>
                          <w:p w14:paraId="56577438" w14:textId="77777777" w:rsidR="00E5014E" w:rsidRPr="006A769E" w:rsidRDefault="00E5014E" w:rsidP="00655D8B">
                            <w:pPr>
                              <w:rPr>
                                <w:rFonts w:ascii="Arial Narrow" w:eastAsia="Arial Unicode MS" w:hAnsi="Arial Narrow"/>
                                <w:sz w:val="16"/>
                                <w:szCs w:val="16"/>
                              </w:rPr>
                            </w:pPr>
                          </w:p>
                        </w:tc>
                        <w:tc>
                          <w:tcPr>
                            <w:tcW w:w="362" w:type="dxa"/>
                            <w:shd w:val="clear" w:color="auto" w:fill="A6A6A6" w:themeFill="background1" w:themeFillShade="A6"/>
                          </w:tcPr>
                          <w:p w14:paraId="43D7CAAD" w14:textId="77777777" w:rsidR="00E5014E" w:rsidRPr="006A769E" w:rsidRDefault="00E5014E" w:rsidP="00655D8B">
                            <w:pPr>
                              <w:rPr>
                                <w:rFonts w:ascii="Arial Narrow" w:eastAsia="Arial Unicode MS" w:hAnsi="Arial Narrow"/>
                                <w:sz w:val="16"/>
                                <w:szCs w:val="16"/>
                              </w:rPr>
                            </w:pPr>
                          </w:p>
                        </w:tc>
                        <w:tc>
                          <w:tcPr>
                            <w:tcW w:w="362" w:type="dxa"/>
                            <w:shd w:val="clear" w:color="auto" w:fill="A6A6A6" w:themeFill="background1" w:themeFillShade="A6"/>
                          </w:tcPr>
                          <w:p w14:paraId="3B1A6B40" w14:textId="77777777" w:rsidR="00E5014E" w:rsidRPr="006A769E" w:rsidRDefault="00E5014E" w:rsidP="00655D8B">
                            <w:pPr>
                              <w:rPr>
                                <w:rFonts w:ascii="Arial Narrow" w:eastAsia="Arial Unicode MS" w:hAnsi="Arial Narrow"/>
                                <w:sz w:val="16"/>
                                <w:szCs w:val="16"/>
                              </w:rPr>
                            </w:pPr>
                          </w:p>
                        </w:tc>
                      </w:tr>
                      <w:tr w:rsidR="00E5014E" w14:paraId="0E5CABC7" w14:textId="7F913E41" w:rsidTr="00E5014E">
                        <w:tc>
                          <w:tcPr>
                            <w:tcW w:w="418" w:type="dxa"/>
                            <w:shd w:val="clear" w:color="auto" w:fill="A6A6A6" w:themeFill="background1" w:themeFillShade="A6"/>
                          </w:tcPr>
                          <w:p w14:paraId="7CEE397A" w14:textId="77777777" w:rsidR="00E5014E" w:rsidRPr="006A769E" w:rsidRDefault="00E5014E" w:rsidP="00655D8B">
                            <w:pPr>
                              <w:rPr>
                                <w:rFonts w:ascii="Arial Narrow" w:eastAsia="Arial Unicode MS" w:hAnsi="Arial Narrow"/>
                                <w:sz w:val="16"/>
                                <w:szCs w:val="16"/>
                              </w:rPr>
                            </w:pPr>
                          </w:p>
                        </w:tc>
                        <w:tc>
                          <w:tcPr>
                            <w:tcW w:w="417" w:type="dxa"/>
                            <w:shd w:val="clear" w:color="auto" w:fill="A6A6A6" w:themeFill="background1" w:themeFillShade="A6"/>
                          </w:tcPr>
                          <w:p w14:paraId="5A1FE625" w14:textId="77777777" w:rsidR="00E5014E" w:rsidRPr="006A769E" w:rsidRDefault="00E5014E" w:rsidP="00655D8B">
                            <w:pPr>
                              <w:rPr>
                                <w:rFonts w:ascii="Arial Narrow" w:eastAsia="Arial Unicode MS" w:hAnsi="Arial Narrow"/>
                                <w:sz w:val="16"/>
                                <w:szCs w:val="16"/>
                              </w:rPr>
                            </w:pPr>
                          </w:p>
                        </w:tc>
                        <w:tc>
                          <w:tcPr>
                            <w:tcW w:w="471" w:type="dxa"/>
                            <w:shd w:val="clear" w:color="auto" w:fill="A6A6A6" w:themeFill="background1" w:themeFillShade="A6"/>
                          </w:tcPr>
                          <w:p w14:paraId="14CCF7C7"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164A5B12"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3D9489D8"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0679082D"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6C3B5E9E" w14:textId="2A3AE6AD" w:rsidR="00E5014E" w:rsidRPr="006A769E" w:rsidRDefault="00E5014E" w:rsidP="00E5014E">
                            <w:pPr>
                              <w:jc w:val="center"/>
                              <w:rPr>
                                <w:rFonts w:ascii="Arial Narrow" w:eastAsia="Arial Unicode MS" w:hAnsi="Arial Narrow"/>
                                <w:b/>
                                <w:color w:val="FFFFFF" w:themeColor="background1"/>
                                <w:sz w:val="16"/>
                                <w:szCs w:val="16"/>
                              </w:rPr>
                            </w:pPr>
                            <w:r w:rsidRPr="006A769E">
                              <w:rPr>
                                <w:rFonts w:ascii="Arial Narrow" w:eastAsia="Arial Unicode MS" w:hAnsi="Arial Narrow"/>
                                <w:b/>
                                <w:color w:val="FFFFFF" w:themeColor="background1"/>
                                <w:sz w:val="16"/>
                                <w:szCs w:val="16"/>
                              </w:rPr>
                              <w:t>x</w:t>
                            </w:r>
                          </w:p>
                        </w:tc>
                        <w:tc>
                          <w:tcPr>
                            <w:tcW w:w="469" w:type="dxa"/>
                            <w:shd w:val="clear" w:color="auto" w:fill="A6A6A6" w:themeFill="background1" w:themeFillShade="A6"/>
                          </w:tcPr>
                          <w:p w14:paraId="3CA9BD0C" w14:textId="741E7E9A" w:rsidR="00E5014E" w:rsidRPr="006A769E" w:rsidRDefault="00E5014E" w:rsidP="00E5014E">
                            <w:pPr>
                              <w:jc w:val="center"/>
                              <w:rPr>
                                <w:rFonts w:ascii="Arial Narrow" w:eastAsia="Arial Unicode MS" w:hAnsi="Arial Narrow"/>
                                <w:b/>
                                <w:color w:val="FFFFFF" w:themeColor="background1"/>
                                <w:sz w:val="16"/>
                                <w:szCs w:val="16"/>
                              </w:rPr>
                            </w:pPr>
                            <w:r w:rsidRPr="006A769E">
                              <w:rPr>
                                <w:rFonts w:ascii="Arial Narrow" w:eastAsia="Arial Unicode MS" w:hAnsi="Arial Narrow"/>
                                <w:b/>
                                <w:color w:val="FFFFFF" w:themeColor="background1"/>
                                <w:sz w:val="16"/>
                                <w:szCs w:val="16"/>
                              </w:rPr>
                              <w:t>x</w:t>
                            </w:r>
                          </w:p>
                        </w:tc>
                        <w:tc>
                          <w:tcPr>
                            <w:tcW w:w="469" w:type="dxa"/>
                            <w:shd w:val="clear" w:color="auto" w:fill="A6A6A6" w:themeFill="background1" w:themeFillShade="A6"/>
                          </w:tcPr>
                          <w:p w14:paraId="56C6538B" w14:textId="0B31926B" w:rsidR="00E5014E" w:rsidRPr="006A769E" w:rsidRDefault="00E5014E" w:rsidP="00E5014E">
                            <w:pPr>
                              <w:jc w:val="center"/>
                              <w:rPr>
                                <w:rFonts w:ascii="Arial Narrow" w:eastAsia="Arial Unicode MS" w:hAnsi="Arial Narrow"/>
                                <w:b/>
                                <w:color w:val="FFFFFF" w:themeColor="background1"/>
                                <w:sz w:val="16"/>
                                <w:szCs w:val="16"/>
                              </w:rPr>
                            </w:pPr>
                            <w:r w:rsidRPr="006A769E">
                              <w:rPr>
                                <w:rFonts w:ascii="Arial Narrow" w:eastAsia="Arial Unicode MS" w:hAnsi="Arial Narrow"/>
                                <w:b/>
                                <w:color w:val="FFFFFF" w:themeColor="background1"/>
                                <w:sz w:val="16"/>
                                <w:szCs w:val="16"/>
                              </w:rPr>
                              <w:t>x</w:t>
                            </w:r>
                          </w:p>
                        </w:tc>
                        <w:tc>
                          <w:tcPr>
                            <w:tcW w:w="469" w:type="dxa"/>
                            <w:shd w:val="clear" w:color="auto" w:fill="A6A6A6" w:themeFill="background1" w:themeFillShade="A6"/>
                          </w:tcPr>
                          <w:p w14:paraId="117FE1B4" w14:textId="4343E014" w:rsidR="00E5014E" w:rsidRPr="006A769E" w:rsidRDefault="00E5014E" w:rsidP="00E5014E">
                            <w:pPr>
                              <w:jc w:val="center"/>
                              <w:rPr>
                                <w:rFonts w:ascii="Arial Narrow" w:eastAsia="Arial Unicode MS" w:hAnsi="Arial Narrow"/>
                                <w:b/>
                                <w:color w:val="FFFFFF" w:themeColor="background1"/>
                                <w:sz w:val="16"/>
                                <w:szCs w:val="16"/>
                              </w:rPr>
                            </w:pPr>
                            <w:r w:rsidRPr="006A769E">
                              <w:rPr>
                                <w:rFonts w:ascii="Arial Narrow" w:eastAsia="Arial Unicode MS" w:hAnsi="Arial Narrow"/>
                                <w:b/>
                                <w:color w:val="FFFFFF" w:themeColor="background1"/>
                                <w:sz w:val="16"/>
                                <w:szCs w:val="16"/>
                              </w:rPr>
                              <w:t>x</w:t>
                            </w:r>
                          </w:p>
                        </w:tc>
                        <w:tc>
                          <w:tcPr>
                            <w:tcW w:w="469" w:type="dxa"/>
                            <w:shd w:val="clear" w:color="auto" w:fill="A6A6A6" w:themeFill="background1" w:themeFillShade="A6"/>
                          </w:tcPr>
                          <w:p w14:paraId="72026093" w14:textId="65B8B881" w:rsidR="00E5014E" w:rsidRPr="006A769E" w:rsidRDefault="00E5014E" w:rsidP="00E5014E">
                            <w:pPr>
                              <w:jc w:val="center"/>
                              <w:rPr>
                                <w:rFonts w:ascii="Arial Narrow" w:eastAsia="Arial Unicode MS" w:hAnsi="Arial Narrow"/>
                                <w:b/>
                                <w:color w:val="FFFFFF" w:themeColor="background1"/>
                                <w:sz w:val="16"/>
                                <w:szCs w:val="16"/>
                              </w:rPr>
                            </w:pPr>
                            <w:r w:rsidRPr="006A769E">
                              <w:rPr>
                                <w:rFonts w:ascii="Arial Narrow" w:eastAsia="Arial Unicode MS" w:hAnsi="Arial Narrow"/>
                                <w:b/>
                                <w:color w:val="FFFFFF" w:themeColor="background1"/>
                                <w:sz w:val="16"/>
                                <w:szCs w:val="16"/>
                              </w:rPr>
                              <w:t>x</w:t>
                            </w:r>
                          </w:p>
                        </w:tc>
                        <w:tc>
                          <w:tcPr>
                            <w:tcW w:w="469" w:type="dxa"/>
                            <w:shd w:val="clear" w:color="auto" w:fill="A6A6A6" w:themeFill="background1" w:themeFillShade="A6"/>
                          </w:tcPr>
                          <w:p w14:paraId="603FCB5B" w14:textId="77777777" w:rsidR="00E5014E" w:rsidRPr="006A769E" w:rsidRDefault="00E5014E" w:rsidP="00E5014E">
                            <w:pPr>
                              <w:jc w:val="center"/>
                              <w:rPr>
                                <w:rFonts w:ascii="Arial Narrow" w:eastAsia="Arial Unicode MS" w:hAnsi="Arial Narrow"/>
                                <w:b/>
                                <w:color w:val="FFFFFF" w:themeColor="background1"/>
                                <w:sz w:val="16"/>
                                <w:szCs w:val="16"/>
                              </w:rPr>
                            </w:pPr>
                          </w:p>
                        </w:tc>
                        <w:tc>
                          <w:tcPr>
                            <w:tcW w:w="469" w:type="dxa"/>
                            <w:shd w:val="clear" w:color="auto" w:fill="A6A6A6" w:themeFill="background1" w:themeFillShade="A6"/>
                          </w:tcPr>
                          <w:p w14:paraId="0A6947BD" w14:textId="77777777" w:rsidR="00E5014E" w:rsidRPr="006A769E" w:rsidRDefault="00E5014E" w:rsidP="00E5014E">
                            <w:pPr>
                              <w:jc w:val="center"/>
                              <w:rPr>
                                <w:rFonts w:ascii="Arial Narrow" w:eastAsia="Arial Unicode MS" w:hAnsi="Arial Narrow"/>
                                <w:b/>
                                <w:color w:val="FFFFFF" w:themeColor="background1"/>
                                <w:sz w:val="16"/>
                                <w:szCs w:val="16"/>
                              </w:rPr>
                            </w:pPr>
                          </w:p>
                        </w:tc>
                        <w:tc>
                          <w:tcPr>
                            <w:tcW w:w="469" w:type="dxa"/>
                            <w:shd w:val="clear" w:color="auto" w:fill="A6A6A6" w:themeFill="background1" w:themeFillShade="A6"/>
                          </w:tcPr>
                          <w:p w14:paraId="03F1E3CC"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71BCBD2F" w14:textId="77777777" w:rsidR="00E5014E" w:rsidRPr="006A769E" w:rsidRDefault="00E5014E" w:rsidP="00655D8B">
                            <w:pPr>
                              <w:rPr>
                                <w:rFonts w:ascii="Arial Narrow" w:eastAsia="Arial Unicode MS" w:hAnsi="Arial Narrow"/>
                                <w:sz w:val="16"/>
                                <w:szCs w:val="16"/>
                              </w:rPr>
                            </w:pPr>
                          </w:p>
                        </w:tc>
                        <w:tc>
                          <w:tcPr>
                            <w:tcW w:w="401" w:type="dxa"/>
                            <w:shd w:val="clear" w:color="auto" w:fill="A6A6A6" w:themeFill="background1" w:themeFillShade="A6"/>
                          </w:tcPr>
                          <w:p w14:paraId="70B29720" w14:textId="77777777" w:rsidR="00E5014E" w:rsidRPr="006A769E" w:rsidRDefault="00E5014E" w:rsidP="00655D8B">
                            <w:pPr>
                              <w:rPr>
                                <w:rFonts w:ascii="Arial Narrow" w:eastAsia="Arial Unicode MS" w:hAnsi="Arial Narrow"/>
                                <w:sz w:val="16"/>
                                <w:szCs w:val="16"/>
                              </w:rPr>
                            </w:pPr>
                          </w:p>
                        </w:tc>
                        <w:tc>
                          <w:tcPr>
                            <w:tcW w:w="401" w:type="dxa"/>
                            <w:shd w:val="clear" w:color="auto" w:fill="A6A6A6" w:themeFill="background1" w:themeFillShade="A6"/>
                          </w:tcPr>
                          <w:p w14:paraId="56F98CAF" w14:textId="77777777" w:rsidR="00E5014E" w:rsidRPr="006A769E" w:rsidRDefault="00E5014E" w:rsidP="00655D8B">
                            <w:pPr>
                              <w:rPr>
                                <w:rFonts w:ascii="Arial Narrow" w:eastAsia="Arial Unicode MS" w:hAnsi="Arial Narrow"/>
                                <w:sz w:val="16"/>
                                <w:szCs w:val="16"/>
                              </w:rPr>
                            </w:pPr>
                          </w:p>
                        </w:tc>
                        <w:tc>
                          <w:tcPr>
                            <w:tcW w:w="401" w:type="dxa"/>
                            <w:shd w:val="clear" w:color="auto" w:fill="A6A6A6" w:themeFill="background1" w:themeFillShade="A6"/>
                          </w:tcPr>
                          <w:p w14:paraId="1D1549C5" w14:textId="77777777" w:rsidR="00E5014E" w:rsidRPr="006A769E" w:rsidRDefault="00E5014E" w:rsidP="00655D8B">
                            <w:pPr>
                              <w:rPr>
                                <w:rFonts w:ascii="Arial Narrow" w:eastAsia="Arial Unicode MS" w:hAnsi="Arial Narrow"/>
                                <w:sz w:val="16"/>
                                <w:szCs w:val="16"/>
                              </w:rPr>
                            </w:pPr>
                          </w:p>
                        </w:tc>
                        <w:tc>
                          <w:tcPr>
                            <w:tcW w:w="401" w:type="dxa"/>
                            <w:shd w:val="clear" w:color="auto" w:fill="A6A6A6" w:themeFill="background1" w:themeFillShade="A6"/>
                          </w:tcPr>
                          <w:p w14:paraId="02641EB2" w14:textId="77777777" w:rsidR="00E5014E" w:rsidRPr="006A769E" w:rsidRDefault="00E5014E" w:rsidP="00655D8B">
                            <w:pPr>
                              <w:rPr>
                                <w:rFonts w:ascii="Arial Narrow" w:eastAsia="Arial Unicode MS" w:hAnsi="Arial Narrow"/>
                                <w:sz w:val="16"/>
                                <w:szCs w:val="16"/>
                              </w:rPr>
                            </w:pPr>
                          </w:p>
                        </w:tc>
                        <w:tc>
                          <w:tcPr>
                            <w:tcW w:w="362" w:type="dxa"/>
                            <w:shd w:val="clear" w:color="auto" w:fill="A6A6A6" w:themeFill="background1" w:themeFillShade="A6"/>
                          </w:tcPr>
                          <w:p w14:paraId="0308A6EF" w14:textId="77777777" w:rsidR="00E5014E" w:rsidRPr="006A769E" w:rsidRDefault="00E5014E" w:rsidP="00655D8B">
                            <w:pPr>
                              <w:rPr>
                                <w:rFonts w:ascii="Arial Narrow" w:eastAsia="Arial Unicode MS" w:hAnsi="Arial Narrow"/>
                                <w:sz w:val="16"/>
                                <w:szCs w:val="16"/>
                              </w:rPr>
                            </w:pPr>
                          </w:p>
                        </w:tc>
                        <w:tc>
                          <w:tcPr>
                            <w:tcW w:w="362" w:type="dxa"/>
                            <w:shd w:val="clear" w:color="auto" w:fill="A6A6A6" w:themeFill="background1" w:themeFillShade="A6"/>
                          </w:tcPr>
                          <w:p w14:paraId="020E32D0" w14:textId="77777777" w:rsidR="00E5014E" w:rsidRPr="006A769E" w:rsidRDefault="00E5014E" w:rsidP="00655D8B">
                            <w:pPr>
                              <w:rPr>
                                <w:rFonts w:ascii="Arial Narrow" w:eastAsia="Arial Unicode MS" w:hAnsi="Arial Narrow"/>
                                <w:sz w:val="16"/>
                                <w:szCs w:val="16"/>
                              </w:rPr>
                            </w:pPr>
                          </w:p>
                        </w:tc>
                      </w:tr>
                      <w:tr w:rsidR="00E5014E" w14:paraId="19C1847A" w14:textId="75BFF7F4" w:rsidTr="00E5014E">
                        <w:tc>
                          <w:tcPr>
                            <w:tcW w:w="418" w:type="dxa"/>
                            <w:shd w:val="clear" w:color="auto" w:fill="A6A6A6" w:themeFill="background1" w:themeFillShade="A6"/>
                          </w:tcPr>
                          <w:p w14:paraId="15241D0A" w14:textId="77777777" w:rsidR="00E5014E" w:rsidRPr="006A769E" w:rsidRDefault="00E5014E" w:rsidP="00655D8B">
                            <w:pPr>
                              <w:rPr>
                                <w:rFonts w:ascii="Arial Narrow" w:eastAsia="Arial Unicode MS" w:hAnsi="Arial Narrow"/>
                                <w:sz w:val="16"/>
                                <w:szCs w:val="16"/>
                              </w:rPr>
                            </w:pPr>
                          </w:p>
                        </w:tc>
                        <w:tc>
                          <w:tcPr>
                            <w:tcW w:w="417" w:type="dxa"/>
                            <w:shd w:val="clear" w:color="auto" w:fill="A6A6A6" w:themeFill="background1" w:themeFillShade="A6"/>
                          </w:tcPr>
                          <w:p w14:paraId="257AC254" w14:textId="77777777" w:rsidR="00E5014E" w:rsidRPr="006A769E" w:rsidRDefault="00E5014E" w:rsidP="00655D8B">
                            <w:pPr>
                              <w:rPr>
                                <w:rFonts w:ascii="Arial Narrow" w:eastAsia="Arial Unicode MS" w:hAnsi="Arial Narrow"/>
                                <w:sz w:val="16"/>
                                <w:szCs w:val="16"/>
                              </w:rPr>
                            </w:pPr>
                          </w:p>
                        </w:tc>
                        <w:tc>
                          <w:tcPr>
                            <w:tcW w:w="471" w:type="dxa"/>
                            <w:shd w:val="clear" w:color="auto" w:fill="A6A6A6" w:themeFill="background1" w:themeFillShade="A6"/>
                          </w:tcPr>
                          <w:p w14:paraId="717DE51B"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05CB3FCA"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615AC8FA"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72DCF92E"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22505C2A" w14:textId="602944A2" w:rsidR="00E5014E" w:rsidRPr="006A769E" w:rsidRDefault="00E5014E" w:rsidP="00E5014E">
                            <w:pPr>
                              <w:jc w:val="center"/>
                              <w:rPr>
                                <w:rFonts w:ascii="Arial Narrow" w:eastAsia="Arial Unicode MS" w:hAnsi="Arial Narrow"/>
                                <w:b/>
                                <w:color w:val="FFFFFF" w:themeColor="background1"/>
                                <w:sz w:val="16"/>
                                <w:szCs w:val="16"/>
                              </w:rPr>
                            </w:pPr>
                            <w:r w:rsidRPr="006A769E">
                              <w:rPr>
                                <w:rFonts w:ascii="Arial Narrow" w:eastAsia="Arial Unicode MS" w:hAnsi="Arial Narrow"/>
                                <w:b/>
                                <w:color w:val="FFFFFF" w:themeColor="background1"/>
                                <w:sz w:val="16"/>
                                <w:szCs w:val="16"/>
                              </w:rPr>
                              <w:t>x</w:t>
                            </w:r>
                          </w:p>
                        </w:tc>
                        <w:tc>
                          <w:tcPr>
                            <w:tcW w:w="469" w:type="dxa"/>
                            <w:shd w:val="clear" w:color="auto" w:fill="A6A6A6" w:themeFill="background1" w:themeFillShade="A6"/>
                          </w:tcPr>
                          <w:p w14:paraId="7FEC73DF" w14:textId="30B03CF0" w:rsidR="00E5014E" w:rsidRPr="006A769E" w:rsidRDefault="00E5014E" w:rsidP="00E5014E">
                            <w:pPr>
                              <w:jc w:val="center"/>
                              <w:rPr>
                                <w:rFonts w:ascii="Arial Narrow" w:eastAsia="Arial Unicode MS" w:hAnsi="Arial Narrow"/>
                                <w:b/>
                                <w:color w:val="FFFFFF" w:themeColor="background1"/>
                                <w:sz w:val="16"/>
                                <w:szCs w:val="16"/>
                              </w:rPr>
                            </w:pPr>
                            <w:r w:rsidRPr="006A769E">
                              <w:rPr>
                                <w:rFonts w:ascii="Arial Narrow" w:eastAsia="Arial Unicode MS" w:hAnsi="Arial Narrow"/>
                                <w:b/>
                                <w:color w:val="FFFFFF" w:themeColor="background1"/>
                                <w:sz w:val="16"/>
                                <w:szCs w:val="16"/>
                              </w:rPr>
                              <w:t>x</w:t>
                            </w:r>
                          </w:p>
                        </w:tc>
                        <w:tc>
                          <w:tcPr>
                            <w:tcW w:w="469" w:type="dxa"/>
                            <w:shd w:val="clear" w:color="auto" w:fill="A6A6A6" w:themeFill="background1" w:themeFillShade="A6"/>
                          </w:tcPr>
                          <w:p w14:paraId="2D263031" w14:textId="035912C4" w:rsidR="00E5014E" w:rsidRPr="006A769E" w:rsidRDefault="00E5014E" w:rsidP="00E5014E">
                            <w:pPr>
                              <w:jc w:val="center"/>
                              <w:rPr>
                                <w:rFonts w:ascii="Arial Narrow" w:eastAsia="Arial Unicode MS" w:hAnsi="Arial Narrow"/>
                                <w:b/>
                                <w:color w:val="FFFFFF" w:themeColor="background1"/>
                                <w:sz w:val="16"/>
                                <w:szCs w:val="16"/>
                              </w:rPr>
                            </w:pPr>
                            <w:r w:rsidRPr="006A769E">
                              <w:rPr>
                                <w:rFonts w:ascii="Arial Narrow" w:eastAsia="Arial Unicode MS" w:hAnsi="Arial Narrow"/>
                                <w:b/>
                                <w:color w:val="FFFFFF" w:themeColor="background1"/>
                                <w:sz w:val="16"/>
                                <w:szCs w:val="16"/>
                              </w:rPr>
                              <w:t>x</w:t>
                            </w:r>
                          </w:p>
                        </w:tc>
                        <w:tc>
                          <w:tcPr>
                            <w:tcW w:w="469" w:type="dxa"/>
                            <w:shd w:val="clear" w:color="auto" w:fill="A6A6A6" w:themeFill="background1" w:themeFillShade="A6"/>
                          </w:tcPr>
                          <w:p w14:paraId="2D139D25" w14:textId="16E3FBE9" w:rsidR="00E5014E" w:rsidRPr="006A769E" w:rsidRDefault="00E5014E" w:rsidP="00E5014E">
                            <w:pPr>
                              <w:jc w:val="center"/>
                              <w:rPr>
                                <w:rFonts w:ascii="Arial Narrow" w:eastAsia="Arial Unicode MS" w:hAnsi="Arial Narrow"/>
                                <w:b/>
                                <w:color w:val="FFFFFF" w:themeColor="background1"/>
                                <w:sz w:val="16"/>
                                <w:szCs w:val="16"/>
                              </w:rPr>
                            </w:pPr>
                            <w:r w:rsidRPr="006A769E">
                              <w:rPr>
                                <w:rFonts w:ascii="Arial Narrow" w:eastAsia="Arial Unicode MS" w:hAnsi="Arial Narrow"/>
                                <w:b/>
                                <w:color w:val="FFFFFF" w:themeColor="background1"/>
                                <w:sz w:val="16"/>
                                <w:szCs w:val="16"/>
                              </w:rPr>
                              <w:t>x</w:t>
                            </w:r>
                          </w:p>
                        </w:tc>
                        <w:tc>
                          <w:tcPr>
                            <w:tcW w:w="469" w:type="dxa"/>
                            <w:shd w:val="clear" w:color="auto" w:fill="A6A6A6" w:themeFill="background1" w:themeFillShade="A6"/>
                          </w:tcPr>
                          <w:p w14:paraId="64806A02" w14:textId="5538238D" w:rsidR="00E5014E" w:rsidRPr="006A769E" w:rsidRDefault="00E5014E" w:rsidP="00E5014E">
                            <w:pPr>
                              <w:jc w:val="center"/>
                              <w:rPr>
                                <w:rFonts w:ascii="Arial Narrow" w:eastAsia="Arial Unicode MS" w:hAnsi="Arial Narrow"/>
                                <w:b/>
                                <w:color w:val="FFFFFF" w:themeColor="background1"/>
                                <w:sz w:val="16"/>
                                <w:szCs w:val="16"/>
                              </w:rPr>
                            </w:pPr>
                            <w:r w:rsidRPr="006A769E">
                              <w:rPr>
                                <w:rFonts w:ascii="Arial Narrow" w:eastAsia="Arial Unicode MS" w:hAnsi="Arial Narrow"/>
                                <w:b/>
                                <w:color w:val="FFFFFF" w:themeColor="background1"/>
                                <w:sz w:val="16"/>
                                <w:szCs w:val="16"/>
                              </w:rPr>
                              <w:t>x</w:t>
                            </w:r>
                          </w:p>
                        </w:tc>
                        <w:tc>
                          <w:tcPr>
                            <w:tcW w:w="469" w:type="dxa"/>
                            <w:shd w:val="clear" w:color="auto" w:fill="A6A6A6" w:themeFill="background1" w:themeFillShade="A6"/>
                          </w:tcPr>
                          <w:p w14:paraId="2D6FB933" w14:textId="7A8B165C" w:rsidR="00E5014E" w:rsidRPr="006A769E" w:rsidRDefault="00E5014E" w:rsidP="00E5014E">
                            <w:pPr>
                              <w:jc w:val="center"/>
                              <w:rPr>
                                <w:rFonts w:ascii="Arial Narrow" w:eastAsia="Arial Unicode MS" w:hAnsi="Arial Narrow"/>
                                <w:b/>
                                <w:color w:val="FFFFFF" w:themeColor="background1"/>
                                <w:sz w:val="16"/>
                                <w:szCs w:val="16"/>
                              </w:rPr>
                            </w:pPr>
                            <w:r w:rsidRPr="006A769E">
                              <w:rPr>
                                <w:rFonts w:ascii="Arial Narrow" w:eastAsia="Arial Unicode MS" w:hAnsi="Arial Narrow"/>
                                <w:b/>
                                <w:color w:val="FFFFFF" w:themeColor="background1"/>
                                <w:sz w:val="16"/>
                                <w:szCs w:val="16"/>
                              </w:rPr>
                              <w:t>x</w:t>
                            </w:r>
                          </w:p>
                        </w:tc>
                        <w:tc>
                          <w:tcPr>
                            <w:tcW w:w="469" w:type="dxa"/>
                            <w:shd w:val="clear" w:color="auto" w:fill="A6A6A6" w:themeFill="background1" w:themeFillShade="A6"/>
                          </w:tcPr>
                          <w:p w14:paraId="3220B7A3" w14:textId="44E5BE09" w:rsidR="00E5014E" w:rsidRPr="006A769E" w:rsidRDefault="00E5014E" w:rsidP="00E5014E">
                            <w:pPr>
                              <w:jc w:val="center"/>
                              <w:rPr>
                                <w:rFonts w:ascii="Arial Narrow" w:eastAsia="Arial Unicode MS" w:hAnsi="Arial Narrow"/>
                                <w:b/>
                                <w:color w:val="FFFFFF" w:themeColor="background1"/>
                                <w:sz w:val="16"/>
                                <w:szCs w:val="16"/>
                              </w:rPr>
                            </w:pPr>
                            <w:r w:rsidRPr="006A769E">
                              <w:rPr>
                                <w:rFonts w:ascii="Arial Narrow" w:eastAsia="Arial Unicode MS" w:hAnsi="Arial Narrow"/>
                                <w:b/>
                                <w:color w:val="FFFFFF" w:themeColor="background1"/>
                                <w:sz w:val="16"/>
                                <w:szCs w:val="16"/>
                              </w:rPr>
                              <w:t>x</w:t>
                            </w:r>
                          </w:p>
                        </w:tc>
                        <w:tc>
                          <w:tcPr>
                            <w:tcW w:w="469" w:type="dxa"/>
                            <w:shd w:val="clear" w:color="auto" w:fill="A6A6A6" w:themeFill="background1" w:themeFillShade="A6"/>
                          </w:tcPr>
                          <w:p w14:paraId="2C31C773" w14:textId="77777777" w:rsidR="00E5014E" w:rsidRPr="006A769E" w:rsidRDefault="00E5014E" w:rsidP="00655D8B">
                            <w:pPr>
                              <w:rPr>
                                <w:rFonts w:ascii="Arial Narrow" w:eastAsia="Arial Unicode MS" w:hAnsi="Arial Narrow"/>
                                <w:sz w:val="16"/>
                                <w:szCs w:val="16"/>
                              </w:rPr>
                            </w:pPr>
                          </w:p>
                        </w:tc>
                        <w:tc>
                          <w:tcPr>
                            <w:tcW w:w="469" w:type="dxa"/>
                            <w:shd w:val="clear" w:color="auto" w:fill="A6A6A6" w:themeFill="background1" w:themeFillShade="A6"/>
                          </w:tcPr>
                          <w:p w14:paraId="0CBD5B73" w14:textId="77777777" w:rsidR="00E5014E" w:rsidRPr="006A769E" w:rsidRDefault="00E5014E" w:rsidP="00655D8B">
                            <w:pPr>
                              <w:rPr>
                                <w:rFonts w:ascii="Arial Narrow" w:eastAsia="Arial Unicode MS" w:hAnsi="Arial Narrow"/>
                                <w:sz w:val="16"/>
                                <w:szCs w:val="16"/>
                              </w:rPr>
                            </w:pPr>
                          </w:p>
                        </w:tc>
                        <w:tc>
                          <w:tcPr>
                            <w:tcW w:w="401" w:type="dxa"/>
                            <w:shd w:val="clear" w:color="auto" w:fill="A6A6A6" w:themeFill="background1" w:themeFillShade="A6"/>
                          </w:tcPr>
                          <w:p w14:paraId="576A07FE" w14:textId="77777777" w:rsidR="00E5014E" w:rsidRPr="006A769E" w:rsidRDefault="00E5014E" w:rsidP="00655D8B">
                            <w:pPr>
                              <w:rPr>
                                <w:rFonts w:ascii="Arial Narrow" w:eastAsia="Arial Unicode MS" w:hAnsi="Arial Narrow"/>
                                <w:sz w:val="16"/>
                                <w:szCs w:val="16"/>
                              </w:rPr>
                            </w:pPr>
                          </w:p>
                        </w:tc>
                        <w:tc>
                          <w:tcPr>
                            <w:tcW w:w="401" w:type="dxa"/>
                            <w:shd w:val="clear" w:color="auto" w:fill="A6A6A6" w:themeFill="background1" w:themeFillShade="A6"/>
                          </w:tcPr>
                          <w:p w14:paraId="41AA6D51" w14:textId="77777777" w:rsidR="00E5014E" w:rsidRPr="006A769E" w:rsidRDefault="00E5014E" w:rsidP="00655D8B">
                            <w:pPr>
                              <w:rPr>
                                <w:rFonts w:ascii="Arial Narrow" w:eastAsia="Arial Unicode MS" w:hAnsi="Arial Narrow"/>
                                <w:sz w:val="16"/>
                                <w:szCs w:val="16"/>
                              </w:rPr>
                            </w:pPr>
                          </w:p>
                        </w:tc>
                        <w:tc>
                          <w:tcPr>
                            <w:tcW w:w="401" w:type="dxa"/>
                            <w:shd w:val="clear" w:color="auto" w:fill="A6A6A6" w:themeFill="background1" w:themeFillShade="A6"/>
                          </w:tcPr>
                          <w:p w14:paraId="45CC0BC0" w14:textId="77777777" w:rsidR="00E5014E" w:rsidRPr="006A769E" w:rsidRDefault="00E5014E" w:rsidP="00655D8B">
                            <w:pPr>
                              <w:rPr>
                                <w:rFonts w:ascii="Arial Narrow" w:eastAsia="Arial Unicode MS" w:hAnsi="Arial Narrow"/>
                                <w:sz w:val="16"/>
                                <w:szCs w:val="16"/>
                              </w:rPr>
                            </w:pPr>
                          </w:p>
                        </w:tc>
                        <w:tc>
                          <w:tcPr>
                            <w:tcW w:w="401" w:type="dxa"/>
                            <w:shd w:val="clear" w:color="auto" w:fill="A6A6A6" w:themeFill="background1" w:themeFillShade="A6"/>
                          </w:tcPr>
                          <w:p w14:paraId="7D6D243B" w14:textId="77777777" w:rsidR="00E5014E" w:rsidRPr="006A769E" w:rsidRDefault="00E5014E" w:rsidP="00655D8B">
                            <w:pPr>
                              <w:rPr>
                                <w:rFonts w:ascii="Arial Narrow" w:eastAsia="Arial Unicode MS" w:hAnsi="Arial Narrow"/>
                                <w:sz w:val="16"/>
                                <w:szCs w:val="16"/>
                              </w:rPr>
                            </w:pPr>
                          </w:p>
                        </w:tc>
                        <w:tc>
                          <w:tcPr>
                            <w:tcW w:w="362" w:type="dxa"/>
                            <w:shd w:val="clear" w:color="auto" w:fill="A6A6A6" w:themeFill="background1" w:themeFillShade="A6"/>
                          </w:tcPr>
                          <w:p w14:paraId="4DF64228" w14:textId="77777777" w:rsidR="00E5014E" w:rsidRPr="006A769E" w:rsidRDefault="00E5014E" w:rsidP="00655D8B">
                            <w:pPr>
                              <w:rPr>
                                <w:rFonts w:ascii="Arial Narrow" w:eastAsia="Arial Unicode MS" w:hAnsi="Arial Narrow"/>
                                <w:sz w:val="16"/>
                                <w:szCs w:val="16"/>
                              </w:rPr>
                            </w:pPr>
                          </w:p>
                        </w:tc>
                        <w:tc>
                          <w:tcPr>
                            <w:tcW w:w="362" w:type="dxa"/>
                            <w:shd w:val="clear" w:color="auto" w:fill="A6A6A6" w:themeFill="background1" w:themeFillShade="A6"/>
                          </w:tcPr>
                          <w:p w14:paraId="609833CB" w14:textId="77777777" w:rsidR="00E5014E" w:rsidRPr="006A769E" w:rsidRDefault="00E5014E" w:rsidP="00655D8B">
                            <w:pPr>
                              <w:rPr>
                                <w:rFonts w:ascii="Arial Narrow" w:eastAsia="Arial Unicode MS" w:hAnsi="Arial Narrow"/>
                                <w:sz w:val="16"/>
                                <w:szCs w:val="16"/>
                              </w:rPr>
                            </w:pPr>
                          </w:p>
                        </w:tc>
                      </w:tr>
                      <w:tr w:rsidR="00E5014E" w14:paraId="7827BA87" w14:textId="4A07CF95" w:rsidTr="00E5014E">
                        <w:tc>
                          <w:tcPr>
                            <w:tcW w:w="418" w:type="dxa"/>
                          </w:tcPr>
                          <w:p w14:paraId="681E804C" w14:textId="7BC5B916" w:rsidR="00E5014E" w:rsidRPr="006A769E" w:rsidRDefault="00E5014E" w:rsidP="00655D8B">
                            <w:pPr>
                              <w:rPr>
                                <w:rFonts w:ascii="Arial Narrow" w:eastAsia="Arial Unicode MS" w:hAnsi="Arial Narrow"/>
                                <w:sz w:val="16"/>
                                <w:szCs w:val="16"/>
                              </w:rPr>
                            </w:pPr>
                            <w:r w:rsidRPr="006A769E">
                              <w:rPr>
                                <w:rFonts w:ascii="Arial Narrow" w:eastAsia="Arial Unicode MS" w:hAnsi="Arial Narrow"/>
                                <w:sz w:val="16"/>
                                <w:szCs w:val="16"/>
                              </w:rPr>
                              <w:t>0</w:t>
                            </w:r>
                          </w:p>
                        </w:tc>
                        <w:tc>
                          <w:tcPr>
                            <w:tcW w:w="417" w:type="dxa"/>
                          </w:tcPr>
                          <w:p w14:paraId="752CE47C" w14:textId="6B5A780D" w:rsidR="00E5014E" w:rsidRPr="006A769E" w:rsidRDefault="00E5014E" w:rsidP="00655D8B">
                            <w:pPr>
                              <w:rPr>
                                <w:rFonts w:ascii="Arial Narrow" w:eastAsia="Arial Unicode MS" w:hAnsi="Arial Narrow"/>
                                <w:sz w:val="16"/>
                                <w:szCs w:val="16"/>
                              </w:rPr>
                            </w:pPr>
                            <w:r w:rsidRPr="006A769E">
                              <w:rPr>
                                <w:rFonts w:ascii="Arial Narrow" w:eastAsia="Arial Unicode MS" w:hAnsi="Arial Narrow"/>
                                <w:sz w:val="16"/>
                                <w:szCs w:val="16"/>
                              </w:rPr>
                              <w:t>5</w:t>
                            </w:r>
                          </w:p>
                        </w:tc>
                        <w:tc>
                          <w:tcPr>
                            <w:tcW w:w="471" w:type="dxa"/>
                          </w:tcPr>
                          <w:p w14:paraId="56465312" w14:textId="08BC7CB1" w:rsidR="00E5014E" w:rsidRPr="006A769E" w:rsidRDefault="00E5014E" w:rsidP="00655D8B">
                            <w:pPr>
                              <w:rPr>
                                <w:rFonts w:ascii="Arial Narrow" w:eastAsia="Arial Unicode MS" w:hAnsi="Arial Narrow"/>
                                <w:sz w:val="16"/>
                                <w:szCs w:val="16"/>
                              </w:rPr>
                            </w:pPr>
                            <w:r w:rsidRPr="006A769E">
                              <w:rPr>
                                <w:rFonts w:ascii="Arial Narrow" w:eastAsia="Arial Unicode MS" w:hAnsi="Arial Narrow"/>
                                <w:sz w:val="16"/>
                                <w:szCs w:val="16"/>
                              </w:rPr>
                              <w:t>10</w:t>
                            </w:r>
                          </w:p>
                        </w:tc>
                        <w:tc>
                          <w:tcPr>
                            <w:tcW w:w="469" w:type="dxa"/>
                          </w:tcPr>
                          <w:p w14:paraId="62EDB447" w14:textId="5401E29A" w:rsidR="00E5014E" w:rsidRPr="006A769E" w:rsidRDefault="00E5014E" w:rsidP="00655D8B">
                            <w:pPr>
                              <w:rPr>
                                <w:rFonts w:ascii="Arial Narrow" w:eastAsia="Arial Unicode MS" w:hAnsi="Arial Narrow"/>
                                <w:sz w:val="16"/>
                                <w:szCs w:val="16"/>
                              </w:rPr>
                            </w:pPr>
                            <w:r w:rsidRPr="006A769E">
                              <w:rPr>
                                <w:rFonts w:ascii="Arial Narrow" w:eastAsia="Arial Unicode MS" w:hAnsi="Arial Narrow"/>
                                <w:sz w:val="16"/>
                                <w:szCs w:val="16"/>
                              </w:rPr>
                              <w:t>15</w:t>
                            </w:r>
                          </w:p>
                        </w:tc>
                        <w:tc>
                          <w:tcPr>
                            <w:tcW w:w="469" w:type="dxa"/>
                          </w:tcPr>
                          <w:p w14:paraId="5429E05B" w14:textId="42338D48" w:rsidR="00E5014E" w:rsidRPr="006A769E" w:rsidRDefault="00E5014E" w:rsidP="00655D8B">
                            <w:pPr>
                              <w:rPr>
                                <w:rFonts w:ascii="Arial Narrow" w:eastAsia="Arial Unicode MS" w:hAnsi="Arial Narrow"/>
                                <w:sz w:val="16"/>
                                <w:szCs w:val="16"/>
                              </w:rPr>
                            </w:pPr>
                            <w:r w:rsidRPr="006A769E">
                              <w:rPr>
                                <w:rFonts w:ascii="Arial Narrow" w:eastAsia="Arial Unicode MS" w:hAnsi="Arial Narrow"/>
                                <w:sz w:val="16"/>
                                <w:szCs w:val="16"/>
                              </w:rPr>
                              <w:t>20</w:t>
                            </w:r>
                          </w:p>
                        </w:tc>
                        <w:tc>
                          <w:tcPr>
                            <w:tcW w:w="469" w:type="dxa"/>
                          </w:tcPr>
                          <w:p w14:paraId="6590F7B8" w14:textId="4EBFCD8F" w:rsidR="00E5014E" w:rsidRPr="006A769E" w:rsidRDefault="00E5014E" w:rsidP="00655D8B">
                            <w:pPr>
                              <w:rPr>
                                <w:rFonts w:ascii="Arial Narrow" w:eastAsia="Arial Unicode MS" w:hAnsi="Arial Narrow"/>
                                <w:sz w:val="16"/>
                                <w:szCs w:val="16"/>
                              </w:rPr>
                            </w:pPr>
                            <w:r w:rsidRPr="006A769E">
                              <w:rPr>
                                <w:rFonts w:ascii="Arial Narrow" w:eastAsia="Arial Unicode MS" w:hAnsi="Arial Narrow"/>
                                <w:sz w:val="16"/>
                                <w:szCs w:val="16"/>
                              </w:rPr>
                              <w:t>25</w:t>
                            </w:r>
                          </w:p>
                        </w:tc>
                        <w:tc>
                          <w:tcPr>
                            <w:tcW w:w="469" w:type="dxa"/>
                          </w:tcPr>
                          <w:p w14:paraId="057C46EF" w14:textId="71391E9C" w:rsidR="00E5014E" w:rsidRPr="006A769E" w:rsidRDefault="00E5014E" w:rsidP="00655D8B">
                            <w:pPr>
                              <w:rPr>
                                <w:rFonts w:ascii="Arial Narrow" w:eastAsia="Arial Unicode MS" w:hAnsi="Arial Narrow"/>
                                <w:sz w:val="16"/>
                                <w:szCs w:val="16"/>
                              </w:rPr>
                            </w:pPr>
                            <w:r w:rsidRPr="006A769E">
                              <w:rPr>
                                <w:rFonts w:ascii="Arial Narrow" w:eastAsia="Arial Unicode MS" w:hAnsi="Arial Narrow"/>
                                <w:sz w:val="16"/>
                                <w:szCs w:val="16"/>
                              </w:rPr>
                              <w:t>30</w:t>
                            </w:r>
                          </w:p>
                        </w:tc>
                        <w:tc>
                          <w:tcPr>
                            <w:tcW w:w="469" w:type="dxa"/>
                          </w:tcPr>
                          <w:p w14:paraId="0BB9E052" w14:textId="4ED505DE" w:rsidR="00E5014E" w:rsidRPr="006A769E" w:rsidRDefault="00E5014E" w:rsidP="00655D8B">
                            <w:pPr>
                              <w:rPr>
                                <w:rFonts w:ascii="Arial Narrow" w:eastAsia="Arial Unicode MS" w:hAnsi="Arial Narrow"/>
                                <w:sz w:val="16"/>
                                <w:szCs w:val="16"/>
                              </w:rPr>
                            </w:pPr>
                            <w:r w:rsidRPr="006A769E">
                              <w:rPr>
                                <w:rFonts w:ascii="Arial Narrow" w:eastAsia="Arial Unicode MS" w:hAnsi="Arial Narrow"/>
                                <w:sz w:val="16"/>
                                <w:szCs w:val="16"/>
                              </w:rPr>
                              <w:t>35</w:t>
                            </w:r>
                          </w:p>
                        </w:tc>
                        <w:tc>
                          <w:tcPr>
                            <w:tcW w:w="469" w:type="dxa"/>
                          </w:tcPr>
                          <w:p w14:paraId="74DF64AE" w14:textId="39E72D55" w:rsidR="00E5014E" w:rsidRPr="006A769E" w:rsidRDefault="00E5014E" w:rsidP="00655D8B">
                            <w:pPr>
                              <w:rPr>
                                <w:rFonts w:ascii="Arial Narrow" w:eastAsia="Arial Unicode MS" w:hAnsi="Arial Narrow"/>
                                <w:sz w:val="16"/>
                                <w:szCs w:val="16"/>
                              </w:rPr>
                            </w:pPr>
                            <w:r w:rsidRPr="006A769E">
                              <w:rPr>
                                <w:rFonts w:ascii="Arial Narrow" w:eastAsia="Arial Unicode MS" w:hAnsi="Arial Narrow"/>
                                <w:sz w:val="16"/>
                                <w:szCs w:val="16"/>
                              </w:rPr>
                              <w:t>40</w:t>
                            </w:r>
                          </w:p>
                        </w:tc>
                        <w:tc>
                          <w:tcPr>
                            <w:tcW w:w="469" w:type="dxa"/>
                          </w:tcPr>
                          <w:p w14:paraId="39265E93" w14:textId="7211FE71" w:rsidR="00E5014E" w:rsidRPr="006A769E" w:rsidRDefault="00E5014E" w:rsidP="00655D8B">
                            <w:pPr>
                              <w:rPr>
                                <w:rFonts w:ascii="Arial Narrow" w:eastAsia="Arial Unicode MS" w:hAnsi="Arial Narrow"/>
                                <w:sz w:val="16"/>
                                <w:szCs w:val="16"/>
                              </w:rPr>
                            </w:pPr>
                            <w:r w:rsidRPr="006A769E">
                              <w:rPr>
                                <w:rFonts w:ascii="Arial Narrow" w:eastAsia="Arial Unicode MS" w:hAnsi="Arial Narrow"/>
                                <w:sz w:val="16"/>
                                <w:szCs w:val="16"/>
                              </w:rPr>
                              <w:t>45</w:t>
                            </w:r>
                          </w:p>
                        </w:tc>
                        <w:tc>
                          <w:tcPr>
                            <w:tcW w:w="469" w:type="dxa"/>
                          </w:tcPr>
                          <w:p w14:paraId="1006EE85" w14:textId="375B1B54" w:rsidR="00E5014E" w:rsidRPr="006A769E" w:rsidRDefault="00E5014E" w:rsidP="00655D8B">
                            <w:pPr>
                              <w:rPr>
                                <w:rFonts w:ascii="Arial Narrow" w:eastAsia="Arial Unicode MS" w:hAnsi="Arial Narrow"/>
                                <w:sz w:val="16"/>
                                <w:szCs w:val="16"/>
                              </w:rPr>
                            </w:pPr>
                            <w:r w:rsidRPr="006A769E">
                              <w:rPr>
                                <w:rFonts w:ascii="Arial Narrow" w:eastAsia="Arial Unicode MS" w:hAnsi="Arial Narrow"/>
                                <w:sz w:val="16"/>
                                <w:szCs w:val="16"/>
                              </w:rPr>
                              <w:t>50</w:t>
                            </w:r>
                          </w:p>
                        </w:tc>
                        <w:tc>
                          <w:tcPr>
                            <w:tcW w:w="469" w:type="dxa"/>
                          </w:tcPr>
                          <w:p w14:paraId="74F911DF" w14:textId="3D343D1B" w:rsidR="00E5014E" w:rsidRPr="006A769E" w:rsidRDefault="00E5014E" w:rsidP="00655D8B">
                            <w:pPr>
                              <w:rPr>
                                <w:rFonts w:ascii="Arial Narrow" w:eastAsia="Arial Unicode MS" w:hAnsi="Arial Narrow"/>
                                <w:sz w:val="16"/>
                                <w:szCs w:val="16"/>
                              </w:rPr>
                            </w:pPr>
                            <w:r w:rsidRPr="006A769E">
                              <w:rPr>
                                <w:rFonts w:ascii="Arial Narrow" w:eastAsia="Arial Unicode MS" w:hAnsi="Arial Narrow"/>
                                <w:sz w:val="16"/>
                                <w:szCs w:val="16"/>
                              </w:rPr>
                              <w:t>55</w:t>
                            </w:r>
                          </w:p>
                        </w:tc>
                        <w:tc>
                          <w:tcPr>
                            <w:tcW w:w="469" w:type="dxa"/>
                          </w:tcPr>
                          <w:p w14:paraId="122F82A3" w14:textId="18191B9D" w:rsidR="00E5014E" w:rsidRPr="006A769E" w:rsidRDefault="00E5014E" w:rsidP="00655D8B">
                            <w:pPr>
                              <w:rPr>
                                <w:rFonts w:ascii="Arial Narrow" w:eastAsia="Arial Unicode MS" w:hAnsi="Arial Narrow"/>
                                <w:sz w:val="16"/>
                                <w:szCs w:val="16"/>
                              </w:rPr>
                            </w:pPr>
                            <w:r w:rsidRPr="006A769E">
                              <w:rPr>
                                <w:rFonts w:ascii="Arial Narrow" w:eastAsia="Arial Unicode MS" w:hAnsi="Arial Narrow"/>
                                <w:sz w:val="16"/>
                                <w:szCs w:val="16"/>
                              </w:rPr>
                              <w:t>60</w:t>
                            </w:r>
                          </w:p>
                        </w:tc>
                        <w:tc>
                          <w:tcPr>
                            <w:tcW w:w="469" w:type="dxa"/>
                          </w:tcPr>
                          <w:p w14:paraId="43B36CF9" w14:textId="72C12A4B" w:rsidR="00E5014E" w:rsidRPr="006A769E" w:rsidRDefault="00E5014E" w:rsidP="00655D8B">
                            <w:pPr>
                              <w:rPr>
                                <w:rFonts w:ascii="Arial Narrow" w:eastAsia="Arial Unicode MS" w:hAnsi="Arial Narrow"/>
                                <w:sz w:val="16"/>
                                <w:szCs w:val="16"/>
                              </w:rPr>
                            </w:pPr>
                            <w:r w:rsidRPr="006A769E">
                              <w:rPr>
                                <w:rFonts w:ascii="Arial Narrow" w:eastAsia="Arial Unicode MS" w:hAnsi="Arial Narrow"/>
                                <w:sz w:val="16"/>
                                <w:szCs w:val="16"/>
                              </w:rPr>
                              <w:t>65</w:t>
                            </w:r>
                          </w:p>
                        </w:tc>
                        <w:tc>
                          <w:tcPr>
                            <w:tcW w:w="469" w:type="dxa"/>
                          </w:tcPr>
                          <w:p w14:paraId="55686A6B" w14:textId="778067EB" w:rsidR="00E5014E" w:rsidRPr="006A769E" w:rsidRDefault="00E5014E" w:rsidP="00655D8B">
                            <w:pPr>
                              <w:rPr>
                                <w:rFonts w:ascii="Arial Narrow" w:eastAsia="Arial Unicode MS" w:hAnsi="Arial Narrow"/>
                                <w:sz w:val="16"/>
                                <w:szCs w:val="16"/>
                              </w:rPr>
                            </w:pPr>
                            <w:r w:rsidRPr="006A769E">
                              <w:rPr>
                                <w:rFonts w:ascii="Arial Narrow" w:eastAsia="Arial Unicode MS" w:hAnsi="Arial Narrow"/>
                                <w:sz w:val="16"/>
                                <w:szCs w:val="16"/>
                              </w:rPr>
                              <w:t>70</w:t>
                            </w:r>
                          </w:p>
                        </w:tc>
                        <w:tc>
                          <w:tcPr>
                            <w:tcW w:w="401" w:type="dxa"/>
                          </w:tcPr>
                          <w:p w14:paraId="21C75C2C" w14:textId="2E9CADF5" w:rsidR="00E5014E" w:rsidRPr="006A769E" w:rsidRDefault="00E5014E" w:rsidP="00655D8B">
                            <w:pPr>
                              <w:rPr>
                                <w:rFonts w:ascii="Arial Narrow" w:eastAsia="Arial Unicode MS" w:hAnsi="Arial Narrow"/>
                                <w:sz w:val="16"/>
                                <w:szCs w:val="16"/>
                              </w:rPr>
                            </w:pPr>
                            <w:r w:rsidRPr="006A769E">
                              <w:rPr>
                                <w:rFonts w:ascii="Arial Narrow" w:eastAsia="Arial Unicode MS" w:hAnsi="Arial Narrow"/>
                                <w:sz w:val="16"/>
                                <w:szCs w:val="16"/>
                              </w:rPr>
                              <w:t>75</w:t>
                            </w:r>
                          </w:p>
                        </w:tc>
                        <w:tc>
                          <w:tcPr>
                            <w:tcW w:w="401" w:type="dxa"/>
                          </w:tcPr>
                          <w:p w14:paraId="5A276139" w14:textId="4BCA6F16" w:rsidR="00E5014E" w:rsidRPr="006A769E" w:rsidRDefault="00E5014E" w:rsidP="00655D8B">
                            <w:pPr>
                              <w:rPr>
                                <w:rFonts w:ascii="Arial Narrow" w:eastAsia="Arial Unicode MS" w:hAnsi="Arial Narrow"/>
                                <w:sz w:val="16"/>
                                <w:szCs w:val="16"/>
                              </w:rPr>
                            </w:pPr>
                            <w:r w:rsidRPr="006A769E">
                              <w:rPr>
                                <w:rFonts w:ascii="Arial Narrow" w:eastAsia="Arial Unicode MS" w:hAnsi="Arial Narrow"/>
                                <w:sz w:val="16"/>
                                <w:szCs w:val="16"/>
                              </w:rPr>
                              <w:t>80</w:t>
                            </w:r>
                          </w:p>
                        </w:tc>
                        <w:tc>
                          <w:tcPr>
                            <w:tcW w:w="401" w:type="dxa"/>
                          </w:tcPr>
                          <w:p w14:paraId="4A727815" w14:textId="30148C17" w:rsidR="00E5014E" w:rsidRPr="006A769E" w:rsidRDefault="00E5014E" w:rsidP="00655D8B">
                            <w:pPr>
                              <w:rPr>
                                <w:rFonts w:ascii="Arial Narrow" w:eastAsia="Arial Unicode MS" w:hAnsi="Arial Narrow"/>
                                <w:sz w:val="16"/>
                                <w:szCs w:val="16"/>
                              </w:rPr>
                            </w:pPr>
                            <w:r w:rsidRPr="006A769E">
                              <w:rPr>
                                <w:rFonts w:ascii="Arial Narrow" w:eastAsia="Arial Unicode MS" w:hAnsi="Arial Narrow"/>
                                <w:sz w:val="16"/>
                                <w:szCs w:val="16"/>
                              </w:rPr>
                              <w:t>85</w:t>
                            </w:r>
                          </w:p>
                        </w:tc>
                        <w:tc>
                          <w:tcPr>
                            <w:tcW w:w="401" w:type="dxa"/>
                          </w:tcPr>
                          <w:p w14:paraId="1B2C736A" w14:textId="1F4F13D1" w:rsidR="00E5014E" w:rsidRPr="006A769E" w:rsidRDefault="00E5014E" w:rsidP="00655D8B">
                            <w:pPr>
                              <w:rPr>
                                <w:rFonts w:ascii="Arial Narrow" w:eastAsia="Arial Unicode MS" w:hAnsi="Arial Narrow"/>
                                <w:sz w:val="16"/>
                                <w:szCs w:val="16"/>
                              </w:rPr>
                            </w:pPr>
                            <w:r w:rsidRPr="006A769E">
                              <w:rPr>
                                <w:rFonts w:ascii="Arial Narrow" w:eastAsia="Arial Unicode MS" w:hAnsi="Arial Narrow"/>
                                <w:sz w:val="16"/>
                                <w:szCs w:val="16"/>
                              </w:rPr>
                              <w:t>90</w:t>
                            </w:r>
                          </w:p>
                        </w:tc>
                        <w:tc>
                          <w:tcPr>
                            <w:tcW w:w="362" w:type="dxa"/>
                          </w:tcPr>
                          <w:p w14:paraId="7E4B6CDF" w14:textId="04E97847" w:rsidR="00E5014E" w:rsidRPr="006A769E" w:rsidRDefault="00E5014E" w:rsidP="00655D8B">
                            <w:pPr>
                              <w:rPr>
                                <w:rFonts w:ascii="Arial Narrow" w:eastAsia="Arial Unicode MS" w:hAnsi="Arial Narrow"/>
                                <w:sz w:val="16"/>
                                <w:szCs w:val="16"/>
                              </w:rPr>
                            </w:pPr>
                            <w:r w:rsidRPr="006A769E">
                              <w:rPr>
                                <w:rFonts w:ascii="Arial Narrow" w:eastAsia="Arial Unicode MS" w:hAnsi="Arial Narrow"/>
                                <w:sz w:val="16"/>
                                <w:szCs w:val="16"/>
                              </w:rPr>
                              <w:t>95</w:t>
                            </w:r>
                          </w:p>
                        </w:tc>
                        <w:tc>
                          <w:tcPr>
                            <w:tcW w:w="362" w:type="dxa"/>
                          </w:tcPr>
                          <w:p w14:paraId="28B362FE" w14:textId="2AE455EC" w:rsidR="00E5014E" w:rsidRPr="006A769E" w:rsidRDefault="00E5014E" w:rsidP="00655D8B">
                            <w:pPr>
                              <w:rPr>
                                <w:rFonts w:ascii="Arial Narrow" w:eastAsia="Arial Unicode MS" w:hAnsi="Arial Narrow"/>
                                <w:sz w:val="16"/>
                                <w:szCs w:val="16"/>
                              </w:rPr>
                            </w:pPr>
                            <w:r w:rsidRPr="006A769E">
                              <w:rPr>
                                <w:rFonts w:ascii="Arial Narrow" w:eastAsia="Arial Unicode MS" w:hAnsi="Arial Narrow"/>
                                <w:sz w:val="16"/>
                                <w:szCs w:val="16"/>
                              </w:rPr>
                              <w:t>100</w:t>
                            </w:r>
                          </w:p>
                        </w:tc>
                      </w:tr>
                    </w:tbl>
                    <w:p w14:paraId="091EB5A3" w14:textId="77777777" w:rsidR="00C00828" w:rsidRPr="00613742" w:rsidRDefault="00C00828" w:rsidP="00655D8B">
                      <w:pPr>
                        <w:rPr>
                          <w:rFonts w:ascii="Arial Narrow" w:eastAsia="Arial Unicode MS" w:hAnsi="Arial Narrow"/>
                          <w:sz w:val="20"/>
                        </w:rPr>
                      </w:pPr>
                    </w:p>
                  </w:txbxContent>
                </v:textbox>
                <w10:anchorlock/>
              </v:shape>
            </w:pict>
          </mc:Fallback>
        </mc:AlternateContent>
      </w:r>
    </w:p>
    <w:p w14:paraId="215863A6" w14:textId="77777777" w:rsidR="00655D8B" w:rsidRPr="007E7B63" w:rsidRDefault="00655D8B" w:rsidP="006E1E5E">
      <w:pPr>
        <w:pStyle w:val="Heading3"/>
        <w:spacing w:before="0" w:after="240" w:line="240" w:lineRule="auto"/>
        <w:rPr>
          <w:i/>
        </w:rPr>
      </w:pPr>
      <w:r w:rsidRPr="007E7B63">
        <w:rPr>
          <w:b w:val="0"/>
          <w:i/>
        </w:rPr>
        <w:lastRenderedPageBreak/>
        <w:t xml:space="preserve">Eliciting complex parameters </w:t>
      </w:r>
    </w:p>
    <w:p w14:paraId="56F38A8E" w14:textId="3E54466D" w:rsidR="00655D8B" w:rsidRPr="004E72F4" w:rsidRDefault="00655D8B" w:rsidP="006E1E5E">
      <w:pPr>
        <w:spacing w:after="240" w:line="240" w:lineRule="auto"/>
      </w:pPr>
      <w:r w:rsidRPr="004E72F4">
        <w:rPr>
          <w:rFonts w:eastAsia="Arial Unicode MS"/>
        </w:rPr>
        <w:t>Complex parameters</w:t>
      </w:r>
      <w:r w:rsidR="00DA4384">
        <w:rPr>
          <w:rFonts w:eastAsia="Arial Unicode MS"/>
        </w:rPr>
        <w:t>,</w:t>
      </w:r>
      <w:r w:rsidRPr="004E72F4">
        <w:rPr>
          <w:rFonts w:eastAsia="Arial Unicode MS"/>
        </w:rPr>
        <w:t xml:space="preserve"> </w:t>
      </w:r>
      <w:r w:rsidR="005669DC">
        <w:rPr>
          <w:rFonts w:eastAsia="Arial Unicode MS"/>
        </w:rPr>
        <w:t>frequently used in cost-effectiveness modelling</w:t>
      </w:r>
      <w:r w:rsidR="00DA4384">
        <w:rPr>
          <w:rFonts w:eastAsia="Arial Unicode MS"/>
        </w:rPr>
        <w:t>,</w:t>
      </w:r>
      <w:r w:rsidR="005669DC">
        <w:rPr>
          <w:rFonts w:eastAsia="Arial Unicode MS"/>
        </w:rPr>
        <w:t xml:space="preserve"> </w:t>
      </w:r>
      <w:r w:rsidRPr="004E72F4">
        <w:rPr>
          <w:rFonts w:eastAsia="Arial Unicode MS"/>
        </w:rPr>
        <w:t>include joint and conditional quantities, regression parameters, correlation and transitions defining a multistate model (e.g. a Markov model).  Perhaps the most common challenge arises with parameters that are interdependent (i.e. correlated)</w:t>
      </w:r>
      <w:r w:rsidR="005669DC">
        <w:rPr>
          <w:rFonts w:eastAsia="Arial Unicode MS"/>
        </w:rPr>
        <w:t>,</w:t>
      </w:r>
      <w:r w:rsidRPr="004E72F4">
        <w:rPr>
          <w:rFonts w:eastAsia="Arial Unicode MS"/>
        </w:rPr>
        <w:t xml:space="preserve"> where a joint distribution may need to be elicited</w:t>
      </w:r>
      <w:r w:rsidR="0038135D">
        <w:rPr>
          <w:rFonts w:eastAsia="Arial Unicode MS"/>
        </w:rPr>
        <w:fldChar w:fldCharType="begin"/>
      </w:r>
      <w:r w:rsidR="00E77EA5">
        <w:rPr>
          <w:rFonts w:eastAsia="Arial Unicode MS"/>
        </w:rPr>
        <w:instrText xml:space="preserve"> ADDIN EN.CITE &lt;EndNote&gt;&lt;Cite&gt;&lt;Author&gt;Elfadaly FG&lt;/Author&gt;&lt;Year&gt;2013&lt;/Year&gt;&lt;RecNum&gt;76&lt;/RecNum&gt;&lt;DisplayText&gt;[32]&lt;/DisplayText&gt;&lt;record&gt;&lt;rec-number&gt;76&lt;/rec-number&gt;&lt;foreign-keys&gt;&lt;key app="EN" db-id="wwwtrrt5p5v2ateftrj5pdp40za5dsz50dxa" timestamp="1489760633"&gt;76&lt;/key&gt;&lt;/foreign-keys&gt;&lt;ref-type name="Journal Article"&gt;17&lt;/ref-type&gt;&lt;contributors&gt;&lt;authors&gt;&lt;author&gt;Elfadaly FG, &lt;/author&gt;&lt;author&gt;Garthwaite PH,&lt;/author&gt;&lt;/authors&gt;&lt;/contributors&gt;&lt;titles&gt;&lt;title&gt;Eliciting Dirichlet and Connor–Mosimann prior distributions for multinomial models&lt;/title&gt;&lt;secondary-title&gt;TEST&lt;/secondary-title&gt;&lt;/titles&gt;&lt;periodical&gt;&lt;full-title&gt;TEST&lt;/full-title&gt;&lt;/periodical&gt;&lt;pages&gt;628-46&lt;/pages&gt;&lt;volume&gt;22&lt;/volume&gt;&lt;number&gt;4&lt;/number&gt;&lt;dates&gt;&lt;year&gt;2013&lt;/year&gt;&lt;/dates&gt;&lt;urls&gt;&lt;/urls&gt;&lt;/record&gt;&lt;/Cite&gt;&lt;/EndNote&gt;</w:instrText>
      </w:r>
      <w:r w:rsidR="0038135D">
        <w:rPr>
          <w:rFonts w:eastAsia="Arial Unicode MS"/>
        </w:rPr>
        <w:fldChar w:fldCharType="separate"/>
      </w:r>
      <w:r w:rsidR="00E77EA5">
        <w:rPr>
          <w:rFonts w:eastAsia="Arial Unicode MS"/>
          <w:noProof/>
        </w:rPr>
        <w:t>[32]</w:t>
      </w:r>
      <w:r w:rsidR="0038135D">
        <w:rPr>
          <w:rFonts w:eastAsia="Arial Unicode MS"/>
        </w:rPr>
        <w:fldChar w:fldCharType="end"/>
      </w:r>
      <w:r w:rsidR="005B56C1">
        <w:rPr>
          <w:rFonts w:eastAsia="Arial Unicode MS"/>
        </w:rPr>
        <w:t xml:space="preserve">. </w:t>
      </w:r>
      <w:r w:rsidRPr="004E72F4">
        <w:rPr>
          <w:rFonts w:eastAsia="Arial Unicode MS"/>
        </w:rPr>
        <w:t xml:space="preserve">To </w:t>
      </w:r>
      <w:r w:rsidRPr="004E72F4">
        <w:t>model dependence, the analyst can either assess the model’s sensitivity to variations in the correlation coefficient, or estimate the correlation as part of the elicitation exercise. There are a number of methods to elicit correlations</w:t>
      </w:r>
      <w:r w:rsidR="0038135D">
        <w:fldChar w:fldCharType="begin"/>
      </w:r>
      <w:r w:rsidR="00E77EA5">
        <w:instrText xml:space="preserve"> ADDIN EN.CITE &lt;EndNote&gt;&lt;Cite&gt;&lt;Author&gt;O’Hagan A&lt;/Author&gt;&lt;Year&gt;2006&lt;/Year&gt;&lt;RecNum&gt;11&lt;/RecNum&gt;&lt;DisplayText&gt;[6]&lt;/DisplayText&gt;&lt;record&gt;&lt;rec-number&gt;11&lt;/rec-number&gt;&lt;foreign-keys&gt;&lt;key app="EN" db-id="wwwtrrt5p5v2ateftrj5pdp40za5dsz50dxa" timestamp="0"&gt;11&lt;/key&gt;&lt;/foreign-keys&gt;&lt;ref-type name="Book"&gt;6&lt;/ref-type&gt;&lt;contributors&gt;&lt;authors&gt;&lt;author&gt;O’Hagan A,&lt;/author&gt;&lt;author&gt;Buck CE,&lt;/author&gt;&lt;author&gt;Daneshkhah A, &lt;/author&gt;&lt;author&gt;Eiser JR,&lt;/author&gt;&lt;author&gt;Garthwaite PH,&lt;/author&gt;&lt;author&gt;David J. Jenkinson DJ, &lt;/author&gt;&lt;author&gt;Oakley JE, &lt;/author&gt;&lt;author&gt;Rakow T,&lt;/author&gt;&lt;/authors&gt;&lt;secondary-authors&gt;&lt;author&gt;J.W. Sons&lt;/author&gt;&lt;/secondary-authors&gt;&lt;/contributors&gt;&lt;titles&gt;&lt;title&gt;Uncertain judgements: eliciting experts’ probabilities&lt;/title&gt;&lt;/titles&gt;&lt;dates&gt;&lt;year&gt;2006&lt;/year&gt;&lt;/dates&gt;&lt;urls&gt;&lt;/urls&gt;&lt;/record&gt;&lt;/Cite&gt;&lt;/EndNote&gt;</w:instrText>
      </w:r>
      <w:r w:rsidR="0038135D">
        <w:fldChar w:fldCharType="separate"/>
      </w:r>
      <w:r w:rsidR="00E77EA5">
        <w:rPr>
          <w:noProof/>
        </w:rPr>
        <w:t>[6]</w:t>
      </w:r>
      <w:r w:rsidR="0038135D">
        <w:fldChar w:fldCharType="end"/>
      </w:r>
      <w:r w:rsidRPr="004E72F4">
        <w:t>; however, applied studies have failed to achieve consensus</w:t>
      </w:r>
      <w:r w:rsidR="00DA028D">
        <w:t xml:space="preserve"> on</w:t>
      </w:r>
      <w:r w:rsidRPr="004E72F4">
        <w:t xml:space="preserve"> which is the most appropriate. Methods include verbal descriptions of likely strength of correlation, direct assessment and the specification of a percentile for quantity </w:t>
      </w:r>
      <w:r w:rsidRPr="004E72F4">
        <w:rPr>
          <w:i/>
        </w:rPr>
        <w:t>X</w:t>
      </w:r>
      <w:r w:rsidRPr="004E72F4">
        <w:t xml:space="preserve"> contingent on a specified percentile for quantity </w:t>
      </w:r>
      <w:r w:rsidRPr="004E72F4">
        <w:rPr>
          <w:i/>
        </w:rPr>
        <w:t>Y</w:t>
      </w:r>
      <w:r w:rsidR="0038135D">
        <w:fldChar w:fldCharType="begin"/>
      </w:r>
      <w:r w:rsidR="00E77EA5">
        <w:instrText xml:space="preserve"> ADDIN EN.CITE &lt;EndNote&gt;&lt;Cite&gt;&lt;Author&gt;Garthwaite PH&lt;/Author&gt;&lt;Year&gt;2008&lt;/Year&gt;&lt;RecNum&gt;32&lt;/RecNum&gt;&lt;DisplayText&gt;[33]&lt;/DisplayText&gt;&lt;record&gt;&lt;rec-number&gt;32&lt;/rec-number&gt;&lt;foreign-keys&gt;&lt;key app="EN" db-id="p2d0sfpeue5s0fez204xfttv9tvr9vxfwdde" timestamp="1493906552"&gt;32&lt;/key&gt;&lt;/foreign-keys&gt;&lt;ref-type name="Journal Article"&gt;17&lt;/ref-type&gt;&lt;contributors&gt;&lt;authors&gt;&lt;author&gt;&lt;style face="normal" font="default" size="11"&gt;Garthwaite PH, &lt;/style&gt;&lt;/author&gt;&lt;author&gt;&lt;style face="normal" font="default" size="11"&gt;Chilcott JB, &lt;/style&gt;&lt;/author&gt;&lt;author&gt;&lt;style face="normal" font="default" size="11"&gt;Jenkinson DJ,&lt;/style&gt;&lt;/author&gt;&lt;author&gt;&lt;style face="normal" font="default" size="11"&gt;Tappenden P,&lt;/style&gt;&lt;/author&gt;&lt;/authors&gt;&lt;/contributors&gt;&lt;titles&gt;&lt;title&gt;&lt;style face="normal" font="default" size="11"&gt;Use of expert knowledge in evaluating costs and benefits of alternative service provisions: a case study&lt;/style&gt;&lt;/title&gt;&lt;secondary-title&gt;&lt;style face="underline" font="default" size="11"&gt;International Journal of Technology Assessment in Health Care&lt;/style&gt;&lt;style face="normal" font="default" size="11"&gt; &lt;/style&gt;&lt;/secondary-title&gt;&lt;/titles&gt;&lt;periodical&gt;&lt;full-title&gt;International Journal of Technology Assessment in Health Care&lt;/full-title&gt;&lt;/periodical&gt;&lt;pages&gt;&lt;style face="normal" font="default" size="11"&gt;350-357&lt;/style&gt;&lt;/pages&gt;&lt;volume&gt;24&lt;/volume&gt;&lt;number&gt;3&lt;/number&gt;&lt;dates&gt;&lt;year&gt;2008&lt;/year&gt;&lt;/dates&gt;&lt;urls&gt;&lt;/urls&gt;&lt;/record&gt;&lt;/Cite&gt;&lt;/EndNote&gt;</w:instrText>
      </w:r>
      <w:r w:rsidR="0038135D">
        <w:fldChar w:fldCharType="separate"/>
      </w:r>
      <w:r w:rsidR="00E77EA5">
        <w:rPr>
          <w:noProof/>
        </w:rPr>
        <w:t>[33]</w:t>
      </w:r>
      <w:r w:rsidR="0038135D">
        <w:fldChar w:fldCharType="end"/>
      </w:r>
      <w:r w:rsidR="005669DC">
        <w:t>.</w:t>
      </w:r>
      <w:r w:rsidRPr="00ED39CA">
        <w:t xml:space="preserve"> </w:t>
      </w:r>
      <w:r w:rsidRPr="004E72F4">
        <w:t>However, t</w:t>
      </w:r>
      <w:r w:rsidRPr="004E72F4">
        <w:rPr>
          <w:rFonts w:eastAsia="Arial Unicode MS"/>
        </w:rPr>
        <w:t xml:space="preserve">he </w:t>
      </w:r>
      <w:r w:rsidR="00C645AB">
        <w:rPr>
          <w:rFonts w:eastAsia="Arial Unicode MS"/>
        </w:rPr>
        <w:t>task</w:t>
      </w:r>
      <w:r w:rsidR="00C645AB" w:rsidRPr="004E72F4">
        <w:rPr>
          <w:rFonts w:eastAsia="Arial Unicode MS"/>
        </w:rPr>
        <w:t xml:space="preserve"> </w:t>
      </w:r>
      <w:r w:rsidRPr="004E72F4">
        <w:rPr>
          <w:rFonts w:eastAsia="Arial Unicode MS"/>
        </w:rPr>
        <w:t>of eliciting probability distributions conditional upon other probability distributions is likely to be too cognitively difficult for many experts. In these circumstances it may be appropriate to use a 'second best' solution and to elicit distributions conditional upon means or best guesses.  This was the approach used by Soares et al</w:t>
      </w:r>
      <w:r w:rsidR="00DA4B4B">
        <w:rPr>
          <w:rFonts w:eastAsia="Arial Unicode MS"/>
        </w:rPr>
        <w:fldChar w:fldCharType="begin"/>
      </w:r>
      <w:r w:rsidR="00E77EA5">
        <w:rPr>
          <w:rFonts w:eastAsia="Arial Unicode MS"/>
        </w:rPr>
        <w:instrText xml:space="preserve"> ADDIN EN.CITE &lt;EndNote&gt;&lt;Cite&gt;&lt;Author&gt;Soares MO&lt;/Author&gt;&lt;Year&gt;2011&lt;/Year&gt;&lt;RecNum&gt;12&lt;/RecNum&gt;&lt;DisplayText&gt;[9]&lt;/DisplayText&gt;&lt;record&gt;&lt;rec-number&gt;12&lt;/rec-number&gt;&lt;foreign-keys&gt;&lt;key app="EN" db-id="wwwtrrt5p5v2ateftrj5pdp40za5dsz50dxa" timestamp="0"&gt;12&lt;/key&gt;&lt;/foreign-keys&gt;&lt;ref-type name="Journal Article"&gt;17&lt;/ref-type&gt;&lt;contributors&gt;&lt;authors&gt;&lt;author&gt;Soares MO, &lt;/author&gt;&lt;author&gt;Bojke L, &lt;/author&gt;&lt;author&gt;Dumville J, &lt;/author&gt;&lt;author&gt;Iglesias C, &lt;/author&gt;&lt;author&gt;Cullum N, &lt;/author&gt;&lt;author&gt;Claxton K,&lt;/author&gt;&lt;/authors&gt;&lt;/contributors&gt;&lt;titles&gt;&lt;title&gt;Methods to elicit experts’ beliefs over uncertain quantities: application to a cost effectiveness transition model of negative pressure wound therapy for severe pressure ulceration&lt;/title&gt;&lt;secondary-title&gt;Statistics in Medicine&lt;/secondary-title&gt;&lt;/titles&gt;&lt;periodical&gt;&lt;full-title&gt;Statistics in Medicine&lt;/full-title&gt;&lt;/periodical&gt;&lt;pages&gt;2363-2380&lt;/pages&gt;&lt;volume&gt;30&lt;/volume&gt;&lt;number&gt;19&lt;/number&gt;&lt;dates&gt;&lt;year&gt;2011&lt;/year&gt;&lt;/dates&gt;&lt;urls&gt;&lt;/urls&gt;&lt;/record&gt;&lt;/Cite&gt;&lt;/EndNote&gt;</w:instrText>
      </w:r>
      <w:r w:rsidR="00DA4B4B">
        <w:rPr>
          <w:rFonts w:eastAsia="Arial Unicode MS"/>
        </w:rPr>
        <w:fldChar w:fldCharType="separate"/>
      </w:r>
      <w:r w:rsidR="00E77EA5">
        <w:rPr>
          <w:rFonts w:eastAsia="Arial Unicode MS"/>
          <w:noProof/>
        </w:rPr>
        <w:t>[9]</w:t>
      </w:r>
      <w:r w:rsidR="00DA4B4B">
        <w:rPr>
          <w:rFonts w:eastAsia="Arial Unicode MS"/>
        </w:rPr>
        <w:fldChar w:fldCharType="end"/>
      </w:r>
      <w:r w:rsidRPr="004E72F4">
        <w:rPr>
          <w:rFonts w:eastAsia="Arial Unicode MS"/>
        </w:rPr>
        <w:t>,</w:t>
      </w:r>
      <w:r w:rsidRPr="004E72F4" w:rsidDel="007131CA">
        <w:rPr>
          <w:rFonts w:eastAsia="Arial Unicode MS"/>
        </w:rPr>
        <w:t xml:space="preserve"> </w:t>
      </w:r>
      <w:r w:rsidRPr="004E72F4">
        <w:rPr>
          <w:rFonts w:eastAsia="Arial Unicode MS"/>
        </w:rPr>
        <w:t xml:space="preserve">where </w:t>
      </w:r>
      <w:r w:rsidRPr="004E72F4">
        <w:t xml:space="preserve">experts were first asked to record the probability (and uncertainty) of a patient's pressure ulcer being healed when they received treatment with hydrocolloid dressing (HC). For experts who believed the effectiveness of other treatments was different from HC, the distribution for the treatment effect was elicited, conditional to the value assumed known for HC. </w:t>
      </w:r>
    </w:p>
    <w:bookmarkEnd w:id="5"/>
    <w:bookmarkEnd w:id="6"/>
    <w:p w14:paraId="58174CB7" w14:textId="77777777" w:rsidR="00655D8B" w:rsidRPr="004E72F4" w:rsidRDefault="00655D8B" w:rsidP="006E1E5E">
      <w:pPr>
        <w:spacing w:after="240" w:line="240" w:lineRule="auto"/>
      </w:pPr>
    </w:p>
    <w:p w14:paraId="10E6EE3C" w14:textId="77777777" w:rsidR="00655D8B" w:rsidRPr="007E7B63" w:rsidRDefault="00655D8B" w:rsidP="006E1E5E">
      <w:pPr>
        <w:pStyle w:val="Heading2"/>
        <w:spacing w:before="0" w:after="240" w:line="240" w:lineRule="auto"/>
        <w:rPr>
          <w:sz w:val="24"/>
          <w:szCs w:val="24"/>
        </w:rPr>
      </w:pPr>
      <w:r w:rsidRPr="007E7B63">
        <w:rPr>
          <w:sz w:val="24"/>
          <w:szCs w:val="24"/>
        </w:rPr>
        <w:t>Conducting the elicitation exercise</w:t>
      </w:r>
    </w:p>
    <w:p w14:paraId="064E40E7" w14:textId="0EC55016" w:rsidR="00655D8B" w:rsidRPr="007E7B63" w:rsidRDefault="00655D8B" w:rsidP="006E1E5E">
      <w:pPr>
        <w:pStyle w:val="Heading3"/>
        <w:spacing w:before="0" w:after="240" w:line="240" w:lineRule="auto"/>
        <w:rPr>
          <w:i/>
        </w:rPr>
      </w:pPr>
      <w:r w:rsidRPr="007E7B63">
        <w:rPr>
          <w:b w:val="0"/>
          <w:i/>
        </w:rPr>
        <w:t>Understanding bias and the impact of heuristics</w:t>
      </w:r>
    </w:p>
    <w:p w14:paraId="2E3F8875" w14:textId="3E38A4A1" w:rsidR="00C645AB" w:rsidRDefault="00655D8B" w:rsidP="006E1E5E">
      <w:pPr>
        <w:pStyle w:val="Default"/>
        <w:spacing w:after="240"/>
        <w:rPr>
          <w:rFonts w:asciiTheme="minorHAnsi" w:hAnsiTheme="minorHAnsi"/>
          <w:sz w:val="22"/>
          <w:szCs w:val="22"/>
        </w:rPr>
      </w:pPr>
      <w:r w:rsidRPr="00187BE6">
        <w:rPr>
          <w:rFonts w:asciiTheme="minorHAnsi" w:hAnsiTheme="minorHAnsi"/>
          <w:sz w:val="22"/>
          <w:szCs w:val="22"/>
          <w:lang w:val="en-GB"/>
        </w:rPr>
        <w:t xml:space="preserve">It can be useful to understand </w:t>
      </w:r>
      <w:r w:rsidRPr="00187BE6">
        <w:rPr>
          <w:rFonts w:asciiTheme="minorHAnsi" w:hAnsiTheme="minorHAnsi"/>
          <w:sz w:val="22"/>
          <w:szCs w:val="22"/>
        </w:rPr>
        <w:t xml:space="preserve">how experts estimate unknown quantities, in particular </w:t>
      </w:r>
      <w:r w:rsidR="005B56C1">
        <w:rPr>
          <w:rFonts w:asciiTheme="minorHAnsi" w:hAnsiTheme="minorHAnsi"/>
          <w:sz w:val="22"/>
          <w:szCs w:val="22"/>
        </w:rPr>
        <w:t xml:space="preserve">the influence of </w:t>
      </w:r>
      <w:r w:rsidR="00187BE6" w:rsidRPr="00187BE6">
        <w:rPr>
          <w:rFonts w:asciiTheme="minorHAnsi" w:hAnsiTheme="minorHAnsi"/>
          <w:sz w:val="22"/>
          <w:szCs w:val="22"/>
        </w:rPr>
        <w:t xml:space="preserve">a number of </w:t>
      </w:r>
      <w:r w:rsidR="00187BE6" w:rsidRPr="00A968DE">
        <w:rPr>
          <w:rFonts w:asciiTheme="minorHAnsi" w:hAnsiTheme="minorHAnsi"/>
          <w:sz w:val="22"/>
          <w:szCs w:val="22"/>
        </w:rPr>
        <w:t xml:space="preserve">psychological </w:t>
      </w:r>
      <w:r w:rsidR="0032356F">
        <w:rPr>
          <w:rFonts w:asciiTheme="minorHAnsi" w:hAnsiTheme="minorHAnsi"/>
          <w:sz w:val="22"/>
          <w:szCs w:val="22"/>
        </w:rPr>
        <w:t>shortcuts</w:t>
      </w:r>
      <w:r w:rsidR="00F8627A">
        <w:rPr>
          <w:rFonts w:asciiTheme="minorHAnsi" w:hAnsiTheme="minorHAnsi"/>
          <w:sz w:val="22"/>
          <w:szCs w:val="22"/>
        </w:rPr>
        <w:fldChar w:fldCharType="begin"/>
      </w:r>
      <w:r w:rsidR="00E77EA5">
        <w:rPr>
          <w:rFonts w:asciiTheme="minorHAnsi" w:hAnsiTheme="minorHAnsi"/>
          <w:sz w:val="22"/>
          <w:szCs w:val="22"/>
        </w:rPr>
        <w:instrText xml:space="preserve"> ADDIN EN.CITE &lt;EndNote&gt;&lt;Cite&gt;&lt;Author&gt;WikiBooks&lt;/Author&gt;&lt;Year&gt;2016&lt;/Year&gt;&lt;RecNum&gt;33&lt;/RecNum&gt;&lt;DisplayText&gt;[34]&lt;/DisplayText&gt;&lt;record&gt;&lt;rec-number&gt;33&lt;/rec-number&gt;&lt;foreign-keys&gt;&lt;key app="EN" db-id="p2d0sfpeue5s0fez204xfttv9tvr9vxfwdde" timestamp="1493906552"&gt;33&lt;/key&gt;&lt;/foreign-keys&gt;&lt;ref-type name="Web Page"&gt;12&lt;/ref-type&gt;&lt;contributors&gt;&lt;authors&gt;&lt;author&gt;WikiBooks,&lt;/author&gt;&lt;/authors&gt;&lt;/contributors&gt;&lt;titles&gt;&lt;title&gt;Cognitive Science: An Introduction/Biases and Reasoning Heuristics&lt;/title&gt;&lt;secondary-title&gt;Cognitive Science: An Introduction&lt;/secondary-title&gt;&lt;/titles&gt;&lt;number&gt;3/5/2017&lt;/number&gt;&lt;dates&gt;&lt;year&gt;2016&lt;/year&gt;&lt;/dates&gt;&lt;urls&gt;&lt;related-urls&gt;&lt;url&gt;&lt;style face="underline" font="default" size="100%"&gt;https://en.wikibooks.org/wiki/Cognitive_Science:_An_Introduction/Biases_and_Reasoning_Heuristics&lt;/style&gt;&lt;/url&gt;&lt;/related-urls&gt;&lt;/urls&gt;&lt;/record&gt;&lt;/Cite&gt;&lt;/EndNote&gt;</w:instrText>
      </w:r>
      <w:r w:rsidR="00F8627A">
        <w:rPr>
          <w:rFonts w:asciiTheme="minorHAnsi" w:hAnsiTheme="minorHAnsi"/>
          <w:sz w:val="22"/>
          <w:szCs w:val="22"/>
        </w:rPr>
        <w:fldChar w:fldCharType="separate"/>
      </w:r>
      <w:r w:rsidR="00E77EA5">
        <w:rPr>
          <w:rFonts w:asciiTheme="minorHAnsi" w:hAnsiTheme="minorHAnsi"/>
          <w:noProof/>
          <w:sz w:val="22"/>
          <w:szCs w:val="22"/>
        </w:rPr>
        <w:t>[34]</w:t>
      </w:r>
      <w:r w:rsidR="00F8627A">
        <w:rPr>
          <w:rFonts w:asciiTheme="minorHAnsi" w:hAnsiTheme="minorHAnsi"/>
          <w:sz w:val="22"/>
          <w:szCs w:val="22"/>
        </w:rPr>
        <w:fldChar w:fldCharType="end"/>
      </w:r>
      <w:r w:rsidR="0032356F" w:rsidRPr="00A968DE">
        <w:rPr>
          <w:rFonts w:asciiTheme="minorHAnsi" w:hAnsiTheme="minorHAnsi"/>
          <w:sz w:val="22"/>
          <w:szCs w:val="22"/>
        </w:rPr>
        <w:t xml:space="preserve"> </w:t>
      </w:r>
      <w:r w:rsidR="005669DC">
        <w:rPr>
          <w:rFonts w:asciiTheme="minorHAnsi" w:hAnsiTheme="minorHAnsi"/>
          <w:sz w:val="22"/>
          <w:szCs w:val="22"/>
        </w:rPr>
        <w:t>(</w:t>
      </w:r>
      <w:r w:rsidR="005669DC" w:rsidRPr="009A1108">
        <w:rPr>
          <w:rFonts w:asciiTheme="minorHAnsi" w:hAnsiTheme="minorHAnsi"/>
          <w:color w:val="000000"/>
          <w:sz w:val="22"/>
          <w:szCs w:val="22"/>
          <w:lang w:val="en-GB" w:bidi="he-IL"/>
        </w:rPr>
        <w:t xml:space="preserve">referred to as </w:t>
      </w:r>
      <w:r w:rsidR="005669DC" w:rsidRPr="009A1108">
        <w:rPr>
          <w:rFonts w:asciiTheme="minorHAnsi" w:hAnsiTheme="minorHAnsi"/>
          <w:i/>
          <w:color w:val="000000"/>
          <w:sz w:val="22"/>
          <w:szCs w:val="22"/>
          <w:lang w:val="en-GB" w:bidi="he-IL"/>
        </w:rPr>
        <w:t>heuristics</w:t>
      </w:r>
      <w:r w:rsidR="005669DC">
        <w:rPr>
          <w:rFonts w:asciiTheme="minorHAnsi" w:hAnsiTheme="minorHAnsi"/>
          <w:i/>
          <w:color w:val="000000"/>
          <w:sz w:val="22"/>
          <w:szCs w:val="22"/>
          <w:lang w:val="en-GB" w:bidi="he-IL"/>
        </w:rPr>
        <w:t>)</w:t>
      </w:r>
      <w:r w:rsidR="005B56C1">
        <w:rPr>
          <w:rFonts w:asciiTheme="minorHAnsi" w:hAnsiTheme="minorHAnsi"/>
          <w:sz w:val="22"/>
          <w:szCs w:val="22"/>
        </w:rPr>
        <w:t>, which m</w:t>
      </w:r>
      <w:r w:rsidR="00187BE6" w:rsidRPr="00A968DE">
        <w:rPr>
          <w:rFonts w:asciiTheme="minorHAnsi" w:hAnsiTheme="minorHAnsi"/>
          <w:sz w:val="22"/>
          <w:szCs w:val="22"/>
        </w:rPr>
        <w:t xml:space="preserve">ay make the </w:t>
      </w:r>
      <w:r w:rsidR="006E1D84">
        <w:rPr>
          <w:rFonts w:asciiTheme="minorHAnsi" w:hAnsiTheme="minorHAnsi"/>
          <w:sz w:val="22"/>
          <w:szCs w:val="22"/>
        </w:rPr>
        <w:t xml:space="preserve">elicitation </w:t>
      </w:r>
      <w:r w:rsidR="00187BE6" w:rsidRPr="00A968DE">
        <w:rPr>
          <w:rFonts w:asciiTheme="minorHAnsi" w:hAnsiTheme="minorHAnsi"/>
          <w:sz w:val="22"/>
          <w:szCs w:val="22"/>
        </w:rPr>
        <w:t xml:space="preserve">task </w:t>
      </w:r>
      <w:r w:rsidR="002F64DD">
        <w:rPr>
          <w:rFonts w:asciiTheme="minorHAnsi" w:hAnsiTheme="minorHAnsi"/>
          <w:sz w:val="22"/>
          <w:szCs w:val="22"/>
        </w:rPr>
        <w:t xml:space="preserve">more </w:t>
      </w:r>
      <w:r w:rsidR="00187BE6" w:rsidRPr="00A968DE">
        <w:rPr>
          <w:rFonts w:asciiTheme="minorHAnsi" w:hAnsiTheme="minorHAnsi"/>
          <w:sz w:val="22"/>
          <w:szCs w:val="22"/>
        </w:rPr>
        <w:t>difficult</w:t>
      </w:r>
      <w:r w:rsidR="002F64DD">
        <w:rPr>
          <w:rFonts w:asciiTheme="minorHAnsi" w:hAnsiTheme="minorHAnsi"/>
          <w:sz w:val="22"/>
          <w:szCs w:val="22"/>
        </w:rPr>
        <w:t xml:space="preserve"> to design and results</w:t>
      </w:r>
      <w:r w:rsidR="00675314">
        <w:rPr>
          <w:rFonts w:asciiTheme="minorHAnsi" w:hAnsiTheme="minorHAnsi"/>
          <w:sz w:val="22"/>
          <w:szCs w:val="22"/>
        </w:rPr>
        <w:t xml:space="preserve"> subject to bias.</w:t>
      </w:r>
      <w:r w:rsidR="002F64DD">
        <w:rPr>
          <w:rFonts w:asciiTheme="minorHAnsi" w:hAnsiTheme="minorHAnsi"/>
          <w:sz w:val="22"/>
          <w:szCs w:val="22"/>
        </w:rPr>
        <w:t xml:space="preserve"> </w:t>
      </w:r>
      <w:r w:rsidR="00187BE6" w:rsidRPr="00A968DE">
        <w:rPr>
          <w:rFonts w:asciiTheme="minorHAnsi" w:hAnsiTheme="minorHAnsi"/>
          <w:sz w:val="22"/>
          <w:szCs w:val="22"/>
        </w:rPr>
        <w:t xml:space="preserve"> These</w:t>
      </w:r>
      <w:r w:rsidR="006E1D84">
        <w:rPr>
          <w:rFonts w:asciiTheme="minorHAnsi" w:hAnsiTheme="minorHAnsi"/>
          <w:sz w:val="22"/>
          <w:szCs w:val="22"/>
        </w:rPr>
        <w:t xml:space="preserve"> heuristics</w:t>
      </w:r>
      <w:r w:rsidR="00187BE6" w:rsidRPr="00A968DE">
        <w:rPr>
          <w:rFonts w:asciiTheme="minorHAnsi" w:hAnsiTheme="minorHAnsi"/>
          <w:sz w:val="22"/>
          <w:szCs w:val="22"/>
        </w:rPr>
        <w:t xml:space="preserve"> </w:t>
      </w:r>
      <w:r w:rsidR="00187BE6">
        <w:rPr>
          <w:rFonts w:asciiTheme="minorHAnsi" w:hAnsiTheme="minorHAnsi"/>
          <w:sz w:val="22"/>
          <w:szCs w:val="22"/>
        </w:rPr>
        <w:t xml:space="preserve">are </w:t>
      </w:r>
      <w:r w:rsidR="00187BE6" w:rsidRPr="00A968DE">
        <w:rPr>
          <w:rFonts w:asciiTheme="minorHAnsi" w:hAnsiTheme="minorHAnsi"/>
          <w:sz w:val="22"/>
          <w:szCs w:val="22"/>
        </w:rPr>
        <w:t xml:space="preserve">the </w:t>
      </w:r>
      <w:r w:rsidRPr="00187BE6">
        <w:rPr>
          <w:rFonts w:asciiTheme="minorHAnsi" w:hAnsiTheme="minorHAnsi"/>
          <w:color w:val="000000"/>
          <w:sz w:val="22"/>
          <w:szCs w:val="22"/>
          <w:lang w:bidi="he-IL"/>
        </w:rPr>
        <w:t xml:space="preserve">principles or methods </w:t>
      </w:r>
      <w:r w:rsidR="00187BE6" w:rsidRPr="00187BE6">
        <w:rPr>
          <w:rFonts w:asciiTheme="minorHAnsi" w:hAnsiTheme="minorHAnsi"/>
          <w:color w:val="000000"/>
          <w:sz w:val="22"/>
          <w:szCs w:val="22"/>
          <w:lang w:bidi="he-IL"/>
        </w:rPr>
        <w:t xml:space="preserve">experts use to </w:t>
      </w:r>
      <w:r w:rsidR="00187BE6">
        <w:rPr>
          <w:rFonts w:asciiTheme="minorHAnsi" w:hAnsiTheme="minorHAnsi"/>
          <w:color w:val="000000"/>
          <w:sz w:val="22"/>
          <w:szCs w:val="22"/>
          <w:lang w:bidi="he-IL"/>
        </w:rPr>
        <w:t xml:space="preserve">enable them to </w:t>
      </w:r>
      <w:r w:rsidR="00187BE6" w:rsidRPr="00187BE6">
        <w:rPr>
          <w:rFonts w:asciiTheme="minorHAnsi" w:hAnsiTheme="minorHAnsi"/>
          <w:color w:val="000000"/>
          <w:sz w:val="22"/>
          <w:szCs w:val="22"/>
          <w:lang w:bidi="he-IL"/>
        </w:rPr>
        <w:t xml:space="preserve">formulate their judgements, particularly in the </w:t>
      </w:r>
      <w:r w:rsidRPr="004E72F4">
        <w:rPr>
          <w:rFonts w:asciiTheme="minorHAnsi" w:hAnsiTheme="minorHAnsi"/>
          <w:color w:val="000000"/>
          <w:sz w:val="22"/>
          <w:szCs w:val="22"/>
          <w:lang w:bidi="he-IL"/>
        </w:rPr>
        <w:t>assessment of probabilit</w:t>
      </w:r>
      <w:r w:rsidR="00187BE6">
        <w:rPr>
          <w:rFonts w:asciiTheme="minorHAnsi" w:hAnsiTheme="minorHAnsi"/>
          <w:color w:val="000000"/>
          <w:sz w:val="22"/>
          <w:szCs w:val="22"/>
          <w:lang w:bidi="he-IL"/>
        </w:rPr>
        <w:t>ies</w:t>
      </w:r>
      <w:r w:rsidRPr="004E72F4">
        <w:rPr>
          <w:rFonts w:asciiTheme="minorHAnsi" w:hAnsiTheme="minorHAnsi"/>
          <w:sz w:val="22"/>
          <w:szCs w:val="22"/>
        </w:rPr>
        <w:t xml:space="preserve">. </w:t>
      </w:r>
      <w:r w:rsidR="005669DC" w:rsidRPr="009A1108">
        <w:rPr>
          <w:rFonts w:asciiTheme="minorHAnsi" w:hAnsiTheme="minorHAnsi"/>
          <w:color w:val="000000"/>
          <w:sz w:val="22"/>
          <w:szCs w:val="22"/>
          <w:lang w:val="en-GB" w:bidi="he-IL"/>
        </w:rPr>
        <w:t>Since the first such cognitive strategies</w:t>
      </w:r>
      <w:r w:rsidR="005669DC">
        <w:rPr>
          <w:rFonts w:asciiTheme="minorHAnsi" w:hAnsiTheme="minorHAnsi"/>
          <w:sz w:val="22"/>
          <w:szCs w:val="22"/>
        </w:rPr>
        <w:t xml:space="preserve"> were defined by </w:t>
      </w:r>
      <w:r w:rsidR="00187BE6">
        <w:rPr>
          <w:rFonts w:asciiTheme="minorHAnsi" w:hAnsiTheme="minorHAnsi"/>
          <w:sz w:val="22"/>
          <w:szCs w:val="22"/>
        </w:rPr>
        <w:t>Tversky and Kahneman, 1981</w:t>
      </w:r>
      <w:r w:rsidR="0038135D">
        <w:rPr>
          <w:rFonts w:asciiTheme="minorHAnsi" w:hAnsiTheme="minorHAnsi"/>
          <w:sz w:val="22"/>
          <w:szCs w:val="22"/>
        </w:rPr>
        <w:fldChar w:fldCharType="begin"/>
      </w:r>
      <w:r w:rsidR="00E77EA5">
        <w:rPr>
          <w:rFonts w:asciiTheme="minorHAnsi" w:hAnsiTheme="minorHAnsi"/>
          <w:sz w:val="22"/>
          <w:szCs w:val="22"/>
        </w:rPr>
        <w:instrText xml:space="preserve"> ADDIN EN.CITE &lt;EndNote&gt;&lt;Cite&gt;&lt;Author&gt;Tversky A&lt;/Author&gt;&lt;Year&gt;1981&lt;/Year&gt;&lt;RecNum&gt;52&lt;/RecNum&gt;&lt;DisplayText&gt;[35]&lt;/DisplayText&gt;&lt;record&gt;&lt;rec-number&gt;52&lt;/rec-number&gt;&lt;foreign-keys&gt;&lt;key app="EN" db-id="wwwtrrt5p5v2ateftrj5pdp40za5dsz50dxa" timestamp="1481038578"&gt;52&lt;/key&gt;&lt;/foreign-keys&gt;&lt;ref-type name="Journal Article"&gt;17&lt;/ref-type&gt;&lt;contributors&gt;&lt;authors&gt;&lt;author&gt;Tversky A,&lt;/author&gt;&lt;author&gt;Kahneman D,&lt;/author&gt;&lt;/authors&gt;&lt;/contributors&gt;&lt;titles&gt;&lt;title&gt;The framing of decisions and the psychology of choice.&lt;/title&gt;&lt;secondary-title&gt;science 211&lt;/secondary-title&gt;&lt;/titles&gt;&lt;periodical&gt;&lt;full-title&gt;science 211&lt;/full-title&gt;&lt;/periodical&gt;&lt;pages&gt;453-458&lt;/pages&gt;&lt;volume&gt;4481&lt;/volume&gt;&lt;dates&gt;&lt;year&gt;1981&lt;/year&gt;&lt;/dates&gt;&lt;urls&gt;&lt;/urls&gt;&lt;/record&gt;&lt;/Cite&gt;&lt;/EndNote&gt;</w:instrText>
      </w:r>
      <w:r w:rsidR="0038135D">
        <w:rPr>
          <w:rFonts w:asciiTheme="minorHAnsi" w:hAnsiTheme="minorHAnsi"/>
          <w:sz w:val="22"/>
          <w:szCs w:val="22"/>
        </w:rPr>
        <w:fldChar w:fldCharType="separate"/>
      </w:r>
      <w:r w:rsidR="00E77EA5">
        <w:rPr>
          <w:rFonts w:asciiTheme="minorHAnsi" w:hAnsiTheme="minorHAnsi"/>
          <w:noProof/>
          <w:sz w:val="22"/>
          <w:szCs w:val="22"/>
        </w:rPr>
        <w:t>[35]</w:t>
      </w:r>
      <w:r w:rsidR="0038135D">
        <w:rPr>
          <w:rFonts w:asciiTheme="minorHAnsi" w:hAnsiTheme="minorHAnsi"/>
          <w:sz w:val="22"/>
          <w:szCs w:val="22"/>
        </w:rPr>
        <w:fldChar w:fldCharType="end"/>
      </w:r>
      <w:r w:rsidR="005669DC">
        <w:rPr>
          <w:rFonts w:asciiTheme="minorHAnsi" w:hAnsiTheme="minorHAnsi"/>
          <w:sz w:val="22"/>
          <w:szCs w:val="22"/>
        </w:rPr>
        <w:t xml:space="preserve"> many more have been </w:t>
      </w:r>
      <w:r w:rsidR="00C645AB">
        <w:rPr>
          <w:rFonts w:asciiTheme="minorHAnsi" w:hAnsiTheme="minorHAnsi"/>
          <w:sz w:val="22"/>
          <w:szCs w:val="22"/>
        </w:rPr>
        <w:t>described</w:t>
      </w:r>
      <w:r w:rsidR="0038135D">
        <w:rPr>
          <w:rFonts w:asciiTheme="minorHAnsi" w:hAnsiTheme="minorHAnsi"/>
          <w:color w:val="000000"/>
          <w:sz w:val="22"/>
          <w:szCs w:val="22"/>
          <w:lang w:bidi="he-IL"/>
        </w:rPr>
        <w:fldChar w:fldCharType="begin"/>
      </w:r>
      <w:r w:rsidR="00022211">
        <w:rPr>
          <w:rFonts w:asciiTheme="minorHAnsi" w:hAnsiTheme="minorHAnsi"/>
          <w:color w:val="000000"/>
          <w:sz w:val="22"/>
          <w:szCs w:val="22"/>
          <w:lang w:bidi="he-IL"/>
        </w:rPr>
        <w:instrText xml:space="preserve"> ADDIN EN.CITE &lt;EndNote&gt;&lt;Cite&gt;&lt;Author&gt;Garthwaite&lt;/Author&gt;&lt;Year&gt;2005&lt;/Year&gt;&lt;RecNum&gt;45&lt;/RecNum&gt;&lt;DisplayText&gt;[36]&lt;/DisplayText&gt;&lt;record&gt;&lt;rec-number&gt;45&lt;/rec-number&gt;&lt;foreign-keys&gt;&lt;key app="EN" db-id="wwwtrrt5p5v2ateftrj5pdp40za5dsz50dxa" timestamp="1481038038"&gt;45&lt;/key&gt;&lt;/foreign-keys&gt;&lt;ref-type name="Journal Article"&gt;17&lt;/ref-type&gt;&lt;contributors&gt;&lt;authors&gt;&lt;author&gt;Garthwaite PH, &lt;/author&gt;&lt;author&gt;Kadane JB, &lt;/author&gt;&lt;author&gt;O&amp;apos;Hagan A,&lt;/author&gt;&lt;/authors&gt;&lt;/contributors&gt;&lt;titles&gt;&lt;title&gt;Statistical methods for eliciting probability distributions&lt;/title&gt;&lt;secondary-title&gt;Journal of the American Statistical Association&lt;/secondary-title&gt;&lt;/titles&gt;&lt;periodical&gt;&lt;full-title&gt;Journal of the American Statistical Association&lt;/full-title&gt;&lt;/periodical&gt;&lt;pages&gt;680-701&lt;/pages&gt;&lt;volume&gt;100&lt;/volume&gt;&lt;number&gt;470&lt;/number&gt;&lt;dates&gt;&lt;year&gt;2005&lt;/year&gt;&lt;/dates&gt;&lt;urls&gt;&lt;/urls&gt;&lt;/record&gt;&lt;/Cite&gt;&lt;/EndNote&gt;</w:instrText>
      </w:r>
      <w:r w:rsidR="0038135D">
        <w:rPr>
          <w:rFonts w:asciiTheme="minorHAnsi" w:hAnsiTheme="minorHAnsi"/>
          <w:color w:val="000000"/>
          <w:sz w:val="22"/>
          <w:szCs w:val="22"/>
          <w:lang w:bidi="he-IL"/>
        </w:rPr>
        <w:fldChar w:fldCharType="separate"/>
      </w:r>
      <w:r w:rsidR="00E77EA5">
        <w:rPr>
          <w:rFonts w:asciiTheme="minorHAnsi" w:hAnsiTheme="minorHAnsi"/>
          <w:noProof/>
          <w:color w:val="000000"/>
          <w:sz w:val="22"/>
          <w:szCs w:val="22"/>
          <w:lang w:bidi="he-IL"/>
        </w:rPr>
        <w:t>[36]</w:t>
      </w:r>
      <w:r w:rsidR="0038135D">
        <w:rPr>
          <w:rFonts w:asciiTheme="minorHAnsi" w:hAnsiTheme="minorHAnsi"/>
          <w:color w:val="000000"/>
          <w:sz w:val="22"/>
          <w:szCs w:val="22"/>
          <w:lang w:bidi="he-IL"/>
        </w:rPr>
        <w:fldChar w:fldCharType="end"/>
      </w:r>
      <w:r w:rsidR="005B56C1">
        <w:rPr>
          <w:rFonts w:asciiTheme="minorHAnsi" w:hAnsiTheme="minorHAnsi"/>
          <w:color w:val="000000"/>
          <w:sz w:val="22"/>
          <w:szCs w:val="22"/>
          <w:lang w:bidi="he-IL"/>
        </w:rPr>
        <w:t xml:space="preserve">. </w:t>
      </w:r>
      <w:r w:rsidR="005669DC">
        <w:rPr>
          <w:rFonts w:asciiTheme="minorHAnsi" w:hAnsiTheme="minorHAnsi"/>
          <w:sz w:val="22"/>
          <w:szCs w:val="22"/>
        </w:rPr>
        <w:t xml:space="preserve"> </w:t>
      </w:r>
      <w:r w:rsidR="00C645AB" w:rsidRPr="004E72F4">
        <w:rPr>
          <w:rFonts w:asciiTheme="minorHAnsi" w:hAnsiTheme="minorHAnsi"/>
          <w:sz w:val="22"/>
          <w:szCs w:val="22"/>
        </w:rPr>
        <w:t xml:space="preserve">Examples </w:t>
      </w:r>
      <w:r w:rsidR="00C645AB">
        <w:rPr>
          <w:rFonts w:asciiTheme="minorHAnsi" w:hAnsiTheme="minorHAnsi"/>
          <w:sz w:val="22"/>
          <w:szCs w:val="22"/>
        </w:rPr>
        <w:t xml:space="preserve">of biases in elicitation are </w:t>
      </w:r>
      <w:r w:rsidR="00C645AB" w:rsidRPr="004E72F4">
        <w:rPr>
          <w:rFonts w:asciiTheme="minorHAnsi" w:hAnsiTheme="minorHAnsi"/>
          <w:sz w:val="22"/>
          <w:szCs w:val="22"/>
        </w:rPr>
        <w:t xml:space="preserve">described </w:t>
      </w:r>
      <w:r w:rsidR="00C645AB">
        <w:rPr>
          <w:rFonts w:asciiTheme="minorHAnsi" w:hAnsiTheme="minorHAnsi"/>
          <w:sz w:val="22"/>
          <w:szCs w:val="22"/>
        </w:rPr>
        <w:t xml:space="preserve">in </w:t>
      </w:r>
      <w:r w:rsidR="00C645AB" w:rsidRPr="004E72F4">
        <w:rPr>
          <w:rFonts w:asciiTheme="minorHAnsi" w:hAnsiTheme="minorHAnsi"/>
          <w:sz w:val="22"/>
          <w:szCs w:val="22"/>
        </w:rPr>
        <w:t>Box 3</w:t>
      </w:r>
      <w:r w:rsidR="00C645AB">
        <w:rPr>
          <w:rFonts w:asciiTheme="minorHAnsi" w:hAnsiTheme="minorHAnsi"/>
          <w:sz w:val="22"/>
          <w:szCs w:val="22"/>
        </w:rPr>
        <w:t>. This is not intended to be an exhaustive list, instead a recent review of the issues and de-biasing strategies can be found in Montibeller and von Winterfeldt, 2015</w:t>
      </w:r>
      <w:r w:rsidR="00C645AB">
        <w:rPr>
          <w:rFonts w:asciiTheme="minorHAnsi" w:hAnsiTheme="minorHAnsi"/>
          <w:sz w:val="22"/>
          <w:szCs w:val="22"/>
        </w:rPr>
        <w:fldChar w:fldCharType="begin"/>
      </w:r>
      <w:r w:rsidR="00E77EA5">
        <w:rPr>
          <w:rFonts w:asciiTheme="minorHAnsi" w:hAnsiTheme="minorHAnsi"/>
          <w:sz w:val="22"/>
          <w:szCs w:val="22"/>
        </w:rPr>
        <w:instrText xml:space="preserve"> ADDIN EN.CITE &lt;EndNote&gt;&lt;Cite&gt;&lt;Author&gt;Montibeller G&lt;/Author&gt;&lt;Year&gt;2015&lt;/Year&gt;&lt;RecNum&gt;66&lt;/RecNum&gt;&lt;DisplayText&gt;[37]&lt;/DisplayText&gt;&lt;record&gt;&lt;rec-number&gt;66&lt;/rec-number&gt;&lt;foreign-keys&gt;&lt;key app="EN" db-id="wwwtrrt5p5v2ateftrj5pdp40za5dsz50dxa" timestamp="1489595661"&gt;66&lt;/key&gt;&lt;/foreign-keys&gt;&lt;ref-type name="Journal Article"&gt;17&lt;/ref-type&gt;&lt;contributors&gt;&lt;authors&gt;&lt;author&gt;Montibeller G,&lt;/author&gt;&lt;author&gt;von Winterfeldt D,&lt;/author&gt;&lt;/authors&gt;&lt;/contributors&gt;&lt;titles&gt;&lt;title&gt;Cognative and motivational biases in decison and risk analysis&lt;/title&gt;&lt;secondary-title&gt;Risk analysis&lt;/secondary-title&gt;&lt;/titles&gt;&lt;periodical&gt;&lt;full-title&gt;Risk Analysis&lt;/full-title&gt;&lt;/periodical&gt;&lt;volume&gt;35&lt;/volume&gt;&lt;number&gt;7&lt;/number&gt;&lt;dates&gt;&lt;year&gt;2015&lt;/year&gt;&lt;/dates&gt;&lt;urls&gt;&lt;/urls&gt;&lt;/record&gt;&lt;/Cite&gt;&lt;/EndNote&gt;</w:instrText>
      </w:r>
      <w:r w:rsidR="00C645AB">
        <w:rPr>
          <w:rFonts w:asciiTheme="minorHAnsi" w:hAnsiTheme="minorHAnsi"/>
          <w:sz w:val="22"/>
          <w:szCs w:val="22"/>
        </w:rPr>
        <w:fldChar w:fldCharType="separate"/>
      </w:r>
      <w:r w:rsidR="00E77EA5">
        <w:rPr>
          <w:rFonts w:asciiTheme="minorHAnsi" w:hAnsiTheme="minorHAnsi"/>
          <w:noProof/>
          <w:sz w:val="22"/>
          <w:szCs w:val="22"/>
        </w:rPr>
        <w:t>[37]</w:t>
      </w:r>
      <w:r w:rsidR="00C645AB">
        <w:rPr>
          <w:rFonts w:asciiTheme="minorHAnsi" w:hAnsiTheme="minorHAnsi"/>
          <w:sz w:val="22"/>
          <w:szCs w:val="22"/>
        </w:rPr>
        <w:fldChar w:fldCharType="end"/>
      </w:r>
      <w:r w:rsidR="00C645AB">
        <w:rPr>
          <w:rFonts w:asciiTheme="minorHAnsi" w:hAnsiTheme="minorHAnsi"/>
          <w:sz w:val="22"/>
          <w:szCs w:val="22"/>
        </w:rPr>
        <w:t xml:space="preserve">. </w:t>
      </w:r>
    </w:p>
    <w:p w14:paraId="797B8770" w14:textId="50075715" w:rsidR="00475B80" w:rsidRDefault="005261FD" w:rsidP="006E1E5E">
      <w:pPr>
        <w:pStyle w:val="Default"/>
        <w:spacing w:after="240"/>
        <w:rPr>
          <w:rFonts w:asciiTheme="minorHAnsi" w:hAnsiTheme="minorHAnsi"/>
          <w:sz w:val="22"/>
          <w:szCs w:val="22"/>
        </w:rPr>
      </w:pPr>
      <w:r w:rsidRPr="004E72F4">
        <w:rPr>
          <w:rFonts w:asciiTheme="minorHAnsi" w:hAnsiTheme="minorHAnsi"/>
          <w:color w:val="000000"/>
          <w:sz w:val="22"/>
          <w:szCs w:val="22"/>
          <w:lang w:bidi="he-IL"/>
        </w:rPr>
        <w:t xml:space="preserve">These </w:t>
      </w:r>
      <w:r w:rsidRPr="00ED39CA">
        <w:rPr>
          <w:rFonts w:asciiTheme="minorHAnsi" w:hAnsiTheme="minorHAnsi"/>
          <w:color w:val="000000"/>
          <w:sz w:val="22"/>
          <w:szCs w:val="22"/>
          <w:lang w:bidi="he-IL"/>
        </w:rPr>
        <w:t>heuristics</w:t>
      </w:r>
      <w:r w:rsidRPr="004E72F4">
        <w:rPr>
          <w:rFonts w:asciiTheme="minorHAnsi" w:hAnsiTheme="minorHAnsi"/>
          <w:color w:val="000000"/>
          <w:sz w:val="22"/>
          <w:szCs w:val="22"/>
          <w:lang w:bidi="he-IL"/>
        </w:rPr>
        <w:t xml:space="preserve"> </w:t>
      </w:r>
      <w:r w:rsidR="005669DC">
        <w:rPr>
          <w:rFonts w:asciiTheme="minorHAnsi" w:hAnsiTheme="minorHAnsi"/>
          <w:color w:val="000000"/>
          <w:sz w:val="22"/>
          <w:szCs w:val="22"/>
          <w:lang w:bidi="he-IL"/>
        </w:rPr>
        <w:t>can be useful in formulating beliefs</w:t>
      </w:r>
      <w:r w:rsidR="008E4F38">
        <w:rPr>
          <w:rFonts w:asciiTheme="minorHAnsi" w:hAnsiTheme="minorHAnsi"/>
          <w:color w:val="000000"/>
          <w:sz w:val="22"/>
          <w:szCs w:val="22"/>
          <w:lang w:bidi="he-IL"/>
        </w:rPr>
        <w:t>,</w:t>
      </w:r>
      <w:r w:rsidRPr="004E72F4">
        <w:rPr>
          <w:rFonts w:asciiTheme="minorHAnsi" w:hAnsiTheme="minorHAnsi"/>
          <w:color w:val="000000"/>
          <w:sz w:val="22"/>
          <w:szCs w:val="22"/>
          <w:lang w:bidi="he-IL"/>
        </w:rPr>
        <w:t xml:space="preserve"> but can sometimes lead to systematic errors. </w:t>
      </w:r>
      <w:r w:rsidRPr="004E72F4">
        <w:rPr>
          <w:rFonts w:asciiTheme="minorHAnsi" w:hAnsiTheme="minorHAnsi"/>
          <w:sz w:val="22"/>
          <w:szCs w:val="22"/>
        </w:rPr>
        <w:t xml:space="preserve">In addition </w:t>
      </w:r>
      <w:r>
        <w:rPr>
          <w:rFonts w:asciiTheme="minorHAnsi" w:hAnsiTheme="minorHAnsi"/>
          <w:sz w:val="22"/>
          <w:szCs w:val="22"/>
        </w:rPr>
        <w:t>to cognitive heuristics, bias arises from the expert’s</w:t>
      </w:r>
      <w:r w:rsidRPr="004E72F4">
        <w:rPr>
          <w:rFonts w:asciiTheme="minorHAnsi" w:hAnsiTheme="minorHAnsi"/>
          <w:sz w:val="22"/>
          <w:szCs w:val="22"/>
        </w:rPr>
        <w:t xml:space="preserve"> motivation, operational experience, </w:t>
      </w:r>
      <w:r w:rsidR="008E4F38">
        <w:rPr>
          <w:rFonts w:asciiTheme="minorHAnsi" w:hAnsiTheme="minorHAnsi"/>
          <w:sz w:val="22"/>
          <w:szCs w:val="22"/>
        </w:rPr>
        <w:t xml:space="preserve">adherence to a particular hypothesis (i.e. </w:t>
      </w:r>
      <w:r w:rsidRPr="004E72F4">
        <w:rPr>
          <w:rFonts w:asciiTheme="minorHAnsi" w:hAnsiTheme="minorHAnsi"/>
          <w:sz w:val="22"/>
          <w:szCs w:val="22"/>
        </w:rPr>
        <w:t>confirmation bias</w:t>
      </w:r>
      <w:r w:rsidR="008E4F38">
        <w:rPr>
          <w:rFonts w:asciiTheme="minorHAnsi" w:hAnsiTheme="minorHAnsi"/>
          <w:sz w:val="22"/>
          <w:szCs w:val="22"/>
        </w:rPr>
        <w:t xml:space="preserve">) and interaction with peers (e.g. groupthink).  </w:t>
      </w:r>
      <w:r w:rsidR="00DA4B4B">
        <w:rPr>
          <w:rFonts w:asciiTheme="minorHAnsi" w:hAnsiTheme="minorHAnsi"/>
          <w:sz w:val="22"/>
          <w:szCs w:val="22"/>
        </w:rPr>
        <w:t>Also,</w:t>
      </w:r>
      <w:r w:rsidR="005669DC">
        <w:rPr>
          <w:rFonts w:asciiTheme="minorHAnsi" w:hAnsiTheme="minorHAnsi"/>
          <w:sz w:val="22"/>
          <w:szCs w:val="22"/>
        </w:rPr>
        <w:t xml:space="preserve"> n</w:t>
      </w:r>
      <w:r w:rsidR="00475B80">
        <w:rPr>
          <w:rFonts w:asciiTheme="minorHAnsi" w:hAnsiTheme="minorHAnsi"/>
          <w:sz w:val="22"/>
          <w:szCs w:val="22"/>
        </w:rPr>
        <w:t xml:space="preserve">ot all sources of bias are associated with the expert. </w:t>
      </w:r>
      <w:r w:rsidR="005669DC">
        <w:rPr>
          <w:rFonts w:asciiTheme="minorHAnsi" w:hAnsiTheme="minorHAnsi"/>
          <w:sz w:val="22"/>
          <w:szCs w:val="22"/>
        </w:rPr>
        <w:t xml:space="preserve">Framing of the questions can also introduce </w:t>
      </w:r>
      <w:r w:rsidR="005669DC" w:rsidRPr="009A1108">
        <w:rPr>
          <w:rFonts w:asciiTheme="minorHAnsi" w:hAnsiTheme="minorHAnsi"/>
          <w:sz w:val="22"/>
          <w:szCs w:val="22"/>
          <w:lang w:val="en-GB"/>
        </w:rPr>
        <w:t xml:space="preserve">bias: for instance, subjective preference for a health intervention over its alternatives may change when the effectiveness is expressed as mortality rather than survival </w:t>
      </w:r>
      <w:r w:rsidR="0038135D">
        <w:rPr>
          <w:rFonts w:asciiTheme="minorHAnsi" w:hAnsiTheme="minorHAnsi"/>
          <w:sz w:val="22"/>
          <w:szCs w:val="22"/>
          <w:lang w:val="en-GB"/>
        </w:rPr>
        <w:fldChar w:fldCharType="begin"/>
      </w:r>
      <w:r w:rsidR="00E77EA5">
        <w:rPr>
          <w:rFonts w:asciiTheme="minorHAnsi" w:hAnsiTheme="minorHAnsi"/>
          <w:sz w:val="22"/>
          <w:szCs w:val="22"/>
          <w:lang w:val="en-GB"/>
        </w:rPr>
        <w:instrText xml:space="preserve"> ADDIN EN.CITE &lt;EndNote&gt;&lt;Cite&gt;&lt;Author&gt;Tversky A&lt;/Author&gt;&lt;Year&gt;1981&lt;/Year&gt;&lt;RecNum&gt;52&lt;/RecNum&gt;&lt;DisplayText&gt;[35]&lt;/DisplayText&gt;&lt;record&gt;&lt;rec-number&gt;52&lt;/rec-number&gt;&lt;foreign-keys&gt;&lt;key app="EN" db-id="wwwtrrt5p5v2ateftrj5pdp40za5dsz50dxa" timestamp="1481038578"&gt;52&lt;/key&gt;&lt;/foreign-keys&gt;&lt;ref-type name="Journal Article"&gt;17&lt;/ref-type&gt;&lt;contributors&gt;&lt;authors&gt;&lt;author&gt;Tversky A,&lt;/author&gt;&lt;author&gt;Kahneman D,&lt;/author&gt;&lt;/authors&gt;&lt;/contributors&gt;&lt;titles&gt;&lt;title&gt;The framing of decisions and the psychology of choice.&lt;/title&gt;&lt;secondary-title&gt;science 211&lt;/secondary-title&gt;&lt;/titles&gt;&lt;periodical&gt;&lt;full-title&gt;science 211&lt;/full-title&gt;&lt;/periodical&gt;&lt;pages&gt;453-458&lt;/pages&gt;&lt;volume&gt;4481&lt;/volume&gt;&lt;dates&gt;&lt;year&gt;1981&lt;/year&gt;&lt;/dates&gt;&lt;urls&gt;&lt;/urls&gt;&lt;/record&gt;&lt;/Cite&gt;&lt;/EndNote&gt;</w:instrText>
      </w:r>
      <w:r w:rsidR="0038135D">
        <w:rPr>
          <w:rFonts w:asciiTheme="minorHAnsi" w:hAnsiTheme="minorHAnsi"/>
          <w:sz w:val="22"/>
          <w:szCs w:val="22"/>
          <w:lang w:val="en-GB"/>
        </w:rPr>
        <w:fldChar w:fldCharType="separate"/>
      </w:r>
      <w:r w:rsidR="00E77EA5">
        <w:rPr>
          <w:rFonts w:asciiTheme="minorHAnsi" w:hAnsiTheme="minorHAnsi"/>
          <w:noProof/>
          <w:sz w:val="22"/>
          <w:szCs w:val="22"/>
          <w:lang w:val="en-GB"/>
        </w:rPr>
        <w:t>[35]</w:t>
      </w:r>
      <w:r w:rsidR="0038135D">
        <w:rPr>
          <w:rFonts w:asciiTheme="minorHAnsi" w:hAnsiTheme="minorHAnsi"/>
          <w:sz w:val="22"/>
          <w:szCs w:val="22"/>
          <w:lang w:val="en-GB"/>
        </w:rPr>
        <w:fldChar w:fldCharType="end"/>
      </w:r>
      <w:r w:rsidR="005669DC">
        <w:rPr>
          <w:rFonts w:asciiTheme="minorHAnsi" w:hAnsiTheme="minorHAnsi"/>
          <w:sz w:val="22"/>
          <w:szCs w:val="22"/>
        </w:rPr>
        <w:t>.</w:t>
      </w:r>
      <w:r w:rsidR="008700D4">
        <w:rPr>
          <w:rFonts w:asciiTheme="minorHAnsi" w:hAnsiTheme="minorHAnsi"/>
          <w:sz w:val="22"/>
          <w:szCs w:val="22"/>
        </w:rPr>
        <w:t xml:space="preserve"> </w:t>
      </w:r>
    </w:p>
    <w:p w14:paraId="4A8369CD" w14:textId="436C3D6F" w:rsidR="00187BE6" w:rsidRPr="005669DC" w:rsidRDefault="00187BE6" w:rsidP="006E1E5E">
      <w:pPr>
        <w:pStyle w:val="Default"/>
        <w:spacing w:after="240"/>
        <w:rPr>
          <w:rFonts w:asciiTheme="minorHAnsi" w:hAnsiTheme="minorHAnsi"/>
          <w:color w:val="000000"/>
          <w:sz w:val="22"/>
          <w:szCs w:val="22"/>
          <w:lang w:bidi="he-IL"/>
        </w:rPr>
      </w:pPr>
      <w:r w:rsidRPr="005669DC">
        <w:rPr>
          <w:rFonts w:asciiTheme="minorHAnsi" w:hAnsiTheme="minorHAnsi"/>
          <w:sz w:val="22"/>
          <w:szCs w:val="22"/>
        </w:rPr>
        <w:t xml:space="preserve">The analyst should be aware of the potential impact of such biases </w:t>
      </w:r>
      <w:r w:rsidR="00655D8B" w:rsidRPr="001213D3">
        <w:rPr>
          <w:rFonts w:asciiTheme="minorHAnsi" w:hAnsiTheme="minorHAnsi"/>
          <w:sz w:val="22"/>
          <w:szCs w:val="22"/>
        </w:rPr>
        <w:t xml:space="preserve">when eliciting </w:t>
      </w:r>
      <w:r w:rsidR="0032356F">
        <w:rPr>
          <w:rFonts w:asciiTheme="minorHAnsi" w:hAnsiTheme="minorHAnsi"/>
          <w:sz w:val="22"/>
          <w:szCs w:val="22"/>
        </w:rPr>
        <w:t>experts</w:t>
      </w:r>
      <w:r w:rsidR="00C645AB">
        <w:rPr>
          <w:rFonts w:asciiTheme="minorHAnsi" w:hAnsiTheme="minorHAnsi"/>
          <w:sz w:val="22"/>
          <w:szCs w:val="22"/>
        </w:rPr>
        <w:t>’</w:t>
      </w:r>
      <w:r w:rsidR="0032356F">
        <w:rPr>
          <w:rFonts w:asciiTheme="minorHAnsi" w:hAnsiTheme="minorHAnsi"/>
          <w:sz w:val="22"/>
          <w:szCs w:val="22"/>
        </w:rPr>
        <w:t xml:space="preserve"> beliefs</w:t>
      </w:r>
      <w:r w:rsidR="00475B80" w:rsidRPr="00C720D3">
        <w:rPr>
          <w:rFonts w:asciiTheme="minorHAnsi" w:hAnsiTheme="minorHAnsi"/>
          <w:sz w:val="22"/>
          <w:szCs w:val="22"/>
        </w:rPr>
        <w:t xml:space="preserve"> and </w:t>
      </w:r>
      <w:r w:rsidRPr="00DA4384">
        <w:rPr>
          <w:rFonts w:asciiTheme="minorHAnsi" w:hAnsiTheme="minorHAnsi"/>
          <w:sz w:val="22"/>
          <w:szCs w:val="22"/>
        </w:rPr>
        <w:t xml:space="preserve">should take </w:t>
      </w:r>
      <w:r w:rsidR="00475B80" w:rsidRPr="00DA4384">
        <w:rPr>
          <w:rFonts w:asciiTheme="minorHAnsi" w:hAnsiTheme="minorHAnsi"/>
          <w:sz w:val="22"/>
          <w:szCs w:val="22"/>
        </w:rPr>
        <w:t xml:space="preserve">appropriate measures to </w:t>
      </w:r>
      <w:r w:rsidRPr="00DA4384">
        <w:rPr>
          <w:rFonts w:asciiTheme="minorHAnsi" w:hAnsiTheme="minorHAnsi"/>
          <w:sz w:val="22"/>
          <w:szCs w:val="22"/>
        </w:rPr>
        <w:t>mitigate against them</w:t>
      </w:r>
      <w:r w:rsidR="0038135D">
        <w:rPr>
          <w:rFonts w:asciiTheme="minorHAnsi" w:hAnsiTheme="minorHAnsi"/>
          <w:color w:val="000000"/>
          <w:sz w:val="22"/>
          <w:szCs w:val="22"/>
          <w:lang w:bidi="he-IL"/>
        </w:rPr>
        <w:fldChar w:fldCharType="begin"/>
      </w:r>
      <w:r w:rsidR="00022211">
        <w:rPr>
          <w:rFonts w:asciiTheme="minorHAnsi" w:hAnsiTheme="minorHAnsi"/>
          <w:color w:val="000000"/>
          <w:sz w:val="22"/>
          <w:szCs w:val="22"/>
          <w:lang w:bidi="he-IL"/>
        </w:rPr>
        <w:instrText xml:space="preserve"> ADDIN EN.CITE &lt;EndNote&gt;&lt;Cite&gt;&lt;Author&gt;Garthwaite&lt;/Author&gt;&lt;Year&gt;2005&lt;/Year&gt;&lt;RecNum&gt;45&lt;/RecNum&gt;&lt;DisplayText&gt;[36]&lt;/DisplayText&gt;&lt;record&gt;&lt;rec-number&gt;45&lt;/rec-number&gt;&lt;foreign-keys&gt;&lt;key app="EN" db-id="wwwtrrt5p5v2ateftrj5pdp40za5dsz50dxa" timestamp="1481038038"&gt;45&lt;/key&gt;&lt;/foreign-keys&gt;&lt;ref-type name="Journal Article"&gt;17&lt;/ref-type&gt;&lt;contributors&gt;&lt;authors&gt;&lt;author&gt;Garthwaite PH, &lt;/author&gt;&lt;author&gt;Kadane JB, &lt;/author&gt;&lt;author&gt;O&amp;apos;Hagan A,&lt;/author&gt;&lt;/authors&gt;&lt;/contributors&gt;&lt;titles&gt;&lt;title&gt;Statistical methods for eliciting probability distributions&lt;/title&gt;&lt;secondary-title&gt;Journal of the American Statistical Association&lt;/secondary-title&gt;&lt;/titles&gt;&lt;periodical&gt;&lt;full-title&gt;Journal of the American Statistical Association&lt;/full-title&gt;&lt;/periodical&gt;&lt;pages&gt;680-701&lt;/pages&gt;&lt;volume&gt;100&lt;/volume&gt;&lt;number&gt;470&lt;/number&gt;&lt;dates&gt;&lt;year&gt;2005&lt;/year&gt;&lt;/dates&gt;&lt;urls&gt;&lt;/urls&gt;&lt;/record&gt;&lt;/Cite&gt;&lt;/EndNote&gt;</w:instrText>
      </w:r>
      <w:r w:rsidR="0038135D">
        <w:rPr>
          <w:rFonts w:asciiTheme="minorHAnsi" w:hAnsiTheme="minorHAnsi"/>
          <w:color w:val="000000"/>
          <w:sz w:val="22"/>
          <w:szCs w:val="22"/>
          <w:lang w:bidi="he-IL"/>
        </w:rPr>
        <w:fldChar w:fldCharType="separate"/>
      </w:r>
      <w:r w:rsidR="00E77EA5">
        <w:rPr>
          <w:rFonts w:asciiTheme="minorHAnsi" w:hAnsiTheme="minorHAnsi"/>
          <w:noProof/>
          <w:color w:val="000000"/>
          <w:sz w:val="22"/>
          <w:szCs w:val="22"/>
          <w:lang w:bidi="he-IL"/>
        </w:rPr>
        <w:t>[36]</w:t>
      </w:r>
      <w:r w:rsidR="0038135D">
        <w:rPr>
          <w:rFonts w:asciiTheme="minorHAnsi" w:hAnsiTheme="minorHAnsi"/>
          <w:color w:val="000000"/>
          <w:sz w:val="22"/>
          <w:szCs w:val="22"/>
          <w:lang w:bidi="he-IL"/>
        </w:rPr>
        <w:fldChar w:fldCharType="end"/>
      </w:r>
      <w:r w:rsidR="00475B80" w:rsidRPr="00DA4384">
        <w:rPr>
          <w:rFonts w:asciiTheme="minorHAnsi" w:hAnsiTheme="minorHAnsi"/>
          <w:sz w:val="22"/>
          <w:szCs w:val="22"/>
        </w:rPr>
        <w:t xml:space="preserve"> </w:t>
      </w:r>
      <w:r w:rsidR="005669DC" w:rsidRPr="00461155">
        <w:rPr>
          <w:rFonts w:asciiTheme="minorHAnsi" w:hAnsiTheme="minorHAnsi"/>
          <w:color w:val="000000"/>
          <w:sz w:val="22"/>
          <w:szCs w:val="22"/>
          <w:lang w:val="en-GB" w:bidi="he-IL"/>
        </w:rPr>
        <w:t>by designing the elicitation task appropriately</w:t>
      </w:r>
      <w:r w:rsidR="0038135D">
        <w:rPr>
          <w:rFonts w:asciiTheme="minorHAnsi" w:hAnsiTheme="minorHAnsi"/>
          <w:color w:val="000000"/>
          <w:sz w:val="22"/>
          <w:szCs w:val="22"/>
          <w:lang w:val="en-GB" w:bidi="he-IL"/>
        </w:rPr>
        <w:fldChar w:fldCharType="begin"/>
      </w:r>
      <w:r w:rsidR="00022211">
        <w:rPr>
          <w:rFonts w:asciiTheme="minorHAnsi" w:hAnsiTheme="minorHAnsi"/>
          <w:color w:val="000000"/>
          <w:sz w:val="22"/>
          <w:szCs w:val="22"/>
          <w:lang w:val="en-GB" w:bidi="he-IL"/>
        </w:rPr>
        <w:instrText xml:space="preserve"> ADDIN EN.CITE &lt;EndNote&gt;&lt;Cite&gt;&lt;Author&gt;Kynn M&lt;/Author&gt;&lt;Year&gt;2008&lt;/Year&gt;&lt;RecNum&gt;53&lt;/RecNum&gt;&lt;DisplayText&gt;[38]&lt;/DisplayText&gt;&lt;record&gt;&lt;rec-number&gt;53&lt;/rec-number&gt;&lt;foreign-keys&gt;&lt;key app="EN" db-id="wwwtrrt5p5v2ateftrj5pdp40za5dsz50dxa" timestamp="1481038633"&gt;53&lt;/key&gt;&lt;/foreign-keys&gt;&lt;ref-type name="Journal Article"&gt;17&lt;/ref-type&gt;&lt;contributors&gt;&lt;authors&gt;&lt;author&gt;Kynn M,&lt;/author&gt;&lt;/authors&gt;&lt;/contributors&gt;&lt;titles&gt;&lt;title&gt;The ‘heuristics and biases’ bias in expert elicitation&lt;/title&gt;&lt;secondary-title&gt;Journal of the Royal Statistical Society: Series A (Statistics in Society)&lt;/secondary-title&gt;&lt;/titles&gt;&lt;periodical&gt;&lt;full-title&gt;Journal of the Royal Statistical Society: Series A (Statistics in Society)&lt;/full-title&gt;&lt;/periodical&gt;&lt;pages&gt;239-264&lt;/pages&gt;&lt;volume&gt;171&lt;/volume&gt;&lt;number&gt;1&lt;/number&gt;&lt;dates&gt;&lt;year&gt;2008&lt;/year&gt;&lt;/dates&gt;&lt;urls&gt;&lt;/urls&gt;&lt;/record&gt;&lt;/Cite&gt;&lt;/EndNote&gt;</w:instrText>
      </w:r>
      <w:r w:rsidR="0038135D">
        <w:rPr>
          <w:rFonts w:asciiTheme="minorHAnsi" w:hAnsiTheme="minorHAnsi"/>
          <w:color w:val="000000"/>
          <w:sz w:val="22"/>
          <w:szCs w:val="22"/>
          <w:lang w:val="en-GB" w:bidi="he-IL"/>
        </w:rPr>
        <w:fldChar w:fldCharType="separate"/>
      </w:r>
      <w:r w:rsidR="00E77EA5">
        <w:rPr>
          <w:rFonts w:asciiTheme="minorHAnsi" w:hAnsiTheme="minorHAnsi"/>
          <w:noProof/>
          <w:color w:val="000000"/>
          <w:sz w:val="22"/>
          <w:szCs w:val="22"/>
          <w:lang w:val="en-GB" w:bidi="he-IL"/>
        </w:rPr>
        <w:t>[38]</w:t>
      </w:r>
      <w:r w:rsidR="0038135D">
        <w:rPr>
          <w:rFonts w:asciiTheme="minorHAnsi" w:hAnsiTheme="minorHAnsi"/>
          <w:color w:val="000000"/>
          <w:sz w:val="22"/>
          <w:szCs w:val="22"/>
          <w:lang w:val="en-GB" w:bidi="he-IL"/>
        </w:rPr>
        <w:fldChar w:fldCharType="end"/>
      </w:r>
      <w:r w:rsidR="005669DC">
        <w:rPr>
          <w:rFonts w:asciiTheme="minorHAnsi" w:hAnsiTheme="minorHAnsi"/>
          <w:color w:val="000000"/>
          <w:sz w:val="22"/>
          <w:szCs w:val="22"/>
          <w:lang w:val="en-GB" w:bidi="he-IL"/>
        </w:rPr>
        <w:t xml:space="preserve">. </w:t>
      </w:r>
      <w:r w:rsidR="005669DC" w:rsidRPr="005669DC">
        <w:rPr>
          <w:rFonts w:asciiTheme="minorHAnsi" w:hAnsiTheme="minorHAnsi"/>
          <w:color w:val="000000"/>
          <w:sz w:val="22"/>
          <w:szCs w:val="22"/>
          <w:lang w:val="en-GB" w:bidi="he-IL"/>
        </w:rPr>
        <w:t xml:space="preserve"> For instance</w:t>
      </w:r>
      <w:r w:rsidR="00DA4384" w:rsidRPr="005669DC">
        <w:rPr>
          <w:rFonts w:asciiTheme="minorHAnsi" w:hAnsiTheme="minorHAnsi"/>
          <w:color w:val="000000"/>
          <w:sz w:val="22"/>
          <w:szCs w:val="22"/>
          <w:lang w:val="en-GB" w:bidi="he-IL"/>
        </w:rPr>
        <w:t xml:space="preserve">, </w:t>
      </w:r>
      <w:r w:rsidR="00DA4384" w:rsidRPr="00DA4384">
        <w:rPr>
          <w:rFonts w:asciiTheme="minorHAnsi" w:eastAsia="Arial Unicode MS" w:hAnsiTheme="minorHAnsi"/>
          <w:sz w:val="22"/>
          <w:szCs w:val="22"/>
        </w:rPr>
        <w:t>avoiding</w:t>
      </w:r>
      <w:r w:rsidR="005669DC" w:rsidRPr="00A968DE">
        <w:rPr>
          <w:rFonts w:asciiTheme="minorHAnsi" w:eastAsia="Arial Unicode MS" w:hAnsiTheme="minorHAnsi"/>
          <w:sz w:val="22"/>
          <w:szCs w:val="22"/>
        </w:rPr>
        <w:t xml:space="preserve"> sample numbers on which the expert may anchor</w:t>
      </w:r>
      <w:r w:rsidR="00C645AB">
        <w:rPr>
          <w:rFonts w:asciiTheme="minorHAnsi" w:eastAsia="Arial Unicode MS" w:hAnsiTheme="minorHAnsi"/>
          <w:sz w:val="22"/>
          <w:szCs w:val="22"/>
        </w:rPr>
        <w:t xml:space="preserve"> responses</w:t>
      </w:r>
      <w:r w:rsidR="005669DC" w:rsidRPr="00A968DE">
        <w:rPr>
          <w:rFonts w:asciiTheme="minorHAnsi" w:eastAsia="Arial Unicode MS" w:hAnsiTheme="minorHAnsi"/>
          <w:sz w:val="22"/>
          <w:szCs w:val="22"/>
        </w:rPr>
        <w:t xml:space="preserve">, framing questions in a neutral way, checking for consistency </w:t>
      </w:r>
      <w:r w:rsidR="00DA4B4B" w:rsidRPr="00A968DE">
        <w:rPr>
          <w:rFonts w:asciiTheme="minorHAnsi" w:eastAsia="Arial Unicode MS" w:hAnsiTheme="minorHAnsi"/>
          <w:sz w:val="22"/>
          <w:szCs w:val="22"/>
        </w:rPr>
        <w:t>etc.</w:t>
      </w:r>
      <w:r w:rsidR="00AD3BF4" w:rsidRPr="005669DC">
        <w:rPr>
          <w:rFonts w:asciiTheme="minorHAnsi" w:hAnsiTheme="minorHAnsi"/>
          <w:color w:val="000000"/>
          <w:sz w:val="22"/>
          <w:szCs w:val="22"/>
          <w:lang w:val="en-GB" w:bidi="he-IL"/>
        </w:rPr>
        <w:t xml:space="preserve"> </w:t>
      </w:r>
      <w:r w:rsidR="0038135D">
        <w:rPr>
          <w:rFonts w:asciiTheme="minorHAnsi" w:hAnsiTheme="minorHAnsi"/>
          <w:color w:val="000000"/>
          <w:sz w:val="22"/>
          <w:szCs w:val="22"/>
          <w:lang w:val="en-GB" w:bidi="he-IL"/>
        </w:rPr>
        <w:fldChar w:fldCharType="begin"/>
      </w:r>
      <w:r w:rsidR="00022211">
        <w:rPr>
          <w:rFonts w:asciiTheme="minorHAnsi" w:hAnsiTheme="minorHAnsi"/>
          <w:color w:val="000000"/>
          <w:sz w:val="22"/>
          <w:szCs w:val="22"/>
          <w:lang w:val="en-GB" w:bidi="he-IL"/>
        </w:rPr>
        <w:instrText xml:space="preserve"> ADDIN EN.CITE &lt;EndNote&gt;&lt;Cite&gt;&lt;Author&gt;Kynn M&lt;/Author&gt;&lt;Year&gt;2008&lt;/Year&gt;&lt;RecNum&gt;53&lt;/RecNum&gt;&lt;DisplayText&gt;[38]&lt;/DisplayText&gt;&lt;record&gt;&lt;rec-number&gt;53&lt;/rec-number&gt;&lt;foreign-keys&gt;&lt;key app="EN" db-id="wwwtrrt5p5v2ateftrj5pdp40za5dsz50dxa" timestamp="1481038633"&gt;53&lt;/key&gt;&lt;/foreign-keys&gt;&lt;ref-type name="Journal Article"&gt;17&lt;/ref-type&gt;&lt;contributors&gt;&lt;authors&gt;&lt;author&gt;Kynn M,&lt;/author&gt;&lt;/authors&gt;&lt;/contributors&gt;&lt;titles&gt;&lt;title&gt;The ‘heuristics and biases’ bias in expert elicitation&lt;/title&gt;&lt;secondary-title&gt;Journal of the Royal Statistical Society: Series A (Statistics in Society)&lt;/secondary-title&gt;&lt;/titles&gt;&lt;periodical&gt;&lt;full-title&gt;Journal of the Royal Statistical Society: Series A (Statistics in Society)&lt;/full-title&gt;&lt;/periodical&gt;&lt;pages&gt;239-264&lt;/pages&gt;&lt;volume&gt;171&lt;/volume&gt;&lt;number&gt;1&lt;/number&gt;&lt;dates&gt;&lt;year&gt;2008&lt;/year&gt;&lt;/dates&gt;&lt;urls&gt;&lt;/urls&gt;&lt;/record&gt;&lt;/Cite&gt;&lt;/EndNote&gt;</w:instrText>
      </w:r>
      <w:r w:rsidR="0038135D">
        <w:rPr>
          <w:rFonts w:asciiTheme="minorHAnsi" w:hAnsiTheme="minorHAnsi"/>
          <w:color w:val="000000"/>
          <w:sz w:val="22"/>
          <w:szCs w:val="22"/>
          <w:lang w:val="en-GB" w:bidi="he-IL"/>
        </w:rPr>
        <w:fldChar w:fldCharType="separate"/>
      </w:r>
      <w:r w:rsidR="00E77EA5">
        <w:rPr>
          <w:rFonts w:asciiTheme="minorHAnsi" w:hAnsiTheme="minorHAnsi"/>
          <w:noProof/>
          <w:color w:val="000000"/>
          <w:sz w:val="22"/>
          <w:szCs w:val="22"/>
          <w:lang w:val="en-GB" w:bidi="he-IL"/>
        </w:rPr>
        <w:t>[38]</w:t>
      </w:r>
      <w:r w:rsidR="0038135D">
        <w:rPr>
          <w:rFonts w:asciiTheme="minorHAnsi" w:hAnsiTheme="minorHAnsi"/>
          <w:color w:val="000000"/>
          <w:sz w:val="22"/>
          <w:szCs w:val="22"/>
          <w:lang w:val="en-GB" w:bidi="he-IL"/>
        </w:rPr>
        <w:fldChar w:fldCharType="end"/>
      </w:r>
      <w:r w:rsidR="000C2740" w:rsidRPr="00DA4384">
        <w:rPr>
          <w:rFonts w:asciiTheme="minorHAnsi" w:hAnsiTheme="minorHAnsi"/>
          <w:color w:val="000000"/>
          <w:sz w:val="22"/>
          <w:szCs w:val="22"/>
          <w:lang w:val="en-GB" w:bidi="he-IL"/>
        </w:rPr>
        <w:t>.</w:t>
      </w:r>
      <w:r w:rsidR="00C85D69" w:rsidRPr="00DA4384">
        <w:rPr>
          <w:rFonts w:asciiTheme="minorHAnsi" w:hAnsiTheme="minorHAnsi"/>
          <w:color w:val="000000"/>
          <w:sz w:val="22"/>
          <w:szCs w:val="22"/>
          <w:lang w:val="en-GB" w:bidi="he-IL"/>
        </w:rPr>
        <w:t xml:space="preserve"> Recommendations for </w:t>
      </w:r>
      <w:r w:rsidR="005669DC" w:rsidRPr="00DA4384">
        <w:rPr>
          <w:rFonts w:asciiTheme="minorHAnsi" w:hAnsiTheme="minorHAnsi"/>
          <w:color w:val="000000"/>
          <w:sz w:val="22"/>
          <w:szCs w:val="22"/>
          <w:lang w:val="en-GB" w:bidi="he-IL"/>
        </w:rPr>
        <w:t>de-biasing</w:t>
      </w:r>
      <w:r w:rsidR="00C85D69" w:rsidRPr="00DA4384">
        <w:rPr>
          <w:rFonts w:asciiTheme="minorHAnsi" w:hAnsiTheme="minorHAnsi"/>
          <w:color w:val="000000"/>
          <w:sz w:val="22"/>
          <w:szCs w:val="22"/>
          <w:lang w:val="en-GB" w:bidi="he-IL"/>
        </w:rPr>
        <w:t xml:space="preserve"> are available in the literature</w:t>
      </w:r>
      <w:r w:rsidR="0038135D">
        <w:rPr>
          <w:rFonts w:asciiTheme="minorHAnsi" w:hAnsiTheme="minorHAnsi"/>
          <w:color w:val="000000"/>
          <w:sz w:val="22"/>
          <w:szCs w:val="22"/>
          <w:lang w:val="en-GB" w:bidi="he-IL"/>
        </w:rPr>
        <w:fldChar w:fldCharType="begin"/>
      </w:r>
      <w:r w:rsidR="00E77EA5">
        <w:rPr>
          <w:rFonts w:asciiTheme="minorHAnsi" w:hAnsiTheme="minorHAnsi"/>
          <w:color w:val="000000"/>
          <w:sz w:val="22"/>
          <w:szCs w:val="22"/>
          <w:lang w:val="en-GB" w:bidi="he-IL"/>
        </w:rPr>
        <w:instrText xml:space="preserve"> ADDIN EN.CITE &lt;EndNote&gt;&lt;Cite&gt;&lt;Author&gt;Johnson SR&lt;/Author&gt;&lt;Year&gt;2010&lt;/Year&gt;&lt;RecNum&gt;54&lt;/RecNum&gt;&lt;DisplayText&gt;[39, 40]&lt;/DisplayText&gt;&lt;record&gt;&lt;rec-number&gt;54&lt;/rec-number&gt;&lt;foreign-keys&gt;&lt;key app="EN" db-id="wwwtrrt5p5v2ateftrj5pdp40za5dsz50dxa" timestamp="1481038684"&gt;54&lt;/key&gt;&lt;/foreign-keys&gt;&lt;ref-type name="Journal Article"&gt;17&lt;/ref-type&gt;&lt;contributors&gt;&lt;authors&gt;&lt;author&gt;Johnson SR,&lt;/author&gt;&lt;author&gt;Tomlinson GA, &lt;/author&gt;&lt;author&gt;Hawker GA, &lt;/author&gt;&lt;author&gt;Granton JT, &lt;/author&gt;&lt;author&gt;Feldman BM,&lt;/author&gt;&lt;/authors&gt;&lt;/contributors&gt;&lt;titles&gt;&lt;title&gt;Methods to elicit beliefs for Bayesian priors: a systematic review&lt;/title&gt;&lt;secondary-title&gt;Journal of Clinical Epidemiology&lt;/secondary-title&gt;&lt;/titles&gt;&lt;periodical&gt;&lt;full-title&gt;Journal of Clinical Epidemiology&lt;/full-title&gt;&lt;/periodical&gt;&lt;pages&gt;355-369&lt;/pages&gt;&lt;volume&gt;63&lt;/volume&gt;&lt;number&gt;4&lt;/number&gt;&lt;dates&gt;&lt;year&gt;2010&lt;/year&gt;&lt;/dates&gt;&lt;urls&gt;&lt;/urls&gt;&lt;/record&gt;&lt;/Cite&gt;&lt;Cite&gt;&lt;Author&gt;Kuhnert PM&lt;/Author&gt;&lt;Year&gt;2010 &lt;/Year&gt;&lt;RecNum&gt;39&lt;/RecNum&gt;&lt;record&gt;&lt;rec-number&gt;39&lt;/rec-number&gt;&lt;foreign-keys&gt;&lt;key app="EN" db-id="p2d0sfpeue5s0fez204xfttv9tvr9vxfwdde" timestamp="1493906553"&gt;39&lt;/key&gt;&lt;/foreign-keys&gt;&lt;ref-type name="Journal Article"&gt;17&lt;/ref-type&gt;&lt;contributors&gt;&lt;authors&gt;&lt;author&gt;Kuhnert PM,&lt;/author&gt;&lt;author&gt;Martin TG,&lt;/author&gt;&lt;author&gt;Griffiths SP,&lt;/author&gt;&lt;/authors&gt;&lt;/contributors&gt;&lt;titles&gt;&lt;title&gt;A guide to eliciting and using expert knowledge in Bayesian ecological models&lt;/title&gt;&lt;secondary-title&gt;Ecology Letters&lt;/secondary-title&gt;&lt;/titles&gt;&lt;periodical&gt;&lt;full-title&gt;Ecology Letters&lt;/full-title&gt;&lt;/periodical&gt;&lt;pages&gt;900-914&lt;/pages&gt;&lt;volume&gt;13&lt;/volume&gt;&lt;dates&gt;&lt;year&gt;2010 &lt;/year&gt;&lt;/dates&gt;&lt;urls&gt;&lt;/urls&gt;&lt;/record&gt;&lt;/Cite&gt;&lt;/EndNote&gt;</w:instrText>
      </w:r>
      <w:r w:rsidR="0038135D">
        <w:rPr>
          <w:rFonts w:asciiTheme="minorHAnsi" w:hAnsiTheme="minorHAnsi"/>
          <w:color w:val="000000"/>
          <w:sz w:val="22"/>
          <w:szCs w:val="22"/>
          <w:lang w:val="en-GB" w:bidi="he-IL"/>
        </w:rPr>
        <w:fldChar w:fldCharType="separate"/>
      </w:r>
      <w:r w:rsidR="00E77EA5">
        <w:rPr>
          <w:rFonts w:asciiTheme="minorHAnsi" w:hAnsiTheme="minorHAnsi"/>
          <w:noProof/>
          <w:color w:val="000000"/>
          <w:sz w:val="22"/>
          <w:szCs w:val="22"/>
          <w:lang w:val="en-GB" w:bidi="he-IL"/>
        </w:rPr>
        <w:t>[39, 40]</w:t>
      </w:r>
      <w:r w:rsidR="0038135D">
        <w:rPr>
          <w:rFonts w:asciiTheme="minorHAnsi" w:hAnsiTheme="minorHAnsi"/>
          <w:color w:val="000000"/>
          <w:sz w:val="22"/>
          <w:szCs w:val="22"/>
          <w:lang w:val="en-GB" w:bidi="he-IL"/>
        </w:rPr>
        <w:fldChar w:fldCharType="end"/>
      </w:r>
      <w:r w:rsidR="00C645AB">
        <w:rPr>
          <w:rFonts w:asciiTheme="minorHAnsi" w:hAnsiTheme="minorHAnsi"/>
          <w:color w:val="000000"/>
          <w:sz w:val="22"/>
          <w:szCs w:val="22"/>
          <w:lang w:val="en-GB" w:bidi="he-IL"/>
        </w:rPr>
        <w:t>, h</w:t>
      </w:r>
      <w:r w:rsidR="008E026B">
        <w:rPr>
          <w:rFonts w:asciiTheme="minorHAnsi" w:hAnsiTheme="minorHAnsi"/>
          <w:color w:val="000000"/>
          <w:sz w:val="22"/>
          <w:szCs w:val="22"/>
          <w:lang w:val="en-GB" w:bidi="he-IL"/>
        </w:rPr>
        <w:t>owever, even</w:t>
      </w:r>
      <w:r w:rsidR="008E026B">
        <w:rPr>
          <w:rFonts w:asciiTheme="minorHAnsi" w:hAnsiTheme="minorHAnsi"/>
          <w:sz w:val="22"/>
          <w:szCs w:val="22"/>
        </w:rPr>
        <w:t xml:space="preserve"> whe</w:t>
      </w:r>
      <w:r w:rsidR="00C645AB">
        <w:rPr>
          <w:rFonts w:asciiTheme="minorHAnsi" w:hAnsiTheme="minorHAnsi"/>
          <w:sz w:val="22"/>
          <w:szCs w:val="22"/>
        </w:rPr>
        <w:t>n</w:t>
      </w:r>
      <w:r w:rsidR="008E026B">
        <w:rPr>
          <w:rFonts w:asciiTheme="minorHAnsi" w:hAnsiTheme="minorHAnsi"/>
          <w:sz w:val="22"/>
          <w:szCs w:val="22"/>
        </w:rPr>
        <w:t xml:space="preserve"> measures are taken to control expected biases, </w:t>
      </w:r>
      <w:r w:rsidR="008E026B" w:rsidRPr="00DA4384">
        <w:rPr>
          <w:rFonts w:asciiTheme="minorHAnsi" w:hAnsiTheme="minorHAnsi"/>
          <w:sz w:val="22"/>
          <w:szCs w:val="22"/>
        </w:rPr>
        <w:t xml:space="preserve">the direction and extent of true bias is likely to be </w:t>
      </w:r>
      <w:r w:rsidR="00C645AB">
        <w:rPr>
          <w:rFonts w:asciiTheme="minorHAnsi" w:hAnsiTheme="minorHAnsi"/>
          <w:sz w:val="22"/>
          <w:szCs w:val="22"/>
        </w:rPr>
        <w:t>un</w:t>
      </w:r>
      <w:r w:rsidR="008E026B" w:rsidRPr="00DA4384">
        <w:rPr>
          <w:rFonts w:asciiTheme="minorHAnsi" w:hAnsiTheme="minorHAnsi"/>
          <w:sz w:val="22"/>
          <w:szCs w:val="22"/>
        </w:rPr>
        <w:t>known</w:t>
      </w:r>
      <w:r w:rsidR="008E026B">
        <w:rPr>
          <w:rFonts w:asciiTheme="minorHAnsi" w:hAnsiTheme="minorHAnsi"/>
          <w:sz w:val="22"/>
          <w:szCs w:val="22"/>
        </w:rPr>
        <w:t>.</w:t>
      </w:r>
    </w:p>
    <w:p w14:paraId="132BD93C" w14:textId="77777777" w:rsidR="000C2740" w:rsidRPr="000C2740" w:rsidRDefault="000C2740" w:rsidP="006E1E5E">
      <w:pPr>
        <w:pStyle w:val="Default"/>
        <w:spacing w:after="240"/>
        <w:rPr>
          <w:rFonts w:asciiTheme="minorHAnsi" w:hAnsiTheme="minorHAnsi"/>
          <w:color w:val="000000"/>
          <w:sz w:val="22"/>
          <w:szCs w:val="22"/>
          <w:lang w:bidi="he-IL"/>
        </w:rPr>
      </w:pPr>
    </w:p>
    <w:p w14:paraId="1439824E" w14:textId="77777777" w:rsidR="00655D8B" w:rsidRPr="004E72F4" w:rsidRDefault="00655D8B" w:rsidP="00655D8B">
      <w:pPr>
        <w:pStyle w:val="Default"/>
        <w:spacing w:line="360" w:lineRule="auto"/>
        <w:rPr>
          <w:rFonts w:asciiTheme="minorHAnsi" w:hAnsiTheme="minorHAnsi"/>
          <w:color w:val="000000"/>
          <w:sz w:val="22"/>
          <w:szCs w:val="22"/>
          <w:lang w:bidi="he-IL"/>
        </w:rPr>
      </w:pPr>
      <w:r w:rsidRPr="004E72F4">
        <w:rPr>
          <w:rFonts w:asciiTheme="minorHAnsi" w:hAnsiTheme="minorHAnsi"/>
          <w:noProof/>
          <w:color w:val="000000"/>
          <w:sz w:val="22"/>
          <w:szCs w:val="22"/>
          <w:lang w:val="en-GB" w:eastAsia="en-GB"/>
        </w:rPr>
        <w:lastRenderedPageBreak/>
        <mc:AlternateContent>
          <mc:Choice Requires="wps">
            <w:drawing>
              <wp:inline distT="0" distB="0" distL="0" distR="0" wp14:anchorId="6FF6407C" wp14:editId="5514CF2E">
                <wp:extent cx="5731510" cy="1921510"/>
                <wp:effectExtent l="9525" t="9525" r="12065" b="1270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4102100"/>
                        </a:xfrm>
                        <a:prstGeom prst="rect">
                          <a:avLst/>
                        </a:prstGeom>
                        <a:solidFill>
                          <a:srgbClr val="FFFFFF"/>
                        </a:solidFill>
                        <a:ln w="9525">
                          <a:solidFill>
                            <a:srgbClr val="000000"/>
                          </a:solidFill>
                          <a:miter lim="800000"/>
                          <a:headEnd/>
                          <a:tailEnd/>
                        </a:ln>
                      </wps:spPr>
                      <wps:txbx>
                        <w:txbxContent>
                          <w:p w14:paraId="7E4B382B" w14:textId="77777777" w:rsidR="00C00828" w:rsidRPr="00675314" w:rsidRDefault="00C00828" w:rsidP="00655D8B">
                            <w:pPr>
                              <w:ind w:left="360"/>
                              <w:jc w:val="center"/>
                              <w:rPr>
                                <w:rFonts w:eastAsia="Arial Unicode MS"/>
                                <w:b/>
                                <w:sz w:val="20"/>
                              </w:rPr>
                            </w:pPr>
                            <w:r w:rsidRPr="00675314">
                              <w:rPr>
                                <w:rFonts w:eastAsia="Arial Unicode MS"/>
                                <w:b/>
                                <w:sz w:val="20"/>
                              </w:rPr>
                              <w:t xml:space="preserve">Box 3 - Examples of biases in elicitation </w:t>
                            </w:r>
                          </w:p>
                          <w:p w14:paraId="26B6D19E" w14:textId="77777777" w:rsidR="00C00828" w:rsidRPr="00675314" w:rsidRDefault="00C00828" w:rsidP="00655D8B">
                            <w:pPr>
                              <w:rPr>
                                <w:rFonts w:eastAsia="Arial Unicode MS"/>
                                <w:sz w:val="20"/>
                              </w:rPr>
                            </w:pPr>
                            <w:r w:rsidRPr="00675314">
                              <w:rPr>
                                <w:rFonts w:eastAsia="Arial Unicode MS"/>
                                <w:sz w:val="20"/>
                              </w:rPr>
                              <w:t xml:space="preserve">Biases in elicitation can include: </w:t>
                            </w:r>
                          </w:p>
                          <w:p w14:paraId="4E9467F3" w14:textId="77777777" w:rsidR="00C00828" w:rsidRPr="00675314" w:rsidRDefault="00C00828" w:rsidP="00655D8B">
                            <w:pPr>
                              <w:pStyle w:val="ListParagraph"/>
                              <w:numPr>
                                <w:ilvl w:val="0"/>
                                <w:numId w:val="7"/>
                              </w:numPr>
                              <w:spacing w:after="0" w:line="240" w:lineRule="auto"/>
                              <w:rPr>
                                <w:rFonts w:eastAsia="Arial Unicode MS"/>
                                <w:sz w:val="20"/>
                              </w:rPr>
                            </w:pPr>
                            <w:r w:rsidRPr="00675314">
                              <w:rPr>
                                <w:rFonts w:eastAsia="Arial Unicode MS"/>
                                <w:sz w:val="20"/>
                              </w:rPr>
                              <w:t>Biases associated with experts</w:t>
                            </w:r>
                          </w:p>
                          <w:p w14:paraId="2E64AF0B" w14:textId="77777777" w:rsidR="00C00828" w:rsidRPr="00675314" w:rsidRDefault="00C00828" w:rsidP="00655D8B">
                            <w:pPr>
                              <w:pStyle w:val="ListParagraph"/>
                              <w:numPr>
                                <w:ilvl w:val="1"/>
                                <w:numId w:val="7"/>
                              </w:numPr>
                              <w:spacing w:after="0" w:line="240" w:lineRule="auto"/>
                              <w:rPr>
                                <w:rFonts w:eastAsia="Arial Unicode MS"/>
                                <w:sz w:val="20"/>
                              </w:rPr>
                            </w:pPr>
                            <w:r w:rsidRPr="00675314">
                              <w:rPr>
                                <w:rFonts w:eastAsia="Arial Unicode MS"/>
                                <w:sz w:val="20"/>
                              </w:rPr>
                              <w:t>Motivation biases: e.g. when experts have an incentive (for example, financial) to reach a certain conclusion</w:t>
                            </w:r>
                          </w:p>
                          <w:p w14:paraId="679C03B3" w14:textId="77777777" w:rsidR="00C00828" w:rsidRPr="00675314" w:rsidRDefault="00C00828" w:rsidP="00655D8B">
                            <w:pPr>
                              <w:pStyle w:val="ListParagraph"/>
                              <w:numPr>
                                <w:ilvl w:val="1"/>
                                <w:numId w:val="7"/>
                              </w:numPr>
                              <w:spacing w:after="0" w:line="240" w:lineRule="auto"/>
                              <w:rPr>
                                <w:rFonts w:eastAsia="Arial Unicode MS"/>
                                <w:sz w:val="20"/>
                              </w:rPr>
                            </w:pPr>
                            <w:r w:rsidRPr="00675314">
                              <w:rPr>
                                <w:rFonts w:eastAsia="Arial Unicode MS"/>
                                <w:sz w:val="20"/>
                              </w:rPr>
                              <w:t xml:space="preserve">Cognitive biases: these commonly involve the use of heuristics, or ‘rules of thumb’, to help reach decisions, solve problems or form judgements quickly. Examples are: </w:t>
                            </w:r>
                          </w:p>
                          <w:p w14:paraId="6746C789" w14:textId="77777777" w:rsidR="00C00828" w:rsidRPr="00675314" w:rsidRDefault="00C00828" w:rsidP="00655D8B">
                            <w:pPr>
                              <w:pStyle w:val="ListParagraph"/>
                              <w:ind w:left="2127" w:hanging="284"/>
                              <w:rPr>
                                <w:rFonts w:eastAsia="Arial Unicode MS"/>
                                <w:sz w:val="20"/>
                              </w:rPr>
                            </w:pPr>
                            <w:r w:rsidRPr="00675314">
                              <w:rPr>
                                <w:rFonts w:eastAsia="Arial Unicode MS"/>
                                <w:i/>
                                <w:sz w:val="20"/>
                              </w:rPr>
                              <w:t xml:space="preserve">Conjunction fallacy: </w:t>
                            </w:r>
                            <w:r w:rsidRPr="00675314">
                              <w:rPr>
                                <w:rFonts w:eastAsia="Arial Unicode MS"/>
                                <w:sz w:val="20"/>
                              </w:rPr>
                              <w:t xml:space="preserve">when the probability of conjunction (combined) events is judged to be more likely than either of its constituents. </w:t>
                            </w:r>
                          </w:p>
                          <w:p w14:paraId="2161C6FC" w14:textId="77777777" w:rsidR="00C00828" w:rsidRPr="00675314" w:rsidRDefault="00C00828" w:rsidP="00655D8B">
                            <w:pPr>
                              <w:pStyle w:val="ListParagraph"/>
                              <w:ind w:left="2127" w:hanging="284"/>
                              <w:rPr>
                                <w:rFonts w:eastAsia="Arial Unicode MS"/>
                                <w:sz w:val="20"/>
                              </w:rPr>
                            </w:pPr>
                            <w:r w:rsidRPr="00675314">
                              <w:rPr>
                                <w:rFonts w:eastAsia="Arial Unicode MS"/>
                                <w:i/>
                                <w:sz w:val="20"/>
                              </w:rPr>
                              <w:t xml:space="preserve">Availability: </w:t>
                            </w:r>
                            <w:r w:rsidRPr="00675314">
                              <w:rPr>
                                <w:rFonts w:eastAsia="Arial Unicode MS"/>
                                <w:sz w:val="20"/>
                              </w:rPr>
                              <w:t>where easy to recall events (like natural disasters) are judged to have a high probabilities of occurring.</w:t>
                            </w:r>
                          </w:p>
                          <w:p w14:paraId="3F1B80D2" w14:textId="77777777" w:rsidR="00C00828" w:rsidRPr="00675314" w:rsidRDefault="00C00828" w:rsidP="00655D8B">
                            <w:pPr>
                              <w:pStyle w:val="ListParagraph"/>
                              <w:ind w:left="2127" w:hanging="284"/>
                              <w:rPr>
                                <w:rFonts w:eastAsia="Arial Unicode MS"/>
                                <w:sz w:val="20"/>
                              </w:rPr>
                            </w:pPr>
                            <w:r w:rsidRPr="00675314">
                              <w:rPr>
                                <w:rFonts w:eastAsia="Arial Unicode MS"/>
                                <w:i/>
                                <w:sz w:val="20"/>
                              </w:rPr>
                              <w:t>Hindsight bias:</w:t>
                            </w:r>
                            <w:r w:rsidRPr="00675314">
                              <w:rPr>
                                <w:rFonts w:eastAsia="Arial Unicode MS"/>
                                <w:sz w:val="20"/>
                              </w:rPr>
                              <w:t xml:space="preserve"> the tendency to overestimate the predictability of past events</w:t>
                            </w:r>
                          </w:p>
                          <w:p w14:paraId="1D29D8E0" w14:textId="77777777" w:rsidR="00C00828" w:rsidRPr="00675314" w:rsidRDefault="00C00828" w:rsidP="00655D8B">
                            <w:pPr>
                              <w:pStyle w:val="ListParagraph"/>
                              <w:ind w:left="2127" w:hanging="284"/>
                              <w:rPr>
                                <w:rFonts w:eastAsia="Arial Unicode MS"/>
                                <w:sz w:val="20"/>
                              </w:rPr>
                            </w:pPr>
                            <w:r w:rsidRPr="00675314">
                              <w:rPr>
                                <w:rFonts w:eastAsia="Arial Unicode MS"/>
                                <w:i/>
                                <w:sz w:val="20"/>
                              </w:rPr>
                              <w:t>Anchoring effect</w:t>
                            </w:r>
                            <w:r w:rsidRPr="00675314">
                              <w:rPr>
                                <w:rFonts w:eastAsia="Arial Unicode MS"/>
                                <w:sz w:val="20"/>
                              </w:rPr>
                              <w:t>: the tendency to rely on an anchor value that does not provide any information about the actual value.</w:t>
                            </w:r>
                          </w:p>
                          <w:p w14:paraId="6971C205" w14:textId="77777777" w:rsidR="00C00828" w:rsidRPr="00675314" w:rsidRDefault="00C00828" w:rsidP="00655D8B">
                            <w:pPr>
                              <w:pStyle w:val="ListParagraph"/>
                              <w:numPr>
                                <w:ilvl w:val="0"/>
                                <w:numId w:val="7"/>
                              </w:numPr>
                              <w:spacing w:after="0" w:line="240" w:lineRule="auto"/>
                              <w:rPr>
                                <w:rFonts w:eastAsia="Arial Unicode MS"/>
                                <w:sz w:val="20"/>
                              </w:rPr>
                            </w:pPr>
                            <w:r w:rsidRPr="00675314">
                              <w:rPr>
                                <w:rFonts w:eastAsia="Arial Unicode MS"/>
                                <w:sz w:val="20"/>
                              </w:rPr>
                              <w:t>Biases associated with elicitation methods</w:t>
                            </w:r>
                          </w:p>
                          <w:p w14:paraId="4C2D1FF1" w14:textId="77777777" w:rsidR="00C00828" w:rsidRPr="00675314" w:rsidRDefault="00C00828" w:rsidP="00655D8B">
                            <w:pPr>
                              <w:pStyle w:val="ListParagraph"/>
                              <w:numPr>
                                <w:ilvl w:val="1"/>
                                <w:numId w:val="7"/>
                              </w:numPr>
                              <w:spacing w:after="0" w:line="240" w:lineRule="auto"/>
                              <w:rPr>
                                <w:rFonts w:eastAsia="Arial Unicode MS"/>
                                <w:sz w:val="20"/>
                              </w:rPr>
                            </w:pPr>
                            <w:r w:rsidRPr="00675314">
                              <w:rPr>
                                <w:rFonts w:eastAsia="Arial Unicode MS"/>
                                <w:sz w:val="20"/>
                              </w:rPr>
                              <w:t xml:space="preserve">Structuring elicitation questions: biases may arise from how the question is framed, for example, if relevant events have been omitted experts are less likely to consider these in replying. But biases can also occur when scales are used; for example, </w:t>
                            </w:r>
                            <w:r w:rsidRPr="00675314">
                              <w:rPr>
                                <w:rFonts w:eastAsia="Arial Unicode MS"/>
                                <w:i/>
                                <w:sz w:val="20"/>
                              </w:rPr>
                              <w:t xml:space="preserve">contraction  bias </w:t>
                            </w:r>
                            <w:r w:rsidRPr="00675314">
                              <w:rPr>
                                <w:rFonts w:eastAsia="Arial Unicode MS"/>
                                <w:sz w:val="20"/>
                              </w:rPr>
                              <w:t>occurs when the full range of a scale has not been presented to the expert</w:t>
                            </w:r>
                          </w:p>
                          <w:p w14:paraId="7A2F507E" w14:textId="77777777" w:rsidR="00C00828" w:rsidRPr="00675314" w:rsidRDefault="00C00828" w:rsidP="00655D8B">
                            <w:pPr>
                              <w:pStyle w:val="ListParagraph"/>
                              <w:numPr>
                                <w:ilvl w:val="1"/>
                                <w:numId w:val="7"/>
                              </w:numPr>
                              <w:spacing w:after="0" w:line="240" w:lineRule="auto"/>
                              <w:rPr>
                                <w:rFonts w:eastAsia="Arial Unicode MS"/>
                                <w:sz w:val="20"/>
                              </w:rPr>
                            </w:pPr>
                            <w:r w:rsidRPr="00675314">
                              <w:rPr>
                                <w:rFonts w:eastAsia="Arial Unicode MS"/>
                                <w:sz w:val="20"/>
                              </w:rPr>
                              <w:t>Elicitation medium (e.g. interview or email survey) or aggregation method: as an example, experts in group meetings (typically conducted when consensus aggregation methods are applied) tend to adopt a stronger position often resulting in overconfident statements.</w:t>
                            </w:r>
                          </w:p>
                          <w:p w14:paraId="042FD9DA" w14:textId="586BF07E" w:rsidR="00C00828" w:rsidRPr="00675314" w:rsidRDefault="00C00828" w:rsidP="00655D8B">
                            <w:pPr>
                              <w:pStyle w:val="ListParagraph"/>
                              <w:numPr>
                                <w:ilvl w:val="1"/>
                                <w:numId w:val="7"/>
                              </w:numPr>
                              <w:spacing w:after="0" w:line="240" w:lineRule="auto"/>
                              <w:rPr>
                                <w:rFonts w:eastAsia="Arial Unicode MS"/>
                                <w:sz w:val="20"/>
                              </w:rPr>
                            </w:pPr>
                            <w:r w:rsidRPr="00675314">
                              <w:rPr>
                                <w:rFonts w:eastAsia="Arial Unicode MS"/>
                                <w:sz w:val="20"/>
                              </w:rPr>
                              <w:t>Fitting probability distributions: the encoding of the summaries elicited from the expert as a distribution usually implies assumptions referring to the shape of the distribution that may differ from what the expert intended. For example an expert, when fitting distributions to his/her own beliefs, may be driven by familiar probability distribution shapes, in particular bell shaped curves (</w:t>
                            </w:r>
                            <w:r w:rsidRPr="00675314">
                              <w:rPr>
                                <w:rFonts w:eastAsia="Arial Unicode MS"/>
                                <w:i/>
                                <w:sz w:val="20"/>
                              </w:rPr>
                              <w:t>familiarity bias</w:t>
                            </w:r>
                            <w:r w:rsidRPr="00675314">
                              <w:rPr>
                                <w:rFonts w:eastAsia="Arial Unicode MS"/>
                                <w:sz w:val="20"/>
                              </w:rPr>
                              <w:t>).</w:t>
                            </w:r>
                          </w:p>
                          <w:p w14:paraId="3AC53F36" w14:textId="77777777" w:rsidR="00C00828" w:rsidRPr="00675314" w:rsidRDefault="00C00828" w:rsidP="00655D8B">
                            <w:pPr>
                              <w:rPr>
                                <w:rFonts w:eastAsia="Arial Unicode MS"/>
                                <w:sz w:val="20"/>
                              </w:rPr>
                            </w:pPr>
                          </w:p>
                          <w:p w14:paraId="3C16CB3E" w14:textId="5E9E4687" w:rsidR="00C00828" w:rsidRPr="00675314" w:rsidRDefault="00C00828" w:rsidP="00655D8B">
                            <w:pPr>
                              <w:rPr>
                                <w:rFonts w:eastAsia="Arial Unicode MS"/>
                                <w:sz w:val="20"/>
                              </w:rPr>
                            </w:pPr>
                            <w:r w:rsidRPr="00675314">
                              <w:rPr>
                                <w:rFonts w:eastAsia="Arial Unicode MS"/>
                                <w:sz w:val="20"/>
                              </w:rPr>
                              <w:t xml:space="preserve">Whilst the literature suggests that biases cannot be completely avoided, it is good practice to be aware of possible biases and to employ strategies to mitigate against these (de-biasing) in both designing and conducting the elicitation exercise. </w:t>
                            </w:r>
                          </w:p>
                          <w:p w14:paraId="517FCE15" w14:textId="77777777" w:rsidR="00C00828" w:rsidRPr="002C5825" w:rsidRDefault="00C00828" w:rsidP="00655D8B">
                            <w:pPr>
                              <w:rPr>
                                <w:rFonts w:eastAsia="Arial Unicode MS"/>
                                <w:sz w:val="2"/>
                              </w:rPr>
                            </w:pPr>
                          </w:p>
                        </w:txbxContent>
                      </wps:txbx>
                      <wps:bodyPr rot="0" vert="horz" wrap="square" lIns="91440" tIns="45720" rIns="91440" bIns="45720" anchor="ctr" anchorCtr="0" upright="1">
                        <a:spAutoFit/>
                      </wps:bodyPr>
                    </wps:wsp>
                  </a:graphicData>
                </a:graphic>
              </wp:inline>
            </w:drawing>
          </mc:Choice>
          <mc:Fallback>
            <w:pict>
              <v:shape id="Text Box 1" o:spid="_x0000_s1032" type="#_x0000_t202" style="width:451.3pt;height:151.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">
                <v:textbox style="mso-fit-shape-to-text:t">
                  <w:txbxContent>
                    <w:p w14:paraId="7E4B382B" w14:textId="77777777" w:rsidR="00C00828" w:rsidRPr="00675314" w:rsidRDefault="00C00828" w:rsidP="00655D8B">
                      <w:pPr>
                        <w:ind w:left="360"/>
                        <w:jc w:val="center"/>
                        <w:rPr>
                          <w:rFonts w:eastAsia="Arial Unicode MS"/>
                          <w:b/>
                          <w:sz w:val="20"/>
                        </w:rPr>
                      </w:pPr>
                      <w:r w:rsidRPr="00675314">
                        <w:rPr>
                          <w:rFonts w:eastAsia="Arial Unicode MS"/>
                          <w:b/>
                          <w:sz w:val="20"/>
                        </w:rPr>
                        <w:t xml:space="preserve">Box 3 - Examples of biases in elicitation </w:t>
                      </w:r>
                    </w:p>
                    <w:p w14:paraId="26B6D19E" w14:textId="77777777" w:rsidR="00C00828" w:rsidRPr="00675314" w:rsidRDefault="00C00828" w:rsidP="00655D8B">
                      <w:pPr>
                        <w:rPr>
                          <w:rFonts w:eastAsia="Arial Unicode MS"/>
                          <w:sz w:val="20"/>
                        </w:rPr>
                      </w:pPr>
                      <w:r w:rsidRPr="00675314">
                        <w:rPr>
                          <w:rFonts w:eastAsia="Arial Unicode MS"/>
                          <w:sz w:val="20"/>
                        </w:rPr>
                        <w:t xml:space="preserve">Biases in elicitation can include: </w:t>
                      </w:r>
                    </w:p>
                    <w:p w14:paraId="4E9467F3" w14:textId="77777777" w:rsidR="00C00828" w:rsidRPr="00675314" w:rsidRDefault="00C00828" w:rsidP="00655D8B">
                      <w:pPr>
                        <w:pStyle w:val="ListParagraph"/>
                        <w:numPr>
                          <w:ilvl w:val="0"/>
                          <w:numId w:val="7"/>
                        </w:numPr>
                        <w:spacing w:after="0" w:line="240" w:lineRule="auto"/>
                        <w:rPr>
                          <w:rFonts w:eastAsia="Arial Unicode MS"/>
                          <w:sz w:val="20"/>
                        </w:rPr>
                      </w:pPr>
                      <w:r w:rsidRPr="00675314">
                        <w:rPr>
                          <w:rFonts w:eastAsia="Arial Unicode MS"/>
                          <w:sz w:val="20"/>
                        </w:rPr>
                        <w:t>Biases associated with experts</w:t>
                      </w:r>
                    </w:p>
                    <w:p w14:paraId="2E64AF0B" w14:textId="77777777" w:rsidR="00C00828" w:rsidRPr="00675314" w:rsidRDefault="00C00828" w:rsidP="00655D8B">
                      <w:pPr>
                        <w:pStyle w:val="ListParagraph"/>
                        <w:numPr>
                          <w:ilvl w:val="1"/>
                          <w:numId w:val="7"/>
                        </w:numPr>
                        <w:spacing w:after="0" w:line="240" w:lineRule="auto"/>
                        <w:rPr>
                          <w:rFonts w:eastAsia="Arial Unicode MS"/>
                          <w:sz w:val="20"/>
                        </w:rPr>
                      </w:pPr>
                      <w:r w:rsidRPr="00675314">
                        <w:rPr>
                          <w:rFonts w:eastAsia="Arial Unicode MS"/>
                          <w:sz w:val="20"/>
                        </w:rPr>
                        <w:t>Motivation biases: e.g. when experts have an incentive (for example, financial) to reach a certain conclusion</w:t>
                      </w:r>
                    </w:p>
                    <w:p w14:paraId="679C03B3" w14:textId="77777777" w:rsidR="00C00828" w:rsidRPr="00675314" w:rsidRDefault="00C00828" w:rsidP="00655D8B">
                      <w:pPr>
                        <w:pStyle w:val="ListParagraph"/>
                        <w:numPr>
                          <w:ilvl w:val="1"/>
                          <w:numId w:val="7"/>
                        </w:numPr>
                        <w:spacing w:after="0" w:line="240" w:lineRule="auto"/>
                        <w:rPr>
                          <w:rFonts w:eastAsia="Arial Unicode MS"/>
                          <w:sz w:val="20"/>
                        </w:rPr>
                      </w:pPr>
                      <w:r w:rsidRPr="00675314">
                        <w:rPr>
                          <w:rFonts w:eastAsia="Arial Unicode MS"/>
                          <w:sz w:val="20"/>
                        </w:rPr>
                        <w:t xml:space="preserve">Cognitive biases: these commonly involve the use of heuristics, or ‘rules of thumb’, to help reach decisions, solve problems or form judgements quickly. Examples are: </w:t>
                      </w:r>
                    </w:p>
                    <w:p w14:paraId="6746C789" w14:textId="77777777" w:rsidR="00C00828" w:rsidRPr="00675314" w:rsidRDefault="00C00828" w:rsidP="00655D8B">
                      <w:pPr>
                        <w:pStyle w:val="ListParagraph"/>
                        <w:ind w:left="2127" w:hanging="284"/>
                        <w:rPr>
                          <w:rFonts w:eastAsia="Arial Unicode MS"/>
                          <w:sz w:val="20"/>
                        </w:rPr>
                      </w:pPr>
                      <w:r w:rsidRPr="00675314">
                        <w:rPr>
                          <w:rFonts w:eastAsia="Arial Unicode MS"/>
                          <w:i/>
                          <w:sz w:val="20"/>
                        </w:rPr>
                        <w:t xml:space="preserve">Conjunction fallacy: </w:t>
                      </w:r>
                      <w:r w:rsidRPr="00675314">
                        <w:rPr>
                          <w:rFonts w:eastAsia="Arial Unicode MS"/>
                          <w:sz w:val="20"/>
                        </w:rPr>
                        <w:t xml:space="preserve">when the probability of conjunction (combined) events is judged to be more likely than either of its constituents. </w:t>
                      </w:r>
                    </w:p>
                    <w:p w14:paraId="2161C6FC" w14:textId="77777777" w:rsidR="00C00828" w:rsidRPr="00675314" w:rsidRDefault="00C00828" w:rsidP="00655D8B">
                      <w:pPr>
                        <w:pStyle w:val="ListParagraph"/>
                        <w:ind w:left="2127" w:hanging="284"/>
                        <w:rPr>
                          <w:rFonts w:eastAsia="Arial Unicode MS"/>
                          <w:sz w:val="20"/>
                        </w:rPr>
                      </w:pPr>
                      <w:r w:rsidRPr="00675314">
                        <w:rPr>
                          <w:rFonts w:eastAsia="Arial Unicode MS"/>
                          <w:i/>
                          <w:sz w:val="20"/>
                        </w:rPr>
                        <w:t xml:space="preserve">Availability: </w:t>
                      </w:r>
                      <w:r w:rsidRPr="00675314">
                        <w:rPr>
                          <w:rFonts w:eastAsia="Arial Unicode MS"/>
                          <w:sz w:val="20"/>
                        </w:rPr>
                        <w:t xml:space="preserve">where easy to recall events (like natural disasters) are judged to have </w:t>
                      </w:r>
                      <w:proofErr w:type="gramStart"/>
                      <w:r w:rsidRPr="00675314">
                        <w:rPr>
                          <w:rFonts w:eastAsia="Arial Unicode MS"/>
                          <w:sz w:val="20"/>
                        </w:rPr>
                        <w:t>a high probabilities</w:t>
                      </w:r>
                      <w:proofErr w:type="gramEnd"/>
                      <w:r w:rsidRPr="00675314">
                        <w:rPr>
                          <w:rFonts w:eastAsia="Arial Unicode MS"/>
                          <w:sz w:val="20"/>
                        </w:rPr>
                        <w:t xml:space="preserve"> of occurring.</w:t>
                      </w:r>
                    </w:p>
                    <w:p w14:paraId="3F1B80D2" w14:textId="77777777" w:rsidR="00C00828" w:rsidRPr="00675314" w:rsidRDefault="00C00828" w:rsidP="00655D8B">
                      <w:pPr>
                        <w:pStyle w:val="ListParagraph"/>
                        <w:ind w:left="2127" w:hanging="284"/>
                        <w:rPr>
                          <w:rFonts w:eastAsia="Arial Unicode MS"/>
                          <w:sz w:val="20"/>
                        </w:rPr>
                      </w:pPr>
                      <w:r w:rsidRPr="00675314">
                        <w:rPr>
                          <w:rFonts w:eastAsia="Arial Unicode MS"/>
                          <w:i/>
                          <w:sz w:val="20"/>
                        </w:rPr>
                        <w:t>Hindsight bias:</w:t>
                      </w:r>
                      <w:r w:rsidRPr="00675314">
                        <w:rPr>
                          <w:rFonts w:eastAsia="Arial Unicode MS"/>
                          <w:sz w:val="20"/>
                        </w:rPr>
                        <w:t xml:space="preserve"> the tendency to overestimate the predictability of past events</w:t>
                      </w:r>
                    </w:p>
                    <w:p w14:paraId="1D29D8E0" w14:textId="77777777" w:rsidR="00C00828" w:rsidRPr="00675314" w:rsidRDefault="00C00828" w:rsidP="00655D8B">
                      <w:pPr>
                        <w:pStyle w:val="ListParagraph"/>
                        <w:ind w:left="2127" w:hanging="284"/>
                        <w:rPr>
                          <w:rFonts w:eastAsia="Arial Unicode MS"/>
                          <w:sz w:val="20"/>
                        </w:rPr>
                      </w:pPr>
                      <w:proofErr w:type="gramStart"/>
                      <w:r w:rsidRPr="00675314">
                        <w:rPr>
                          <w:rFonts w:eastAsia="Arial Unicode MS"/>
                          <w:i/>
                          <w:sz w:val="20"/>
                        </w:rPr>
                        <w:t>Anchoring effect</w:t>
                      </w:r>
                      <w:r w:rsidRPr="00675314">
                        <w:rPr>
                          <w:rFonts w:eastAsia="Arial Unicode MS"/>
                          <w:sz w:val="20"/>
                        </w:rPr>
                        <w:t>: the tendency to rely on an anchor value that does not provide any information about the actual value.</w:t>
                      </w:r>
                      <w:proofErr w:type="gramEnd"/>
                    </w:p>
                    <w:p w14:paraId="6971C205" w14:textId="77777777" w:rsidR="00C00828" w:rsidRPr="00675314" w:rsidRDefault="00C00828" w:rsidP="00655D8B">
                      <w:pPr>
                        <w:pStyle w:val="ListParagraph"/>
                        <w:numPr>
                          <w:ilvl w:val="0"/>
                          <w:numId w:val="7"/>
                        </w:numPr>
                        <w:spacing w:after="0" w:line="240" w:lineRule="auto"/>
                        <w:rPr>
                          <w:rFonts w:eastAsia="Arial Unicode MS"/>
                          <w:sz w:val="20"/>
                        </w:rPr>
                      </w:pPr>
                      <w:r w:rsidRPr="00675314">
                        <w:rPr>
                          <w:rFonts w:eastAsia="Arial Unicode MS"/>
                          <w:sz w:val="20"/>
                        </w:rPr>
                        <w:t>Biases associated with elicitation methods</w:t>
                      </w:r>
                    </w:p>
                    <w:p w14:paraId="4C2D1FF1" w14:textId="77777777" w:rsidR="00C00828" w:rsidRPr="00675314" w:rsidRDefault="00C00828" w:rsidP="00655D8B">
                      <w:pPr>
                        <w:pStyle w:val="ListParagraph"/>
                        <w:numPr>
                          <w:ilvl w:val="1"/>
                          <w:numId w:val="7"/>
                        </w:numPr>
                        <w:spacing w:after="0" w:line="240" w:lineRule="auto"/>
                        <w:rPr>
                          <w:rFonts w:eastAsia="Arial Unicode MS"/>
                          <w:sz w:val="20"/>
                        </w:rPr>
                      </w:pPr>
                      <w:r w:rsidRPr="00675314">
                        <w:rPr>
                          <w:rFonts w:eastAsia="Arial Unicode MS"/>
                          <w:sz w:val="20"/>
                        </w:rPr>
                        <w:t xml:space="preserve">Structuring elicitation questions: biases may arise from how the question is framed, for example, if relevant events have been omitted experts are less likely to consider these in replying. But biases can also occur when scales are used; for example, </w:t>
                      </w:r>
                      <w:r w:rsidRPr="00675314">
                        <w:rPr>
                          <w:rFonts w:eastAsia="Arial Unicode MS"/>
                          <w:i/>
                          <w:sz w:val="20"/>
                        </w:rPr>
                        <w:t xml:space="preserve">contraction  bias </w:t>
                      </w:r>
                      <w:r w:rsidRPr="00675314">
                        <w:rPr>
                          <w:rFonts w:eastAsia="Arial Unicode MS"/>
                          <w:sz w:val="20"/>
                        </w:rPr>
                        <w:t>occurs when the full range of a scale has not been presented to the expert</w:t>
                      </w:r>
                    </w:p>
                    <w:p w14:paraId="7A2F507E" w14:textId="77777777" w:rsidR="00C00828" w:rsidRPr="00675314" w:rsidRDefault="00C00828" w:rsidP="00655D8B">
                      <w:pPr>
                        <w:pStyle w:val="ListParagraph"/>
                        <w:numPr>
                          <w:ilvl w:val="1"/>
                          <w:numId w:val="7"/>
                        </w:numPr>
                        <w:spacing w:after="0" w:line="240" w:lineRule="auto"/>
                        <w:rPr>
                          <w:rFonts w:eastAsia="Arial Unicode MS"/>
                          <w:sz w:val="20"/>
                        </w:rPr>
                      </w:pPr>
                      <w:r w:rsidRPr="00675314">
                        <w:rPr>
                          <w:rFonts w:eastAsia="Arial Unicode MS"/>
                          <w:sz w:val="20"/>
                        </w:rPr>
                        <w:t>Elicitation medium (e.g. interview or email survey) or aggregation method: as an example, experts in group meetings (typically conducted when consensus aggregation methods are applied) tend to adopt a stronger position often resulting in overconfident statements.</w:t>
                      </w:r>
                    </w:p>
                    <w:p w14:paraId="042FD9DA" w14:textId="586BF07E" w:rsidR="00C00828" w:rsidRPr="00675314" w:rsidRDefault="00C00828" w:rsidP="00655D8B">
                      <w:pPr>
                        <w:pStyle w:val="ListParagraph"/>
                        <w:numPr>
                          <w:ilvl w:val="1"/>
                          <w:numId w:val="7"/>
                        </w:numPr>
                        <w:spacing w:after="0" w:line="240" w:lineRule="auto"/>
                        <w:rPr>
                          <w:rFonts w:eastAsia="Arial Unicode MS"/>
                          <w:sz w:val="20"/>
                        </w:rPr>
                      </w:pPr>
                      <w:r w:rsidRPr="00675314">
                        <w:rPr>
                          <w:rFonts w:eastAsia="Arial Unicode MS"/>
                          <w:sz w:val="20"/>
                        </w:rPr>
                        <w:t>Fitting probability distributions: the encoding of the summaries elicited from the expert as a distribution usually implies assumptions referring to the shape of the distribution that may differ from what the expert intended. For example an expert, when fitting distributions to his/her own beliefs, may be driven by familiar probability distribution shapes, in particular bell shaped curves (</w:t>
                      </w:r>
                      <w:r w:rsidRPr="00675314">
                        <w:rPr>
                          <w:rFonts w:eastAsia="Arial Unicode MS"/>
                          <w:i/>
                          <w:sz w:val="20"/>
                        </w:rPr>
                        <w:t>familiarity bias</w:t>
                      </w:r>
                      <w:r w:rsidRPr="00675314">
                        <w:rPr>
                          <w:rFonts w:eastAsia="Arial Unicode MS"/>
                          <w:sz w:val="20"/>
                        </w:rPr>
                        <w:t>).</w:t>
                      </w:r>
                    </w:p>
                    <w:p w14:paraId="3AC53F36" w14:textId="77777777" w:rsidR="00C00828" w:rsidRPr="00675314" w:rsidRDefault="00C00828" w:rsidP="00655D8B">
                      <w:pPr>
                        <w:rPr>
                          <w:rFonts w:eastAsia="Arial Unicode MS"/>
                          <w:sz w:val="20"/>
                        </w:rPr>
                      </w:pPr>
                    </w:p>
                    <w:p w14:paraId="3C16CB3E" w14:textId="5E9E4687" w:rsidR="00C00828" w:rsidRPr="00675314" w:rsidRDefault="00C00828" w:rsidP="00655D8B">
                      <w:pPr>
                        <w:rPr>
                          <w:rFonts w:eastAsia="Arial Unicode MS"/>
                          <w:sz w:val="20"/>
                        </w:rPr>
                      </w:pPr>
                      <w:r w:rsidRPr="00675314">
                        <w:rPr>
                          <w:rFonts w:eastAsia="Arial Unicode MS"/>
                          <w:sz w:val="20"/>
                        </w:rPr>
                        <w:t xml:space="preserve">Whilst the literature suggests that biases cannot be completely avoided, it is good practice to be aware of possible biases and to employ strategies to </w:t>
                      </w:r>
                      <w:proofErr w:type="gramStart"/>
                      <w:r w:rsidRPr="00675314">
                        <w:rPr>
                          <w:rFonts w:eastAsia="Arial Unicode MS"/>
                          <w:sz w:val="20"/>
                        </w:rPr>
                        <w:t>mitigate</w:t>
                      </w:r>
                      <w:proofErr w:type="gramEnd"/>
                      <w:r w:rsidRPr="00675314">
                        <w:rPr>
                          <w:rFonts w:eastAsia="Arial Unicode MS"/>
                          <w:sz w:val="20"/>
                        </w:rPr>
                        <w:t xml:space="preserve"> against these (de-biasing) in both designing and conducting the elicitation exercise. </w:t>
                      </w:r>
                    </w:p>
                    <w:p w14:paraId="517FCE15" w14:textId="77777777" w:rsidR="00C00828" w:rsidRPr="002C5825" w:rsidRDefault="00C00828" w:rsidP="00655D8B">
                      <w:pPr>
                        <w:rPr>
                          <w:rFonts w:eastAsia="Arial Unicode MS"/>
                          <w:sz w:val="2"/>
                        </w:rPr>
                      </w:pPr>
                    </w:p>
                  </w:txbxContent>
                </v:textbox>
                <w10:anchorlock/>
              </v:shape>
            </w:pict>
          </mc:Fallback>
        </mc:AlternateContent>
      </w:r>
    </w:p>
    <w:p w14:paraId="3DE9591F" w14:textId="77777777" w:rsidR="006A769E" w:rsidRDefault="006A769E" w:rsidP="006E1E5E">
      <w:pPr>
        <w:pStyle w:val="Heading3"/>
        <w:spacing w:before="0" w:after="240" w:line="240" w:lineRule="auto"/>
        <w:rPr>
          <w:b w:val="0"/>
          <w:i/>
        </w:rPr>
      </w:pPr>
    </w:p>
    <w:p w14:paraId="26F483D4" w14:textId="77777777" w:rsidR="00187BE6" w:rsidRPr="00141FDD" w:rsidRDefault="00187BE6" w:rsidP="006E1E5E">
      <w:pPr>
        <w:pStyle w:val="Heading3"/>
        <w:spacing w:before="0" w:after="240" w:line="240" w:lineRule="auto"/>
        <w:rPr>
          <w:i/>
        </w:rPr>
      </w:pPr>
      <w:r w:rsidRPr="00141FDD">
        <w:rPr>
          <w:b w:val="0"/>
          <w:i/>
        </w:rPr>
        <w:t>Explaining the concept of uncertainty</w:t>
      </w:r>
    </w:p>
    <w:p w14:paraId="6E788BF3" w14:textId="2AF8106F" w:rsidR="00187BE6" w:rsidRDefault="00187BE6" w:rsidP="006E1E5E">
      <w:pPr>
        <w:spacing w:after="240" w:line="240" w:lineRule="auto"/>
      </w:pPr>
      <w:r w:rsidRPr="004E72F4">
        <w:t xml:space="preserve">Eliciting measures of uncertainty can be complicated, particularly as one wants to ensure that quantities reflect uncertainty in the expected value rather than variability or heterogeneity. This is </w:t>
      </w:r>
      <w:r w:rsidR="0038135D">
        <w:t xml:space="preserve">in part driven by the </w:t>
      </w:r>
      <w:r w:rsidRPr="004E72F4">
        <w:t>format of the exercise</w:t>
      </w:r>
      <w:r>
        <w:t xml:space="preserve"> but training is also paramount</w:t>
      </w:r>
      <w:r w:rsidRPr="00187BE6">
        <w:t xml:space="preserve"> </w:t>
      </w:r>
      <w:r w:rsidRPr="004E72F4">
        <w:t xml:space="preserve">especially where </w:t>
      </w:r>
      <w:r>
        <w:t>experts have</w:t>
      </w:r>
      <w:r w:rsidRPr="004E72F4">
        <w:t xml:space="preserve"> limited experience of elicitation</w:t>
      </w:r>
      <w:r w:rsidR="0038135D">
        <w:fldChar w:fldCharType="begin"/>
      </w:r>
      <w:r w:rsidR="00022211">
        <w:instrText xml:space="preserve"> ADDIN EN.CITE &lt;EndNote&gt;&lt;Cite&gt;&lt;Author&gt;Johnson SR&lt;/Author&gt;&lt;Year&gt;2010&lt;/Year&gt;&lt;RecNum&gt;54&lt;/RecNum&gt;&lt;DisplayText&gt;[28, 39]&lt;/DisplayText&gt;&lt;record&gt;&lt;rec-number&gt;54&lt;/rec-number&gt;&lt;foreign-keys&gt;&lt;key app="EN" db-id="wwwtrrt5p5v2ateftrj5pdp40za5dsz50dxa" timestamp="1481038684"&gt;54&lt;/key&gt;&lt;/foreign-keys&gt;&lt;ref-type name="Journal Article"&gt;17&lt;/ref-type&gt;&lt;contributors&gt;&lt;authors&gt;&lt;author&gt;Johnson SR,&lt;/author&gt;&lt;author&gt;Tomlinson GA, &lt;/author&gt;&lt;author&gt;Hawker GA, &lt;/author&gt;&lt;author&gt;Granton JT, &lt;/author&gt;&lt;author&gt;Feldman BM,&lt;/author&gt;&lt;/authors&gt;&lt;/contributors&gt;&lt;titles&gt;&lt;title&gt;Methods to elicit beliefs for Bayesian priors: a systematic review&lt;/title&gt;&lt;secondary-title&gt;Journal of Clinical Epidemiology&lt;/secondary-title&gt;&lt;/titles&gt;&lt;periodical&gt;&lt;full-title&gt;Journal of Clinical Epidemiology&lt;/full-title&gt;&lt;/periodical&gt;&lt;pages&gt;355-369&lt;/pages&gt;&lt;volume&gt;63&lt;/volume&gt;&lt;number&gt;4&lt;/number&gt;&lt;dates&gt;&lt;year&gt;2010&lt;/year&gt;&lt;/dates&gt;&lt;urls&gt;&lt;/urls&gt;&lt;/record&gt;&lt;/Cite&gt;&lt;Cite&gt;&lt;Author&gt;Knol&lt;/Author&gt;&lt;Year&gt;2010&lt;/Year&gt;&lt;RecNum&gt;55&lt;/RecNum&gt;&lt;record&gt;&lt;rec-number&gt;55&lt;/rec-number&gt;&lt;foreign-keys&gt;&lt;key app="EN" db-id="wwwtrrt5p5v2ateftrj5pdp40za5dsz50dxa" timestamp="1481038758"&gt;55&lt;/key&gt;&lt;/foreign-keys&gt;&lt;ref-type name="Journal Article"&gt;17&lt;/ref-type&gt;&lt;contributors&gt;&lt;authors&gt;&lt;author&gt;Knol AB, &lt;/author&gt;&lt;author&gt;Slottje P, &lt;/author&gt;&lt;author&gt;van der Sluijs JP, &lt;/author&gt;&lt;author&gt;Lebret E,&lt;/author&gt;&lt;/authors&gt;&lt;/contributors&gt;&lt;titles&gt;&lt;title&gt;The use of expert elicitation in environmental health impact assessment: a seven step procedure&lt;/title&gt;&lt;secondary-title&gt;Environmental health : a global access science source &lt;/secondary-title&gt;&lt;/titles&gt;&lt;periodical&gt;&lt;full-title&gt;Environmental health : a global access science source&lt;/full-title&gt;&lt;/periodical&gt;&lt;volume&gt;9&lt;/volume&gt;&lt;number&gt;19&lt;/number&gt;&lt;dates&gt;&lt;year&gt;2010&lt;/year&gt;&lt;/dates&gt;&lt;urls&gt;&lt;/urls&gt;&lt;/record&gt;&lt;/Cite&gt;&lt;/EndNote&gt;</w:instrText>
      </w:r>
      <w:r w:rsidR="0038135D">
        <w:fldChar w:fldCharType="separate"/>
      </w:r>
      <w:r w:rsidR="00E77EA5">
        <w:rPr>
          <w:noProof/>
        </w:rPr>
        <w:t>[28, 39]</w:t>
      </w:r>
      <w:r w:rsidR="0038135D">
        <w:fldChar w:fldCharType="end"/>
      </w:r>
      <w:r>
        <w:t xml:space="preserve"> and/or there is a reason to believe that they poses limited normative skills</w:t>
      </w:r>
      <w:r w:rsidR="0038135D">
        <w:fldChar w:fldCharType="begin"/>
      </w:r>
      <w:r w:rsidR="00E77EA5">
        <w:instrText xml:space="preserve"> ADDIN EN.CITE &lt;EndNote&gt;&lt;Cite&gt;&lt;Author&gt;O’Hagan A&lt;/Author&gt;&lt;Year&gt;2006&lt;/Year&gt;&lt;RecNum&gt;11&lt;/RecNum&gt;&lt;DisplayText&gt;[6]&lt;/DisplayText&gt;&lt;record&gt;&lt;rec-number&gt;11&lt;/rec-number&gt;&lt;foreign-keys&gt;&lt;key app="EN" db-id="wwwtrrt5p5v2ateftrj5pdp40za5dsz50dxa" timestamp="0"&gt;11&lt;/key&gt;&lt;/foreign-keys&gt;&lt;ref-type name="Book"&gt;6&lt;/ref-type&gt;&lt;contributors&gt;&lt;authors&gt;&lt;author&gt;O’Hagan A,&lt;/author&gt;&lt;author&gt;Buck CE,&lt;/author&gt;&lt;author&gt;Daneshkhah A, &lt;/author&gt;&lt;author&gt;Eiser JR,&lt;/author&gt;&lt;author&gt;Garthwaite PH,&lt;/author&gt;&lt;author&gt;David J. Jenkinson DJ, &lt;/author&gt;&lt;author&gt;Oakley JE, &lt;/author&gt;&lt;author&gt;Rakow T,&lt;/author&gt;&lt;/authors&gt;&lt;secondary-authors&gt;&lt;author&gt;J.W. Sons&lt;/author&gt;&lt;/secondary-authors&gt;&lt;/contributors&gt;&lt;titles&gt;&lt;title&gt;Uncertain judgements: eliciting experts’ probabilities&lt;/title&gt;&lt;/titles&gt;&lt;dates&gt;&lt;year&gt;2006&lt;/year&gt;&lt;/dates&gt;&lt;urls&gt;&lt;/urls&gt;&lt;/record&gt;&lt;/Cite&gt;&lt;/EndNote&gt;</w:instrText>
      </w:r>
      <w:r w:rsidR="0038135D">
        <w:fldChar w:fldCharType="separate"/>
      </w:r>
      <w:r w:rsidR="00E77EA5">
        <w:rPr>
          <w:noProof/>
        </w:rPr>
        <w:t>[6]</w:t>
      </w:r>
      <w:r w:rsidR="0038135D">
        <w:fldChar w:fldCharType="end"/>
      </w:r>
      <w:r>
        <w:t xml:space="preserve">. </w:t>
      </w:r>
    </w:p>
    <w:p w14:paraId="0D722141" w14:textId="2D23A1AF" w:rsidR="00187BE6" w:rsidRPr="004E72F4" w:rsidRDefault="00187BE6" w:rsidP="006E1E5E">
      <w:pPr>
        <w:spacing w:after="240" w:line="240" w:lineRule="auto"/>
      </w:pPr>
      <w:r>
        <w:t>In training experts i</w:t>
      </w:r>
      <w:r w:rsidRPr="004E72F4">
        <w:t xml:space="preserve">t can also be useful to present contrasting examples of uncertainty and variability to help the expert understand the key distinctions. Visual aids (such as the histogram described above) can be useful for the elicitation exercise and can help to reduce the burden on experts.  Experts will often respond </w:t>
      </w:r>
      <w:r>
        <w:t xml:space="preserve">more consistently and confidently </w:t>
      </w:r>
      <w:r w:rsidRPr="004E72F4">
        <w:t>to questions and give more accurate assessments if they are familiar with the purpose and methods used for the elicitation exercise</w:t>
      </w:r>
      <w:r>
        <w:t>.</w:t>
      </w:r>
      <w:r w:rsidR="0038135D">
        <w:fldChar w:fldCharType="begin"/>
      </w:r>
      <w:r w:rsidR="00E77EA5">
        <w:instrText xml:space="preserve"> ADDIN EN.CITE &lt;EndNote&gt;&lt;Cite&gt;&lt;Author&gt;Mullin TM&lt;/Author&gt;&lt;Year&gt;1986&lt;/Year&gt;&lt;RecNum&gt;77&lt;/RecNum&gt;&lt;DisplayText&gt;[41]&lt;/DisplayText&gt;&lt;record&gt;&lt;rec-number&gt;77&lt;/rec-number&gt;&lt;foreign-keys&gt;&lt;key app="EN" db-id="wwwtrrt5p5v2ateftrj5pdp40za5dsz50dxa" timestamp="1489760700"&gt;77&lt;/key&gt;&lt;/foreign-keys&gt;&lt;ref-type name="Thesis"&gt;32&lt;/ref-type&gt;&lt;contributors&gt;&lt;authors&gt;&lt;author&gt;Mullin TM, &lt;/author&gt;&lt;/authors&gt;&lt;/contributors&gt;&lt;titles&gt;&lt;title&gt;Understanding and supporting the process of probabilistic estimation&lt;/title&gt;&lt;/titles&gt;&lt;dates&gt;&lt;year&gt;1986&lt;/year&gt;&lt;/dates&gt;&lt;publisher&gt;Carnegie-Mellon University&lt;/publisher&gt;&lt;urls&gt;&lt;/urls&gt;&lt;/record&gt;&lt;/Cite&gt;&lt;/EndNote&gt;</w:instrText>
      </w:r>
      <w:r w:rsidR="0038135D">
        <w:fldChar w:fldCharType="separate"/>
      </w:r>
      <w:r w:rsidR="00E77EA5">
        <w:rPr>
          <w:noProof/>
        </w:rPr>
        <w:t>[41]</w:t>
      </w:r>
      <w:r w:rsidR="0038135D">
        <w:fldChar w:fldCharType="end"/>
      </w:r>
      <w:r w:rsidRPr="004E72F4">
        <w:t xml:space="preserve"> Frequent feedback should also be given to the expert during the elicitation process and, if possible, </w:t>
      </w:r>
      <w:r w:rsidRPr="004E72F4">
        <w:lastRenderedPageBreak/>
        <w:t>experts should be allowed to revise their judgements.</w:t>
      </w:r>
      <w:r>
        <w:t xml:space="preserve"> Processes such as Delphi</w:t>
      </w:r>
      <w:r w:rsidR="0038135D">
        <w:fldChar w:fldCharType="begin"/>
      </w:r>
      <w:r w:rsidR="00E77EA5">
        <w:instrText xml:space="preserve"> ADDIN EN.CITE &lt;EndNote&gt;&lt;Cite&gt;&lt;Author&gt;Dalkey N&lt;/Author&gt;&lt;Year&gt;1963&lt;/Year&gt;&lt;RecNum&gt;67&lt;/RecNum&gt;&lt;DisplayText&gt;[42]&lt;/DisplayText&gt;&lt;record&gt;&lt;rec-number&gt;67&lt;/rec-number&gt;&lt;foreign-keys&gt;&lt;key app="EN" db-id="wwwtrrt5p5v2ateftrj5pdp40za5dsz50dxa" timestamp="1489675438"&gt;67&lt;/key&gt;&lt;/foreign-keys&gt;&lt;ref-type name="Journal Article"&gt;17&lt;/ref-type&gt;&lt;contributors&gt;&lt;authors&gt;&lt;author&gt;Dalkey N,&lt;/author&gt;&lt;author&gt;Helmer O, &lt;/author&gt;&lt;/authors&gt;&lt;/contributors&gt;&lt;titles&gt;&lt;title&gt;An Experimental Application of the Delphi Method to the use of experts&lt;/title&gt;&lt;secondary-title&gt;Management Science&lt;/secondary-title&gt;&lt;/titles&gt;&lt;periodical&gt;&lt;full-title&gt;Management science&lt;/full-title&gt;&lt;/periodical&gt;&lt;pages&gt;458–467&lt;/pages&gt;&lt;volume&gt;9&lt;/volume&gt;&lt;number&gt;3&lt;/number&gt;&lt;dates&gt;&lt;year&gt;1963&lt;/year&gt;&lt;/dates&gt;&lt;urls&gt;&lt;/urls&gt;&lt;/record&gt;&lt;/Cite&gt;&lt;/EndNote&gt;</w:instrText>
      </w:r>
      <w:r w:rsidR="0038135D">
        <w:fldChar w:fldCharType="separate"/>
      </w:r>
      <w:r w:rsidR="00E77EA5">
        <w:rPr>
          <w:noProof/>
        </w:rPr>
        <w:t>[42]</w:t>
      </w:r>
      <w:r w:rsidR="0038135D">
        <w:fldChar w:fldCharType="end"/>
      </w:r>
      <w:r>
        <w:t>, that include an explicit feedback process, are relevant to consider here.</w:t>
      </w:r>
    </w:p>
    <w:p w14:paraId="7AB15A3A" w14:textId="77777777" w:rsidR="0067208E" w:rsidRDefault="0067208E" w:rsidP="006E1E5E">
      <w:pPr>
        <w:pStyle w:val="Heading2"/>
        <w:spacing w:before="0" w:after="240" w:line="240" w:lineRule="auto"/>
        <w:rPr>
          <w:sz w:val="24"/>
          <w:szCs w:val="24"/>
        </w:rPr>
      </w:pPr>
    </w:p>
    <w:p w14:paraId="7118F038" w14:textId="77777777" w:rsidR="00042339" w:rsidRPr="00141FDD" w:rsidRDefault="00042339" w:rsidP="006E1E5E">
      <w:pPr>
        <w:pStyle w:val="Heading2"/>
        <w:spacing w:before="0" w:after="240" w:line="240" w:lineRule="auto"/>
        <w:rPr>
          <w:sz w:val="24"/>
          <w:szCs w:val="24"/>
        </w:rPr>
      </w:pPr>
      <w:r w:rsidRPr="00141FDD">
        <w:rPr>
          <w:sz w:val="24"/>
          <w:szCs w:val="24"/>
        </w:rPr>
        <w:t>Post-elicitation</w:t>
      </w:r>
    </w:p>
    <w:p w14:paraId="453DCE3B" w14:textId="042BADEB" w:rsidR="0032356F" w:rsidRPr="006E1E5E" w:rsidRDefault="0032356F" w:rsidP="006E1E5E">
      <w:pPr>
        <w:spacing w:after="240" w:line="240" w:lineRule="auto"/>
      </w:pPr>
      <w:r>
        <w:t xml:space="preserve">There are a number of methodological choices </w:t>
      </w:r>
      <w:r w:rsidR="00481D67">
        <w:t xml:space="preserve">regarding how to use </w:t>
      </w:r>
      <w:r>
        <w:t xml:space="preserve">the experts’ beliefs. Some of these, such as </w:t>
      </w:r>
      <w:r w:rsidR="00B74F1F">
        <w:t xml:space="preserve">approaches </w:t>
      </w:r>
      <w:r w:rsidR="00780D64">
        <w:t>to aggregating</w:t>
      </w:r>
      <w:r w:rsidR="00B74F1F">
        <w:t xml:space="preserve"> the beliefs of several experts</w:t>
      </w:r>
      <w:r>
        <w:t>, imply consequences for the elicitation task itself as well as its design.</w:t>
      </w:r>
    </w:p>
    <w:p w14:paraId="64C4814A" w14:textId="77777777" w:rsidR="00655D8B" w:rsidRPr="00141FDD" w:rsidRDefault="00655D8B" w:rsidP="006E1E5E">
      <w:pPr>
        <w:pStyle w:val="Heading3"/>
        <w:spacing w:before="0" w:after="240" w:line="240" w:lineRule="auto"/>
        <w:rPr>
          <w:i/>
        </w:rPr>
      </w:pPr>
      <w:r w:rsidRPr="00141FDD">
        <w:rPr>
          <w:b w:val="0"/>
          <w:i/>
        </w:rPr>
        <w:t>Synthesising multiple elicited beliefs</w:t>
      </w:r>
    </w:p>
    <w:p w14:paraId="61A0D1EB" w14:textId="51AC8364" w:rsidR="00655D8B" w:rsidRPr="004E72F4" w:rsidRDefault="00655D8B" w:rsidP="006E1E5E">
      <w:pPr>
        <w:spacing w:after="240" w:line="240" w:lineRule="auto"/>
      </w:pPr>
      <w:r w:rsidRPr="004E72F4">
        <w:t>When judgements from several experts are required it is often desirable to obtain a unique distribution that reflects the judgements of them all</w:t>
      </w:r>
      <w:r w:rsidR="0038135D">
        <w:fldChar w:fldCharType="begin"/>
      </w:r>
      <w:r w:rsidR="00022211">
        <w:instrText xml:space="preserve"> ADDIN EN.CITE &lt;EndNote&gt;&lt;Cite&gt;&lt;Author&gt;Clemen&lt;/Author&gt;&lt;Year&gt;2007&lt;/Year&gt;&lt;RecNum&gt;46&lt;/RecNum&gt;&lt;DisplayText&gt;[43]&lt;/DisplayText&gt;&lt;record&gt;&lt;rec-number&gt;46&lt;/rec-number&gt;&lt;foreign-keys&gt;&lt;key app="EN" db-id="wwwtrrt5p5v2ateftrj5pdp40za5dsz50dxa" timestamp="1481038157"&gt;46&lt;/key&gt;&lt;/foreign-keys&gt;&lt;ref-type name="Book Section"&gt;5&lt;/ref-type&gt;&lt;contributors&gt;&lt;authors&gt;&lt;author&gt;Clemen RT, &lt;/author&gt;&lt;author&gt;Winkler RL,&lt;/author&gt;&lt;/authors&gt;&lt;secondary-authors&gt;&lt;author&gt;W. Edwards, R. Miles Jr. and D. Von Winterfeldt&lt;/author&gt;&lt;/secondary-authors&gt;&lt;/contributors&gt;&lt;titles&gt;&lt;title&gt;Aggregating probability distributions&lt;/title&gt;&lt;secondary-title&gt;Advances in decision analysis: From foundations to applications&lt;/secondary-title&gt;&lt;/titles&gt;&lt;dates&gt;&lt;year&gt;2007&lt;/year&gt;&lt;/dates&gt;&lt;pub-location&gt;Cambridge, UK&lt;/pub-location&gt;&lt;publisher&gt;Cambridge University Press&lt;/publisher&gt;&lt;urls&gt;&lt;/urls&gt;&lt;/record&gt;&lt;/Cite&gt;&lt;/EndNote&gt;</w:instrText>
      </w:r>
      <w:r w:rsidR="0038135D">
        <w:fldChar w:fldCharType="separate"/>
      </w:r>
      <w:r w:rsidR="00E77EA5">
        <w:rPr>
          <w:noProof/>
        </w:rPr>
        <w:t>[43]</w:t>
      </w:r>
      <w:r w:rsidR="0038135D">
        <w:fldChar w:fldCharType="end"/>
      </w:r>
      <w:r w:rsidR="0038135D">
        <w:t>.</w:t>
      </w:r>
      <w:r w:rsidRPr="004E72F4">
        <w:t xml:space="preserve"> Methods to achieve this </w:t>
      </w:r>
      <w:r w:rsidRPr="004E72F4">
        <w:rPr>
          <w:rFonts w:eastAsia="Arial Unicode MS"/>
        </w:rPr>
        <w:t>fall into two categories, b</w:t>
      </w:r>
      <w:r w:rsidRPr="004E72F4">
        <w:t xml:space="preserve">ehavioural and mathematical. </w:t>
      </w:r>
    </w:p>
    <w:p w14:paraId="42BA9390" w14:textId="2E38C5D2" w:rsidR="0032356F" w:rsidRDefault="00655D8B" w:rsidP="006E1E5E">
      <w:pPr>
        <w:spacing w:after="240" w:line="240" w:lineRule="auto"/>
      </w:pPr>
      <w:r w:rsidRPr="004E72F4">
        <w:t xml:space="preserve">Behavioural approaches </w:t>
      </w:r>
      <w:r w:rsidR="0032356F">
        <w:t xml:space="preserve">have typically </w:t>
      </w:r>
      <w:r w:rsidRPr="004E72F4">
        <w:t>focus</w:t>
      </w:r>
      <w:r w:rsidR="0032356F">
        <w:t>sed</w:t>
      </w:r>
      <w:r w:rsidRPr="004E72F4">
        <w:t xml:space="preserve"> on achieving </w:t>
      </w:r>
      <w:r w:rsidR="0032356F">
        <w:t>a single distribution for the parameter of interest</w:t>
      </w:r>
      <w:r w:rsidRPr="004E72F4">
        <w:t>. A group of experts is asked jointly to elicit its beliefs as if it was a single expert</w:t>
      </w:r>
      <w:r w:rsidR="0032356F" w:rsidRPr="0032356F">
        <w:t xml:space="preserve"> </w:t>
      </w:r>
      <w:r w:rsidR="0032356F">
        <w:t>and ex</w:t>
      </w:r>
      <w:r w:rsidR="0032356F" w:rsidRPr="004E72F4">
        <w:t>perts are encouraged to interact in order to achieve a level of agreement for a particular parameter</w:t>
      </w:r>
      <w:r w:rsidR="0032356F">
        <w:t>. Thus synthesis becomes part of the elicitation process</w:t>
      </w:r>
      <w:r w:rsidRPr="004E72F4">
        <w:t xml:space="preserve">, </w:t>
      </w:r>
      <w:r w:rsidR="0032356F">
        <w:t>avoiding the need for quantitative synthesis of individual opinions post elicitation</w:t>
      </w:r>
      <w:r w:rsidRPr="004E72F4">
        <w:t xml:space="preserve">. </w:t>
      </w:r>
    </w:p>
    <w:p w14:paraId="533653A4" w14:textId="2F26B0D3" w:rsidR="00655D8B" w:rsidRPr="004E72F4" w:rsidRDefault="0032356F" w:rsidP="006E1E5E">
      <w:pPr>
        <w:spacing w:after="240" w:line="240" w:lineRule="auto"/>
      </w:pPr>
      <w:r>
        <w:t>S</w:t>
      </w:r>
      <w:r w:rsidR="005669DC">
        <w:t>everal phenomena associated with group interaction may lead to biased results such as:  dominance of strong-minded or strident individuals</w:t>
      </w:r>
      <w:r w:rsidR="0038135D">
        <w:fldChar w:fldCharType="begin"/>
      </w:r>
      <w:r w:rsidR="00022211">
        <w:instrText xml:space="preserve"> ADDIN EN.CITE &lt;EndNote&gt;&lt;Cite&gt;&lt;Author&gt;Knol&lt;/Author&gt;&lt;Year&gt;2010&lt;/Year&gt;&lt;RecNum&gt;55&lt;/RecNum&gt;&lt;DisplayText&gt;[28]&lt;/DisplayText&gt;&lt;record&gt;&lt;rec-number&gt;55&lt;/rec-number&gt;&lt;foreign-keys&gt;&lt;key app="EN" db-id="wwwtrrt5p5v2ateftrj5pdp40za5dsz50dxa" timestamp="1481038758"&gt;55&lt;/key&gt;&lt;/foreign-keys&gt;&lt;ref-type name="Journal Article"&gt;17&lt;/ref-type&gt;&lt;contributors&gt;&lt;authors&gt;&lt;author&gt;Knol AB, &lt;/author&gt;&lt;author&gt;Slottje P, &lt;/author&gt;&lt;author&gt;van der Sluijs JP, &lt;/author&gt;&lt;author&gt;Lebret E,&lt;/author&gt;&lt;/authors&gt;&lt;/contributors&gt;&lt;titles&gt;&lt;title&gt;The use of expert elicitation in environmental health impact assessment: a seven step procedure&lt;/title&gt;&lt;secondary-title&gt;Environmental health : a global access science source &lt;/secondary-title&gt;&lt;/titles&gt;&lt;periodical&gt;&lt;full-title&gt;Environmental health : a global access science source&lt;/full-title&gt;&lt;/periodical&gt;&lt;volume&gt;9&lt;/volume&gt;&lt;number&gt;19&lt;/number&gt;&lt;dates&gt;&lt;year&gt;2010&lt;/year&gt;&lt;/dates&gt;&lt;urls&gt;&lt;/urls&gt;&lt;/record&gt;&lt;/Cite&gt;&lt;/EndNote&gt;</w:instrText>
      </w:r>
      <w:r w:rsidR="0038135D">
        <w:fldChar w:fldCharType="separate"/>
      </w:r>
      <w:r w:rsidR="00E77EA5">
        <w:rPr>
          <w:noProof/>
        </w:rPr>
        <w:t>[28]</w:t>
      </w:r>
      <w:r w:rsidR="0038135D">
        <w:fldChar w:fldCharType="end"/>
      </w:r>
      <w:r w:rsidR="005669DC">
        <w:t>, groupthink (desire of quickly reaching agreement at the expense of a reasonable outcome), socially reinforced irrelevance (i.e. taboos</w:t>
      </w:r>
      <w:r w:rsidR="0038135D">
        <w:t xml:space="preserve">) </w:t>
      </w:r>
      <w:r w:rsidR="005669DC">
        <w:t>or group reinforced bias due to common background of group members</w:t>
      </w:r>
      <w:r w:rsidR="0038135D">
        <w:fldChar w:fldCharType="begin"/>
      </w:r>
      <w:r w:rsidR="00E77EA5">
        <w:instrText xml:space="preserve"> ADDIN EN.CITE &lt;EndNote&gt;&lt;Cite&gt;&lt;Author&gt;Ayyub B&lt;/Author&gt;&lt;Year&gt;2001&lt;/Year&gt;&lt;RecNum&gt;21&lt;/RecNum&gt;&lt;DisplayText&gt;[44]&lt;/DisplayText&gt;&lt;record&gt;&lt;rec-number&gt;21&lt;/rec-number&gt;&lt;foreign-keys&gt;&lt;key app="EN" db-id="wwwtrrt5p5v2ateftrj5pdp40za5dsz50dxa" timestamp="0"&gt;21&lt;/key&gt;&lt;/foreign-keys&gt;&lt;ref-type name="Journal Article"&gt;17&lt;/ref-type&gt;&lt;contributors&gt;&lt;authors&gt;&lt;author&gt;Ayyub B,&lt;/author&gt;&lt;/authors&gt;&lt;/contributors&gt;&lt;titles&gt;&lt;title&gt;Elicitation of Expert Opinions for Uncertainty and Risks&lt;/title&gt;&lt;/titles&gt;&lt;dates&gt;&lt;year&gt;2001&lt;/year&gt;&lt;/dates&gt;&lt;urls&gt;&lt;/urls&gt;&lt;/record&gt;&lt;/Cite&gt;&lt;/EndNote&gt;</w:instrText>
      </w:r>
      <w:r w:rsidR="0038135D">
        <w:fldChar w:fldCharType="separate"/>
      </w:r>
      <w:r w:rsidR="00E77EA5">
        <w:rPr>
          <w:noProof/>
        </w:rPr>
        <w:t>[44]</w:t>
      </w:r>
      <w:r w:rsidR="0038135D">
        <w:fldChar w:fldCharType="end"/>
      </w:r>
      <w:r w:rsidR="0038135D">
        <w:t>.</w:t>
      </w:r>
      <w:r>
        <w:t xml:space="preserve">  </w:t>
      </w:r>
      <w:r w:rsidR="00655D8B" w:rsidRPr="004E72F4">
        <w:t>There are a number of behavioural aggregation techniques</w:t>
      </w:r>
      <w:r w:rsidR="005669DC">
        <w:t xml:space="preserve"> and they employ various techniques to alleviate such phenomena.</w:t>
      </w:r>
      <w:r w:rsidR="00655D8B" w:rsidRPr="004E72F4">
        <w:t xml:space="preserve">  </w:t>
      </w:r>
      <w:r w:rsidR="005669DC">
        <w:t>In t</w:t>
      </w:r>
      <w:r w:rsidR="00655D8B" w:rsidRPr="004E72F4">
        <w:t>he Nominal Group Technique</w:t>
      </w:r>
      <w:r w:rsidR="0038135D">
        <w:fldChar w:fldCharType="begin"/>
      </w:r>
      <w:r w:rsidR="00E77EA5">
        <w:instrText xml:space="preserve"> ADDIN EN.CITE &lt;EndNote&gt;&lt;Cite&gt;&lt;Author&gt;Rohrbaugh J&lt;/Author&gt;&lt;Year&gt;1981&lt;/Year&gt;&lt;RecNum&gt;78&lt;/RecNum&gt;&lt;DisplayText&gt;[45]&lt;/DisplayText&gt;&lt;record&gt;&lt;rec-number&gt;78&lt;/rec-number&gt;&lt;foreign-keys&gt;&lt;key app="EN" db-id="wwwtrrt5p5v2ateftrj5pdp40za5dsz50dxa" timestamp="1489760753"&gt;78&lt;/key&gt;&lt;/foreign-keys&gt;&lt;ref-type name="Journal Article"&gt;17&lt;/ref-type&gt;&lt;contributors&gt;&lt;authors&gt;&lt;author&gt;Rohrbaugh J,&lt;/author&gt;&lt;/authors&gt;&lt;/contributors&gt;&lt;titles&gt;&lt;title&gt;Improving the quality of group judgment: Social judgment analysis and the nominal group technique&lt;/title&gt;&lt;secondary-title&gt;Organizational Behavior and Human Performance&lt;/secondary-title&gt;&lt;/titles&gt;&lt;periodical&gt;&lt;full-title&gt;Organizational Behavior and Human Performance&lt;/full-title&gt;&lt;/periodical&gt;&lt;pages&gt;272-88&lt;/pages&gt;&lt;volume&gt;28&lt;/volume&gt;&lt;number&gt;2&lt;/number&gt;&lt;dates&gt;&lt;year&gt;1981&lt;/year&gt;&lt;/dates&gt;&lt;urls&gt;&lt;/urls&gt;&lt;/record&gt;&lt;/Cite&gt;&lt;/EndNote&gt;</w:instrText>
      </w:r>
      <w:r w:rsidR="0038135D">
        <w:fldChar w:fldCharType="separate"/>
      </w:r>
      <w:r w:rsidR="00E77EA5">
        <w:rPr>
          <w:noProof/>
        </w:rPr>
        <w:t>[45]</w:t>
      </w:r>
      <w:r w:rsidR="0038135D">
        <w:fldChar w:fldCharType="end"/>
      </w:r>
      <w:r w:rsidR="00655D8B" w:rsidRPr="004E72F4">
        <w:t xml:space="preserve"> individuals </w:t>
      </w:r>
      <w:r w:rsidR="005669DC">
        <w:t xml:space="preserve">first </w:t>
      </w:r>
      <w:r w:rsidR="00655D8B" w:rsidRPr="004E72F4">
        <w:t>express their own beliefs to the group before updating these on the basis of group discussion</w:t>
      </w:r>
      <w:r w:rsidR="005669DC">
        <w:t xml:space="preserve"> (interaction)</w:t>
      </w:r>
      <w:r w:rsidR="00655D8B" w:rsidRPr="004E72F4">
        <w:t xml:space="preserve">. The discussion is facilitated either by an expert on the topic or a credible non-expert. </w:t>
      </w:r>
      <w:r w:rsidR="008E026B">
        <w:t>Values (distributions) are then prioritised and/or ranked by the group.</w:t>
      </w:r>
      <w:r>
        <w:t xml:space="preserve">  </w:t>
      </w:r>
      <w:r w:rsidR="00FA32C9" w:rsidRPr="004E72F4">
        <w:t xml:space="preserve">Probably the best known </w:t>
      </w:r>
      <w:r w:rsidR="00FA32C9">
        <w:t xml:space="preserve">consensus approach is </w:t>
      </w:r>
      <w:r w:rsidR="00FA32C9" w:rsidRPr="004E72F4">
        <w:t xml:space="preserve">the </w:t>
      </w:r>
      <w:r w:rsidR="009759AF" w:rsidRPr="004E72F4">
        <w:t>Delphi technique</w:t>
      </w:r>
      <w:r w:rsidR="0038135D">
        <w:fldChar w:fldCharType="begin"/>
      </w:r>
      <w:r w:rsidR="00E77EA5">
        <w:instrText xml:space="preserve"> ADDIN EN.CITE &lt;EndNote&gt;&lt;Cite&gt;&lt;Author&gt;Dalkey N&lt;/Author&gt;&lt;Year&gt;1963&lt;/Year&gt;&lt;RecNum&gt;67&lt;/RecNum&gt;&lt;DisplayText&gt;[42]&lt;/DisplayText&gt;&lt;record&gt;&lt;rec-number&gt;67&lt;/rec-number&gt;&lt;foreign-keys&gt;&lt;key app="EN" db-id="wwwtrrt5p5v2ateftrj5pdp40za5dsz50dxa" timestamp="1489675438"&gt;67&lt;/key&gt;&lt;/foreign-keys&gt;&lt;ref-type name="Journal Article"&gt;17&lt;/ref-type&gt;&lt;contributors&gt;&lt;authors&gt;&lt;author&gt;Dalkey N,&lt;/author&gt;&lt;author&gt;Helmer O, &lt;/author&gt;&lt;/authors&gt;&lt;/contributors&gt;&lt;titles&gt;&lt;title&gt;An Experimental Application of the Delphi Method to the use of experts&lt;/title&gt;&lt;secondary-title&gt;Management Science&lt;/secondary-title&gt;&lt;/titles&gt;&lt;periodical&gt;&lt;full-title&gt;Management science&lt;/full-title&gt;&lt;/periodical&gt;&lt;pages&gt;458–467&lt;/pages&gt;&lt;volume&gt;9&lt;/volume&gt;&lt;number&gt;3&lt;/number&gt;&lt;dates&gt;&lt;year&gt;1963&lt;/year&gt;&lt;/dates&gt;&lt;urls&gt;&lt;/urls&gt;&lt;/record&gt;&lt;/Cite&gt;&lt;/EndNote&gt;</w:instrText>
      </w:r>
      <w:r w:rsidR="0038135D">
        <w:fldChar w:fldCharType="separate"/>
      </w:r>
      <w:r w:rsidR="00E77EA5">
        <w:rPr>
          <w:noProof/>
        </w:rPr>
        <w:t>[42]</w:t>
      </w:r>
      <w:r w:rsidR="0038135D">
        <w:fldChar w:fldCharType="end"/>
      </w:r>
      <w:r w:rsidR="005669DC">
        <w:t>,</w:t>
      </w:r>
      <w:r w:rsidR="00CB488E">
        <w:t xml:space="preserve"> which</w:t>
      </w:r>
      <w:r w:rsidR="009759AF" w:rsidRPr="004E72F4">
        <w:t xml:space="preserve"> has been frequently applied to decision making in healthcare</w:t>
      </w:r>
      <w:r w:rsidR="0038135D">
        <w:fldChar w:fldCharType="begin"/>
      </w:r>
      <w:r w:rsidR="00E77EA5">
        <w:instrText xml:space="preserve"> ADDIN EN.CITE &lt;EndNote&gt;&lt;Cite&gt;&lt;Author&gt;Sullivan W&lt;/Author&gt;&lt;Year&gt;2011&lt;/Year&gt;&lt;RecNum&gt;9&lt;/RecNum&gt;&lt;DisplayText&gt;[46]&lt;/DisplayText&gt;&lt;record&gt;&lt;rec-number&gt;9&lt;/rec-number&gt;&lt;foreign-keys&gt;&lt;key app="EN" db-id="wwwtrrt5p5v2ateftrj5pdp40za5dsz50dxa" timestamp="0"&gt;9&lt;/key&gt;&lt;/foreign-keys&gt;&lt;ref-type name="Journal Article"&gt;17&lt;/ref-type&gt;&lt;contributors&gt;&lt;authors&gt;&lt;author&gt;Sullivan W, &lt;/author&gt;&lt;author&gt;Payne K,&lt;/author&gt;&lt;/authors&gt;&lt;/contributors&gt;&lt;titles&gt;&lt;title&gt;The appropriate elicitation of expert opinion in economic models&lt;/title&gt;&lt;secondary-title&gt;Pharmacoeconomics.&lt;/secondary-title&gt;&lt;/titles&gt;&lt;pages&gt;455-9&lt;/pages&gt;&lt;volume&gt;29&lt;/volume&gt;&lt;number&gt;6&lt;/number&gt;&lt;dates&gt;&lt;year&gt;2011&lt;/year&gt;&lt;/dates&gt;&lt;urls&gt;&lt;/urls&gt;&lt;/record&gt;&lt;/Cite&gt;&lt;/EndNote&gt;</w:instrText>
      </w:r>
      <w:r w:rsidR="0038135D">
        <w:fldChar w:fldCharType="separate"/>
      </w:r>
      <w:r w:rsidR="00E77EA5">
        <w:rPr>
          <w:noProof/>
        </w:rPr>
        <w:t>[46]</w:t>
      </w:r>
      <w:r w:rsidR="0038135D">
        <w:fldChar w:fldCharType="end"/>
      </w:r>
      <w:r w:rsidR="0038135D">
        <w:t xml:space="preserve">. </w:t>
      </w:r>
      <w:r w:rsidR="009759AF" w:rsidRPr="004E72F4">
        <w:t xml:space="preserve"> It distinguish</w:t>
      </w:r>
      <w:r w:rsidR="00FA32C9">
        <w:t>es</w:t>
      </w:r>
      <w:r w:rsidR="009759AF" w:rsidRPr="004E72F4">
        <w:t xml:space="preserve"> it</w:t>
      </w:r>
      <w:r w:rsidR="00FA32C9">
        <w:t>self</w:t>
      </w:r>
      <w:r w:rsidR="009759AF" w:rsidRPr="004E72F4">
        <w:t xml:space="preserve"> from conventional </w:t>
      </w:r>
      <w:r w:rsidR="00FA32C9">
        <w:t xml:space="preserve">group approaches in that it </w:t>
      </w:r>
      <w:r w:rsidR="005669DC">
        <w:t xml:space="preserve">incorporates </w:t>
      </w:r>
      <w:r w:rsidR="009759AF" w:rsidRPr="004E72F4">
        <w:t>controlled feedback</w:t>
      </w:r>
      <w:r w:rsidR="005669DC">
        <w:t xml:space="preserve"> and does not require a consensus to be achieved</w:t>
      </w:r>
      <w:r w:rsidR="00164AF4">
        <w:t xml:space="preserve">, nor </w:t>
      </w:r>
      <w:r w:rsidR="005669DC">
        <w:t xml:space="preserve">does it postulate that the </w:t>
      </w:r>
      <w:r w:rsidR="00164AF4">
        <w:t xml:space="preserve">true </w:t>
      </w:r>
      <w:r w:rsidR="005669DC">
        <w:t>answer has been determined if consensus is</w:t>
      </w:r>
      <w:r w:rsidR="00164AF4">
        <w:t xml:space="preserve"> reached</w:t>
      </w:r>
      <w:r w:rsidR="005669DC">
        <w:t xml:space="preserve"> </w:t>
      </w:r>
      <w:r w:rsidR="0038135D">
        <w:fldChar w:fldCharType="begin"/>
      </w:r>
      <w:r w:rsidR="00E77EA5">
        <w:instrText xml:space="preserve"> ADDIN EN.CITE &lt;EndNote&gt;&lt;Cite&gt;&lt;Author&gt;Keeney S&lt;/Author&gt;&lt;Year&gt;2010&lt;/Year&gt;&lt;RecNum&gt;68&lt;/RecNum&gt;&lt;DisplayText&gt;[47]&lt;/DisplayText&gt;&lt;record&gt;&lt;rec-number&gt;68&lt;/rec-number&gt;&lt;foreign-keys&gt;&lt;key app="EN" db-id="wwwtrrt5p5v2ateftrj5pdp40za5dsz50dxa" timestamp="1489678827"&gt;68&lt;/key&gt;&lt;/foreign-keys&gt;&lt;ref-type name="Book"&gt;6&lt;/ref-type&gt;&lt;contributors&gt;&lt;authors&gt;&lt;author&gt;Keeney S, &lt;/author&gt;&lt;author&gt;McKenna H, &lt;/author&gt;&lt;author&gt;Hasson F,&lt;/author&gt;&lt;/authors&gt;&lt;/contributors&gt;&lt;titles&gt;&lt;title&gt;The Delphi Technique in Nursing and Health Research&lt;/title&gt;&lt;/titles&gt;&lt;pages&gt;208&lt;/pages&gt;&lt;dates&gt;&lt;year&gt;2010&lt;/year&gt;&lt;/dates&gt;&lt;publisher&gt;John Wiley &amp;amp; Sons&lt;/publisher&gt;&lt;urls&gt;&lt;/urls&gt;&lt;/record&gt;&lt;/Cite&gt;&lt;/EndNote&gt;</w:instrText>
      </w:r>
      <w:r w:rsidR="0038135D">
        <w:fldChar w:fldCharType="separate"/>
      </w:r>
      <w:r w:rsidR="00E77EA5">
        <w:rPr>
          <w:noProof/>
        </w:rPr>
        <w:t>[47]</w:t>
      </w:r>
      <w:r w:rsidR="0038135D">
        <w:fldChar w:fldCharType="end"/>
      </w:r>
      <w:r w:rsidR="005669DC">
        <w:t>.</w:t>
      </w:r>
    </w:p>
    <w:p w14:paraId="6633AE57" w14:textId="285D37CA" w:rsidR="00655D8B" w:rsidRPr="004E72F4" w:rsidRDefault="005E34AF" w:rsidP="006E1E5E">
      <w:pPr>
        <w:spacing w:after="240" w:line="240" w:lineRule="auto"/>
      </w:pPr>
      <w:r>
        <w:t>Social dynamics are however not the only concern</w:t>
      </w:r>
      <w:r w:rsidR="00FA32C9" w:rsidRPr="004E72F4">
        <w:t xml:space="preserve"> </w:t>
      </w:r>
      <w:r w:rsidR="00655D8B" w:rsidRPr="004E72F4">
        <w:t xml:space="preserve">with </w:t>
      </w:r>
      <w:r w:rsidR="005669DC">
        <w:t>behavioural methods</w:t>
      </w:r>
      <w:r w:rsidR="00655D8B" w:rsidRPr="004E72F4">
        <w:t xml:space="preserve">.  </w:t>
      </w:r>
      <w:r w:rsidR="005669DC">
        <w:t>For those that focus on c</w:t>
      </w:r>
      <w:r w:rsidR="00655D8B" w:rsidRPr="004E72F4">
        <w:t>onsensus</w:t>
      </w:r>
      <w:r w:rsidR="005669DC">
        <w:t xml:space="preserve">, doing so </w:t>
      </w:r>
      <w:r w:rsidR="00655D8B" w:rsidRPr="004E72F4">
        <w:t xml:space="preserve"> may not be easily achieved and, in some circumstances, there may not be a value that all experts are willing to agree on</w:t>
      </w:r>
      <w:r w:rsidR="0038135D">
        <w:fldChar w:fldCharType="begin"/>
      </w:r>
      <w:r w:rsidR="00E77EA5">
        <w:instrText xml:space="preserve"> ADDIN EN.CITE &lt;EndNote&gt;&lt;Cite&gt;&lt;Author&gt;Myers DG&lt;/Author&gt;&lt;Year&gt;1975&lt;/Year&gt;&lt;RecNum&gt;79&lt;/RecNum&gt;&lt;DisplayText&gt;[48]&lt;/DisplayText&gt;&lt;record&gt;&lt;rec-number&gt;79&lt;/rec-number&gt;&lt;foreign-keys&gt;&lt;key app="EN" db-id="wwwtrrt5p5v2ateftrj5pdp40za5dsz50dxa" timestamp="1489760829"&gt;79&lt;/key&gt;&lt;/foreign-keys&gt;&lt;ref-type name="Journal Article"&gt;17&lt;/ref-type&gt;&lt;contributors&gt;&lt;authors&gt;&lt;author&gt;Myers DG, &lt;/author&gt;&lt;author&gt;Lamm H,&lt;/author&gt;&lt;/authors&gt;&lt;/contributors&gt;&lt;titles&gt;&lt;title&gt;The polarizing effect of group discussion: The discovery that discussion tends to enhance the average prediscussion tendency has stimulated new insights about the nature of group influence&lt;/title&gt;&lt;secondary-title&gt;American Scientist&lt;/secondary-title&gt;&lt;/titles&gt;&lt;periodical&gt;&lt;full-title&gt;American Scientist&lt;/full-title&gt;&lt;/periodical&gt;&lt;pages&gt;297-303&lt;/pages&gt;&lt;volume&gt;63&lt;/volume&gt;&lt;number&gt;3&lt;/number&gt;&lt;dates&gt;&lt;year&gt;1975&lt;/year&gt;&lt;/dates&gt;&lt;urls&gt;&lt;/urls&gt;&lt;/record&gt;&lt;/Cite&gt;&lt;/EndNote&gt;</w:instrText>
      </w:r>
      <w:r w:rsidR="0038135D">
        <w:fldChar w:fldCharType="separate"/>
      </w:r>
      <w:r w:rsidR="00E77EA5">
        <w:rPr>
          <w:noProof/>
        </w:rPr>
        <w:t>[48]</w:t>
      </w:r>
      <w:r w:rsidR="0038135D">
        <w:fldChar w:fldCharType="end"/>
      </w:r>
      <w:r w:rsidR="0038135D">
        <w:t xml:space="preserve">. </w:t>
      </w:r>
      <w:r w:rsidR="00655D8B" w:rsidRPr="004E72F4">
        <w:t xml:space="preserve"> Perhaps most importantly, the focus on achieving consensus means that </w:t>
      </w:r>
      <w:r w:rsidR="0032356F">
        <w:t xml:space="preserve">some </w:t>
      </w:r>
      <w:r w:rsidR="00655D8B" w:rsidRPr="004E72F4">
        <w:t>behavioural approaches</w:t>
      </w:r>
      <w:r w:rsidR="0032356F">
        <w:t xml:space="preserve">, such as </w:t>
      </w:r>
      <w:r w:rsidR="00B74F1F">
        <w:t xml:space="preserve">the </w:t>
      </w:r>
      <w:r w:rsidR="0032356F">
        <w:t>nominal group,</w:t>
      </w:r>
      <w:r w:rsidR="00655D8B" w:rsidRPr="004E72F4">
        <w:t xml:space="preserve"> do not consider the inherent uncertainty in experts’ beliefs about a parameter. In addition, there is a tendency for the group to be over confident when reaching consensus about an unknown parameter</w:t>
      </w:r>
      <w:r w:rsidR="0038135D">
        <w:fldChar w:fldCharType="begin"/>
      </w:r>
      <w:r w:rsidR="00E77EA5">
        <w:instrText xml:space="preserve"> ADDIN EN.CITE &lt;EndNote&gt;&lt;Cite&gt;&lt;Author&gt;Sniezek JA&lt;/Author&gt;&lt;Year&gt;1992&lt;/Year&gt;&lt;RecNum&gt;48&lt;/RecNum&gt;&lt;DisplayText&gt;[49]&lt;/DisplayText&gt;&lt;record&gt;&lt;rec-number&gt;48&lt;/rec-number&gt;&lt;foreign-keys&gt;&lt;key app="EN" db-id="p2d0sfpeue5s0fez204xfttv9tvr9vxfwdde" timestamp="1493906554"&gt;48&lt;/key&gt;&lt;/foreign-keys&gt;&lt;ref-type name="Journal Article"&gt;17&lt;/ref-type&gt;&lt;contributors&gt;&lt;authors&gt;&lt;author&gt;Sniezek JA,&lt;/author&gt;&lt;/authors&gt;&lt;/contributors&gt;&lt;titles&gt;&lt;title&gt;Groups under uncertainty: An examination of confidence in group decision making&lt;/title&gt;&lt;secondary-title&gt;Organizational Behavior and Human Decision Processes&lt;/secondary-title&gt;&lt;/titles&gt;&lt;periodical&gt;&lt;full-title&gt;Organizational Behavior and Human Decision Processes&lt;/full-title&gt;&lt;/periodical&gt;&lt;pages&gt;124-155&lt;/pages&gt;&lt;volume&gt;52&lt;/volume&gt;&lt;number&gt;1&lt;/number&gt;&lt;dates&gt;&lt;year&gt;1992&lt;/year&gt;&lt;/dates&gt;&lt;urls&gt;&lt;/urls&gt;&lt;/record&gt;&lt;/Cite&gt;&lt;/EndNote&gt;</w:instrText>
      </w:r>
      <w:r w:rsidR="0038135D">
        <w:fldChar w:fldCharType="separate"/>
      </w:r>
      <w:r w:rsidR="00E77EA5">
        <w:rPr>
          <w:noProof/>
        </w:rPr>
        <w:t>[49]</w:t>
      </w:r>
      <w:r w:rsidR="0038135D">
        <w:fldChar w:fldCharType="end"/>
      </w:r>
      <w:r w:rsidR="0038135D">
        <w:t xml:space="preserve">. </w:t>
      </w:r>
    </w:p>
    <w:p w14:paraId="67B431CB" w14:textId="2963D972" w:rsidR="00655D8B" w:rsidRPr="004E72F4" w:rsidRDefault="00655D8B" w:rsidP="006E1E5E">
      <w:pPr>
        <w:spacing w:after="240" w:line="240" w:lineRule="auto"/>
      </w:pPr>
      <w:r w:rsidRPr="004E72F4">
        <w:t>Mathematical approaches to synthesising multiple beliefs do not attempt to generate a consensus. Rather, they focus on combining individual beliefs to generate a single distribution using mathematical techniques</w:t>
      </w:r>
      <w:r w:rsidRPr="004E72F4">
        <w:rPr>
          <w:rFonts w:eastAsia="Arial Unicode MS"/>
        </w:rPr>
        <w:t>.</w:t>
      </w:r>
      <w:r w:rsidR="005B56C1">
        <w:rPr>
          <w:rFonts w:eastAsia="Arial Unicode MS"/>
        </w:rPr>
        <w:t xml:space="preserve"> Subsequent aggregation of </w:t>
      </w:r>
      <w:r w:rsidRPr="004E72F4">
        <w:t>individual experts’ estimates into a single distribution is the preferred approach in applied studies</w:t>
      </w:r>
      <w:r w:rsidR="009759AF">
        <w:t xml:space="preserve"> </w:t>
      </w:r>
      <w:r w:rsidR="0038135D">
        <w:fldChar w:fldCharType="begin"/>
      </w:r>
      <w:r w:rsidR="00022211">
        <w:instrText xml:space="preserve"> ADDIN EN.CITE &lt;EndNote&gt;&lt;Cite&gt;&lt;Author&gt;Clemen&lt;/Author&gt;&lt;Year&gt;2007&lt;/Year&gt;&lt;RecNum&gt;46&lt;/RecNum&gt;&lt;DisplayText&gt;[43]&lt;/DisplayText&gt;&lt;record&gt;&lt;rec-number&gt;46&lt;/rec-number&gt;&lt;foreign-keys&gt;&lt;key app="EN" db-id="wwwtrrt5p5v2ateftrj5pdp40za5dsz50dxa" timestamp="1481038157"&gt;46&lt;/key&gt;&lt;/foreign-keys&gt;&lt;ref-type name="Book Section"&gt;5&lt;/ref-type&gt;&lt;contributors&gt;&lt;authors&gt;&lt;author&gt;Clemen RT, &lt;/author&gt;&lt;author&gt;Winkler RL,&lt;/author&gt;&lt;/authors&gt;&lt;secondary-authors&gt;&lt;author&gt;W. Edwards, R. Miles Jr. and D. Von Winterfeldt&lt;/author&gt;&lt;/secondary-authors&gt;&lt;/contributors&gt;&lt;titles&gt;&lt;title&gt;Aggregating probability distributions&lt;/title&gt;&lt;secondary-title&gt;Advances in decision analysis: From foundations to applications&lt;/secondary-title&gt;&lt;/titles&gt;&lt;dates&gt;&lt;year&gt;2007&lt;/year&gt;&lt;/dates&gt;&lt;pub-location&gt;Cambridge, UK&lt;/pub-location&gt;&lt;publisher&gt;Cambridge University Press&lt;/publisher&gt;&lt;urls&gt;&lt;/urls&gt;&lt;/record&gt;&lt;/Cite&gt;&lt;/EndNote&gt;</w:instrText>
      </w:r>
      <w:r w:rsidR="0038135D">
        <w:fldChar w:fldCharType="separate"/>
      </w:r>
      <w:r w:rsidR="00E77EA5">
        <w:rPr>
          <w:noProof/>
        </w:rPr>
        <w:t>[43]</w:t>
      </w:r>
      <w:r w:rsidR="0038135D">
        <w:fldChar w:fldCharType="end"/>
      </w:r>
      <w:r w:rsidR="005B56C1">
        <w:t>, h</w:t>
      </w:r>
      <w:r w:rsidRPr="004E72F4">
        <w:t>owever, some studies have also used individual experts’ assessments as separate scenarios</w:t>
      </w:r>
      <w:r w:rsidR="005B56C1">
        <w:t>,</w:t>
      </w:r>
      <w:r w:rsidRPr="004E72F4">
        <w:t xml:space="preserve"> which can be useful to explore. Synthesis of data from multiple experts often involves two steps: (a) fitting probability distributions, and (b) combining probability distributions. </w:t>
      </w:r>
    </w:p>
    <w:p w14:paraId="3C0CE017" w14:textId="77777777" w:rsidR="006A769E" w:rsidRDefault="006A769E" w:rsidP="006E1E5E">
      <w:pPr>
        <w:pStyle w:val="Heading3"/>
        <w:spacing w:before="0" w:after="240" w:line="240" w:lineRule="auto"/>
        <w:rPr>
          <w:b w:val="0"/>
          <w:i/>
        </w:rPr>
      </w:pPr>
      <w:bookmarkStart w:id="7" w:name="_Toc207793052"/>
      <w:bookmarkStart w:id="8" w:name="_Toc220990376"/>
    </w:p>
    <w:p w14:paraId="06E7320F" w14:textId="77777777" w:rsidR="00655D8B" w:rsidRPr="00141FDD" w:rsidRDefault="00655D8B" w:rsidP="006E1E5E">
      <w:pPr>
        <w:pStyle w:val="Heading3"/>
        <w:spacing w:before="0" w:after="240" w:line="240" w:lineRule="auto"/>
        <w:rPr>
          <w:i/>
        </w:rPr>
      </w:pPr>
      <w:r w:rsidRPr="00141FDD">
        <w:rPr>
          <w:b w:val="0"/>
          <w:i/>
        </w:rPr>
        <w:lastRenderedPageBreak/>
        <w:t>Fitting probability distributions</w:t>
      </w:r>
      <w:bookmarkEnd w:id="7"/>
      <w:bookmarkEnd w:id="8"/>
    </w:p>
    <w:p w14:paraId="671F0F0C" w14:textId="3778E0BD" w:rsidR="00187BE6" w:rsidRDefault="00655D8B" w:rsidP="006E1E5E">
      <w:pPr>
        <w:autoSpaceDE w:val="0"/>
        <w:autoSpaceDN w:val="0"/>
        <w:adjustRightInd w:val="0"/>
        <w:spacing w:after="240" w:line="240" w:lineRule="auto"/>
      </w:pPr>
      <w:r w:rsidRPr="004E72F4">
        <w:t xml:space="preserve">Fitting probability distributions to elicited </w:t>
      </w:r>
      <w:r w:rsidR="00187BE6">
        <w:t xml:space="preserve">beliefs </w:t>
      </w:r>
      <w:r w:rsidRPr="004E72F4">
        <w:t>can either be undertaken by the analyst post elicitation or by asking the experts to assess fitting as part of the elicitation exercise</w:t>
      </w:r>
      <w:r w:rsidR="0038135D">
        <w:fldChar w:fldCharType="begin"/>
      </w:r>
      <w:r w:rsidR="00022211">
        <w:instrText xml:space="preserve"> ADDIN EN.CITE &lt;EndNote&gt;&lt;Cite&gt;&lt;Author&gt;Garthwaite&lt;/Author&gt;&lt;Year&gt;2005&lt;/Year&gt;&lt;RecNum&gt;45&lt;/RecNum&gt;&lt;DisplayText&gt;[36]&lt;/DisplayText&gt;&lt;record&gt;&lt;rec-number&gt;45&lt;/rec-number&gt;&lt;foreign-keys&gt;&lt;key app="EN" db-id="wwwtrrt5p5v2ateftrj5pdp40za5dsz50dxa" timestamp="1481038038"&gt;45&lt;/key&gt;&lt;/foreign-keys&gt;&lt;ref-type name="Journal Article"&gt;17&lt;/ref-type&gt;&lt;contributors&gt;&lt;authors&gt;&lt;author&gt;Garthwaite PH, &lt;/author&gt;&lt;author&gt;Kadane JB, &lt;/author&gt;&lt;author&gt;O&amp;apos;Hagan A,&lt;/author&gt;&lt;/authors&gt;&lt;/contributors&gt;&lt;titles&gt;&lt;title&gt;Statistical methods for eliciting probability distributions&lt;/title&gt;&lt;secondary-title&gt;Journal of the American Statistical Association&lt;/secondary-title&gt;&lt;/titles&gt;&lt;periodical&gt;&lt;full-title&gt;Journal of the American Statistical Association&lt;/full-title&gt;&lt;/periodical&gt;&lt;pages&gt;680-701&lt;/pages&gt;&lt;volume&gt;100&lt;/volume&gt;&lt;number&gt;470&lt;/number&gt;&lt;dates&gt;&lt;year&gt;2005&lt;/year&gt;&lt;/dates&gt;&lt;urls&gt;&lt;/urls&gt;&lt;/record&gt;&lt;/Cite&gt;&lt;/EndNote&gt;</w:instrText>
      </w:r>
      <w:r w:rsidR="0038135D">
        <w:fldChar w:fldCharType="separate"/>
      </w:r>
      <w:r w:rsidR="00E77EA5">
        <w:rPr>
          <w:noProof/>
        </w:rPr>
        <w:t>[36]</w:t>
      </w:r>
      <w:r w:rsidR="0038135D">
        <w:fldChar w:fldCharType="end"/>
      </w:r>
      <w:r w:rsidRPr="004E72F4">
        <w:t xml:space="preserve">.  </w:t>
      </w:r>
      <w:r w:rsidR="00187BE6">
        <w:t xml:space="preserve">The method of fitting of probability distributions will often be governed by the intended purpose of the elicited evidence. In particular if </w:t>
      </w:r>
      <w:r w:rsidR="00C645AB">
        <w:t xml:space="preserve">the distributions are </w:t>
      </w:r>
      <w:r w:rsidR="00187BE6">
        <w:t xml:space="preserve">to be used in Bayesian updating, i.e. </w:t>
      </w:r>
      <w:r w:rsidR="00C645AB">
        <w:t xml:space="preserve">they </w:t>
      </w:r>
      <w:r w:rsidR="00187BE6">
        <w:t xml:space="preserve">will be updated with additional data (sample information), or </w:t>
      </w:r>
      <w:r w:rsidR="00C645AB">
        <w:t>they will be</w:t>
      </w:r>
      <w:r w:rsidR="00187BE6">
        <w:t xml:space="preserve"> used to represent uncertainty regarding an unknown parameter without the use of additional data</w:t>
      </w:r>
      <w:r w:rsidR="0038135D">
        <w:fldChar w:fldCharType="begin"/>
      </w:r>
      <w:r w:rsidR="00022211">
        <w:instrText xml:space="preserve"> ADDIN EN.CITE &lt;EndNote&gt;&lt;Cite&gt;&lt;Author&gt;Garthwaite&lt;/Author&gt;&lt;Year&gt;2005&lt;/Year&gt;&lt;RecNum&gt;45&lt;/RecNum&gt;&lt;DisplayText&gt;[36]&lt;/DisplayText&gt;&lt;record&gt;&lt;rec-number&gt;45&lt;/rec-number&gt;&lt;foreign-keys&gt;&lt;key app="EN" db-id="wwwtrrt5p5v2ateftrj5pdp40za5dsz50dxa" timestamp="1481038038"&gt;45&lt;/key&gt;&lt;/foreign-keys&gt;&lt;ref-type name="Journal Article"&gt;17&lt;/ref-type&gt;&lt;contributors&gt;&lt;authors&gt;&lt;author&gt;Garthwaite PH, &lt;/author&gt;&lt;author&gt;Kadane JB, &lt;/author&gt;&lt;author&gt;O&amp;apos;Hagan A,&lt;/author&gt;&lt;/authors&gt;&lt;/contributors&gt;&lt;titles&gt;&lt;title&gt;Statistical methods for eliciting probability distributions&lt;/title&gt;&lt;secondary-title&gt;Journal of the American Statistical Association&lt;/secondary-title&gt;&lt;/titles&gt;&lt;periodical&gt;&lt;full-title&gt;Journal of the American Statistical Association&lt;/full-title&gt;&lt;/periodical&gt;&lt;pages&gt;680-701&lt;/pages&gt;&lt;volume&gt;100&lt;/volume&gt;&lt;number&gt;470&lt;/number&gt;&lt;dates&gt;&lt;year&gt;2005&lt;/year&gt;&lt;/dates&gt;&lt;urls&gt;&lt;/urls&gt;&lt;/record&gt;&lt;/Cite&gt;&lt;/EndNote&gt;</w:instrText>
      </w:r>
      <w:r w:rsidR="0038135D">
        <w:fldChar w:fldCharType="separate"/>
      </w:r>
      <w:r w:rsidR="00E77EA5">
        <w:rPr>
          <w:noProof/>
        </w:rPr>
        <w:t>[36]</w:t>
      </w:r>
      <w:r w:rsidR="0038135D">
        <w:fldChar w:fldCharType="end"/>
      </w:r>
      <w:r w:rsidR="00187BE6">
        <w:t xml:space="preserve">. </w:t>
      </w:r>
    </w:p>
    <w:p w14:paraId="6E781FD8" w14:textId="5CE4EBD2" w:rsidR="00655D8B" w:rsidRPr="004E72F4" w:rsidRDefault="00187BE6" w:rsidP="006E1E5E">
      <w:pPr>
        <w:autoSpaceDE w:val="0"/>
        <w:autoSpaceDN w:val="0"/>
        <w:adjustRightInd w:val="0"/>
        <w:spacing w:after="240" w:line="240" w:lineRule="auto"/>
      </w:pPr>
      <w:r>
        <w:t>In Bayesian updating, p</w:t>
      </w:r>
      <w:r w:rsidR="00655D8B" w:rsidRPr="004E72F4">
        <w:t xml:space="preserve">arametric distributions can be fitted if one believes that an expert's estimates can be represented in such a way. The choice of parametric distribution </w:t>
      </w:r>
      <w:r>
        <w:t xml:space="preserve">may be driven by the need to ensure </w:t>
      </w:r>
      <w:r w:rsidRPr="004E72F4">
        <w:t>conjugate distributions (i.e. distributions from the same statistical family)</w:t>
      </w:r>
      <w:r>
        <w:t xml:space="preserve">, which </w:t>
      </w:r>
      <w:r w:rsidRPr="004E72F4">
        <w:t>is advantageous for analytical simplicity</w:t>
      </w:r>
      <w:r>
        <w:t xml:space="preserve">. </w:t>
      </w:r>
      <w:r w:rsidR="00655D8B" w:rsidRPr="004E72F4">
        <w:t xml:space="preserve">However, the development of computational methods has made it possible to choose non-conjugate distributions. </w:t>
      </w:r>
      <w:r w:rsidR="005B56C1">
        <w:t xml:space="preserve"> </w:t>
      </w:r>
      <w:r w:rsidR="00655D8B" w:rsidRPr="004E72F4">
        <w:t xml:space="preserve">Non-parametric methods can also be used.  These do not assume that the data structure can be specified </w:t>
      </w:r>
      <w:r w:rsidR="00655D8B" w:rsidRPr="004E72F4">
        <w:rPr>
          <w:i/>
        </w:rPr>
        <w:t>a priori</w:t>
      </w:r>
      <w:r w:rsidR="00655D8B" w:rsidRPr="004E72F4">
        <w:t xml:space="preserve">; in effect, they have an unknown distribution.  </w:t>
      </w:r>
    </w:p>
    <w:p w14:paraId="44DE016A" w14:textId="77777777" w:rsidR="00187BE6" w:rsidRDefault="00187BE6" w:rsidP="006E1E5E">
      <w:pPr>
        <w:spacing w:after="240" w:line="240" w:lineRule="auto"/>
        <w:rPr>
          <w:rFonts w:cs="Arial"/>
          <w:i/>
        </w:rPr>
      </w:pPr>
      <w:bookmarkStart w:id="9" w:name="_Toc207793053"/>
      <w:bookmarkStart w:id="10" w:name="_Toc220990377"/>
    </w:p>
    <w:p w14:paraId="116A9CBB" w14:textId="77777777" w:rsidR="00655D8B" w:rsidRPr="00141FDD" w:rsidRDefault="00655D8B" w:rsidP="006E1E5E">
      <w:pPr>
        <w:pStyle w:val="Heading3"/>
        <w:spacing w:before="0" w:after="240" w:line="240" w:lineRule="auto"/>
        <w:rPr>
          <w:i/>
        </w:rPr>
      </w:pPr>
      <w:r w:rsidRPr="00141FDD">
        <w:rPr>
          <w:b w:val="0"/>
          <w:i/>
        </w:rPr>
        <w:t>Combining probability distributions</w:t>
      </w:r>
      <w:bookmarkEnd w:id="9"/>
      <w:bookmarkEnd w:id="10"/>
    </w:p>
    <w:p w14:paraId="420B5DC4" w14:textId="3FA559AF" w:rsidR="00655D8B" w:rsidRPr="004E72F4" w:rsidRDefault="00655D8B" w:rsidP="006E1E5E">
      <w:pPr>
        <w:pStyle w:val="Default"/>
        <w:spacing w:after="240"/>
        <w:rPr>
          <w:rFonts w:asciiTheme="minorHAnsi" w:hAnsiTheme="minorHAnsi"/>
          <w:sz w:val="22"/>
          <w:szCs w:val="22"/>
          <w:lang w:val="en-GB"/>
        </w:rPr>
      </w:pPr>
      <w:r w:rsidRPr="004E72F4">
        <w:rPr>
          <w:rFonts w:asciiTheme="minorHAnsi" w:hAnsiTheme="minorHAnsi"/>
          <w:sz w:val="22"/>
          <w:szCs w:val="22"/>
          <w:lang w:val="en-GB"/>
        </w:rPr>
        <w:t>There are two main methods for combining probability distributions: weighted combination and Bayesian approaches</w:t>
      </w:r>
      <w:r w:rsidR="00F716DA">
        <w:rPr>
          <w:rFonts w:asciiTheme="minorHAnsi" w:hAnsiTheme="minorHAnsi"/>
          <w:sz w:val="22"/>
          <w:szCs w:val="22"/>
          <w:lang w:val="en-GB"/>
        </w:rPr>
        <w:t xml:space="preserve"> </w:t>
      </w:r>
      <w:r w:rsidR="0038135D">
        <w:rPr>
          <w:rFonts w:asciiTheme="minorHAnsi" w:hAnsiTheme="minorHAnsi"/>
          <w:sz w:val="22"/>
          <w:szCs w:val="22"/>
          <w:lang w:val="en-GB"/>
        </w:rPr>
        <w:fldChar w:fldCharType="begin"/>
      </w:r>
      <w:r w:rsidR="00022211">
        <w:rPr>
          <w:rFonts w:asciiTheme="minorHAnsi" w:hAnsiTheme="minorHAnsi"/>
          <w:sz w:val="22"/>
          <w:szCs w:val="22"/>
          <w:lang w:val="en-GB"/>
        </w:rPr>
        <w:instrText xml:space="preserve"> ADDIN EN.CITE &lt;EndNote&gt;&lt;Cite&gt;&lt;Author&gt;Clemen&lt;/Author&gt;&lt;Year&gt;2007&lt;/Year&gt;&lt;RecNum&gt;46&lt;/RecNum&gt;&lt;DisplayText&gt;[43]&lt;/DisplayText&gt;&lt;record&gt;&lt;rec-number&gt;46&lt;/rec-number&gt;&lt;foreign-keys&gt;&lt;key app="EN" db-id="wwwtrrt5p5v2ateftrj5pdp40za5dsz50dxa" timestamp="1481038157"&gt;46&lt;/key&gt;&lt;/foreign-keys&gt;&lt;ref-type name="Book Section"&gt;5&lt;/ref-type&gt;&lt;contributors&gt;&lt;authors&gt;&lt;author&gt;Clemen RT, &lt;/author&gt;&lt;author&gt;Winkler RL,&lt;/author&gt;&lt;/authors&gt;&lt;secondary-authors&gt;&lt;author&gt;W. Edwards, R. Miles Jr. and D. Von Winterfeldt&lt;/author&gt;&lt;/secondary-authors&gt;&lt;/contributors&gt;&lt;titles&gt;&lt;title&gt;Aggregating probability distributions&lt;/title&gt;&lt;secondary-title&gt;Advances in decision analysis: From foundations to applications&lt;/secondary-title&gt;&lt;/titles&gt;&lt;dates&gt;&lt;year&gt;2007&lt;/year&gt;&lt;/dates&gt;&lt;pub-location&gt;Cambridge, UK&lt;/pub-location&gt;&lt;publisher&gt;Cambridge University Press&lt;/publisher&gt;&lt;urls&gt;&lt;/urls&gt;&lt;/record&gt;&lt;/Cite&gt;&lt;/EndNote&gt;</w:instrText>
      </w:r>
      <w:r w:rsidR="0038135D">
        <w:rPr>
          <w:rFonts w:asciiTheme="minorHAnsi" w:hAnsiTheme="minorHAnsi"/>
          <w:sz w:val="22"/>
          <w:szCs w:val="22"/>
          <w:lang w:val="en-GB"/>
        </w:rPr>
        <w:fldChar w:fldCharType="separate"/>
      </w:r>
      <w:r w:rsidR="00E77EA5">
        <w:rPr>
          <w:rFonts w:asciiTheme="minorHAnsi" w:hAnsiTheme="minorHAnsi"/>
          <w:noProof/>
          <w:sz w:val="22"/>
          <w:szCs w:val="22"/>
          <w:lang w:val="en-GB"/>
        </w:rPr>
        <w:t>[43]</w:t>
      </w:r>
      <w:r w:rsidR="0038135D">
        <w:rPr>
          <w:rFonts w:asciiTheme="minorHAnsi" w:hAnsiTheme="minorHAnsi"/>
          <w:sz w:val="22"/>
          <w:szCs w:val="22"/>
          <w:lang w:val="en-GB"/>
        </w:rPr>
        <w:fldChar w:fldCharType="end"/>
      </w:r>
      <w:r w:rsidRPr="004E72F4">
        <w:rPr>
          <w:rFonts w:asciiTheme="minorHAnsi" w:hAnsiTheme="minorHAnsi"/>
          <w:sz w:val="22"/>
          <w:szCs w:val="22"/>
          <w:lang w:val="en-GB"/>
        </w:rPr>
        <w:t xml:space="preserve">. </w:t>
      </w:r>
      <w:r w:rsidRPr="004E72F4">
        <w:rPr>
          <w:rFonts w:asciiTheme="minorHAnsi" w:hAnsiTheme="minorHAnsi"/>
          <w:sz w:val="22"/>
          <w:szCs w:val="22"/>
        </w:rPr>
        <w:t xml:space="preserve">Weighted combination is referred to as </w:t>
      </w:r>
      <w:r w:rsidRPr="0049685D">
        <w:rPr>
          <w:rFonts w:asciiTheme="minorHAnsi" w:hAnsiTheme="minorHAnsi"/>
          <w:i/>
          <w:sz w:val="22"/>
          <w:szCs w:val="22"/>
        </w:rPr>
        <w:t>opinion pooling</w:t>
      </w:r>
      <w:r w:rsidRPr="004E72F4">
        <w:rPr>
          <w:rFonts w:asciiTheme="minorHAnsi" w:hAnsiTheme="minorHAnsi"/>
          <w:sz w:val="22"/>
          <w:szCs w:val="22"/>
        </w:rPr>
        <w:t xml:space="preserve">, specifically linear opinion pooling or logarithmic opinion pooling. If </w:t>
      </w:r>
      <w:r w:rsidRPr="0049685D">
        <w:rPr>
          <w:rFonts w:asciiTheme="minorHAnsi" w:hAnsiTheme="minorHAnsi"/>
          <w:i/>
          <w:sz w:val="22"/>
          <w:szCs w:val="22"/>
        </w:rPr>
        <w:t>p(</w:t>
      </w:r>
      <w:r w:rsidRPr="0049685D">
        <w:rPr>
          <w:rFonts w:asciiTheme="minorHAnsi" w:hAnsiTheme="minorHAnsi"/>
          <w:i/>
          <w:sz w:val="22"/>
          <w:szCs w:val="22"/>
        </w:rPr>
        <w:sym w:font="Symbol" w:char="F071"/>
      </w:r>
      <w:r w:rsidRPr="0049685D">
        <w:rPr>
          <w:rFonts w:asciiTheme="minorHAnsi" w:hAnsiTheme="minorHAnsi"/>
          <w:i/>
          <w:sz w:val="22"/>
          <w:szCs w:val="22"/>
        </w:rPr>
        <w:t>)</w:t>
      </w:r>
      <w:r w:rsidRPr="004E72F4">
        <w:rPr>
          <w:rFonts w:asciiTheme="minorHAnsi" w:hAnsiTheme="minorHAnsi"/>
          <w:sz w:val="22"/>
          <w:szCs w:val="22"/>
        </w:rPr>
        <w:t xml:space="preserve"> is the probability distribution for unknown parameter </w:t>
      </w:r>
      <w:r w:rsidRPr="0049685D">
        <w:rPr>
          <w:rFonts w:asciiTheme="minorHAnsi" w:hAnsiTheme="minorHAnsi"/>
          <w:i/>
          <w:sz w:val="22"/>
          <w:szCs w:val="22"/>
        </w:rPr>
        <w:sym w:font="Symbol" w:char="F071"/>
      </w:r>
      <w:r w:rsidRPr="004E72F4">
        <w:rPr>
          <w:rFonts w:asciiTheme="minorHAnsi" w:hAnsiTheme="minorHAnsi"/>
          <w:sz w:val="22"/>
          <w:szCs w:val="22"/>
        </w:rPr>
        <w:t xml:space="preserve">, in linear pooling experts’ probabilities are aggregated using the simple linear combination: </w:t>
      </w:r>
      <w:r w:rsidRPr="004E72F4">
        <w:rPr>
          <w:rFonts w:asciiTheme="minorHAnsi" w:hAnsiTheme="minorHAnsi"/>
          <w:position w:val="-28"/>
          <w:sz w:val="22"/>
          <w:szCs w:val="22"/>
        </w:rPr>
        <w:object w:dxaOrig="1760" w:dyaOrig="520" w14:anchorId="1A5CF4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75pt;height:26.25pt" o:ole="">
            <v:imagedata r:id="rId11" o:title=""/>
          </v:shape>
          <o:OLEObject Type="Embed" ProgID="Equation.3" ShapeID="_x0000_i1025" DrawAspect="Content" ObjectID="_1558245903" r:id="rId12"/>
        </w:object>
      </w:r>
      <w:r w:rsidRPr="004E72F4">
        <w:rPr>
          <w:rFonts w:asciiTheme="minorHAnsi" w:hAnsiTheme="minorHAnsi"/>
          <w:sz w:val="22"/>
          <w:szCs w:val="22"/>
          <w:lang w:val="en-GB"/>
        </w:rPr>
        <w:t xml:space="preserve">, </w:t>
      </w:r>
      <w:r w:rsidRPr="004E72F4">
        <w:rPr>
          <w:rFonts w:asciiTheme="minorHAnsi" w:hAnsiTheme="minorHAnsi"/>
          <w:sz w:val="22"/>
          <w:szCs w:val="22"/>
        </w:rPr>
        <w:t xml:space="preserve">where </w:t>
      </w:r>
      <w:r w:rsidRPr="004E72F4">
        <w:rPr>
          <w:rFonts w:asciiTheme="minorHAnsi" w:hAnsiTheme="minorHAnsi"/>
          <w:i/>
          <w:sz w:val="22"/>
          <w:szCs w:val="22"/>
        </w:rPr>
        <w:t>w</w:t>
      </w:r>
      <w:r w:rsidRPr="004E72F4">
        <w:rPr>
          <w:rFonts w:asciiTheme="minorHAnsi" w:hAnsiTheme="minorHAnsi"/>
          <w:sz w:val="22"/>
          <w:szCs w:val="22"/>
          <w:vertAlign w:val="subscript"/>
        </w:rPr>
        <w:t>i</w:t>
      </w:r>
      <w:r w:rsidRPr="004E72F4">
        <w:rPr>
          <w:rFonts w:asciiTheme="minorHAnsi" w:hAnsiTheme="minorHAnsi"/>
          <w:sz w:val="22"/>
          <w:szCs w:val="22"/>
        </w:rPr>
        <w:t xml:space="preserve"> represents a weight assigned to expert </w:t>
      </w:r>
      <w:r w:rsidRPr="004E72F4">
        <w:rPr>
          <w:rFonts w:asciiTheme="minorHAnsi" w:hAnsiTheme="minorHAnsi"/>
          <w:i/>
          <w:sz w:val="22"/>
          <w:szCs w:val="22"/>
        </w:rPr>
        <w:t>i</w:t>
      </w:r>
      <w:r w:rsidRPr="004E72F4">
        <w:rPr>
          <w:rFonts w:asciiTheme="minorHAnsi" w:hAnsiTheme="minorHAnsi"/>
          <w:sz w:val="22"/>
          <w:szCs w:val="22"/>
          <w:lang w:val="en-GB"/>
        </w:rPr>
        <w:t>.  In logarithmic opinion pooling, averaging is undertaken using a multiplicative averaging method. These two methods can differ greatly, with the logarithmic method typically producing a narrower distribution for the parameter implying less uncertainty in the estimate.</w:t>
      </w:r>
    </w:p>
    <w:p w14:paraId="1A2379AB" w14:textId="66CEA253" w:rsidR="00141FDD" w:rsidRPr="004E72F4" w:rsidRDefault="00655D8B" w:rsidP="006E1E5E">
      <w:pPr>
        <w:pStyle w:val="CommentText"/>
        <w:spacing w:after="240"/>
      </w:pPr>
      <w:r w:rsidRPr="004E72F4">
        <w:t>An example of the use of linear pooling is described by White et al</w:t>
      </w:r>
      <w:r w:rsidR="0038135D">
        <w:fldChar w:fldCharType="begin"/>
      </w:r>
      <w:r w:rsidR="00022211">
        <w:instrText xml:space="preserve"> ADDIN EN.CITE &lt;EndNote&gt;&lt;Cite&gt;&lt;Author&gt;White&lt;/Author&gt;&lt;Year&gt;2005&lt;/Year&gt;&lt;RecNum&gt;41&lt;/RecNum&gt;&lt;DisplayText&gt;[50]&lt;/DisplayText&gt;&lt;record&gt;&lt;rec-number&gt;41&lt;/rec-number&gt;&lt;foreign-keys&gt;&lt;key app="EN" db-id="wwwtrrt5p5v2ateftrj5pdp40za5dsz50dxa" timestamp="1481037783"&gt;41&lt;/key&gt;&lt;/foreign-keys&gt;&lt;ref-type name="Journal Article"&gt;17&lt;/ref-type&gt;&lt;contributors&gt;&lt;authors&gt;&lt;author&gt;&lt;style face="normal" font="default" size="11"&gt;White IR, &lt;/style&gt;&lt;/author&gt;&lt;author&gt;&lt;style face="normal" font="default" size="11"&gt;Pocock SJ, &lt;/style&gt;&lt;/author&gt;&lt;author&gt;&lt;style face="normal" font="default" size="11"&gt;Wang D, &lt;/style&gt;&lt;/author&gt;&lt;/authors&gt;&lt;/contributors&gt;&lt;titles&gt;&lt;title&gt;&lt;style face="normal" font="default" size="11"&gt;Eliciting and using expert opinions about influence of patient characteristics on treatment effects: a Bayesian analysis of the CHARM trials&lt;/style&gt;&lt;/title&gt;&lt;secondary-title&gt;Statistics in Medicine&lt;/secondary-title&gt;&lt;/titles&gt;&lt;periodical&gt;&lt;full-title&gt;Statistics in Medicine&lt;/full-title&gt;&lt;/periodical&gt;&lt;volume&gt;24&lt;/volume&gt;&lt;number&gt;24&lt;/number&gt;&lt;dates&gt;&lt;year&gt;2005&lt;/year&gt;&lt;/dates&gt;&lt;urls&gt;&lt;/urls&gt;&lt;/record&gt;&lt;/Cite&gt;&lt;/EndNote&gt;</w:instrText>
      </w:r>
      <w:r w:rsidR="0038135D">
        <w:fldChar w:fldCharType="separate"/>
      </w:r>
      <w:r w:rsidR="00E77EA5">
        <w:rPr>
          <w:noProof/>
        </w:rPr>
        <w:t>[50]</w:t>
      </w:r>
      <w:r w:rsidR="0038135D">
        <w:fldChar w:fldCharType="end"/>
      </w:r>
      <w:r w:rsidRPr="004E72F4">
        <w:t xml:space="preserve">, who elicited expert opinion on treatment effects and the interaction between three trials. Experts were asked to assign a </w:t>
      </w:r>
      <w:r w:rsidRPr="004E72F4">
        <w:rPr>
          <w:i/>
          <w:iCs/>
        </w:rPr>
        <w:t xml:space="preserve">weight of belief </w:t>
      </w:r>
      <w:r w:rsidRPr="004E72F4">
        <w:t xml:space="preserve">(up to 100) to intervals of annual event rates. Experts’ weights were then combined by taking the arithmetic mean of individual assessments (linear pooling with equal weighting of experts). </w:t>
      </w:r>
      <w:r w:rsidR="00141FDD">
        <w:t>Weights can be derived from experts’ professional experience. A</w:t>
      </w:r>
      <w:r w:rsidR="00141FDD" w:rsidRPr="004E72F4">
        <w:t xml:space="preserve"> recent example by Shabaruddin et al</w:t>
      </w:r>
      <w:r w:rsidR="00141FDD">
        <w:fldChar w:fldCharType="begin"/>
      </w:r>
      <w:r w:rsidR="00E77EA5">
        <w:instrText xml:space="preserve"> ADDIN EN.CITE &lt;EndNote&gt;&lt;Cite&gt;&lt;Author&gt;Shabaruddin&lt;/Author&gt;&lt;Year&gt;2010&lt;/Year&gt;&lt;RecNum&gt;59&lt;/RecNum&gt;&lt;DisplayText&gt;[51]&lt;/DisplayText&gt;&lt;record&gt;&lt;rec-number&gt;59&lt;/rec-number&gt;&lt;foreign-keys&gt;&lt;key app="EN" db-id="wwwtrrt5p5v2ateftrj5pdp40za5dsz50dxa" timestamp="1481039212"&gt;59&lt;/key&gt;&lt;/foreign-keys&gt;&lt;ref-type name="Journal Article"&gt;17&lt;/ref-type&gt;&lt;contributors&gt;&lt;authors&gt;&lt;author&gt;Shabaruddin, F., R. Elliott, J. W. Valle, W. Newman and K. Payne,&lt;/author&gt;&lt;/authors&gt;&lt;/contributors&gt;&lt;titles&gt;&lt;title&gt;Understanding chemotherapy treatment pathways of advanced colorectal cancer patients to inform an economic evaluation in the United Kingdom&lt;/title&gt;&lt;secondary-title&gt;British journal of cancer &lt;/secondary-title&gt;&lt;/titles&gt;&lt;periodical&gt;&lt;full-title&gt;British journal of cancer&lt;/full-title&gt;&lt;/periodical&gt;&lt;pages&gt;315-323&lt;/pages&gt;&lt;volume&gt;103&lt;/volume&gt;&lt;number&gt;3&lt;/number&gt;&lt;dates&gt;&lt;year&gt;2010&lt;/year&gt;&lt;/dates&gt;&lt;urls&gt;&lt;/urls&gt;&lt;/record&gt;&lt;/Cite&gt;&lt;/EndNote&gt;</w:instrText>
      </w:r>
      <w:r w:rsidR="00141FDD">
        <w:fldChar w:fldCharType="separate"/>
      </w:r>
      <w:r w:rsidR="00E77EA5">
        <w:rPr>
          <w:noProof/>
        </w:rPr>
        <w:t>[51]</w:t>
      </w:r>
      <w:r w:rsidR="00141FDD">
        <w:fldChar w:fldCharType="end"/>
      </w:r>
      <w:r w:rsidR="00141FDD" w:rsidRPr="004E72F4">
        <w:t xml:space="preserve"> used the mean number of relevant patients</w:t>
      </w:r>
      <w:r w:rsidR="00141FDD">
        <w:t xml:space="preserve"> seen</w:t>
      </w:r>
      <w:r w:rsidR="00141FDD" w:rsidRPr="004E72F4">
        <w:t xml:space="preserve"> to derive a weighting for each expert. This was then used to generate weighted means in the linear pooling.</w:t>
      </w:r>
      <w:r w:rsidR="00141FDD">
        <w:t xml:space="preserve"> Alternatively, weights can be based on experts’ elicitation performance. </w:t>
      </w:r>
      <w:r w:rsidR="00F716DA">
        <w:t xml:space="preserve"> </w:t>
      </w:r>
      <w:r w:rsidR="00141FDD">
        <w:t xml:space="preserve">Performance based </w:t>
      </w:r>
      <w:r w:rsidR="00F716DA">
        <w:t xml:space="preserve"> weighting approaches are described in Genest et al</w:t>
      </w:r>
      <w:r w:rsidR="0038135D">
        <w:fldChar w:fldCharType="begin"/>
      </w:r>
      <w:r w:rsidR="00E77EA5">
        <w:instrText xml:space="preserve"> ADDIN EN.CITE &lt;EndNote&gt;&lt;Cite&gt;&lt;Author&gt;Genest C&lt;/Author&gt;&lt;Year&gt;1990&lt;/Year&gt;&lt;RecNum&gt;50&lt;/RecNum&gt;&lt;DisplayText&gt;[52]&lt;/DisplayText&gt;&lt;record&gt;&lt;rec-number&gt;50&lt;/rec-number&gt;&lt;foreign-keys&gt;&lt;key app="EN" db-id="p2d0sfpeue5s0fez204xfttv9tvr9vxfwdde" timestamp="1493906554"&gt;50&lt;/key&gt;&lt;/foreign-keys&gt;&lt;ref-type name="Journal Article"&gt;17&lt;/ref-type&gt;&lt;contributors&gt;&lt;authors&gt;&lt;author&gt;Genest C,&lt;/author&gt;&lt;author&gt;McConway KJ,&lt;/author&gt;&lt;/authors&gt;&lt;/contributors&gt;&lt;titles&gt;&lt;title&gt;Allocating the weights in the linear opinion pool&lt;/title&gt;&lt;secondary-title&gt;Journal of Forecasting&lt;/secondary-title&gt;&lt;/titles&gt;&lt;periodical&gt;&lt;full-title&gt;Journal of Forecasting&lt;/full-title&gt;&lt;/periodical&gt;&lt;pages&gt;53-73&lt;/pages&gt;&lt;volume&gt;9&lt;/volume&gt;&lt;number&gt;1&lt;/number&gt;&lt;dates&gt;&lt;year&gt;1990&lt;/year&gt;&lt;/dates&gt;&lt;urls&gt;&lt;/urls&gt;&lt;/record&gt;&lt;/Cite&gt;&lt;/EndNote&gt;</w:instrText>
      </w:r>
      <w:r w:rsidR="0038135D">
        <w:fldChar w:fldCharType="separate"/>
      </w:r>
      <w:r w:rsidR="00E77EA5">
        <w:rPr>
          <w:noProof/>
        </w:rPr>
        <w:t>[52]</w:t>
      </w:r>
      <w:r w:rsidR="0038135D">
        <w:fldChar w:fldCharType="end"/>
      </w:r>
      <w:r w:rsidR="005669DC">
        <w:t xml:space="preserve"> and these are discussed below (assessing the elicitation process) .</w:t>
      </w:r>
    </w:p>
    <w:p w14:paraId="60EE8077" w14:textId="520CC751" w:rsidR="00655D8B" w:rsidRPr="004E72F4" w:rsidRDefault="00655D8B" w:rsidP="006E1E5E">
      <w:pPr>
        <w:pStyle w:val="CommentText"/>
        <w:spacing w:after="240"/>
      </w:pPr>
      <w:r w:rsidRPr="004E72F4">
        <w:t>More recently, there has been a move to using Bayesian models for combining probabilities</w:t>
      </w:r>
      <w:r w:rsidR="0038135D">
        <w:fldChar w:fldCharType="begin"/>
      </w:r>
      <w:r w:rsidR="00E77EA5">
        <w:instrText xml:space="preserve"> ADDIN EN.CITE &lt;EndNote&gt;&lt;Cite ExcludeYear="1"&gt;&lt;Author&gt;Moatti M&lt;/Author&gt;&lt;RecNum&gt;33&lt;/RecNum&gt;&lt;DisplayText&gt;[53]&lt;/DisplayText&gt;&lt;record&gt;&lt;rec-number&gt;33&lt;/rec-number&gt;&lt;foreign-keys&gt;&lt;key app="EN" db-id="wwwtrrt5p5v2ateftrj5pdp40za5dsz50dxa" timestamp="1481032119"&gt;33&lt;/key&gt;&lt;/foreign-keys&gt;&lt;ref-type name="Journal Article"&gt;17&lt;/ref-type&gt;&lt;contributors&gt;&lt;authors&gt;&lt;author&gt;Moatti M, &lt;/author&gt;&lt;author&gt;Zohar S, &lt;/author&gt;&lt;author&gt;Facon T, &lt;/author&gt;&lt;author&gt;Moreau P, &lt;/author&gt;&lt;author&gt;Mary JY, &lt;/author&gt;&lt;author&gt;Chevret S.&lt;/author&gt;&lt;/authors&gt;&lt;/contributors&gt;&lt;titles&gt;&lt;title&gt;Modeling of experts&amp;apos; divergent prior beliefs for a sequential phase III clinical trial&lt;/title&gt;&lt;secondary-title&gt;Clin Trials&lt;/secondary-title&gt;&lt;/titles&gt;&lt;periodical&gt;&lt;full-title&gt;Clin Trials&lt;/full-title&gt;&lt;/periodical&gt;&lt;pages&gt;2013&lt;/pages&gt;&lt;volume&gt;10&lt;/volume&gt;&lt;number&gt;4&lt;/number&gt;&lt;dates&gt;&lt;/dates&gt;&lt;urls&gt;&lt;/urls&gt;&lt;/record&gt;&lt;/Cite&gt;&lt;/EndNote&gt;</w:instrText>
      </w:r>
      <w:r w:rsidR="0038135D">
        <w:fldChar w:fldCharType="separate"/>
      </w:r>
      <w:r w:rsidR="00E77EA5">
        <w:rPr>
          <w:noProof/>
        </w:rPr>
        <w:t>[53]</w:t>
      </w:r>
      <w:r w:rsidR="0038135D">
        <w:fldChar w:fldCharType="end"/>
      </w:r>
      <w:r w:rsidR="0067208E">
        <w:t>.</w:t>
      </w:r>
      <w:r w:rsidR="0049685D">
        <w:t xml:space="preserve"> </w:t>
      </w:r>
      <w:r w:rsidRPr="004E72F4">
        <w:t>Aggregation in a Bayesian model uses the experts’ probability assessments to update the decision makers’ own prior beliefs about an uncertain parameter.  These methods have not yet been applied in HTA and the need for the decision makers input is difficult to implement in practice.</w:t>
      </w:r>
    </w:p>
    <w:p w14:paraId="5F234B4D" w14:textId="77777777" w:rsidR="005B56C1" w:rsidRDefault="005B56C1" w:rsidP="006E1E5E">
      <w:pPr>
        <w:spacing w:after="240" w:line="240" w:lineRule="auto"/>
        <w:rPr>
          <w:rFonts w:cs="Arial"/>
          <w:i/>
        </w:rPr>
      </w:pPr>
      <w:bookmarkStart w:id="11" w:name="_Toc207793060"/>
      <w:bookmarkStart w:id="12" w:name="_Toc220990384"/>
    </w:p>
    <w:p w14:paraId="54FDA66D" w14:textId="77777777" w:rsidR="006A769E" w:rsidRDefault="006A769E" w:rsidP="006E1E5E">
      <w:pPr>
        <w:pStyle w:val="Heading3"/>
        <w:spacing w:before="0" w:after="240" w:line="240" w:lineRule="auto"/>
        <w:rPr>
          <w:b w:val="0"/>
          <w:i/>
        </w:rPr>
      </w:pPr>
    </w:p>
    <w:p w14:paraId="21E675CC" w14:textId="77777777" w:rsidR="006A769E" w:rsidRDefault="006A769E" w:rsidP="006E1E5E">
      <w:pPr>
        <w:pStyle w:val="Heading3"/>
        <w:spacing w:before="0" w:after="240" w:line="240" w:lineRule="auto"/>
        <w:rPr>
          <w:b w:val="0"/>
          <w:i/>
        </w:rPr>
      </w:pPr>
    </w:p>
    <w:p w14:paraId="38C349F8" w14:textId="77777777" w:rsidR="00655D8B" w:rsidRPr="00141FDD" w:rsidRDefault="00655D8B" w:rsidP="006E1E5E">
      <w:pPr>
        <w:pStyle w:val="Heading3"/>
        <w:spacing w:before="0" w:after="240" w:line="240" w:lineRule="auto"/>
        <w:rPr>
          <w:i/>
        </w:rPr>
      </w:pPr>
      <w:r w:rsidRPr="00141FDD">
        <w:rPr>
          <w:b w:val="0"/>
          <w:i/>
        </w:rPr>
        <w:lastRenderedPageBreak/>
        <w:t>Interdependence of experts</w:t>
      </w:r>
      <w:bookmarkEnd w:id="11"/>
      <w:bookmarkEnd w:id="12"/>
    </w:p>
    <w:p w14:paraId="3821D310" w14:textId="1F56B289" w:rsidR="005669DC" w:rsidRDefault="00655D8B" w:rsidP="006E1E5E">
      <w:pPr>
        <w:pStyle w:val="Default"/>
        <w:spacing w:after="240"/>
        <w:rPr>
          <w:rFonts w:asciiTheme="minorHAnsi" w:eastAsia="Arial Unicode MS" w:hAnsiTheme="minorHAnsi"/>
          <w:sz w:val="22"/>
          <w:szCs w:val="22"/>
        </w:rPr>
      </w:pPr>
      <w:r w:rsidRPr="004E72F4">
        <w:rPr>
          <w:rFonts w:asciiTheme="minorHAnsi" w:eastAsia="Arial Unicode MS" w:hAnsiTheme="minorHAnsi"/>
          <w:sz w:val="22"/>
          <w:szCs w:val="22"/>
        </w:rPr>
        <w:t>Regardless of the method used to combine experts’ probability distributions, an additional level of complexity is introduced when the assumption that experts provide independent beliefs is not sustainable</w:t>
      </w:r>
      <w:r w:rsidR="0038135D">
        <w:rPr>
          <w:rFonts w:asciiTheme="minorHAnsi" w:eastAsia="Arial Unicode MS" w:hAnsiTheme="minorHAnsi"/>
          <w:sz w:val="22"/>
          <w:szCs w:val="22"/>
        </w:rPr>
        <w:fldChar w:fldCharType="begin"/>
      </w:r>
      <w:r w:rsidR="00E77EA5">
        <w:rPr>
          <w:rFonts w:asciiTheme="minorHAnsi" w:eastAsia="Arial Unicode MS" w:hAnsiTheme="minorHAnsi"/>
          <w:sz w:val="22"/>
          <w:szCs w:val="22"/>
        </w:rPr>
        <w:instrText xml:space="preserve"> ADDIN EN.CITE &lt;EndNote&gt;&lt;Cite&gt;&lt;Author&gt;Wilson KJ&lt;/Author&gt;&lt;Year&gt;2017&lt;/Year&gt;&lt;RecNum&gt;69&lt;/RecNum&gt;&lt;DisplayText&gt;[54]&lt;/DisplayText&gt;&lt;record&gt;&lt;rec-number&gt;69&lt;/rec-number&gt;&lt;foreign-keys&gt;&lt;key app="EN" db-id="wwwtrrt5p5v2ateftrj5pdp40za5dsz50dxa" timestamp="1489679297"&gt;69&lt;/key&gt;&lt;/foreign-keys&gt;&lt;ref-type name="Journal Article"&gt;17&lt;/ref-type&gt;&lt;contributors&gt;&lt;authors&gt;&lt;author&gt;Wilson KJ,&lt;/author&gt;&lt;/authors&gt;&lt;/contributors&gt;&lt;titles&gt;&lt;title&gt;An investigation of dependence in expert judgement studies with multiple experts&lt;/title&gt;&lt;secondary-title&gt;International Journal of Forecasting&lt;/secondary-title&gt;&lt;/titles&gt;&lt;periodical&gt;&lt;full-title&gt;International Journal of Forecasting&lt;/full-title&gt;&lt;/periodical&gt;&lt;pages&gt;325-336&lt;/pages&gt;&lt;volume&gt;33&lt;/volume&gt;&lt;number&gt;1&lt;/number&gt;&lt;dates&gt;&lt;year&gt;2017&lt;/year&gt;&lt;/dates&gt;&lt;urls&gt;&lt;/urls&gt;&lt;/record&gt;&lt;/Cite&gt;&lt;/EndNote&gt;</w:instrText>
      </w:r>
      <w:r w:rsidR="0038135D">
        <w:rPr>
          <w:rFonts w:asciiTheme="minorHAnsi" w:eastAsia="Arial Unicode MS" w:hAnsiTheme="minorHAnsi"/>
          <w:sz w:val="22"/>
          <w:szCs w:val="22"/>
        </w:rPr>
        <w:fldChar w:fldCharType="separate"/>
      </w:r>
      <w:r w:rsidR="00E77EA5">
        <w:rPr>
          <w:rFonts w:asciiTheme="minorHAnsi" w:eastAsia="Arial Unicode MS" w:hAnsiTheme="minorHAnsi"/>
          <w:noProof/>
          <w:sz w:val="22"/>
          <w:szCs w:val="22"/>
        </w:rPr>
        <w:t>[54]</w:t>
      </w:r>
      <w:r w:rsidR="0038135D">
        <w:rPr>
          <w:rFonts w:asciiTheme="minorHAnsi" w:eastAsia="Arial Unicode MS" w:hAnsiTheme="minorHAnsi"/>
          <w:sz w:val="22"/>
          <w:szCs w:val="22"/>
        </w:rPr>
        <w:fldChar w:fldCharType="end"/>
      </w:r>
      <w:r w:rsidRPr="004E72F4">
        <w:rPr>
          <w:rFonts w:asciiTheme="minorHAnsi" w:eastAsia="Arial Unicode MS" w:hAnsiTheme="minorHAnsi"/>
          <w:sz w:val="22"/>
          <w:szCs w:val="22"/>
        </w:rPr>
        <w:t xml:space="preserve">. </w:t>
      </w:r>
    </w:p>
    <w:p w14:paraId="36F988C9" w14:textId="10D5ACF9" w:rsidR="00655D8B" w:rsidRDefault="005669DC" w:rsidP="006E1E5E">
      <w:pPr>
        <w:pStyle w:val="Default"/>
        <w:spacing w:after="240"/>
        <w:rPr>
          <w:rFonts w:asciiTheme="minorHAnsi" w:hAnsiTheme="minorHAnsi"/>
          <w:sz w:val="22"/>
          <w:szCs w:val="22"/>
          <w:lang w:val="en-GB"/>
        </w:rPr>
      </w:pPr>
      <w:r>
        <w:rPr>
          <w:rFonts w:asciiTheme="minorHAnsi" w:eastAsia="Arial Unicode MS" w:hAnsiTheme="minorHAnsi"/>
          <w:sz w:val="22"/>
          <w:szCs w:val="22"/>
        </w:rPr>
        <w:t xml:space="preserve">A degree of interdependence </w:t>
      </w:r>
      <w:r w:rsidR="0038135D" w:rsidRPr="004E72F4">
        <w:rPr>
          <w:rFonts w:asciiTheme="minorHAnsi" w:eastAsia="Arial Unicode MS" w:hAnsiTheme="minorHAnsi"/>
          <w:sz w:val="22"/>
          <w:szCs w:val="22"/>
        </w:rPr>
        <w:t>is likely</w:t>
      </w:r>
      <w:r w:rsidR="00655D8B" w:rsidRPr="004E72F4">
        <w:rPr>
          <w:rFonts w:asciiTheme="minorHAnsi" w:eastAsia="Arial Unicode MS" w:hAnsiTheme="minorHAnsi"/>
          <w:sz w:val="22"/>
          <w:szCs w:val="22"/>
        </w:rPr>
        <w:t xml:space="preserve"> </w:t>
      </w:r>
      <w:r w:rsidR="00655D8B" w:rsidRPr="004E72F4">
        <w:rPr>
          <w:rFonts w:asciiTheme="minorHAnsi" w:hAnsiTheme="minorHAnsi"/>
          <w:sz w:val="22"/>
          <w:szCs w:val="22"/>
        </w:rPr>
        <w:t>if experts are chosen from a given professional organization or are basing their beliefs on shared experience or information.</w:t>
      </w:r>
      <w:r>
        <w:rPr>
          <w:rFonts w:asciiTheme="minorHAnsi" w:hAnsiTheme="minorHAnsi"/>
          <w:sz w:val="22"/>
          <w:szCs w:val="22"/>
        </w:rPr>
        <w:t xml:space="preserve"> Although </w:t>
      </w:r>
      <w:r w:rsidR="00C61918">
        <w:rPr>
          <w:rFonts w:asciiTheme="minorHAnsi" w:hAnsiTheme="minorHAnsi"/>
          <w:sz w:val="22"/>
          <w:szCs w:val="22"/>
        </w:rPr>
        <w:t>interdependence between experts</w:t>
      </w:r>
      <w:r>
        <w:rPr>
          <w:rFonts w:asciiTheme="minorHAnsi" w:hAnsiTheme="minorHAnsi"/>
          <w:sz w:val="22"/>
          <w:szCs w:val="22"/>
        </w:rPr>
        <w:t xml:space="preserve"> i</w:t>
      </w:r>
      <w:r w:rsidR="005B56C1">
        <w:rPr>
          <w:rFonts w:asciiTheme="minorHAnsi" w:hAnsiTheme="minorHAnsi"/>
          <w:sz w:val="22"/>
          <w:szCs w:val="22"/>
        </w:rPr>
        <w:t>s difficult to empirically test</w:t>
      </w:r>
      <w:r>
        <w:rPr>
          <w:rFonts w:asciiTheme="minorHAnsi" w:hAnsiTheme="minorHAnsi"/>
          <w:sz w:val="22"/>
          <w:szCs w:val="22"/>
        </w:rPr>
        <w:t xml:space="preserve">, if </w:t>
      </w:r>
      <w:r w:rsidR="00C61918">
        <w:rPr>
          <w:rFonts w:asciiTheme="minorHAnsi" w:hAnsiTheme="minorHAnsi"/>
          <w:sz w:val="22"/>
          <w:szCs w:val="22"/>
        </w:rPr>
        <w:t>it</w:t>
      </w:r>
      <w:r>
        <w:rPr>
          <w:rFonts w:asciiTheme="minorHAnsi" w:hAnsiTheme="minorHAnsi"/>
          <w:sz w:val="22"/>
          <w:szCs w:val="22"/>
        </w:rPr>
        <w:t xml:space="preserve"> is suspected, models must be used to consider any correlation. Mathematical aggregation techniques such as opinion pooling do not account for such dependencies and</w:t>
      </w:r>
      <w:r w:rsidR="00C61918">
        <w:rPr>
          <w:rFonts w:asciiTheme="minorHAnsi" w:hAnsiTheme="minorHAnsi"/>
          <w:sz w:val="22"/>
          <w:szCs w:val="22"/>
        </w:rPr>
        <w:t xml:space="preserve"> </w:t>
      </w:r>
      <w:r>
        <w:rPr>
          <w:rFonts w:asciiTheme="minorHAnsi" w:hAnsiTheme="minorHAnsi"/>
          <w:sz w:val="22"/>
          <w:szCs w:val="22"/>
        </w:rPr>
        <w:t>instead</w:t>
      </w:r>
      <w:r w:rsidR="00655D8B" w:rsidRPr="004E72F4">
        <w:rPr>
          <w:rFonts w:asciiTheme="minorHAnsi" w:hAnsiTheme="minorHAnsi"/>
          <w:sz w:val="22"/>
          <w:szCs w:val="22"/>
        </w:rPr>
        <w:t xml:space="preserve"> joint distributions must be used, incorporating the covariance matrix for the experts’ assessments.  </w:t>
      </w:r>
      <w:r w:rsidR="00655D8B" w:rsidRPr="004E72F4">
        <w:rPr>
          <w:rFonts w:asciiTheme="minorHAnsi" w:hAnsiTheme="minorHAnsi"/>
          <w:sz w:val="22"/>
          <w:szCs w:val="22"/>
          <w:lang w:val="en-GB"/>
        </w:rPr>
        <w:t>A recent study used a clustering approach to capture the extent of interdependence between experts’ beliefs</w:t>
      </w:r>
      <w:r w:rsidR="0067208E">
        <w:rPr>
          <w:rFonts w:asciiTheme="minorHAnsi" w:hAnsiTheme="minorHAnsi"/>
          <w:sz w:val="22"/>
          <w:szCs w:val="22"/>
          <w:lang w:val="en-GB"/>
        </w:rPr>
        <w:fldChar w:fldCharType="begin"/>
      </w:r>
      <w:r w:rsidR="00E77EA5">
        <w:rPr>
          <w:rFonts w:asciiTheme="minorHAnsi" w:hAnsiTheme="minorHAnsi"/>
          <w:sz w:val="22"/>
          <w:szCs w:val="22"/>
          <w:lang w:val="en-GB"/>
        </w:rPr>
        <w:instrText xml:space="preserve"> ADDIN EN.CITE &lt;EndNote&gt;&lt;Cite&gt;&lt;Author&gt;Hoelzer K&lt;/Author&gt;&lt;Year&gt;2012&lt;/Year&gt;&lt;RecNum&gt;36&lt;/RecNum&gt;&lt;DisplayText&gt;[55]&lt;/DisplayText&gt;&lt;record&gt;&lt;rec-number&gt;36&lt;/rec-number&gt;&lt;foreign-keys&gt;&lt;key app="EN" db-id="wwwtrrt5p5v2ateftrj5pdp40za5dsz50dxa" timestamp="1481036175"&gt;36&lt;/key&gt;&lt;/foreign-keys&gt;&lt;ref-type name="Journal Article"&gt;17&lt;/ref-type&gt;&lt;contributors&gt;&lt;authors&gt;&lt;author&gt;Hoelzer K,&lt;/author&gt;&lt;author&gt;Oliver HF,&lt;/author&gt;&lt;author&gt;Kohl LR,&lt;/author&gt;&lt;author&gt;Hollingsworth J,&lt;/author&gt;&lt;author&gt;Wells MT,&lt;/author&gt;&lt;author&gt;Wiedmann M,&lt;/author&gt;&lt;/authors&gt;&lt;/contributors&gt;&lt;titles&gt;&lt;title&gt;Structured Expert Elicitation About Listeria monocytogenes Cross-Contamination in the Environment of Retail Deli Operations in the United States&amp;#xD;&lt;/title&gt;&lt;secondary-title&gt; Risk Analysis&lt;/secondary-title&gt;&lt;/titles&gt;&lt;pages&gt;1139-1156&lt;/pages&gt;&lt;volume&gt;32&lt;/volume&gt;&lt;number&gt;7&lt;/number&gt;&lt;dates&gt;&lt;year&gt;2012&lt;/year&gt;&lt;/dates&gt;&lt;urls&gt;&lt;/urls&gt;&lt;/record&gt;&lt;/Cite&gt;&lt;/EndNote&gt;</w:instrText>
      </w:r>
      <w:r w:rsidR="0067208E">
        <w:rPr>
          <w:rFonts w:asciiTheme="minorHAnsi" w:hAnsiTheme="minorHAnsi"/>
          <w:sz w:val="22"/>
          <w:szCs w:val="22"/>
          <w:lang w:val="en-GB"/>
        </w:rPr>
        <w:fldChar w:fldCharType="separate"/>
      </w:r>
      <w:r w:rsidR="0067208E">
        <w:rPr>
          <w:rFonts w:asciiTheme="minorHAnsi" w:hAnsiTheme="minorHAnsi"/>
          <w:noProof/>
          <w:sz w:val="22"/>
          <w:szCs w:val="22"/>
          <w:lang w:val="en-GB"/>
        </w:rPr>
        <w:t>[55]</w:t>
      </w:r>
      <w:r w:rsidR="0067208E">
        <w:rPr>
          <w:rFonts w:asciiTheme="minorHAnsi" w:hAnsiTheme="minorHAnsi"/>
          <w:sz w:val="22"/>
          <w:szCs w:val="22"/>
          <w:lang w:val="en-GB"/>
        </w:rPr>
        <w:fldChar w:fldCharType="end"/>
      </w:r>
      <w:r w:rsidR="00655D8B" w:rsidRPr="004E72F4">
        <w:rPr>
          <w:rFonts w:asciiTheme="minorHAnsi" w:hAnsiTheme="minorHAnsi"/>
          <w:sz w:val="22"/>
          <w:szCs w:val="22"/>
          <w:lang w:val="en-GB"/>
        </w:rPr>
        <w:t xml:space="preserve">. For a particular parameter, experts’ best estimates were grouped together into a variable number of clusters using Ward's minimum variance criterion. This was then used to determine if estimates should be treated as one group or as two or more clusters. </w:t>
      </w:r>
    </w:p>
    <w:p w14:paraId="2976CFE7" w14:textId="77777777" w:rsidR="00C645AB" w:rsidRPr="004E72F4" w:rsidRDefault="00C645AB" w:rsidP="006E1E5E">
      <w:pPr>
        <w:pStyle w:val="Default"/>
        <w:spacing w:after="240"/>
        <w:rPr>
          <w:rFonts w:asciiTheme="minorHAnsi" w:hAnsiTheme="minorHAnsi"/>
          <w:sz w:val="22"/>
          <w:szCs w:val="22"/>
          <w:lang w:val="en-GB"/>
        </w:rPr>
      </w:pPr>
    </w:p>
    <w:p w14:paraId="329DAFBF" w14:textId="77777777" w:rsidR="00655D8B" w:rsidRPr="00141FDD" w:rsidRDefault="00655D8B" w:rsidP="006E1E5E">
      <w:pPr>
        <w:pStyle w:val="Heading2"/>
        <w:spacing w:before="0" w:after="240" w:line="240" w:lineRule="auto"/>
        <w:rPr>
          <w:sz w:val="24"/>
          <w:szCs w:val="24"/>
        </w:rPr>
      </w:pPr>
      <w:r w:rsidRPr="00141FDD">
        <w:rPr>
          <w:sz w:val="24"/>
          <w:szCs w:val="24"/>
        </w:rPr>
        <w:t>Assessing the elicitation process</w:t>
      </w:r>
    </w:p>
    <w:p w14:paraId="12660F56" w14:textId="040D553C" w:rsidR="005669DC" w:rsidRDefault="005669DC" w:rsidP="006E1E5E">
      <w:pPr>
        <w:pStyle w:val="Default"/>
        <w:spacing w:after="240"/>
        <w:rPr>
          <w:rFonts w:asciiTheme="minorHAnsi" w:hAnsiTheme="minorHAnsi"/>
          <w:sz w:val="22"/>
          <w:szCs w:val="22"/>
          <w:lang w:val="en-GB"/>
        </w:rPr>
      </w:pPr>
      <w:r>
        <w:rPr>
          <w:rFonts w:asciiTheme="minorHAnsi" w:hAnsiTheme="minorHAnsi"/>
          <w:sz w:val="22"/>
          <w:szCs w:val="22"/>
          <w:lang w:val="en-GB"/>
        </w:rPr>
        <w:t xml:space="preserve">A number of techniques are available to determine </w:t>
      </w:r>
      <w:r w:rsidR="00A5454D">
        <w:rPr>
          <w:rFonts w:asciiTheme="minorHAnsi" w:hAnsiTheme="minorHAnsi"/>
          <w:sz w:val="22"/>
          <w:szCs w:val="22"/>
          <w:lang w:val="en-GB"/>
        </w:rPr>
        <w:t xml:space="preserve">“how well” </w:t>
      </w:r>
      <w:r>
        <w:rPr>
          <w:rFonts w:asciiTheme="minorHAnsi" w:hAnsiTheme="minorHAnsi"/>
          <w:sz w:val="22"/>
          <w:szCs w:val="22"/>
          <w:lang w:val="en-GB"/>
        </w:rPr>
        <w:t xml:space="preserve">the </w:t>
      </w:r>
      <w:r w:rsidR="00A5454D">
        <w:rPr>
          <w:rFonts w:asciiTheme="minorHAnsi" w:hAnsiTheme="minorHAnsi"/>
          <w:sz w:val="22"/>
          <w:szCs w:val="22"/>
          <w:lang w:val="en-GB"/>
        </w:rPr>
        <w:t xml:space="preserve">elicitation </w:t>
      </w:r>
      <w:r>
        <w:rPr>
          <w:rFonts w:asciiTheme="minorHAnsi" w:hAnsiTheme="minorHAnsi"/>
          <w:sz w:val="22"/>
          <w:szCs w:val="22"/>
          <w:lang w:val="en-GB"/>
        </w:rPr>
        <w:t xml:space="preserve">has </w:t>
      </w:r>
      <w:r w:rsidR="00A5454D">
        <w:rPr>
          <w:rFonts w:asciiTheme="minorHAnsi" w:hAnsiTheme="minorHAnsi"/>
          <w:sz w:val="22"/>
          <w:szCs w:val="22"/>
          <w:lang w:val="en-GB"/>
        </w:rPr>
        <w:t>done</w:t>
      </w:r>
      <w:r>
        <w:rPr>
          <w:rFonts w:asciiTheme="minorHAnsi" w:hAnsiTheme="minorHAnsi"/>
          <w:sz w:val="22"/>
          <w:szCs w:val="22"/>
          <w:lang w:val="en-GB"/>
        </w:rPr>
        <w:t xml:space="preserve"> and in particular to establish the value of the elicited beliefs</w:t>
      </w:r>
      <w:r w:rsidR="00A5454D">
        <w:rPr>
          <w:rFonts w:asciiTheme="minorHAnsi" w:hAnsiTheme="minorHAnsi"/>
          <w:sz w:val="22"/>
          <w:szCs w:val="22"/>
          <w:lang w:val="en-GB"/>
        </w:rPr>
        <w:t xml:space="preserve">. </w:t>
      </w:r>
    </w:p>
    <w:p w14:paraId="092FF34F" w14:textId="7B234A4B" w:rsidR="005669DC" w:rsidRDefault="00617DDB" w:rsidP="006E1E5E">
      <w:pPr>
        <w:pStyle w:val="Default"/>
        <w:spacing w:after="240"/>
        <w:rPr>
          <w:rFonts w:asciiTheme="minorHAnsi" w:hAnsiTheme="minorHAnsi"/>
          <w:sz w:val="22"/>
          <w:szCs w:val="22"/>
          <w:lang w:val="en-GB"/>
        </w:rPr>
      </w:pPr>
      <w:r>
        <w:rPr>
          <w:rFonts w:asciiTheme="minorHAnsi" w:hAnsiTheme="minorHAnsi"/>
          <w:sz w:val="22"/>
          <w:szCs w:val="22"/>
          <w:lang w:val="en-GB"/>
        </w:rPr>
        <w:t xml:space="preserve">Two </w:t>
      </w:r>
      <w:r w:rsidR="00C00684">
        <w:rPr>
          <w:rFonts w:asciiTheme="minorHAnsi" w:hAnsiTheme="minorHAnsi"/>
          <w:sz w:val="22"/>
          <w:szCs w:val="22"/>
          <w:lang w:val="en-GB"/>
        </w:rPr>
        <w:t xml:space="preserve">general </w:t>
      </w:r>
      <w:r>
        <w:rPr>
          <w:rFonts w:asciiTheme="minorHAnsi" w:hAnsiTheme="minorHAnsi"/>
          <w:sz w:val="22"/>
          <w:szCs w:val="22"/>
          <w:lang w:val="en-GB"/>
        </w:rPr>
        <w:t xml:space="preserve">properties have been described to evaluate the </w:t>
      </w:r>
      <w:r w:rsidR="00C00684">
        <w:rPr>
          <w:rFonts w:asciiTheme="minorHAnsi" w:hAnsiTheme="minorHAnsi"/>
          <w:sz w:val="22"/>
          <w:szCs w:val="22"/>
          <w:lang w:val="en-GB"/>
        </w:rPr>
        <w:t>elicited priors</w:t>
      </w:r>
      <w:r w:rsidR="0038135D">
        <w:rPr>
          <w:rFonts w:asciiTheme="minorHAnsi" w:hAnsiTheme="minorHAnsi"/>
          <w:sz w:val="22"/>
          <w:szCs w:val="22"/>
          <w:lang w:val="en-GB"/>
        </w:rPr>
        <w:fldChar w:fldCharType="begin"/>
      </w:r>
      <w:r w:rsidR="00E77EA5">
        <w:rPr>
          <w:rFonts w:asciiTheme="minorHAnsi" w:hAnsiTheme="minorHAnsi"/>
          <w:sz w:val="22"/>
          <w:szCs w:val="22"/>
          <w:lang w:val="en-GB"/>
        </w:rPr>
        <w:instrText xml:space="preserve"> ADDIN EN.CITE &lt;EndNote&gt;&lt;Cite&gt;&lt;Author&gt;Wallsten TS&lt;/Author&gt;&lt;Year&gt;1983&lt;/Year&gt;&lt;RecNum&gt;57&lt;/RecNum&gt;&lt;DisplayText&gt;[56]&lt;/DisplayText&gt;&lt;record&gt;&lt;rec-number&gt;57&lt;/rec-number&gt;&lt;foreign-keys&gt;&lt;key app="EN" db-id="wwwtrrt5p5v2ateftrj5pdp40za5dsz50dxa" timestamp="1481038950"&gt;57&lt;/key&gt;&lt;/foreign-keys&gt;&lt;ref-type name="Journal Article"&gt;17&lt;/ref-type&gt;&lt;contributors&gt;&lt;authors&gt;&lt;author&gt;Wallsten TS,&lt;/author&gt;&lt;author&gt;Budescu DV,&lt;/author&gt;&lt;/authors&gt;&lt;/contributors&gt;&lt;titles&gt;&lt;title&gt;State of the art-Encoding subjective probabilities: A psychological and psychometric review&lt;/title&gt;&lt;secondary-title&gt;Management science &lt;/secondary-title&gt;&lt;/titles&gt;&lt;periodical&gt;&lt;full-title&gt;Management science&lt;/full-title&gt;&lt;/periodical&gt;&lt;pages&gt;151-173&lt;/pages&gt;&lt;volume&gt;29&lt;/volume&gt;&lt;number&gt;2&lt;/number&gt;&lt;dates&gt;&lt;year&gt;1983&lt;/year&gt;&lt;/dates&gt;&lt;urls&gt;&lt;/urls&gt;&lt;/record&gt;&lt;/Cite&gt;&lt;/EndNote&gt;</w:instrText>
      </w:r>
      <w:r w:rsidR="0038135D">
        <w:rPr>
          <w:rFonts w:asciiTheme="minorHAnsi" w:hAnsiTheme="minorHAnsi"/>
          <w:sz w:val="22"/>
          <w:szCs w:val="22"/>
          <w:lang w:val="en-GB"/>
        </w:rPr>
        <w:fldChar w:fldCharType="separate"/>
      </w:r>
      <w:r w:rsidR="00EE5FC3">
        <w:rPr>
          <w:rFonts w:asciiTheme="minorHAnsi" w:hAnsiTheme="minorHAnsi"/>
          <w:noProof/>
          <w:sz w:val="22"/>
          <w:szCs w:val="22"/>
          <w:lang w:val="en-GB"/>
        </w:rPr>
        <w:t>[56]</w:t>
      </w:r>
      <w:r w:rsidR="0038135D">
        <w:rPr>
          <w:rFonts w:asciiTheme="minorHAnsi" w:hAnsiTheme="minorHAnsi"/>
          <w:sz w:val="22"/>
          <w:szCs w:val="22"/>
          <w:lang w:val="en-GB"/>
        </w:rPr>
        <w:fldChar w:fldCharType="end"/>
      </w:r>
      <w:r w:rsidR="00C00684">
        <w:rPr>
          <w:rFonts w:asciiTheme="minorHAnsi" w:hAnsiTheme="minorHAnsi"/>
          <w:sz w:val="22"/>
          <w:szCs w:val="22"/>
          <w:lang w:val="en-GB"/>
        </w:rPr>
        <w:t>: validity, referring to the accuracy with which the opinion of one person is encoded in a probabilistic form, and reliability, referring to</w:t>
      </w:r>
      <w:r>
        <w:rPr>
          <w:rFonts w:asciiTheme="minorHAnsi" w:hAnsiTheme="minorHAnsi"/>
          <w:sz w:val="22"/>
          <w:szCs w:val="22"/>
          <w:lang w:val="en-GB"/>
        </w:rPr>
        <w:t xml:space="preserve"> </w:t>
      </w:r>
      <w:r w:rsidR="00C00684">
        <w:rPr>
          <w:rFonts w:asciiTheme="minorHAnsi" w:hAnsiTheme="minorHAnsi"/>
          <w:sz w:val="22"/>
          <w:szCs w:val="22"/>
          <w:lang w:val="en-GB"/>
        </w:rPr>
        <w:t>the reproducibility of the result</w:t>
      </w:r>
      <w:r w:rsidR="0038135D">
        <w:rPr>
          <w:rFonts w:asciiTheme="minorHAnsi" w:hAnsiTheme="minorHAnsi"/>
          <w:sz w:val="22"/>
          <w:szCs w:val="22"/>
          <w:lang w:val="en-GB"/>
        </w:rPr>
        <w:fldChar w:fldCharType="begin"/>
      </w:r>
      <w:r w:rsidR="00E77EA5">
        <w:rPr>
          <w:rFonts w:asciiTheme="minorHAnsi" w:hAnsiTheme="minorHAnsi"/>
          <w:sz w:val="22"/>
          <w:szCs w:val="22"/>
          <w:lang w:val="en-GB"/>
        </w:rPr>
        <w:instrText xml:space="preserve"> ADDIN EN.CITE &lt;EndNote&gt;&lt;Cite&gt;&lt;Author&gt;Wallsten TS&lt;/Author&gt;&lt;Year&gt;1983&lt;/Year&gt;&lt;RecNum&gt;57&lt;/RecNum&gt;&lt;DisplayText&gt;[56]&lt;/DisplayText&gt;&lt;record&gt;&lt;rec-number&gt;57&lt;/rec-number&gt;&lt;foreign-keys&gt;&lt;key app="EN" db-id="wwwtrrt5p5v2ateftrj5pdp40za5dsz50dxa" timestamp="1481038950"&gt;57&lt;/key&gt;&lt;/foreign-keys&gt;&lt;ref-type name="Journal Article"&gt;17&lt;/ref-type&gt;&lt;contributors&gt;&lt;authors&gt;&lt;author&gt;Wallsten TS,&lt;/author&gt;&lt;author&gt;Budescu DV,&lt;/author&gt;&lt;/authors&gt;&lt;/contributors&gt;&lt;titles&gt;&lt;title&gt;State of the art-Encoding subjective probabilities: A psychological and psychometric review&lt;/title&gt;&lt;secondary-title&gt;Management science &lt;/secondary-title&gt;&lt;/titles&gt;&lt;periodical&gt;&lt;full-title&gt;Management science&lt;/full-title&gt;&lt;/periodical&gt;&lt;pages&gt;151-173&lt;/pages&gt;&lt;volume&gt;29&lt;/volume&gt;&lt;number&gt;2&lt;/number&gt;&lt;dates&gt;&lt;year&gt;1983&lt;/year&gt;&lt;/dates&gt;&lt;urls&gt;&lt;/urls&gt;&lt;/record&gt;&lt;/Cite&gt;&lt;/EndNote&gt;</w:instrText>
      </w:r>
      <w:r w:rsidR="0038135D">
        <w:rPr>
          <w:rFonts w:asciiTheme="minorHAnsi" w:hAnsiTheme="minorHAnsi"/>
          <w:sz w:val="22"/>
          <w:szCs w:val="22"/>
          <w:lang w:val="en-GB"/>
        </w:rPr>
        <w:fldChar w:fldCharType="separate"/>
      </w:r>
      <w:r w:rsidR="00EE5FC3">
        <w:rPr>
          <w:rFonts w:asciiTheme="minorHAnsi" w:hAnsiTheme="minorHAnsi"/>
          <w:noProof/>
          <w:sz w:val="22"/>
          <w:szCs w:val="22"/>
          <w:lang w:val="en-GB"/>
        </w:rPr>
        <w:t>[56]</w:t>
      </w:r>
      <w:r w:rsidR="0038135D">
        <w:rPr>
          <w:rFonts w:asciiTheme="minorHAnsi" w:hAnsiTheme="minorHAnsi"/>
          <w:sz w:val="22"/>
          <w:szCs w:val="22"/>
          <w:lang w:val="en-GB"/>
        </w:rPr>
        <w:fldChar w:fldCharType="end"/>
      </w:r>
      <w:r w:rsidR="00C00684">
        <w:rPr>
          <w:rFonts w:asciiTheme="minorHAnsi" w:hAnsiTheme="minorHAnsi"/>
          <w:sz w:val="22"/>
          <w:szCs w:val="22"/>
          <w:lang w:val="en-GB"/>
        </w:rPr>
        <w:t xml:space="preserve">. </w:t>
      </w:r>
      <w:r w:rsidR="00E96DFA">
        <w:rPr>
          <w:rFonts w:asciiTheme="minorHAnsi" w:hAnsiTheme="minorHAnsi"/>
          <w:sz w:val="22"/>
          <w:szCs w:val="22"/>
          <w:lang w:val="en-GB"/>
        </w:rPr>
        <w:t>A number of components can be used to measure these properties:</w:t>
      </w:r>
      <w:r w:rsidR="00655D8B" w:rsidRPr="004E72F4">
        <w:rPr>
          <w:rFonts w:asciiTheme="minorHAnsi" w:hAnsiTheme="minorHAnsi"/>
          <w:sz w:val="22"/>
          <w:szCs w:val="22"/>
          <w:lang w:val="en-GB"/>
        </w:rPr>
        <w:t xml:space="preserve"> internal consistency,</w:t>
      </w:r>
      <w:r w:rsidR="00087400">
        <w:rPr>
          <w:rFonts w:asciiTheme="minorHAnsi" w:hAnsiTheme="minorHAnsi"/>
          <w:sz w:val="22"/>
          <w:szCs w:val="22"/>
          <w:lang w:val="en-GB"/>
        </w:rPr>
        <w:t xml:space="preserve"> overfitting</w:t>
      </w:r>
      <w:r w:rsidR="00E96DFA">
        <w:rPr>
          <w:rFonts w:asciiTheme="minorHAnsi" w:hAnsiTheme="minorHAnsi"/>
          <w:sz w:val="22"/>
          <w:szCs w:val="22"/>
          <w:lang w:val="en-GB"/>
        </w:rPr>
        <w:t xml:space="preserve">, </w:t>
      </w:r>
      <w:r w:rsidR="00E96DFA" w:rsidRPr="004E72F4">
        <w:rPr>
          <w:rFonts w:asciiTheme="minorHAnsi" w:hAnsiTheme="minorHAnsi"/>
          <w:sz w:val="22"/>
          <w:szCs w:val="22"/>
          <w:lang w:val="en-GB"/>
        </w:rPr>
        <w:t>fitness</w:t>
      </w:r>
      <w:r w:rsidR="00655D8B" w:rsidRPr="004E72F4">
        <w:rPr>
          <w:rFonts w:asciiTheme="minorHAnsi" w:hAnsiTheme="minorHAnsi"/>
          <w:sz w:val="22"/>
          <w:szCs w:val="22"/>
          <w:lang w:val="en-GB"/>
        </w:rPr>
        <w:t xml:space="preserve"> for purpose, scoring rules and calibration.</w:t>
      </w:r>
      <w:r w:rsidR="00E96DFA">
        <w:rPr>
          <w:rFonts w:asciiTheme="minorHAnsi" w:hAnsiTheme="minorHAnsi"/>
          <w:sz w:val="22"/>
          <w:szCs w:val="22"/>
          <w:lang w:val="en-GB"/>
        </w:rPr>
        <w:t xml:space="preserve"> </w:t>
      </w:r>
    </w:p>
    <w:p w14:paraId="666BFFDC" w14:textId="49DE7E6D" w:rsidR="00655D8B" w:rsidRPr="004E72F4" w:rsidRDefault="00E96DFA" w:rsidP="006E1E5E">
      <w:pPr>
        <w:pStyle w:val="Default"/>
        <w:spacing w:after="240"/>
        <w:rPr>
          <w:rFonts w:asciiTheme="minorHAnsi" w:hAnsiTheme="minorHAnsi"/>
          <w:sz w:val="22"/>
          <w:szCs w:val="22"/>
          <w:lang w:val="en-GB"/>
        </w:rPr>
      </w:pPr>
      <w:r>
        <w:rPr>
          <w:rFonts w:asciiTheme="minorHAnsi" w:hAnsiTheme="minorHAnsi"/>
          <w:sz w:val="22"/>
          <w:szCs w:val="22"/>
          <w:lang w:val="en-GB"/>
        </w:rPr>
        <w:t>Kadane and Wolfson</w:t>
      </w:r>
      <w:r w:rsidR="0038135D">
        <w:rPr>
          <w:rFonts w:asciiTheme="minorHAnsi" w:hAnsiTheme="minorHAnsi"/>
          <w:sz w:val="22"/>
          <w:szCs w:val="22"/>
          <w:lang w:val="en-GB"/>
        </w:rPr>
        <w:fldChar w:fldCharType="begin"/>
      </w:r>
      <w:r w:rsidR="00022211">
        <w:rPr>
          <w:rFonts w:asciiTheme="minorHAnsi" w:hAnsiTheme="minorHAnsi"/>
          <w:sz w:val="22"/>
          <w:szCs w:val="22"/>
          <w:lang w:val="en-GB"/>
        </w:rPr>
        <w:instrText xml:space="preserve"> ADDIN EN.CITE &lt;EndNote&gt;&lt;Cite&gt;&lt;Author&gt;Kadane&lt;/Author&gt;&lt;Year&gt;1998&lt;/Year&gt;&lt;RecNum&gt;44&lt;/RecNum&gt;&lt;DisplayText&gt;[16]&lt;/DisplayText&gt;&lt;record&gt;&lt;rec-number&gt;44&lt;/rec-number&gt;&lt;foreign-keys&gt;&lt;key app="EN" db-id="wwwtrrt5p5v2ateftrj5pdp40za5dsz50dxa" timestamp="1481037986"&gt;44&lt;/key&gt;&lt;/foreign-keys&gt;&lt;ref-type name="Journal Article"&gt;17&lt;/ref-type&gt;&lt;contributors&gt;&lt;authors&gt;&lt;author&gt;Kadane J,&lt;/author&gt;&lt;author&gt;Wolfson LJ,  &lt;/author&gt;&lt;/authors&gt;&lt;/contributors&gt;&lt;titles&gt;&lt;title&gt;Experiences in elicitation&lt;/title&gt;&lt;secondary-title&gt;Journal of the Royal Statistical Society: Series D (The Statistician)&lt;/secondary-title&gt;&lt;/titles&gt;&lt;periodical&gt;&lt;full-title&gt;Journal of the Royal Statistical Society: Series D (The Statistician)&lt;/full-title&gt;&lt;/periodical&gt;&lt;pages&gt;3-19&lt;/pages&gt;&lt;volume&gt;47&lt;/volume&gt;&lt;number&gt;1&lt;/number&gt;&lt;dates&gt;&lt;year&gt;1998&lt;/year&gt;&lt;/dates&gt;&lt;urls&gt;&lt;/urls&gt;&lt;/record&gt;&lt;/Cite&gt;&lt;/EndNote&gt;</w:instrText>
      </w:r>
      <w:r w:rsidR="0038135D">
        <w:rPr>
          <w:rFonts w:asciiTheme="minorHAnsi" w:hAnsiTheme="minorHAnsi"/>
          <w:sz w:val="22"/>
          <w:szCs w:val="22"/>
          <w:lang w:val="en-GB"/>
        </w:rPr>
        <w:fldChar w:fldCharType="separate"/>
      </w:r>
      <w:r w:rsidR="00E77EA5">
        <w:rPr>
          <w:rFonts w:asciiTheme="minorHAnsi" w:hAnsiTheme="minorHAnsi"/>
          <w:noProof/>
          <w:sz w:val="22"/>
          <w:szCs w:val="22"/>
          <w:lang w:val="en-GB"/>
        </w:rPr>
        <w:t>[16]</w:t>
      </w:r>
      <w:r w:rsidR="0038135D">
        <w:rPr>
          <w:rFonts w:asciiTheme="minorHAnsi" w:hAnsiTheme="minorHAnsi"/>
          <w:sz w:val="22"/>
          <w:szCs w:val="22"/>
          <w:lang w:val="en-GB"/>
        </w:rPr>
        <w:fldChar w:fldCharType="end"/>
      </w:r>
      <w:r>
        <w:rPr>
          <w:rFonts w:asciiTheme="minorHAnsi" w:hAnsiTheme="minorHAnsi"/>
          <w:sz w:val="22"/>
          <w:szCs w:val="22"/>
          <w:lang w:val="en-GB"/>
        </w:rPr>
        <w:t xml:space="preserve"> propose that</w:t>
      </w:r>
      <w:r w:rsidR="005669DC">
        <w:rPr>
          <w:rFonts w:asciiTheme="minorHAnsi" w:hAnsiTheme="minorHAnsi"/>
          <w:sz w:val="22"/>
          <w:szCs w:val="22"/>
          <w:lang w:val="en-GB"/>
        </w:rPr>
        <w:t xml:space="preserve"> beyond such measures,</w:t>
      </w:r>
      <w:r>
        <w:rPr>
          <w:rFonts w:asciiTheme="minorHAnsi" w:hAnsiTheme="minorHAnsi"/>
          <w:sz w:val="22"/>
          <w:szCs w:val="22"/>
          <w:lang w:val="en-GB"/>
        </w:rPr>
        <w:t xml:space="preserve"> practicality </w:t>
      </w:r>
      <w:r w:rsidR="005669DC">
        <w:rPr>
          <w:rFonts w:asciiTheme="minorHAnsi" w:hAnsiTheme="minorHAnsi"/>
          <w:sz w:val="22"/>
          <w:szCs w:val="22"/>
          <w:lang w:val="en-GB"/>
        </w:rPr>
        <w:t xml:space="preserve">should be </w:t>
      </w:r>
      <w:r>
        <w:rPr>
          <w:rFonts w:asciiTheme="minorHAnsi" w:hAnsiTheme="minorHAnsi"/>
          <w:sz w:val="22"/>
          <w:szCs w:val="22"/>
          <w:lang w:val="en-GB"/>
        </w:rPr>
        <w:t>used as a criterion in designing elicitation</w:t>
      </w:r>
      <w:r w:rsidR="005669DC">
        <w:rPr>
          <w:rFonts w:asciiTheme="minorHAnsi" w:hAnsiTheme="minorHAnsi"/>
          <w:sz w:val="22"/>
          <w:szCs w:val="22"/>
          <w:lang w:val="en-GB"/>
        </w:rPr>
        <w:t xml:space="preserve"> and in evaluating its coherence </w:t>
      </w:r>
      <w:r>
        <w:rPr>
          <w:rFonts w:asciiTheme="minorHAnsi" w:hAnsiTheme="minorHAnsi"/>
          <w:sz w:val="22"/>
          <w:szCs w:val="22"/>
          <w:lang w:val="en-GB"/>
        </w:rPr>
        <w:t xml:space="preserve">. </w:t>
      </w:r>
      <w:r w:rsidR="005669DC">
        <w:rPr>
          <w:rFonts w:asciiTheme="minorHAnsi" w:hAnsiTheme="minorHAnsi"/>
          <w:sz w:val="22"/>
          <w:szCs w:val="22"/>
          <w:lang w:val="en-GB"/>
        </w:rPr>
        <w:t xml:space="preserve"> </w:t>
      </w:r>
      <w:r>
        <w:rPr>
          <w:rFonts w:asciiTheme="minorHAnsi" w:hAnsiTheme="minorHAnsi"/>
          <w:sz w:val="22"/>
          <w:szCs w:val="22"/>
          <w:lang w:val="en-GB"/>
        </w:rPr>
        <w:t>More recently, Johnson et al</w:t>
      </w:r>
      <w:r w:rsidR="0038135D">
        <w:rPr>
          <w:rFonts w:asciiTheme="minorHAnsi" w:hAnsiTheme="minorHAnsi"/>
          <w:sz w:val="22"/>
          <w:szCs w:val="22"/>
          <w:lang w:val="en-GB"/>
        </w:rPr>
        <w:fldChar w:fldCharType="begin"/>
      </w:r>
      <w:r w:rsidR="00E77EA5">
        <w:rPr>
          <w:rFonts w:asciiTheme="minorHAnsi" w:hAnsiTheme="minorHAnsi"/>
          <w:sz w:val="22"/>
          <w:szCs w:val="22"/>
          <w:lang w:val="en-GB"/>
        </w:rPr>
        <w:instrText xml:space="preserve"> ADDIN EN.CITE &lt;EndNote&gt;&lt;Cite&gt;&lt;Author&gt;Johnson SR&lt;/Author&gt;&lt;Year&gt;2010&lt;/Year&gt;&lt;RecNum&gt;54&lt;/RecNum&gt;&lt;DisplayText&gt;[39]&lt;/DisplayText&gt;&lt;record&gt;&lt;rec-number&gt;54&lt;/rec-number&gt;&lt;foreign-keys&gt;&lt;key app="EN" db-id="wwwtrrt5p5v2ateftrj5pdp40za5dsz50dxa" timestamp="1481038684"&gt;54&lt;/key&gt;&lt;/foreign-keys&gt;&lt;ref-type name="Journal Article"&gt;17&lt;/ref-type&gt;&lt;contributors&gt;&lt;authors&gt;&lt;author&gt;Johnson SR,&lt;/author&gt;&lt;author&gt;Tomlinson GA, &lt;/author&gt;&lt;author&gt;Hawker GA, &lt;/author&gt;&lt;author&gt;Granton JT, &lt;/author&gt;&lt;author&gt;Feldman BM,&lt;/author&gt;&lt;/authors&gt;&lt;/contributors&gt;&lt;titles&gt;&lt;title&gt;Methods to elicit beliefs for Bayesian priors: a systematic review&lt;/title&gt;&lt;secondary-title&gt;Journal of Clinical Epidemiology&lt;/secondary-title&gt;&lt;/titles&gt;&lt;periodical&gt;&lt;full-title&gt;Journal of Clinical Epidemiology&lt;/full-title&gt;&lt;/periodical&gt;&lt;pages&gt;355-369&lt;/pages&gt;&lt;volume&gt;63&lt;/volume&gt;&lt;number&gt;4&lt;/number&gt;&lt;dates&gt;&lt;year&gt;2010&lt;/year&gt;&lt;/dates&gt;&lt;urls&gt;&lt;/urls&gt;&lt;/record&gt;&lt;/Cite&gt;&lt;/EndNote&gt;</w:instrText>
      </w:r>
      <w:r w:rsidR="0038135D">
        <w:rPr>
          <w:rFonts w:asciiTheme="minorHAnsi" w:hAnsiTheme="minorHAnsi"/>
          <w:sz w:val="22"/>
          <w:szCs w:val="22"/>
          <w:lang w:val="en-GB"/>
        </w:rPr>
        <w:fldChar w:fldCharType="separate"/>
      </w:r>
      <w:r w:rsidR="00E77EA5">
        <w:rPr>
          <w:rFonts w:asciiTheme="minorHAnsi" w:hAnsiTheme="minorHAnsi"/>
          <w:noProof/>
          <w:sz w:val="22"/>
          <w:szCs w:val="22"/>
          <w:lang w:val="en-GB"/>
        </w:rPr>
        <w:t>[39]</w:t>
      </w:r>
      <w:r w:rsidR="0038135D">
        <w:rPr>
          <w:rFonts w:asciiTheme="minorHAnsi" w:hAnsiTheme="minorHAnsi"/>
          <w:sz w:val="22"/>
          <w:szCs w:val="22"/>
          <w:lang w:val="en-GB"/>
        </w:rPr>
        <w:fldChar w:fldCharType="end"/>
      </w:r>
      <w:r>
        <w:rPr>
          <w:rFonts w:asciiTheme="minorHAnsi" w:hAnsiTheme="minorHAnsi"/>
          <w:sz w:val="22"/>
          <w:szCs w:val="22"/>
          <w:lang w:val="en-GB"/>
        </w:rPr>
        <w:t xml:space="preserve"> expand on the work of Kadane and Wolfson by describing four measurement science criteria relevant for elicitation: validity</w:t>
      </w:r>
      <w:r w:rsidR="008715F5">
        <w:rPr>
          <w:rFonts w:asciiTheme="minorHAnsi" w:hAnsiTheme="minorHAnsi"/>
          <w:sz w:val="22"/>
          <w:szCs w:val="22"/>
          <w:lang w:val="en-GB"/>
        </w:rPr>
        <w:t>,</w:t>
      </w:r>
      <w:r>
        <w:rPr>
          <w:rFonts w:asciiTheme="minorHAnsi" w:hAnsiTheme="minorHAnsi"/>
          <w:sz w:val="22"/>
          <w:szCs w:val="22"/>
          <w:lang w:val="en-GB"/>
        </w:rPr>
        <w:t xml:space="preserve"> reliability, responsiveness </w:t>
      </w:r>
      <w:r w:rsidR="00764AFD">
        <w:rPr>
          <w:rFonts w:asciiTheme="minorHAnsi" w:hAnsiTheme="minorHAnsi"/>
          <w:sz w:val="22"/>
          <w:szCs w:val="22"/>
          <w:lang w:val="en-GB"/>
        </w:rPr>
        <w:t xml:space="preserve">(the ability to detect a meaningful change in belief when this occurs) </w:t>
      </w:r>
      <w:r>
        <w:rPr>
          <w:rFonts w:asciiTheme="minorHAnsi" w:hAnsiTheme="minorHAnsi"/>
          <w:sz w:val="22"/>
          <w:szCs w:val="22"/>
          <w:lang w:val="en-GB"/>
        </w:rPr>
        <w:t>and feasibility.</w:t>
      </w:r>
      <w:r w:rsidR="008715F5">
        <w:rPr>
          <w:rFonts w:asciiTheme="minorHAnsi" w:hAnsiTheme="minorHAnsi"/>
          <w:sz w:val="22"/>
          <w:szCs w:val="22"/>
          <w:lang w:val="en-GB"/>
        </w:rPr>
        <w:t xml:space="preserve"> Below we describe a number of approaches to assess the elicitation </w:t>
      </w:r>
      <w:r w:rsidR="0038135D">
        <w:rPr>
          <w:rFonts w:asciiTheme="minorHAnsi" w:hAnsiTheme="minorHAnsi"/>
          <w:sz w:val="22"/>
          <w:szCs w:val="22"/>
          <w:lang w:val="en-GB"/>
        </w:rPr>
        <w:t>process, which</w:t>
      </w:r>
      <w:r w:rsidR="005669DC">
        <w:rPr>
          <w:rFonts w:asciiTheme="minorHAnsi" w:hAnsiTheme="minorHAnsi"/>
          <w:sz w:val="22"/>
          <w:szCs w:val="22"/>
          <w:lang w:val="en-GB"/>
        </w:rPr>
        <w:t xml:space="preserve"> address such criteria</w:t>
      </w:r>
      <w:r w:rsidR="008715F5">
        <w:rPr>
          <w:rFonts w:asciiTheme="minorHAnsi" w:hAnsiTheme="minorHAnsi"/>
          <w:sz w:val="22"/>
          <w:szCs w:val="22"/>
          <w:lang w:val="en-GB"/>
        </w:rPr>
        <w:t>.</w:t>
      </w:r>
    </w:p>
    <w:p w14:paraId="58439414" w14:textId="77777777" w:rsidR="00655D8B" w:rsidRPr="00141FDD" w:rsidRDefault="00655D8B" w:rsidP="006E1E5E">
      <w:pPr>
        <w:pStyle w:val="Heading3"/>
        <w:spacing w:before="0" w:after="240" w:line="240" w:lineRule="auto"/>
        <w:rPr>
          <w:i/>
        </w:rPr>
      </w:pPr>
      <w:bookmarkStart w:id="13" w:name="_Toc207793062"/>
      <w:bookmarkStart w:id="14" w:name="_Toc220990386"/>
      <w:r w:rsidRPr="00141FDD">
        <w:rPr>
          <w:b w:val="0"/>
          <w:i/>
        </w:rPr>
        <w:t>Internal consistency</w:t>
      </w:r>
      <w:bookmarkEnd w:id="13"/>
      <w:bookmarkEnd w:id="14"/>
    </w:p>
    <w:p w14:paraId="3394B874" w14:textId="1F03B839" w:rsidR="00655D8B" w:rsidRPr="004E72F4" w:rsidRDefault="00655D8B" w:rsidP="006E1E5E">
      <w:pPr>
        <w:pStyle w:val="Default"/>
        <w:spacing w:after="240"/>
        <w:rPr>
          <w:rFonts w:asciiTheme="minorHAnsi" w:hAnsiTheme="minorHAnsi"/>
          <w:sz w:val="22"/>
          <w:szCs w:val="22"/>
          <w:lang w:val="en-GB"/>
        </w:rPr>
      </w:pPr>
      <w:r w:rsidRPr="004E72F4">
        <w:rPr>
          <w:rFonts w:asciiTheme="minorHAnsi" w:hAnsiTheme="minorHAnsi"/>
          <w:sz w:val="22"/>
          <w:szCs w:val="22"/>
          <w:lang w:val="en-GB"/>
        </w:rPr>
        <w:t>The issue of internal consistency is particular</w:t>
      </w:r>
      <w:r w:rsidR="00A76C7B">
        <w:rPr>
          <w:rFonts w:asciiTheme="minorHAnsi" w:hAnsiTheme="minorHAnsi"/>
          <w:sz w:val="22"/>
          <w:szCs w:val="22"/>
          <w:lang w:val="en-GB"/>
        </w:rPr>
        <w:t>ly</w:t>
      </w:r>
      <w:r w:rsidRPr="004E72F4">
        <w:rPr>
          <w:rFonts w:asciiTheme="minorHAnsi" w:hAnsiTheme="minorHAnsi"/>
          <w:sz w:val="22"/>
          <w:szCs w:val="22"/>
          <w:lang w:val="en-GB"/>
        </w:rPr>
        <w:t xml:space="preserve"> relevant when eliciting probabilities. An expert's assessment of one (or more) unknown parameters should be consistent with the laws of probability</w:t>
      </w:r>
      <w:r w:rsidR="0038135D">
        <w:rPr>
          <w:rFonts w:asciiTheme="minorHAnsi" w:hAnsiTheme="minorHAnsi"/>
          <w:sz w:val="22"/>
          <w:szCs w:val="22"/>
          <w:lang w:val="en-GB"/>
        </w:rPr>
        <w:fldChar w:fldCharType="begin"/>
      </w:r>
      <w:r w:rsidR="00022211">
        <w:rPr>
          <w:rFonts w:asciiTheme="minorHAnsi" w:hAnsiTheme="minorHAnsi"/>
          <w:sz w:val="22"/>
          <w:szCs w:val="22"/>
          <w:lang w:val="en-GB"/>
        </w:rPr>
        <w:instrText xml:space="preserve"> ADDIN EN.CITE &lt;EndNote&gt;&lt;Cite&gt;&lt;Author&gt;Garthwaite&lt;/Author&gt;&lt;Year&gt;2005&lt;/Year&gt;&lt;RecNum&gt;45&lt;/RecNum&gt;&lt;DisplayText&gt;[36]&lt;/DisplayText&gt;&lt;record&gt;&lt;rec-number&gt;45&lt;/rec-number&gt;&lt;foreign-keys&gt;&lt;key app="EN" db-id="wwwtrrt5p5v2ateftrj5pdp40za5dsz50dxa" timestamp="1481038038"&gt;45&lt;/key&gt;&lt;/foreign-keys&gt;&lt;ref-type name="Journal Article"&gt;17&lt;/ref-type&gt;&lt;contributors&gt;&lt;authors&gt;&lt;author&gt;Garthwaite PH, &lt;/author&gt;&lt;author&gt;Kadane JB, &lt;/author&gt;&lt;author&gt;O&amp;apos;Hagan A,&lt;/author&gt;&lt;/authors&gt;&lt;/contributors&gt;&lt;titles&gt;&lt;title&gt;Statistical methods for eliciting probability distributions&lt;/title&gt;&lt;secondary-title&gt;Journal of the American Statistical Association&lt;/secondary-title&gt;&lt;/titles&gt;&lt;periodical&gt;&lt;full-title&gt;Journal of the American Statistical Association&lt;/full-title&gt;&lt;/periodical&gt;&lt;pages&gt;680-701&lt;/pages&gt;&lt;volume&gt;100&lt;/volume&gt;&lt;number&gt;470&lt;/number&gt;&lt;dates&gt;&lt;year&gt;2005&lt;/year&gt;&lt;/dates&gt;&lt;urls&gt;&lt;/urls&gt;&lt;/record&gt;&lt;/Cite&gt;&lt;/EndNote&gt;</w:instrText>
      </w:r>
      <w:r w:rsidR="0038135D">
        <w:rPr>
          <w:rFonts w:asciiTheme="minorHAnsi" w:hAnsiTheme="minorHAnsi"/>
          <w:sz w:val="22"/>
          <w:szCs w:val="22"/>
          <w:lang w:val="en-GB"/>
        </w:rPr>
        <w:fldChar w:fldCharType="separate"/>
      </w:r>
      <w:r w:rsidR="00E77EA5">
        <w:rPr>
          <w:rFonts w:asciiTheme="minorHAnsi" w:hAnsiTheme="minorHAnsi"/>
          <w:noProof/>
          <w:sz w:val="22"/>
          <w:szCs w:val="22"/>
          <w:lang w:val="en-GB"/>
        </w:rPr>
        <w:t>[36]</w:t>
      </w:r>
      <w:r w:rsidR="0038135D">
        <w:rPr>
          <w:rFonts w:asciiTheme="minorHAnsi" w:hAnsiTheme="minorHAnsi"/>
          <w:sz w:val="22"/>
          <w:szCs w:val="22"/>
          <w:lang w:val="en-GB"/>
        </w:rPr>
        <w:fldChar w:fldCharType="end"/>
      </w:r>
      <w:r w:rsidR="00394887">
        <w:rPr>
          <w:rFonts w:asciiTheme="minorHAnsi" w:hAnsiTheme="minorHAnsi"/>
          <w:sz w:val="22"/>
          <w:szCs w:val="22"/>
          <w:lang w:val="en-GB"/>
        </w:rPr>
        <w:t xml:space="preserve">, for example </w:t>
      </w:r>
      <w:r w:rsidR="002D7340">
        <w:rPr>
          <w:rFonts w:asciiTheme="minorHAnsi" w:hAnsiTheme="minorHAnsi"/>
          <w:sz w:val="22"/>
          <w:szCs w:val="22"/>
          <w:lang w:val="en-GB"/>
        </w:rPr>
        <w:t>if P(</w:t>
      </w:r>
      <w:r w:rsidR="006E1D84">
        <w:rPr>
          <w:rFonts w:asciiTheme="minorHAnsi" w:hAnsiTheme="minorHAnsi"/>
          <w:sz w:val="22"/>
          <w:szCs w:val="22"/>
          <w:lang w:val="en-GB"/>
        </w:rPr>
        <w:t>A)</w:t>
      </w:r>
      <w:r w:rsidR="002D7340">
        <w:rPr>
          <w:rFonts w:asciiTheme="minorHAnsi" w:hAnsiTheme="minorHAnsi"/>
          <w:sz w:val="22"/>
          <w:szCs w:val="22"/>
          <w:lang w:val="en-GB"/>
        </w:rPr>
        <w:t xml:space="preserve"> = 0.2, P(B) = 0.3 and P(A or B) =0.4, these probabilities are non-coherent</w:t>
      </w:r>
      <w:r w:rsidR="005669DC">
        <w:rPr>
          <w:rFonts w:asciiTheme="minorHAnsi" w:hAnsiTheme="minorHAnsi"/>
          <w:sz w:val="22"/>
          <w:szCs w:val="22"/>
          <w:lang w:val="en-GB"/>
        </w:rPr>
        <w:t>.</w:t>
      </w:r>
      <w:r w:rsidR="0049685D">
        <w:rPr>
          <w:rFonts w:asciiTheme="minorHAnsi" w:hAnsiTheme="minorHAnsi"/>
          <w:sz w:val="22"/>
          <w:szCs w:val="22"/>
          <w:lang w:val="en-GB"/>
        </w:rPr>
        <w:t xml:space="preserve"> </w:t>
      </w:r>
      <w:r w:rsidRPr="004E72F4">
        <w:rPr>
          <w:rFonts w:asciiTheme="minorHAnsi" w:hAnsiTheme="minorHAnsi"/>
          <w:sz w:val="22"/>
          <w:szCs w:val="22"/>
          <w:lang w:val="en-GB"/>
        </w:rPr>
        <w:t xml:space="preserve"> Achieving coherence may, however, involve more complex reasoning and, in the presence of such complexity, either incoherent judgements are transformed for further use or the exercise is constructed in order to minimise or eliminate incoherence</w:t>
      </w:r>
      <w:r w:rsidR="0038135D">
        <w:rPr>
          <w:rFonts w:asciiTheme="minorHAnsi" w:hAnsiTheme="minorHAnsi"/>
          <w:sz w:val="22"/>
          <w:szCs w:val="22"/>
          <w:lang w:val="en-GB"/>
        </w:rPr>
        <w:fldChar w:fldCharType="begin"/>
      </w:r>
      <w:r w:rsidR="00022211">
        <w:rPr>
          <w:rFonts w:asciiTheme="minorHAnsi" w:hAnsiTheme="minorHAnsi"/>
          <w:sz w:val="22"/>
          <w:szCs w:val="22"/>
          <w:lang w:val="en-GB"/>
        </w:rPr>
        <w:instrText xml:space="preserve"> ADDIN EN.CITE &lt;EndNote&gt;&lt;Cite&gt;&lt;Author&gt;Kadane&lt;/Author&gt;&lt;Year&gt;1998&lt;/Year&gt;&lt;RecNum&gt;44&lt;/RecNum&gt;&lt;DisplayText&gt;[16]&lt;/DisplayText&gt;&lt;record&gt;&lt;rec-number&gt;44&lt;/rec-number&gt;&lt;foreign-keys&gt;&lt;key app="EN" db-id="wwwtrrt5p5v2ateftrj5pdp40za5dsz50dxa" timestamp="1481037986"&gt;44&lt;/key&gt;&lt;/foreign-keys&gt;&lt;ref-type name="Journal Article"&gt;17&lt;/ref-type&gt;&lt;contributors&gt;&lt;authors&gt;&lt;author&gt;Kadane J,&lt;/author&gt;&lt;author&gt;Wolfson LJ,  &lt;/author&gt;&lt;/authors&gt;&lt;/contributors&gt;&lt;titles&gt;&lt;title&gt;Experiences in elicitation&lt;/title&gt;&lt;secondary-title&gt;Journal of the Royal Statistical Society: Series D (The Statistician)&lt;/secondary-title&gt;&lt;/titles&gt;&lt;periodical&gt;&lt;full-title&gt;Journal of the Royal Statistical Society: Series D (The Statistician)&lt;/full-title&gt;&lt;/periodical&gt;&lt;pages&gt;3-19&lt;/pages&gt;&lt;volume&gt;47&lt;/volume&gt;&lt;number&gt;1&lt;/number&gt;&lt;dates&gt;&lt;year&gt;1998&lt;/year&gt;&lt;/dates&gt;&lt;urls&gt;&lt;/urls&gt;&lt;/record&gt;&lt;/Cite&gt;&lt;/EndNote&gt;</w:instrText>
      </w:r>
      <w:r w:rsidR="0038135D">
        <w:rPr>
          <w:rFonts w:asciiTheme="minorHAnsi" w:hAnsiTheme="minorHAnsi"/>
          <w:sz w:val="22"/>
          <w:szCs w:val="22"/>
          <w:lang w:val="en-GB"/>
        </w:rPr>
        <w:fldChar w:fldCharType="separate"/>
      </w:r>
      <w:r w:rsidR="00E77EA5">
        <w:rPr>
          <w:rFonts w:asciiTheme="minorHAnsi" w:hAnsiTheme="minorHAnsi"/>
          <w:noProof/>
          <w:sz w:val="22"/>
          <w:szCs w:val="22"/>
          <w:lang w:val="en-GB"/>
        </w:rPr>
        <w:t>[16]</w:t>
      </w:r>
      <w:r w:rsidR="0038135D">
        <w:rPr>
          <w:rFonts w:asciiTheme="minorHAnsi" w:hAnsiTheme="minorHAnsi"/>
          <w:sz w:val="22"/>
          <w:szCs w:val="22"/>
          <w:lang w:val="en-GB"/>
        </w:rPr>
        <w:fldChar w:fldCharType="end"/>
      </w:r>
      <w:r w:rsidR="0038135D">
        <w:rPr>
          <w:rFonts w:asciiTheme="minorHAnsi" w:hAnsiTheme="minorHAnsi"/>
          <w:sz w:val="22"/>
          <w:szCs w:val="22"/>
          <w:lang w:val="en-GB"/>
        </w:rPr>
        <w:t>.</w:t>
      </w:r>
      <w:r w:rsidR="00000E6D">
        <w:rPr>
          <w:rFonts w:asciiTheme="minorHAnsi" w:hAnsiTheme="minorHAnsi"/>
          <w:sz w:val="22"/>
          <w:szCs w:val="22"/>
          <w:lang w:val="en-GB"/>
        </w:rPr>
        <w:t xml:space="preserve"> </w:t>
      </w:r>
      <w:r w:rsidR="0038135D">
        <w:rPr>
          <w:rFonts w:asciiTheme="minorHAnsi" w:hAnsiTheme="minorHAnsi"/>
          <w:sz w:val="22"/>
          <w:szCs w:val="22"/>
          <w:lang w:val="en-GB"/>
        </w:rPr>
        <w:t xml:space="preserve"> </w:t>
      </w:r>
      <w:r w:rsidRPr="004E72F4">
        <w:rPr>
          <w:rFonts w:asciiTheme="minorHAnsi" w:hAnsiTheme="minorHAnsi"/>
          <w:sz w:val="22"/>
          <w:szCs w:val="22"/>
          <w:lang w:val="en-GB"/>
        </w:rPr>
        <w:t>Qualitative feedback can also be useful in assessing internal consistency</w:t>
      </w:r>
      <w:r w:rsidR="0038135D">
        <w:rPr>
          <w:rFonts w:asciiTheme="minorHAnsi" w:hAnsiTheme="minorHAnsi"/>
          <w:sz w:val="22"/>
          <w:szCs w:val="22"/>
          <w:lang w:val="en-GB"/>
        </w:rPr>
        <w:fldChar w:fldCharType="begin"/>
      </w:r>
      <w:r w:rsidR="00E77EA5">
        <w:rPr>
          <w:rFonts w:asciiTheme="minorHAnsi" w:hAnsiTheme="minorHAnsi"/>
          <w:sz w:val="22"/>
          <w:szCs w:val="22"/>
          <w:lang w:val="en-GB"/>
        </w:rPr>
        <w:instrText xml:space="preserve"> ADDIN EN.CITE &lt;EndNote&gt;&lt;Cite&gt;&lt;Author&gt;O’Hagan A&lt;/Author&gt;&lt;Year&gt;2006&lt;/Year&gt;&lt;RecNum&gt;11&lt;/RecNum&gt;&lt;DisplayText&gt;[6]&lt;/DisplayText&gt;&lt;record&gt;&lt;rec-number&gt;11&lt;/rec-number&gt;&lt;foreign-keys&gt;&lt;key app="EN" db-id="wwwtrrt5p5v2ateftrj5pdp40za5dsz50dxa" timestamp="0"&gt;11&lt;/key&gt;&lt;/foreign-keys&gt;&lt;ref-type name="Book"&gt;6&lt;/ref-type&gt;&lt;contributors&gt;&lt;authors&gt;&lt;author&gt;O’Hagan A,&lt;/author&gt;&lt;author&gt;Buck CE,&lt;/author&gt;&lt;author&gt;Daneshkhah A, &lt;/author&gt;&lt;author&gt;Eiser JR,&lt;/author&gt;&lt;author&gt;Garthwaite PH,&lt;/author&gt;&lt;author&gt;David J. Jenkinson DJ, &lt;/author&gt;&lt;author&gt;Oakley JE, &lt;/author&gt;&lt;author&gt;Rakow T,&lt;/author&gt;&lt;/authors&gt;&lt;secondary-authors&gt;&lt;author&gt;J.W. Sons&lt;/author&gt;&lt;/secondary-authors&gt;&lt;/contributors&gt;&lt;titles&gt;&lt;title&gt;Uncertain judgements: eliciting experts’ probabilities&lt;/title&gt;&lt;/titles&gt;&lt;dates&gt;&lt;year&gt;2006&lt;/year&gt;&lt;/dates&gt;&lt;urls&gt;&lt;/urls&gt;&lt;/record&gt;&lt;/Cite&gt;&lt;/EndNote&gt;</w:instrText>
      </w:r>
      <w:r w:rsidR="0038135D">
        <w:rPr>
          <w:rFonts w:asciiTheme="minorHAnsi" w:hAnsiTheme="minorHAnsi"/>
          <w:sz w:val="22"/>
          <w:szCs w:val="22"/>
          <w:lang w:val="en-GB"/>
        </w:rPr>
        <w:fldChar w:fldCharType="separate"/>
      </w:r>
      <w:r w:rsidR="00E77EA5">
        <w:rPr>
          <w:rFonts w:asciiTheme="minorHAnsi" w:hAnsiTheme="minorHAnsi"/>
          <w:noProof/>
          <w:sz w:val="22"/>
          <w:szCs w:val="22"/>
          <w:lang w:val="en-GB"/>
        </w:rPr>
        <w:t>[6]</w:t>
      </w:r>
      <w:r w:rsidR="0038135D">
        <w:rPr>
          <w:rFonts w:asciiTheme="minorHAnsi" w:hAnsiTheme="minorHAnsi"/>
          <w:sz w:val="22"/>
          <w:szCs w:val="22"/>
          <w:lang w:val="en-GB"/>
        </w:rPr>
        <w:fldChar w:fldCharType="end"/>
      </w:r>
      <w:r w:rsidR="0038135D">
        <w:rPr>
          <w:rFonts w:asciiTheme="minorHAnsi" w:hAnsiTheme="minorHAnsi"/>
          <w:sz w:val="22"/>
          <w:szCs w:val="22"/>
          <w:lang w:val="en-GB"/>
        </w:rPr>
        <w:t xml:space="preserve">. </w:t>
      </w:r>
      <w:r w:rsidRPr="004E72F4">
        <w:rPr>
          <w:rFonts w:asciiTheme="minorHAnsi" w:hAnsiTheme="minorHAnsi"/>
          <w:sz w:val="22"/>
          <w:szCs w:val="22"/>
          <w:lang w:val="en-GB"/>
        </w:rPr>
        <w:t xml:space="preserve"> Any discrepancies can be fed back to the experts and appropriate adjustments to assessments made.</w:t>
      </w:r>
      <w:r w:rsidR="00000E6D">
        <w:rPr>
          <w:rFonts w:asciiTheme="minorHAnsi" w:hAnsiTheme="minorHAnsi"/>
          <w:sz w:val="22"/>
          <w:szCs w:val="22"/>
          <w:lang w:val="en-GB"/>
        </w:rPr>
        <w:t xml:space="preserve"> Another way to check for </w:t>
      </w:r>
      <w:r w:rsidR="002361F6">
        <w:rPr>
          <w:rFonts w:asciiTheme="minorHAnsi" w:hAnsiTheme="minorHAnsi"/>
          <w:sz w:val="22"/>
          <w:szCs w:val="22"/>
          <w:lang w:val="en-GB"/>
        </w:rPr>
        <w:t>consistency is overfitting,</w:t>
      </w:r>
      <w:r w:rsidR="00000E6D">
        <w:rPr>
          <w:rFonts w:asciiTheme="minorHAnsi" w:hAnsiTheme="minorHAnsi"/>
          <w:sz w:val="22"/>
          <w:szCs w:val="22"/>
          <w:lang w:val="en-GB"/>
        </w:rPr>
        <w:t xml:space="preserve"> </w:t>
      </w:r>
      <w:r w:rsidR="002361F6">
        <w:rPr>
          <w:rFonts w:asciiTheme="minorHAnsi" w:hAnsiTheme="minorHAnsi"/>
          <w:sz w:val="22"/>
          <w:szCs w:val="22"/>
          <w:lang w:val="en-GB"/>
        </w:rPr>
        <w:t xml:space="preserve">where more estimates are </w:t>
      </w:r>
      <w:r w:rsidR="00ED39CA">
        <w:rPr>
          <w:rFonts w:asciiTheme="minorHAnsi" w:hAnsiTheme="minorHAnsi"/>
          <w:sz w:val="22"/>
          <w:szCs w:val="22"/>
          <w:lang w:val="en-GB"/>
        </w:rPr>
        <w:t>elicited</w:t>
      </w:r>
      <w:r w:rsidR="002361F6">
        <w:rPr>
          <w:rFonts w:asciiTheme="minorHAnsi" w:hAnsiTheme="minorHAnsi"/>
          <w:sz w:val="22"/>
          <w:szCs w:val="22"/>
          <w:lang w:val="en-GB"/>
        </w:rPr>
        <w:t xml:space="preserve"> from t</w:t>
      </w:r>
      <w:r w:rsidR="00000E6D" w:rsidRPr="00000E6D">
        <w:rPr>
          <w:rFonts w:asciiTheme="minorHAnsi" w:hAnsiTheme="minorHAnsi"/>
          <w:sz w:val="22"/>
          <w:szCs w:val="22"/>
          <w:lang w:val="en-GB"/>
        </w:rPr>
        <w:t>he expert</w:t>
      </w:r>
      <w:r w:rsidR="002361F6">
        <w:rPr>
          <w:rFonts w:asciiTheme="minorHAnsi" w:hAnsiTheme="minorHAnsi"/>
          <w:sz w:val="22"/>
          <w:szCs w:val="22"/>
          <w:lang w:val="en-GB"/>
        </w:rPr>
        <w:t xml:space="preserve"> </w:t>
      </w:r>
      <w:r w:rsidR="00000E6D" w:rsidRPr="00000E6D">
        <w:rPr>
          <w:rFonts w:asciiTheme="minorHAnsi" w:hAnsiTheme="minorHAnsi"/>
          <w:sz w:val="22"/>
          <w:szCs w:val="22"/>
          <w:lang w:val="en-GB"/>
        </w:rPr>
        <w:t xml:space="preserve">than are </w:t>
      </w:r>
      <w:r w:rsidR="002361F6">
        <w:rPr>
          <w:rFonts w:asciiTheme="minorHAnsi" w:hAnsiTheme="minorHAnsi"/>
          <w:sz w:val="22"/>
          <w:szCs w:val="22"/>
          <w:lang w:val="en-GB"/>
        </w:rPr>
        <w:t xml:space="preserve">minimally </w:t>
      </w:r>
      <w:r w:rsidR="00000E6D" w:rsidRPr="00000E6D">
        <w:rPr>
          <w:rFonts w:asciiTheme="minorHAnsi" w:hAnsiTheme="minorHAnsi"/>
          <w:sz w:val="22"/>
          <w:szCs w:val="22"/>
          <w:lang w:val="en-GB"/>
        </w:rPr>
        <w:t xml:space="preserve">necessary </w:t>
      </w:r>
      <w:r w:rsidR="002361F6">
        <w:rPr>
          <w:rFonts w:asciiTheme="minorHAnsi" w:hAnsiTheme="minorHAnsi"/>
          <w:sz w:val="22"/>
          <w:szCs w:val="22"/>
          <w:lang w:val="en-GB"/>
        </w:rPr>
        <w:t>to build the</w:t>
      </w:r>
      <w:r w:rsidR="00000E6D" w:rsidRPr="00000E6D">
        <w:rPr>
          <w:rFonts w:asciiTheme="minorHAnsi" w:hAnsiTheme="minorHAnsi"/>
          <w:sz w:val="22"/>
          <w:szCs w:val="22"/>
          <w:lang w:val="en-GB"/>
        </w:rPr>
        <w:t xml:space="preserve"> probability</w:t>
      </w:r>
      <w:r w:rsidR="002361F6">
        <w:rPr>
          <w:rFonts w:asciiTheme="minorHAnsi" w:hAnsiTheme="minorHAnsi"/>
          <w:sz w:val="22"/>
          <w:szCs w:val="22"/>
          <w:lang w:val="en-GB"/>
        </w:rPr>
        <w:t xml:space="preserve"> d</w:t>
      </w:r>
      <w:r w:rsidR="00000E6D" w:rsidRPr="00000E6D">
        <w:rPr>
          <w:rFonts w:asciiTheme="minorHAnsi" w:hAnsiTheme="minorHAnsi"/>
          <w:sz w:val="22"/>
          <w:szCs w:val="22"/>
          <w:lang w:val="en-GB"/>
        </w:rPr>
        <w:t>istribution</w:t>
      </w:r>
      <w:r w:rsidR="002361F6">
        <w:rPr>
          <w:rFonts w:asciiTheme="minorHAnsi" w:hAnsiTheme="minorHAnsi"/>
          <w:sz w:val="22"/>
          <w:szCs w:val="22"/>
          <w:lang w:val="en-GB"/>
        </w:rPr>
        <w:t>, the</w:t>
      </w:r>
      <w:r w:rsidR="00000E6D" w:rsidRPr="00000E6D">
        <w:rPr>
          <w:rFonts w:asciiTheme="minorHAnsi" w:hAnsiTheme="minorHAnsi"/>
          <w:sz w:val="22"/>
          <w:szCs w:val="22"/>
          <w:lang w:val="en-GB"/>
        </w:rPr>
        <w:t xml:space="preserve">n a distribution is fitted to </w:t>
      </w:r>
      <w:r w:rsidR="0018304E">
        <w:rPr>
          <w:rFonts w:asciiTheme="minorHAnsi" w:hAnsiTheme="minorHAnsi"/>
          <w:sz w:val="22"/>
          <w:szCs w:val="22"/>
          <w:lang w:val="en-GB"/>
        </w:rPr>
        <w:t xml:space="preserve">reconcile </w:t>
      </w:r>
      <w:r w:rsidR="002361F6">
        <w:rPr>
          <w:rFonts w:asciiTheme="minorHAnsi" w:hAnsiTheme="minorHAnsi"/>
          <w:sz w:val="22"/>
          <w:szCs w:val="22"/>
          <w:lang w:val="en-GB"/>
        </w:rPr>
        <w:t>all assessments</w:t>
      </w:r>
      <w:r w:rsidR="0038135D">
        <w:rPr>
          <w:rFonts w:asciiTheme="minorHAnsi" w:hAnsiTheme="minorHAnsi"/>
          <w:sz w:val="22"/>
          <w:szCs w:val="22"/>
          <w:lang w:val="en-GB"/>
        </w:rPr>
        <w:fldChar w:fldCharType="begin"/>
      </w:r>
      <w:r w:rsidR="00E77EA5">
        <w:rPr>
          <w:rFonts w:asciiTheme="minorHAnsi" w:hAnsiTheme="minorHAnsi"/>
          <w:sz w:val="22"/>
          <w:szCs w:val="22"/>
          <w:lang w:val="en-GB"/>
        </w:rPr>
        <w:instrText xml:space="preserve"> ADDIN EN.CITE &lt;EndNote&gt;&lt;Cite&gt;&lt;Author&gt;O’Hagan A&lt;/Author&gt;&lt;Year&gt;2006&lt;/Year&gt;&lt;RecNum&gt;11&lt;/RecNum&gt;&lt;DisplayText&gt;[6]&lt;/DisplayText&gt;&lt;record&gt;&lt;rec-number&gt;11&lt;/rec-number&gt;&lt;foreign-keys&gt;&lt;key app="EN" db-id="wwwtrrt5p5v2ateftrj5pdp40za5dsz50dxa" timestamp="0"&gt;11&lt;/key&gt;&lt;/foreign-keys&gt;&lt;ref-type name="Book"&gt;6&lt;/ref-type&gt;&lt;contributors&gt;&lt;authors&gt;&lt;author&gt;O’Hagan A,&lt;/author&gt;&lt;author&gt;Buck CE,&lt;/author&gt;&lt;author&gt;Daneshkhah A, &lt;/author&gt;&lt;author&gt;Eiser JR,&lt;/author&gt;&lt;author&gt;Garthwaite PH,&lt;/author&gt;&lt;author&gt;David J. Jenkinson DJ, &lt;/author&gt;&lt;author&gt;Oakley JE, &lt;/author&gt;&lt;author&gt;Rakow T,&lt;/author&gt;&lt;/authors&gt;&lt;secondary-authors&gt;&lt;author&gt;J.W. Sons&lt;/author&gt;&lt;/secondary-authors&gt;&lt;/contributors&gt;&lt;titles&gt;&lt;title&gt;Uncertain judgements: eliciting experts’ probabilities&lt;/title&gt;&lt;/titles&gt;&lt;dates&gt;&lt;year&gt;2006&lt;/year&gt;&lt;/dates&gt;&lt;urls&gt;&lt;/urls&gt;&lt;/record&gt;&lt;/Cite&gt;&lt;/EndNote&gt;</w:instrText>
      </w:r>
      <w:r w:rsidR="0038135D">
        <w:rPr>
          <w:rFonts w:asciiTheme="minorHAnsi" w:hAnsiTheme="minorHAnsi"/>
          <w:sz w:val="22"/>
          <w:szCs w:val="22"/>
          <w:lang w:val="en-GB"/>
        </w:rPr>
        <w:fldChar w:fldCharType="separate"/>
      </w:r>
      <w:r w:rsidR="00E77EA5">
        <w:rPr>
          <w:rFonts w:asciiTheme="minorHAnsi" w:hAnsiTheme="minorHAnsi"/>
          <w:noProof/>
          <w:sz w:val="22"/>
          <w:szCs w:val="22"/>
          <w:lang w:val="en-GB"/>
        </w:rPr>
        <w:t>[6]</w:t>
      </w:r>
      <w:r w:rsidR="0038135D">
        <w:rPr>
          <w:rFonts w:asciiTheme="minorHAnsi" w:hAnsiTheme="minorHAnsi"/>
          <w:sz w:val="22"/>
          <w:szCs w:val="22"/>
          <w:lang w:val="en-GB"/>
        </w:rPr>
        <w:fldChar w:fldCharType="end"/>
      </w:r>
      <w:r w:rsidR="0038135D">
        <w:rPr>
          <w:rFonts w:asciiTheme="minorHAnsi" w:hAnsiTheme="minorHAnsi"/>
          <w:sz w:val="22"/>
          <w:szCs w:val="22"/>
          <w:lang w:val="en-GB"/>
        </w:rPr>
        <w:t>.</w:t>
      </w:r>
    </w:p>
    <w:p w14:paraId="6B751746" w14:textId="77777777" w:rsidR="00655D8B" w:rsidRPr="00141FDD" w:rsidRDefault="00655D8B" w:rsidP="006E1E5E">
      <w:pPr>
        <w:pStyle w:val="Heading3"/>
        <w:spacing w:before="0" w:after="240" w:line="240" w:lineRule="auto"/>
        <w:rPr>
          <w:i/>
        </w:rPr>
      </w:pPr>
      <w:bookmarkStart w:id="15" w:name="_Toc207793063"/>
      <w:bookmarkStart w:id="16" w:name="_Toc220990387"/>
      <w:r w:rsidRPr="00141FDD">
        <w:rPr>
          <w:b w:val="0"/>
          <w:i/>
        </w:rPr>
        <w:t>Fitness for purpose</w:t>
      </w:r>
      <w:bookmarkEnd w:id="15"/>
      <w:bookmarkEnd w:id="16"/>
    </w:p>
    <w:p w14:paraId="060AD02B" w14:textId="487B0E6A" w:rsidR="00655D8B" w:rsidRPr="004E72F4" w:rsidRDefault="00655D8B" w:rsidP="006E1E5E">
      <w:pPr>
        <w:autoSpaceDE w:val="0"/>
        <w:autoSpaceDN w:val="0"/>
        <w:adjustRightInd w:val="0"/>
        <w:spacing w:after="240" w:line="240" w:lineRule="auto"/>
        <w:rPr>
          <w:rFonts w:cs="TTdcr10"/>
        </w:rPr>
      </w:pPr>
      <w:r w:rsidRPr="004E72F4">
        <w:t xml:space="preserve">Inevitably some degree of </w:t>
      </w:r>
      <w:r w:rsidRPr="004E72F4">
        <w:rPr>
          <w:rFonts w:cs="CMR10~1e"/>
        </w:rPr>
        <w:t>imprecision will remain in the elicited beliefs and the fitted distributions. Sensitivity</w:t>
      </w:r>
      <w:r w:rsidRPr="004E72F4">
        <w:t xml:space="preserve"> analysis can, therefore, be useful in determining if the ultimate results of the analysis </w:t>
      </w:r>
      <w:r w:rsidRPr="004E72F4">
        <w:lastRenderedPageBreak/>
        <w:t>change if alternative (but also plausible given the expert’s knowledge) distributions are used.</w:t>
      </w:r>
      <w:r w:rsidRPr="004E72F4">
        <w:rPr>
          <w:rFonts w:cs="CMR10~1e"/>
        </w:rPr>
        <w:t xml:space="preserve"> A commonly used sensitivity analysis in a Bayesian framework is to explore alternative prior distributions</w:t>
      </w:r>
      <w:r w:rsidR="00ED39CA">
        <w:rPr>
          <w:rFonts w:cs="CMR10~1e"/>
        </w:rPr>
        <w:t xml:space="preserve"> (see Kuhnert</w:t>
      </w:r>
      <w:r w:rsidR="005027AC">
        <w:rPr>
          <w:rFonts w:cs="CMR10~1e"/>
        </w:rPr>
        <w:t xml:space="preserve"> </w:t>
      </w:r>
      <w:r w:rsidR="00ED39CA">
        <w:rPr>
          <w:rFonts w:cs="CMR10~1e"/>
        </w:rPr>
        <w:t>et al</w:t>
      </w:r>
      <w:r w:rsidR="0038135D">
        <w:rPr>
          <w:rFonts w:cs="CMR10~1e"/>
        </w:rPr>
        <w:fldChar w:fldCharType="begin"/>
      </w:r>
      <w:r w:rsidR="00E77EA5">
        <w:rPr>
          <w:rFonts w:cs="CMR10~1e"/>
        </w:rPr>
        <w:instrText xml:space="preserve"> ADDIN EN.CITE &lt;EndNote&gt;&lt;Cite&gt;&lt;Author&gt;Kuhnert PM&lt;/Author&gt;&lt;Year&gt;2010 &lt;/Year&gt;&lt;RecNum&gt;39&lt;/RecNum&gt;&lt;DisplayText&gt;[40]&lt;/DisplayText&gt;&lt;record&gt;&lt;rec-number&gt;39&lt;/rec-number&gt;&lt;foreign-keys&gt;&lt;key app="EN" db-id="p2d0sfpeue5s0fez204xfttv9tvr9vxfwdde" timestamp="1493906553"&gt;39&lt;/key&gt;&lt;/foreign-keys&gt;&lt;ref-type name="Journal Article"&gt;17&lt;/ref-type&gt;&lt;contributors&gt;&lt;authors&gt;&lt;author&gt;Kuhnert PM,&lt;/author&gt;&lt;author&gt;Martin TG,&lt;/author&gt;&lt;author&gt;Griffiths SP,&lt;/author&gt;&lt;/authors&gt;&lt;/contributors&gt;&lt;titles&gt;&lt;title&gt;A guide to eliciting and using expert knowledge in Bayesian ecological models&lt;/title&gt;&lt;secondary-title&gt;Ecology Letters&lt;/secondary-title&gt;&lt;/titles&gt;&lt;periodical&gt;&lt;full-title&gt;Ecology Letters&lt;/full-title&gt;&lt;/periodical&gt;&lt;pages&gt;900-914&lt;/pages&gt;&lt;volume&gt;13&lt;/volume&gt;&lt;dates&gt;&lt;year&gt;2010 &lt;/year&gt;&lt;/dates&gt;&lt;urls&gt;&lt;/urls&gt;&lt;/record&gt;&lt;/Cite&gt;&lt;/EndNote&gt;</w:instrText>
      </w:r>
      <w:r w:rsidR="0038135D">
        <w:rPr>
          <w:rFonts w:cs="CMR10~1e"/>
        </w:rPr>
        <w:fldChar w:fldCharType="separate"/>
      </w:r>
      <w:r w:rsidR="00E77EA5">
        <w:rPr>
          <w:rFonts w:cs="CMR10~1e"/>
          <w:noProof/>
        </w:rPr>
        <w:t>[40]</w:t>
      </w:r>
      <w:r w:rsidR="0038135D">
        <w:rPr>
          <w:rFonts w:cs="CMR10~1e"/>
        </w:rPr>
        <w:fldChar w:fldCharType="end"/>
      </w:r>
      <w:r w:rsidR="005027AC">
        <w:rPr>
          <w:rFonts w:cs="CMR10~1e"/>
        </w:rPr>
        <w:t xml:space="preserve"> for an example</w:t>
      </w:r>
      <w:r w:rsidR="00ED39CA">
        <w:rPr>
          <w:rFonts w:cs="CMR10~1e"/>
        </w:rPr>
        <w:t>)</w:t>
      </w:r>
      <w:r w:rsidRPr="004E72F4">
        <w:rPr>
          <w:rFonts w:cs="CMR10~1e"/>
        </w:rPr>
        <w:t>.</w:t>
      </w:r>
      <w:r w:rsidRPr="004E72F4">
        <w:t xml:space="preserve"> If the model results do not change appreciably in sensitivity analysis, then the distributions can be said to </w:t>
      </w:r>
      <w:r w:rsidRPr="004E72F4">
        <w:rPr>
          <w:rFonts w:cs="TTdcr10"/>
        </w:rPr>
        <w:t>represent the experts’ knowledge and thus are fit for purpose.</w:t>
      </w:r>
    </w:p>
    <w:p w14:paraId="67E0BF49" w14:textId="77777777" w:rsidR="00655D8B" w:rsidRPr="00141FDD" w:rsidRDefault="00655D8B" w:rsidP="006E1E5E">
      <w:pPr>
        <w:pStyle w:val="Heading3"/>
        <w:spacing w:before="0" w:after="240" w:line="240" w:lineRule="auto"/>
        <w:rPr>
          <w:i/>
        </w:rPr>
      </w:pPr>
      <w:bookmarkStart w:id="17" w:name="_Toc207793064"/>
      <w:bookmarkStart w:id="18" w:name="_Toc220990388"/>
      <w:r w:rsidRPr="00141FDD">
        <w:rPr>
          <w:b w:val="0"/>
          <w:i/>
        </w:rPr>
        <w:t>Scoring rules</w:t>
      </w:r>
      <w:bookmarkEnd w:id="17"/>
      <w:bookmarkEnd w:id="18"/>
    </w:p>
    <w:p w14:paraId="3417402B" w14:textId="2F4E47D6" w:rsidR="00ED39CA" w:rsidRDefault="00655D8B" w:rsidP="006E1E5E">
      <w:pPr>
        <w:pStyle w:val="Default"/>
        <w:spacing w:after="240"/>
        <w:rPr>
          <w:rFonts w:asciiTheme="minorHAnsi" w:hAnsiTheme="minorHAnsi"/>
          <w:sz w:val="22"/>
          <w:szCs w:val="22"/>
          <w:lang w:val="en-GB"/>
        </w:rPr>
      </w:pPr>
      <w:r w:rsidRPr="004E72F4">
        <w:rPr>
          <w:rFonts w:asciiTheme="minorHAnsi" w:hAnsiTheme="minorHAnsi"/>
          <w:sz w:val="22"/>
          <w:szCs w:val="22"/>
          <w:lang w:val="en-GB"/>
        </w:rPr>
        <w:t>For parameters that are known or subsequently become known to analysts</w:t>
      </w:r>
      <w:r w:rsidR="0032356F">
        <w:rPr>
          <w:rFonts w:asciiTheme="minorHAnsi" w:hAnsiTheme="minorHAnsi"/>
          <w:sz w:val="22"/>
          <w:szCs w:val="22"/>
          <w:lang w:val="en-GB"/>
        </w:rPr>
        <w:t>, i.e. those performing the elicitation or analysing its results</w:t>
      </w:r>
      <w:r w:rsidRPr="004E72F4">
        <w:rPr>
          <w:rFonts w:asciiTheme="minorHAnsi" w:hAnsiTheme="minorHAnsi"/>
          <w:sz w:val="22"/>
          <w:szCs w:val="22"/>
          <w:lang w:val="en-GB"/>
        </w:rPr>
        <w:t>, comparisons can be made between elicited distributions and those known distributions</w:t>
      </w:r>
      <w:r w:rsidR="00ED39CA">
        <w:rPr>
          <w:rFonts w:asciiTheme="minorHAnsi" w:hAnsiTheme="minorHAnsi"/>
          <w:sz w:val="22"/>
          <w:szCs w:val="22"/>
          <w:lang w:val="en-GB"/>
        </w:rPr>
        <w:t xml:space="preserve"> (sometimes referred to as seeds</w:t>
      </w:r>
      <w:r w:rsidR="0038135D">
        <w:rPr>
          <w:rFonts w:asciiTheme="minorHAnsi" w:hAnsiTheme="minorHAnsi"/>
          <w:sz w:val="22"/>
          <w:szCs w:val="22"/>
          <w:lang w:val="en-GB"/>
        </w:rPr>
        <w:fldChar w:fldCharType="begin"/>
      </w:r>
      <w:r w:rsidR="00E77EA5">
        <w:rPr>
          <w:rFonts w:asciiTheme="minorHAnsi" w:hAnsiTheme="minorHAnsi"/>
          <w:sz w:val="22"/>
          <w:szCs w:val="22"/>
          <w:lang w:val="en-GB"/>
        </w:rPr>
        <w:instrText xml:space="preserve"> ADDIN EN.CITE &lt;EndNote&gt;&lt;Cite&gt;&lt;Author&gt;Cooke R.M&lt;/Author&gt;&lt;Year&gt;1991&lt;/Year&gt;&lt;RecNum&gt;65&lt;/RecNum&gt;&lt;DisplayText&gt;[57]&lt;/DisplayText&gt;&lt;record&gt;&lt;rec-number&gt;65&lt;/rec-number&gt;&lt;foreign-keys&gt;&lt;key app="EN" db-id="wwwtrrt5p5v2ateftrj5pdp40za5dsz50dxa" timestamp="1484742290"&gt;65&lt;/key&gt;&lt;/foreign-keys&gt;&lt;ref-type name="Book"&gt;6&lt;/ref-type&gt;&lt;contributors&gt;&lt;authors&gt;&lt;author&gt;Cooke R.M,&lt;/author&gt;&lt;/authors&gt;&lt;/contributors&gt;&lt;titles&gt;&lt;title&gt;Experts in Uncertainty&lt;/title&gt;&lt;/titles&gt;&lt;dates&gt;&lt;year&gt;1991&lt;/year&gt;&lt;/dates&gt;&lt;publisher&gt;Oxford University Press&lt;/publisher&gt;&lt;urls&gt;&lt;/urls&gt;&lt;/record&gt;&lt;/Cite&gt;&lt;/EndNote&gt;</w:instrText>
      </w:r>
      <w:r w:rsidR="0038135D">
        <w:rPr>
          <w:rFonts w:asciiTheme="minorHAnsi" w:hAnsiTheme="minorHAnsi"/>
          <w:sz w:val="22"/>
          <w:szCs w:val="22"/>
          <w:lang w:val="en-GB"/>
        </w:rPr>
        <w:fldChar w:fldCharType="separate"/>
      </w:r>
      <w:r w:rsidR="00EE5FC3">
        <w:rPr>
          <w:rFonts w:asciiTheme="minorHAnsi" w:hAnsiTheme="minorHAnsi"/>
          <w:noProof/>
          <w:sz w:val="22"/>
          <w:szCs w:val="22"/>
          <w:lang w:val="en-GB"/>
        </w:rPr>
        <w:t>[57]</w:t>
      </w:r>
      <w:r w:rsidR="0038135D">
        <w:rPr>
          <w:rFonts w:asciiTheme="minorHAnsi" w:hAnsiTheme="minorHAnsi"/>
          <w:sz w:val="22"/>
          <w:szCs w:val="22"/>
          <w:lang w:val="en-GB"/>
        </w:rPr>
        <w:fldChar w:fldCharType="end"/>
      </w:r>
      <w:r w:rsidR="00ED39CA">
        <w:rPr>
          <w:rFonts w:asciiTheme="minorHAnsi" w:hAnsiTheme="minorHAnsi"/>
          <w:sz w:val="22"/>
          <w:szCs w:val="22"/>
          <w:lang w:val="en-GB"/>
        </w:rPr>
        <w:t>)</w:t>
      </w:r>
      <w:r w:rsidRPr="004E72F4">
        <w:rPr>
          <w:rFonts w:asciiTheme="minorHAnsi" w:hAnsiTheme="minorHAnsi"/>
          <w:sz w:val="22"/>
          <w:szCs w:val="22"/>
          <w:lang w:val="en-GB"/>
        </w:rPr>
        <w:t xml:space="preserve">. This provides the opportunity to assess the ‘closeness’ of the elicited and actual distributions. This ‘scoring rule’ then attaches a reward (a score) to an expert using some measure of </w:t>
      </w:r>
      <w:r w:rsidR="007E7B63">
        <w:rPr>
          <w:rFonts w:asciiTheme="minorHAnsi" w:hAnsiTheme="minorHAnsi"/>
          <w:sz w:val="22"/>
          <w:szCs w:val="22"/>
          <w:lang w:val="en-GB"/>
        </w:rPr>
        <w:t>performance</w:t>
      </w:r>
      <w:r w:rsidRPr="004E72F4">
        <w:rPr>
          <w:rFonts w:asciiTheme="minorHAnsi" w:hAnsiTheme="minorHAnsi"/>
          <w:sz w:val="22"/>
          <w:szCs w:val="22"/>
          <w:lang w:val="en-GB"/>
        </w:rPr>
        <w:t xml:space="preserve">, with those gaining higher scores being regarded as </w:t>
      </w:r>
      <w:r w:rsidR="007E7B63">
        <w:rPr>
          <w:rFonts w:asciiTheme="minorHAnsi" w:hAnsiTheme="minorHAnsi"/>
          <w:sz w:val="22"/>
          <w:szCs w:val="22"/>
          <w:lang w:val="en-GB"/>
        </w:rPr>
        <w:t>‘</w:t>
      </w:r>
      <w:r w:rsidRPr="004E72F4">
        <w:rPr>
          <w:rFonts w:asciiTheme="minorHAnsi" w:hAnsiTheme="minorHAnsi"/>
          <w:sz w:val="22"/>
          <w:szCs w:val="22"/>
          <w:lang w:val="en-GB"/>
        </w:rPr>
        <w:t>better</w:t>
      </w:r>
      <w:r w:rsidR="007E7B63">
        <w:rPr>
          <w:rFonts w:asciiTheme="minorHAnsi" w:hAnsiTheme="minorHAnsi"/>
          <w:sz w:val="22"/>
          <w:szCs w:val="22"/>
          <w:lang w:val="en-GB"/>
        </w:rPr>
        <w:t>’</w:t>
      </w:r>
      <w:r w:rsidRPr="004E72F4">
        <w:rPr>
          <w:rFonts w:asciiTheme="minorHAnsi" w:hAnsiTheme="minorHAnsi"/>
          <w:sz w:val="22"/>
          <w:szCs w:val="22"/>
          <w:lang w:val="en-GB"/>
        </w:rPr>
        <w:t>.</w:t>
      </w:r>
      <w:r w:rsidR="00ED39CA">
        <w:rPr>
          <w:rFonts w:asciiTheme="minorHAnsi" w:hAnsiTheme="minorHAnsi"/>
          <w:sz w:val="22"/>
          <w:szCs w:val="22"/>
          <w:lang w:val="en-GB"/>
        </w:rPr>
        <w:t xml:space="preserve"> </w:t>
      </w:r>
    </w:p>
    <w:p w14:paraId="2B127B21" w14:textId="744DD40A" w:rsidR="007E7B63" w:rsidRDefault="007E7B63" w:rsidP="006E1E5E">
      <w:pPr>
        <w:spacing w:after="240" w:line="240" w:lineRule="auto"/>
      </w:pPr>
      <w:r>
        <w:t>There are various scoring rules described in the literature. The majority use some measure of calibration, the distance between elicited probabilities and observed outcomes. There is more than one method for quantifying calibration, including but not exclusive to Brier’s probability scores</w:t>
      </w:r>
      <w:r w:rsidR="000262AF">
        <w:t xml:space="preserve"> </w:t>
      </w:r>
      <w:r w:rsidR="000262AF">
        <w:fldChar w:fldCharType="begin"/>
      </w:r>
      <w:r w:rsidR="000262AF">
        <w:instrText xml:space="preserve"> ADDIN EN.CITE &lt;EndNote&gt;&lt;Cite&gt;&lt;Author&gt;Brier&lt;/Author&gt;&lt;Year&gt;1950&lt;/Year&gt;&lt;RecNum&gt;62&lt;/RecNum&gt;&lt;DisplayText&gt;[58]&lt;/DisplayText&gt;&lt;record&gt;&lt;rec-number&gt;62&lt;/rec-number&gt;&lt;foreign-keys&gt;&lt;key app="EN" db-id="p2d0sfpeue5s0fez204xfttv9tvr9vxfwdde" timestamp="1494595900"&gt;62&lt;/key&gt;&lt;/foreign-keys&gt;&lt;ref-type name="Journal Article"&gt;17&lt;/ref-type&gt;&lt;contributors&gt;&lt;authors&gt;&lt;author&gt;Brier, Glenn W&lt;/author&gt;&lt;/authors&gt;&lt;/contributors&gt;&lt;titles&gt;&lt;title&gt;Verification of forecasts expressed in terms of probability&lt;/title&gt;&lt;secondary-title&gt;Monthly weather review&lt;/secondary-title&gt;&lt;/titles&gt;&lt;periodical&gt;&lt;full-title&gt;Monthly weather review&lt;/full-title&gt;&lt;/periodical&gt;&lt;pages&gt;1-3&lt;/pages&gt;&lt;volume&gt;78&lt;/volume&gt;&lt;number&gt;1&lt;/number&gt;&lt;dates&gt;&lt;year&gt;1950&lt;/year&gt;&lt;/dates&gt;&lt;isbn&gt;1520-0493&lt;/isbn&gt;&lt;urls&gt;&lt;/urls&gt;&lt;/record&gt;&lt;/Cite&gt;&lt;/EndNote&gt;</w:instrText>
      </w:r>
      <w:r w:rsidR="000262AF">
        <w:fldChar w:fldCharType="separate"/>
      </w:r>
      <w:r w:rsidR="000262AF">
        <w:rPr>
          <w:noProof/>
        </w:rPr>
        <w:t>[58]</w:t>
      </w:r>
      <w:r w:rsidR="000262AF">
        <w:fldChar w:fldCharType="end"/>
      </w:r>
      <w:r>
        <w:t xml:space="preserve">, </w:t>
      </w:r>
      <w:r w:rsidRPr="005D6488">
        <w:t>Kullback–Leibler divergence</w:t>
      </w:r>
      <w:r w:rsidR="000262AF">
        <w:t xml:space="preserve"> </w:t>
      </w:r>
      <w:r w:rsidR="000262AF">
        <w:fldChar w:fldCharType="begin"/>
      </w:r>
      <w:r w:rsidR="00E77EA5">
        <w:instrText xml:space="preserve"> ADDIN EN.CITE &lt;EndNote&gt;&lt;Cite&gt;&lt;Author&gt;Cooke R.M&lt;/Author&gt;&lt;Year&gt;1991&lt;/Year&gt;&lt;RecNum&gt;65&lt;/RecNum&gt;&lt;DisplayText&gt;[57]&lt;/DisplayText&gt;&lt;record&gt;&lt;rec-number&gt;65&lt;/rec-number&gt;&lt;foreign-keys&gt;&lt;key app="EN" db-id="wwwtrrt5p5v2ateftrj5pdp40za5dsz50dxa" timestamp="1484742290"&gt;65&lt;/key&gt;&lt;/foreign-keys&gt;&lt;ref-type name="Book"&gt;6&lt;/ref-type&gt;&lt;contributors&gt;&lt;authors&gt;&lt;author&gt;Cooke R.M,&lt;/author&gt;&lt;/authors&gt;&lt;/contributors&gt;&lt;titles&gt;&lt;title&gt;Experts in Uncertainty&lt;/title&gt;&lt;/titles&gt;&lt;dates&gt;&lt;year&gt;1991&lt;/year&gt;&lt;/dates&gt;&lt;publisher&gt;Oxford University Press&lt;/publisher&gt;&lt;urls&gt;&lt;/urls&gt;&lt;/record&gt;&lt;/Cite&gt;&lt;/EndNote&gt;</w:instrText>
      </w:r>
      <w:r w:rsidR="000262AF">
        <w:fldChar w:fldCharType="separate"/>
      </w:r>
      <w:r w:rsidR="000262AF">
        <w:rPr>
          <w:noProof/>
        </w:rPr>
        <w:t>[57]</w:t>
      </w:r>
      <w:r w:rsidR="000262AF">
        <w:fldChar w:fldCharType="end"/>
      </w:r>
      <w:r>
        <w:t>, and linear and spherical calibration scores</w:t>
      </w:r>
      <w:r w:rsidR="000262AF">
        <w:t xml:space="preserve"> </w:t>
      </w:r>
      <w:r w:rsidR="000262AF">
        <w:fldChar w:fldCharType="begin"/>
      </w:r>
      <w:r w:rsidR="00E77EA5">
        <w:instrText xml:space="preserve"> ADDIN EN.CITE &lt;EndNote&gt;&lt;Cite&gt;&lt;Author&gt;O’Hagan A&lt;/Author&gt;&lt;Year&gt;2006&lt;/Year&gt;&lt;RecNum&gt;11&lt;/RecNum&gt;&lt;DisplayText&gt;[6]&lt;/DisplayText&gt;&lt;record&gt;&lt;rec-number&gt;11&lt;/rec-number&gt;&lt;foreign-keys&gt;&lt;key app="EN" db-id="wwwtrrt5p5v2ateftrj5pdp40za5dsz50dxa" timestamp="0"&gt;11&lt;/key&gt;&lt;/foreign-keys&gt;&lt;ref-type name="Book"&gt;6&lt;/ref-type&gt;&lt;contributors&gt;&lt;authors&gt;&lt;author&gt;O’Hagan A,&lt;/author&gt;&lt;author&gt;Buck CE,&lt;/author&gt;&lt;author&gt;Daneshkhah A, &lt;/author&gt;&lt;author&gt;Eiser JR,&lt;/author&gt;&lt;author&gt;Garthwaite PH,&lt;/author&gt;&lt;author&gt;David J. Jenkinson DJ, &lt;/author&gt;&lt;author&gt;Oakley JE, &lt;/author&gt;&lt;author&gt;Rakow T,&lt;/author&gt;&lt;/authors&gt;&lt;secondary-authors&gt;&lt;author&gt;J.W. Sons&lt;/author&gt;&lt;/secondary-authors&gt;&lt;/contributors&gt;&lt;titles&gt;&lt;title&gt;Uncertain judgements: eliciting experts’ probabilities&lt;/title&gt;&lt;/titles&gt;&lt;dates&gt;&lt;year&gt;2006&lt;/year&gt;&lt;/dates&gt;&lt;urls&gt;&lt;/urls&gt;&lt;/record&gt;&lt;/Cite&gt;&lt;/EndNote&gt;</w:instrText>
      </w:r>
      <w:r w:rsidR="000262AF">
        <w:fldChar w:fldCharType="separate"/>
      </w:r>
      <w:r w:rsidR="00E77EA5">
        <w:rPr>
          <w:noProof/>
        </w:rPr>
        <w:t>[6]</w:t>
      </w:r>
      <w:r w:rsidR="000262AF">
        <w:fldChar w:fldCharType="end"/>
      </w:r>
      <w:r>
        <w:t>.</w:t>
      </w:r>
    </w:p>
    <w:p w14:paraId="7F0A750E" w14:textId="0848CD19" w:rsidR="007E7B63" w:rsidRDefault="007E7B63" w:rsidP="006E1E5E">
      <w:pPr>
        <w:spacing w:after="240" w:line="240" w:lineRule="auto"/>
      </w:pPr>
      <w:r>
        <w:t xml:space="preserve">Scoring rules can also incorporate other measures of performance. For example, Cooke’s Classical Model </w:t>
      </w:r>
      <w:r w:rsidR="000262AF">
        <w:fldChar w:fldCharType="begin"/>
      </w:r>
      <w:r w:rsidR="00E77EA5">
        <w:instrText xml:space="preserve"> ADDIN EN.CITE &lt;EndNote&gt;&lt;Cite&gt;&lt;Author&gt;Cooke R.M&lt;/Author&gt;&lt;Year&gt;1991&lt;/Year&gt;&lt;RecNum&gt;65&lt;/RecNum&gt;&lt;DisplayText&gt;[57]&lt;/DisplayText&gt;&lt;record&gt;&lt;rec-number&gt;65&lt;/rec-number&gt;&lt;foreign-keys&gt;&lt;key app="EN" db-id="wwwtrrt5p5v2ateftrj5pdp40za5dsz50dxa" timestamp="1484742290"&gt;65&lt;/key&gt;&lt;/foreign-keys&gt;&lt;ref-type name="Book"&gt;6&lt;/ref-type&gt;&lt;contributors&gt;&lt;authors&gt;&lt;author&gt;Cooke R.M,&lt;/author&gt;&lt;/authors&gt;&lt;/contributors&gt;&lt;titles&gt;&lt;title&gt;Experts in Uncertainty&lt;/title&gt;&lt;/titles&gt;&lt;dates&gt;&lt;year&gt;1991&lt;/year&gt;&lt;/dates&gt;&lt;publisher&gt;Oxford University Press&lt;/publisher&gt;&lt;urls&gt;&lt;/urls&gt;&lt;/record&gt;&lt;/Cite&gt;&lt;/EndNote&gt;</w:instrText>
      </w:r>
      <w:r w:rsidR="000262AF">
        <w:fldChar w:fldCharType="separate"/>
      </w:r>
      <w:r w:rsidR="000262AF">
        <w:rPr>
          <w:noProof/>
        </w:rPr>
        <w:t>[57]</w:t>
      </w:r>
      <w:r w:rsidR="000262AF">
        <w:fldChar w:fldCharType="end"/>
      </w:r>
      <w:r w:rsidR="000262AF">
        <w:t xml:space="preserve"> </w:t>
      </w:r>
      <w:r>
        <w:t xml:space="preserve">combines calibration and experts’ confidence into overall scores, arguing that if two experts are equally accurate, the one who is more confident should be scored higher. Murphy </w:t>
      </w:r>
      <w:r w:rsidR="001E0542">
        <w:fldChar w:fldCharType="begin"/>
      </w:r>
      <w:r w:rsidR="001E0542">
        <w:instrText xml:space="preserve"> ADDIN EN.CITE &lt;EndNote&gt;&lt;Cite&gt;&lt;Author&gt;Murphy&lt;/Author&gt;&lt;Year&gt;1973&lt;/Year&gt;&lt;RecNum&gt;63&lt;/RecNum&gt;&lt;DisplayText&gt;[59]&lt;/DisplayText&gt;&lt;record&gt;&lt;rec-number&gt;63&lt;/rec-number&gt;&lt;foreign-keys&gt;&lt;key app="EN" db-id="p2d0sfpeue5s0fez204xfttv9tvr9vxfwdde" timestamp="1494596224"&gt;63&lt;/key&gt;&lt;/foreign-keys&gt;&lt;ref-type name="Journal Article"&gt;17&lt;/ref-type&gt;&lt;contributors&gt;&lt;authors&gt;&lt;author&gt;Murphy, Allan H&lt;/author&gt;&lt;/authors&gt;&lt;/contributors&gt;&lt;titles&gt;&lt;title&gt;A new vector partition of the probability score&lt;/title&gt;&lt;secondary-title&gt;Journal of Applied Meteorology&lt;/secondary-title&gt;&lt;/titles&gt;&lt;periodical&gt;&lt;full-title&gt;Journal of Applied Meteorology&lt;/full-title&gt;&lt;/periodical&gt;&lt;pages&gt;595-600&lt;/pages&gt;&lt;volume&gt;12&lt;/volume&gt;&lt;number&gt;4&lt;/number&gt;&lt;dates&gt;&lt;year&gt;1973&lt;/year&gt;&lt;/dates&gt;&lt;isbn&gt;0021-8952&lt;/isbn&gt;&lt;urls&gt;&lt;/urls&gt;&lt;/record&gt;&lt;/Cite&gt;&lt;/EndNote&gt;</w:instrText>
      </w:r>
      <w:r w:rsidR="001E0542">
        <w:fldChar w:fldCharType="separate"/>
      </w:r>
      <w:r w:rsidR="001E0542">
        <w:rPr>
          <w:noProof/>
        </w:rPr>
        <w:t>[59]</w:t>
      </w:r>
      <w:r w:rsidR="001E0542">
        <w:fldChar w:fldCharType="end"/>
      </w:r>
      <w:r>
        <w:t xml:space="preserve">combines calibration, the variance of the observed parameter and resolution into scores, where resolution is the measure of how well the expert discriminates between events with high and low relative frequencies. Yates’s scoring rule </w:t>
      </w:r>
      <w:r w:rsidR="001E0542">
        <w:fldChar w:fldCharType="begin"/>
      </w:r>
      <w:r w:rsidR="001E0542">
        <w:instrText xml:space="preserve"> ADDIN EN.CITE &lt;EndNote&gt;&lt;Cite&gt;&lt;Author&gt;Yates&lt;/Author&gt;&lt;Year&gt;1994&lt;/Year&gt;&lt;RecNum&gt;65&lt;/RecNum&gt;&lt;DisplayText&gt;[60]&lt;/DisplayText&gt;&lt;record&gt;&lt;rec-number&gt;65&lt;/rec-number&gt;&lt;foreign-keys&gt;&lt;key app="EN" db-id="p2d0sfpeue5s0fez204xfttv9tvr9vxfwdde" timestamp="1494596517"&gt;65&lt;/key&gt;&lt;/foreign-keys&gt;&lt;ref-type name="Book Section"&gt;5&lt;/ref-type&gt;&lt;contributors&gt;&lt;authors&gt;&lt;author&gt;Yates, J.F.&lt;/author&gt;&lt;/authors&gt;&lt;secondary-authors&gt;&lt;author&gt;Wright, G.&lt;/author&gt;&lt;author&gt;Ayton, P.&lt;/author&gt;&lt;/secondary-authors&gt;&lt;/contributors&gt;&lt;titles&gt;&lt;title&gt;Subjective probability analysis&lt;/title&gt;&lt;secondary-title&gt;Subjective Probability&lt;/secondary-title&gt;&lt;/titles&gt;&lt;pages&gt;382-410&lt;/pages&gt;&lt;dates&gt;&lt;year&gt;1994&lt;/year&gt;&lt;/dates&gt;&lt;pub-location&gt;London&lt;/pub-location&gt;&lt;publisher&gt;John Wiley&lt;/publisher&gt;&lt;urls&gt;&lt;/urls&gt;&lt;/record&gt;&lt;/Cite&gt;&lt;/EndNote&gt;</w:instrText>
      </w:r>
      <w:r w:rsidR="001E0542">
        <w:fldChar w:fldCharType="separate"/>
      </w:r>
      <w:r w:rsidR="001E0542">
        <w:rPr>
          <w:noProof/>
        </w:rPr>
        <w:t>[60]</w:t>
      </w:r>
      <w:r w:rsidR="001E0542">
        <w:fldChar w:fldCharType="end"/>
      </w:r>
      <w:r>
        <w:t xml:space="preserve"> takes into account bias (calibration), slope (comparable to Murphy’s resolution) and scatter (random error in experts’ judgment). It is not clear which scoring rule is optimal. </w:t>
      </w:r>
    </w:p>
    <w:p w14:paraId="7B0573A1" w14:textId="43A83A27" w:rsidR="00ED39CA" w:rsidRDefault="007E7B63" w:rsidP="0067208E">
      <w:pPr>
        <w:spacing w:after="240" w:line="240" w:lineRule="auto"/>
      </w:pPr>
      <w:r>
        <w:t>Scoring has been suggested to be a useful feedback tool for training experts</w:t>
      </w:r>
      <w:r w:rsidR="001E0542">
        <w:t xml:space="preserve"> </w:t>
      </w:r>
      <w:r w:rsidR="001E0542">
        <w:fldChar w:fldCharType="begin">
          <w:fldData xml:space="preserve">PEVuZE5vdGU+PENpdGU+PEF1dGhvcj5SZW11czwvQXV0aG9yPjxZZWFyPjE5OTY8L1llYXI+PFJl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</w:fldData>
        </w:fldChar>
      </w:r>
      <w:r w:rsidR="001E0542">
        <w:instrText xml:space="preserve"> ADDIN EN.CITE </w:instrText>
      </w:r>
      <w:r w:rsidR="001E0542">
        <w:fldChar w:fldCharType="begin">
          <w:fldData xml:space="preserve">PEVuZE5vdGU+PENpdGU+PEF1dGhvcj5SZW11czwvQXV0aG9yPjxZZWFyPjE5OTY8L1llYXI+PFJl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</w:fldData>
        </w:fldChar>
      </w:r>
      <w:r w:rsidR="001E0542">
        <w:instrText xml:space="preserve"> ADDIN EN.CITE.DATA </w:instrText>
      </w:r>
      <w:r w:rsidR="001E0542">
        <w:fldChar w:fldCharType="end"/>
      </w:r>
      <w:r w:rsidR="001E0542">
        <w:fldChar w:fldCharType="separate"/>
      </w:r>
      <w:r w:rsidR="001E0542">
        <w:rPr>
          <w:noProof/>
        </w:rPr>
        <w:t>[61, 62]</w:t>
      </w:r>
      <w:r w:rsidR="001E0542">
        <w:fldChar w:fldCharType="end"/>
      </w:r>
      <w:r>
        <w:t xml:space="preserve">. Experts’ scores on seed questions can be </w:t>
      </w:r>
      <w:r w:rsidR="00ED39CA">
        <w:t xml:space="preserve">used as a predictor of </w:t>
      </w:r>
      <w:r>
        <w:t xml:space="preserve">their </w:t>
      </w:r>
      <w:r w:rsidR="00ED39CA">
        <w:t>performance for unknown parameters</w:t>
      </w:r>
      <w:r w:rsidR="0038135D">
        <w:fldChar w:fldCharType="begin"/>
      </w:r>
      <w:r w:rsidR="00022211">
        <w:instrText xml:space="preserve"> ADDIN EN.CITE &lt;EndNote&gt;&lt;Cite&gt;&lt;Author&gt;Bolger F&lt;/Author&gt;&lt;Year&gt;2015&lt;/Year&gt;&lt;RecNum&gt;34&lt;/RecNum&gt;&lt;DisplayText&gt;[63]&lt;/DisplayText&gt;&lt;record&gt;&lt;rec-number&gt;34&lt;/rec-number&gt;&lt;foreign-keys&gt;&lt;key app="EN" db-id="wwwtrrt5p5v2ateftrj5pdp40za5dsz50dxa" timestamp="1481034659"&gt;34&lt;/key&gt;&lt;/foreign-keys&gt;&lt;ref-type name="Journal Article"&gt;17&lt;/ref-type&gt;&lt;contributors&gt;&lt;authors&gt;&lt;author&gt;Bolger F, &lt;/author&gt;&lt;author&gt;Rowe G,&lt;/author&gt;&lt;/authors&gt;&lt;/contributors&gt;&lt;titles&gt;&lt;title&gt;The Aggregation of Expert Judgment: Do Good Things Come to ThoseWho Weight? &lt;/title&gt;&lt;secondary-title&gt;Risk Analysis&lt;/secondary-title&gt;&lt;/titles&gt;&lt;periodical&gt;&lt;full-title&gt;Risk Analysis&lt;/full-title&gt;&lt;/periodical&gt;&lt;volume&gt;35&lt;/volume&gt;&lt;number&gt;1&lt;/number&gt;&lt;dates&gt;&lt;year&gt;2015&lt;/year&gt;&lt;/dates&gt;&lt;urls&gt;&lt;/urls&gt;&lt;/record&gt;&lt;/Cite&gt;&lt;/EndNote&gt;</w:instrText>
      </w:r>
      <w:r w:rsidR="0038135D">
        <w:fldChar w:fldCharType="separate"/>
      </w:r>
      <w:r w:rsidR="001E0542">
        <w:rPr>
          <w:noProof/>
        </w:rPr>
        <w:t>[63]</w:t>
      </w:r>
      <w:r w:rsidR="0038135D">
        <w:fldChar w:fldCharType="end"/>
      </w:r>
      <w:r>
        <w:t xml:space="preserve">. </w:t>
      </w:r>
      <w:r w:rsidRPr="007E7B63">
        <w:t>When experts are found to consistently overestimate or underestimate probabilities of events, these can be used to adjust estimates of future unknown q</w:t>
      </w:r>
      <w:r w:rsidR="0067208E">
        <w:t>uantities (post-hoc adjustments</w:t>
      </w:r>
      <w:r w:rsidRPr="007E7B63">
        <w:t xml:space="preserve">). </w:t>
      </w:r>
      <w:r w:rsidR="005669DC">
        <w:t xml:space="preserve"> </w:t>
      </w:r>
      <w:r>
        <w:t xml:space="preserve">They </w:t>
      </w:r>
      <w:r w:rsidR="005669DC">
        <w:t>can</w:t>
      </w:r>
      <w:r>
        <w:t xml:space="preserve"> also</w:t>
      </w:r>
      <w:r w:rsidR="005669DC">
        <w:t xml:space="preserve"> be useful in identifying experts with skills valuable to elicitation</w:t>
      </w:r>
      <w:r>
        <w:t>,</w:t>
      </w:r>
      <w:r w:rsidR="0067208E">
        <w:t xml:space="preserve"> </w:t>
      </w:r>
      <w:r>
        <w:t>h</w:t>
      </w:r>
      <w:r w:rsidR="005669DC">
        <w:t xml:space="preserve">owever the </w:t>
      </w:r>
      <w:r w:rsidR="00ED39CA">
        <w:t xml:space="preserve">credibility of the derived score may be affected by the seed question and performance against known distributions may not be a good predictor of performance against unknown parameters. </w:t>
      </w:r>
    </w:p>
    <w:p w14:paraId="1B31E8AB" w14:textId="501A977E" w:rsidR="00655D8B" w:rsidRDefault="00655D8B" w:rsidP="006E1E5E">
      <w:pPr>
        <w:pStyle w:val="Default"/>
        <w:spacing w:after="240"/>
        <w:rPr>
          <w:rFonts w:asciiTheme="minorHAnsi" w:hAnsiTheme="minorHAnsi"/>
          <w:sz w:val="22"/>
          <w:szCs w:val="22"/>
        </w:rPr>
      </w:pPr>
      <w:r w:rsidRPr="004E72F4">
        <w:rPr>
          <w:rFonts w:asciiTheme="minorHAnsi" w:hAnsiTheme="minorHAnsi"/>
          <w:sz w:val="22"/>
          <w:szCs w:val="22"/>
          <w:lang w:val="en-GB"/>
        </w:rPr>
        <w:t xml:space="preserve">In the example by </w:t>
      </w:r>
      <w:r w:rsidRPr="004E72F4">
        <w:rPr>
          <w:rFonts w:asciiTheme="minorHAnsi" w:hAnsiTheme="minorHAnsi"/>
          <w:sz w:val="22"/>
          <w:szCs w:val="22"/>
        </w:rPr>
        <w:t>Chaloner</w:t>
      </w:r>
      <w:r w:rsidR="0038135D">
        <w:rPr>
          <w:rFonts w:asciiTheme="minorHAnsi" w:hAnsiTheme="minorHAnsi"/>
          <w:sz w:val="22"/>
          <w:szCs w:val="22"/>
        </w:rPr>
        <w:fldChar w:fldCharType="begin"/>
      </w:r>
      <w:r w:rsidR="00022211">
        <w:rPr>
          <w:rFonts w:asciiTheme="minorHAnsi" w:hAnsiTheme="minorHAnsi"/>
          <w:sz w:val="22"/>
          <w:szCs w:val="22"/>
        </w:rPr>
        <w:instrText xml:space="preserve"> ADDIN EN.CITE &lt;EndNote&gt;&lt;Cite&gt;&lt;Author&gt;Chaloner&lt;/Author&gt;&lt;Year&gt;1993&lt;/Year&gt;&lt;RecNum&gt;58&lt;/RecNum&gt;&lt;DisplayText&gt;[64]&lt;/DisplayText&gt;&lt;record&gt;&lt;rec-number&gt;58&lt;/rec-number&gt;&lt;foreign-keys&gt;&lt;key app="EN" db-id="wwwtrrt5p5v2ateftrj5pdp40za5dsz50dxa" timestamp="1481039078"&gt;58&lt;/key&gt;&lt;/foreign-keys&gt;&lt;ref-type name="Journal Article"&gt;17&lt;/ref-type&gt;&lt;contributors&gt;&lt;authors&gt;&lt;author&gt;Chaloner K,&lt;/author&gt;&lt;author&gt;Church T, &lt;/author&gt;&lt;author&gt;Louis TA, &lt;/author&gt;&lt;author&gt;Matts JP,&lt;/author&gt;&lt;/authors&gt;&lt;/contributors&gt;&lt;titles&gt;&lt;title&gt;Graphical elicitation of a prior distribution for a clinical trial&lt;/title&gt;&lt;secondary-title&gt;The Statistician &lt;/secondary-title&gt;&lt;/titles&gt;&lt;periodical&gt;&lt;full-title&gt;The Statistician&lt;/full-title&gt;&lt;/periodical&gt;&lt;pages&gt;341-353&lt;/pages&gt;&lt;volume&gt;42&lt;/volume&gt;&lt;dates&gt;&lt;year&gt;1993&lt;/year&gt;&lt;/dates&gt;&lt;urls&gt;&lt;/urls&gt;&lt;/record&gt;&lt;/Cite&gt;&lt;/EndNote&gt;</w:instrText>
      </w:r>
      <w:r w:rsidR="0038135D">
        <w:rPr>
          <w:rFonts w:asciiTheme="minorHAnsi" w:hAnsiTheme="minorHAnsi"/>
          <w:sz w:val="22"/>
          <w:szCs w:val="22"/>
        </w:rPr>
        <w:fldChar w:fldCharType="separate"/>
      </w:r>
      <w:r w:rsidR="001E0542">
        <w:rPr>
          <w:rFonts w:asciiTheme="minorHAnsi" w:hAnsiTheme="minorHAnsi"/>
          <w:noProof/>
          <w:sz w:val="22"/>
          <w:szCs w:val="22"/>
        </w:rPr>
        <w:t>[64]</w:t>
      </w:r>
      <w:r w:rsidR="0038135D">
        <w:rPr>
          <w:rFonts w:asciiTheme="minorHAnsi" w:hAnsiTheme="minorHAnsi"/>
          <w:sz w:val="22"/>
          <w:szCs w:val="22"/>
        </w:rPr>
        <w:fldChar w:fldCharType="end"/>
      </w:r>
      <w:r w:rsidRPr="004E72F4">
        <w:rPr>
          <w:rFonts w:asciiTheme="minorHAnsi" w:hAnsiTheme="minorHAnsi"/>
          <w:sz w:val="22"/>
          <w:szCs w:val="22"/>
        </w:rPr>
        <w:t xml:space="preserve"> elicitation was used to inform a model looking at the intermediate results of a randomized trial. On completion of the trial, comparisons were made between elicited estimates and those based on actual data. It was concluded that the elicitation exercise, although producing some thought-provoking results, did not necessarily predict trial outcomes with much accuracy. Although not done explicitly as part of the exercise, it would have been possible to score </w:t>
      </w:r>
      <w:r w:rsidR="00322677">
        <w:rPr>
          <w:rFonts w:asciiTheme="minorHAnsi" w:hAnsiTheme="minorHAnsi"/>
          <w:sz w:val="22"/>
          <w:szCs w:val="22"/>
        </w:rPr>
        <w:t xml:space="preserve">and weight </w:t>
      </w:r>
      <w:r w:rsidRPr="004E72F4">
        <w:rPr>
          <w:rFonts w:asciiTheme="minorHAnsi" w:hAnsiTheme="minorHAnsi"/>
          <w:sz w:val="22"/>
          <w:szCs w:val="22"/>
        </w:rPr>
        <w:t xml:space="preserve">experts' beliefs retrospectively, with a view to </w:t>
      </w:r>
      <w:r w:rsidR="00A1407F">
        <w:rPr>
          <w:rFonts w:asciiTheme="minorHAnsi" w:hAnsiTheme="minorHAnsi"/>
          <w:sz w:val="22"/>
          <w:szCs w:val="22"/>
        </w:rPr>
        <w:t>improve prediction</w:t>
      </w:r>
      <w:r w:rsidRPr="004E72F4">
        <w:rPr>
          <w:rFonts w:asciiTheme="minorHAnsi" w:hAnsiTheme="minorHAnsi"/>
          <w:sz w:val="22"/>
          <w:szCs w:val="22"/>
        </w:rPr>
        <w:t>.</w:t>
      </w:r>
    </w:p>
    <w:p w14:paraId="48EC1CB1" w14:textId="77777777" w:rsidR="00655D8B" w:rsidRDefault="00655D8B" w:rsidP="006E1E5E">
      <w:pPr>
        <w:pStyle w:val="Default"/>
        <w:spacing w:after="240"/>
        <w:rPr>
          <w:rFonts w:asciiTheme="minorHAnsi" w:hAnsiTheme="minorHAnsi"/>
          <w:sz w:val="22"/>
          <w:szCs w:val="22"/>
        </w:rPr>
      </w:pPr>
    </w:p>
    <w:p w14:paraId="25159D13" w14:textId="2C4D8458" w:rsidR="00655D8B" w:rsidRPr="00141FDD" w:rsidRDefault="0049685D" w:rsidP="006E1E5E">
      <w:pPr>
        <w:pStyle w:val="Heading2"/>
        <w:spacing w:before="0" w:after="240" w:line="240" w:lineRule="auto"/>
        <w:rPr>
          <w:sz w:val="24"/>
          <w:szCs w:val="24"/>
        </w:rPr>
      </w:pPr>
      <w:r>
        <w:t>Conclusions</w:t>
      </w:r>
    </w:p>
    <w:p w14:paraId="41002A5B" w14:textId="6D0D9510" w:rsidR="001213D3" w:rsidRDefault="00655D8B" w:rsidP="006E1E5E">
      <w:pPr>
        <w:spacing w:after="240" w:line="240" w:lineRule="auto"/>
      </w:pPr>
      <w:r w:rsidRPr="004E72F4">
        <w:t>The use of formally elicited evidence to parameterise HTA decision models has yet to</w:t>
      </w:r>
      <w:r w:rsidR="001213D3">
        <w:t xml:space="preserve"> filter into standard practice,</w:t>
      </w:r>
      <w:r w:rsidR="00C720D3">
        <w:t xml:space="preserve"> including,</w:t>
      </w:r>
      <w:r w:rsidR="001213D3">
        <w:t xml:space="preserve"> for example the reference case for evaluation by the Natio</w:t>
      </w:r>
      <w:r w:rsidR="00C720D3">
        <w:t>nal Institute</w:t>
      </w:r>
      <w:r w:rsidR="001213D3">
        <w:t xml:space="preserve"> for Health and Clinical Excellence (NICE)</w:t>
      </w:r>
      <w:r w:rsidR="0038135D">
        <w:fldChar w:fldCharType="begin"/>
      </w:r>
      <w:r w:rsidR="00E77EA5">
        <w:instrText xml:space="preserve"> ADDIN EN.CITE &lt;EndNote&gt;&lt;Cite&gt;&lt;Author&gt;National Institute for Health and Clinical Excellence&lt;/Author&gt;&lt;Year&gt;2013&lt;/Year&gt;&lt;RecNum&gt;71&lt;/RecNum&gt;&lt;DisplayText&gt;[65]&lt;/DisplayText&gt;&lt;record&gt;&lt;rec-number&gt;71&lt;/rec-number&gt;&lt;foreign-keys&gt;&lt;key app="EN" db-id="wwwtrrt5p5v2ateftrj5pdp40za5dsz50dxa" timestamp="1489753914"&gt;71&lt;/key&gt;&lt;/foreign-keys&gt;&lt;ref-type name="Unpublished Work"&gt;34&lt;/ref-type&gt;&lt;contributors&gt;&lt;authors&gt;&lt;author&gt;National Institute for Health and Clinical Excellence,&lt;/author&gt;&lt;/authors&gt;&lt;/contributors&gt;&lt;titles&gt;&lt;title&gt;Guide to the methods of technology appraisal &lt;/title&gt;&lt;/titles&gt;&lt;dates&gt;&lt;year&gt;2013&lt;/year&gt;&lt;/dates&gt;&lt;urls&gt;&lt;/urls&gt;&lt;/record&gt;&lt;/Cite&gt;&lt;/EndNote&gt;</w:instrText>
      </w:r>
      <w:r w:rsidR="0038135D">
        <w:fldChar w:fldCharType="separate"/>
      </w:r>
      <w:r w:rsidR="00E77EA5">
        <w:rPr>
          <w:noProof/>
        </w:rPr>
        <w:t>[65]</w:t>
      </w:r>
      <w:r w:rsidR="0038135D">
        <w:fldChar w:fldCharType="end"/>
      </w:r>
      <w:r w:rsidRPr="004E72F4">
        <w:t>. However, it has huge potential</w:t>
      </w:r>
      <w:r w:rsidR="001213D3">
        <w:t xml:space="preserve"> particularly in areas where there is a </w:t>
      </w:r>
      <w:r w:rsidR="001213D3" w:rsidRPr="001213D3">
        <w:rPr>
          <w:rFonts w:ascii="Georgia" w:eastAsia="Times New Roman" w:hAnsi="Georgia" w:cs="Arial"/>
          <w:color w:val="000000"/>
          <w:lang w:val="en-US"/>
        </w:rPr>
        <w:t xml:space="preserve">less </w:t>
      </w:r>
      <w:r w:rsidR="001213D3" w:rsidRPr="00A968DE">
        <w:rPr>
          <w:rFonts w:eastAsia="Times New Roman" w:cs="Arial"/>
          <w:color w:val="000000"/>
          <w:lang w:val="en-US"/>
        </w:rPr>
        <w:t xml:space="preserve">developed evidence-base at the point of market access, such as diagnostics </w:t>
      </w:r>
      <w:r w:rsidR="001213D3" w:rsidRPr="00A968DE">
        <w:rPr>
          <w:rFonts w:eastAsia="Times New Roman" w:cs="Arial"/>
          <w:color w:val="000000"/>
          <w:lang w:val="en-US"/>
        </w:rPr>
        <w:lastRenderedPageBreak/>
        <w:t>(the co-dependent technology process in Australia and the Diagnostics Assessment Programme in the UK), medical devices and complex interventions such as in public health or social care. The evidence base for these products is often less developed as the demonstration of efficacy or performance is not subject to the same regulatory requirements as pharmaceutical products.</w:t>
      </w:r>
      <w:r w:rsidR="001213D3" w:rsidRPr="001213D3">
        <w:rPr>
          <w:rFonts w:ascii="Georgia" w:eastAsia="Times New Roman" w:hAnsi="Georgia" w:cs="Arial"/>
          <w:color w:val="000000"/>
          <w:lang w:val="en-US"/>
        </w:rPr>
        <w:t xml:space="preserve">  </w:t>
      </w:r>
    </w:p>
    <w:p w14:paraId="4937B586" w14:textId="41260EA3" w:rsidR="00655D8B" w:rsidRPr="004E72F4" w:rsidRDefault="00655D8B" w:rsidP="006E1E5E">
      <w:pPr>
        <w:spacing w:after="240" w:line="240" w:lineRule="auto"/>
      </w:pPr>
      <w:r w:rsidRPr="004E72F4">
        <w:t xml:space="preserve">Compared with </w:t>
      </w:r>
      <w:r w:rsidR="001213D3">
        <w:t>the collection of experimental evidence</w:t>
      </w:r>
      <w:r w:rsidRPr="004E72F4">
        <w:t>, elicitation also constitutes a reasonably low cost source of evidence</w:t>
      </w:r>
      <w:r w:rsidR="008E2C77">
        <w:t>, although the time and resources needed should not be overlooked</w:t>
      </w:r>
      <w:r w:rsidRPr="004E72F4">
        <w:t>. However, the potential biases in elicited evidence cannot be ignored and, due to its infancy in HTA, there is little guidance to the analyst wishing to conduct a formal elicitation exercise</w:t>
      </w:r>
      <w:r w:rsidR="001213D3">
        <w:t xml:space="preserve"> in this area</w:t>
      </w:r>
      <w:r w:rsidRPr="004E72F4">
        <w:t xml:space="preserve">. </w:t>
      </w:r>
    </w:p>
    <w:p w14:paraId="699482AE" w14:textId="2DD89059" w:rsidR="00C720D3" w:rsidRDefault="00655D8B" w:rsidP="006E1E5E">
      <w:pPr>
        <w:spacing w:after="240" w:line="240" w:lineRule="auto"/>
      </w:pPr>
      <w:r w:rsidRPr="004E72F4">
        <w:t xml:space="preserve">This paper has </w:t>
      </w:r>
      <w:r w:rsidR="001213D3">
        <w:t xml:space="preserve">attempted to </w:t>
      </w:r>
      <w:r w:rsidRPr="004E72F4">
        <w:t xml:space="preserve">summarise the </w:t>
      </w:r>
      <w:r w:rsidR="001213D3">
        <w:t xml:space="preserve">stages of elicitation and the methodological </w:t>
      </w:r>
      <w:r w:rsidRPr="004E72F4">
        <w:t>choices that an analyst will face when designing and conducting a formal elicitation exercise</w:t>
      </w:r>
      <w:r w:rsidR="00C720D3">
        <w:t xml:space="preserve"> in HTA</w:t>
      </w:r>
      <w:r w:rsidRPr="004E72F4">
        <w:t>. In doing so</w:t>
      </w:r>
      <w:r w:rsidR="00C92870">
        <w:t>,</w:t>
      </w:r>
      <w:r w:rsidRPr="004E72F4">
        <w:t xml:space="preserve"> it attempts to draw together some of the vast literature on elicitation</w:t>
      </w:r>
      <w:r w:rsidR="001213D3">
        <w:t>, most of which is not in HTA</w:t>
      </w:r>
      <w:r w:rsidRPr="004E72F4">
        <w:t xml:space="preserve">. </w:t>
      </w:r>
    </w:p>
    <w:p w14:paraId="75D10132" w14:textId="6826760E" w:rsidR="00C720D3" w:rsidRDefault="00655D8B" w:rsidP="006E1E5E">
      <w:pPr>
        <w:spacing w:after="240" w:line="240" w:lineRule="auto"/>
      </w:pPr>
      <w:r w:rsidRPr="004E72F4">
        <w:t xml:space="preserve">There are a number of issues that </w:t>
      </w:r>
      <w:r w:rsidR="00C720D3">
        <w:t>an</w:t>
      </w:r>
      <w:r w:rsidR="00C720D3" w:rsidRPr="004E72F4">
        <w:t xml:space="preserve"> </w:t>
      </w:r>
      <w:r w:rsidRPr="004E72F4">
        <w:t xml:space="preserve">analyst </w:t>
      </w:r>
      <w:r w:rsidR="00C720D3">
        <w:t xml:space="preserve">working in HTA </w:t>
      </w:r>
      <w:r w:rsidRPr="004E72F4">
        <w:t>should be mindful of</w:t>
      </w:r>
      <w:r w:rsidR="00C720D3">
        <w:t xml:space="preserve">. In particular is the reality that, in HTA, </w:t>
      </w:r>
      <w:r w:rsidR="00C720D3" w:rsidRPr="004E72F4">
        <w:t>there are often numerous parameters required, not all of which can be defined using the same quantities. This increases the need for the elicitation task to be as straightforward as possible for the expert to complete.</w:t>
      </w:r>
    </w:p>
    <w:p w14:paraId="793BA46D" w14:textId="09A8FE8F" w:rsidR="00655D8B" w:rsidRPr="006E1E5E" w:rsidRDefault="00C720D3" w:rsidP="006E1E5E">
      <w:r w:rsidRPr="004E72F4">
        <w:t xml:space="preserve">There are numerous methodological issues that need to be resolved when applying elicitation methods to HTA decision analysis. </w:t>
      </w:r>
      <w:r>
        <w:t xml:space="preserve">The need to </w:t>
      </w:r>
      <w:r w:rsidR="00655D8B" w:rsidRPr="004E72F4">
        <w:t xml:space="preserve">characterise appropriately the uncertainty associated with model </w:t>
      </w:r>
      <w:r>
        <w:t xml:space="preserve">parameters necessitates the </w:t>
      </w:r>
      <w:r w:rsidR="008E026B">
        <w:t>use of</w:t>
      </w:r>
      <w:r>
        <w:t xml:space="preserve"> probabilistic assessments of quantities. Distinguishing between uncertainty and variability may not be instinctive for many health care experts, and further research is required to explore which elicitation methods and training prompts encourage the expression of uncertainty.  It is also not clear if behavioural or mathematical approaches perform better in HTA and the extent to which this is driven by the specific task. For </w:t>
      </w:r>
      <w:r w:rsidRPr="006E1E5E">
        <w:t>instance there may be some circumstances in which experts are only able to formulate their beliefs about particular quantities as a group, for example when the parameters relate to a new technology.</w:t>
      </w:r>
    </w:p>
    <w:p w14:paraId="00868684" w14:textId="345AFB4E" w:rsidR="0038135D" w:rsidRPr="00141FDD" w:rsidRDefault="00655D8B" w:rsidP="006E1E5E">
      <w:pPr>
        <w:rPr>
          <w:rFonts w:eastAsia="Times New Roman"/>
          <w:sz w:val="24"/>
          <w:szCs w:val="24"/>
          <w:lang w:eastAsia="en-GB"/>
        </w:rPr>
      </w:pPr>
      <w:r w:rsidRPr="006E1E5E">
        <w:t>In choosing to use more complex methods of elicitation it is also important to note that the complexity of many HTA decision models and the need to capture experts’ beliefs, as inputs into these, creates a tension between generating unbiased elicited beliefs and populating a decision model with usable parameters. However where experimental evidence is sparse and difficult to collect, such as for emerging technologies, the need to explore the added value of elicited evidence seems particularly pressing.</w:t>
      </w:r>
      <w:r w:rsidRPr="006E1E5E">
        <w:rPr>
          <w:b/>
        </w:rPr>
        <w:t xml:space="preserve"> </w:t>
      </w:r>
      <w:r w:rsidR="00EA4EBC">
        <w:rPr>
          <w:rFonts w:eastAsia="Times New Roman"/>
          <w:lang w:eastAsia="en-GB"/>
        </w:rPr>
        <w:br w:type="page"/>
      </w:r>
      <w:r w:rsidR="00EA4EBC" w:rsidRPr="00141FDD">
        <w:rPr>
          <w:rFonts w:eastAsia="Times New Roman"/>
          <w:sz w:val="24"/>
          <w:szCs w:val="24"/>
          <w:lang w:eastAsia="en-GB"/>
        </w:rPr>
        <w:lastRenderedPageBreak/>
        <w:t>References</w:t>
      </w:r>
    </w:p>
    <w:p w14:paraId="7DAD87A3" w14:textId="77777777" w:rsidR="0038135D" w:rsidRPr="0038135D" w:rsidRDefault="0038135D" w:rsidP="00A968DE">
      <w:pPr>
        <w:rPr>
          <w:rFonts w:eastAsia="Times New Roman" w:cs="Times New Roman"/>
          <w:lang w:eastAsia="en-GB"/>
        </w:rPr>
      </w:pPr>
    </w:p>
    <w:p w14:paraId="3D0B0B68" w14:textId="28B26BDE" w:rsidR="00022211" w:rsidRPr="00022211" w:rsidRDefault="0038135D" w:rsidP="00022211">
      <w:pPr>
        <w:pStyle w:val="EndNoteBibliography"/>
        <w:ind w:left="720" w:hanging="720"/>
      </w:pPr>
      <w:r w:rsidRPr="00DA4B4B">
        <w:rPr>
          <w:rFonts w:eastAsia="Times New Roman" w:cs="Times New Roman"/>
          <w:lang w:eastAsia="en-GB"/>
        </w:rPr>
        <w:fldChar w:fldCharType="begin"/>
      </w:r>
      <w:r w:rsidRPr="00DA4B4B">
        <w:rPr>
          <w:rFonts w:eastAsia="Times New Roman" w:cs="Times New Roman"/>
          <w:lang w:eastAsia="en-GB"/>
        </w:rPr>
        <w:instrText xml:space="preserve"> ADDIN EN.REFLIST </w:instrText>
      </w:r>
      <w:r w:rsidRPr="00DA4B4B">
        <w:rPr>
          <w:rFonts w:eastAsia="Times New Roman" w:cs="Times New Roman"/>
          <w:lang w:eastAsia="en-GB"/>
        </w:rPr>
        <w:fldChar w:fldCharType="separate"/>
      </w:r>
      <w:r w:rsidR="00022211" w:rsidRPr="00022211">
        <w:t>1.</w:t>
      </w:r>
      <w:r w:rsidR="00022211" w:rsidRPr="00022211">
        <w:tab/>
        <w:t xml:space="preserve">Hunger T, et al., </w:t>
      </w:r>
      <w:r w:rsidR="00022211" w:rsidRPr="00022211">
        <w:rPr>
          <w:i/>
        </w:rPr>
        <w:t>Using expert opinion in health technology assessment: a guideline review.</w:t>
      </w:r>
      <w:r w:rsidR="00022211" w:rsidRPr="00022211">
        <w:t xml:space="preserve"> International Journal of Technology Assessment in Health Care, 2016. </w:t>
      </w:r>
      <w:r w:rsidR="00022211" w:rsidRPr="00022211">
        <w:rPr>
          <w:b/>
        </w:rPr>
        <w:t>32</w:t>
      </w:r>
      <w:r w:rsidR="00022211" w:rsidRPr="00022211">
        <w:t>(3): p. 131-9.</w:t>
      </w:r>
    </w:p>
    <w:p w14:paraId="7C942B5D" w14:textId="77777777" w:rsidR="00022211" w:rsidRPr="00022211" w:rsidRDefault="00022211" w:rsidP="00022211">
      <w:pPr>
        <w:pStyle w:val="EndNoteBibliography"/>
        <w:spacing w:after="0"/>
        <w:ind w:left="720" w:hanging="720"/>
      </w:pPr>
      <w:r w:rsidRPr="00022211">
        <w:t>2.</w:t>
      </w:r>
      <w:r w:rsidRPr="00022211">
        <w:tab/>
        <w:t xml:space="preserve">Grigore B, et al., </w:t>
      </w:r>
      <w:r w:rsidRPr="00022211">
        <w:rPr>
          <w:i/>
        </w:rPr>
        <w:t>Methods to elicit probability distributions from experts: a systematic review of reported practice in health technology assessment.</w:t>
      </w:r>
      <w:r w:rsidRPr="00022211">
        <w:t xml:space="preserve"> Pharmacoeconomics, 2013. </w:t>
      </w:r>
      <w:r w:rsidRPr="00022211">
        <w:rPr>
          <w:b/>
        </w:rPr>
        <w:t>31</w:t>
      </w:r>
      <w:r w:rsidRPr="00022211">
        <w:t>(11): p. 991-1003.</w:t>
      </w:r>
    </w:p>
    <w:p w14:paraId="5A8521F3" w14:textId="77777777" w:rsidR="00022211" w:rsidRPr="00022211" w:rsidRDefault="00022211" w:rsidP="00022211">
      <w:pPr>
        <w:pStyle w:val="EndNoteBibliography"/>
        <w:spacing w:after="0"/>
        <w:ind w:left="720" w:hanging="720"/>
      </w:pPr>
      <w:r w:rsidRPr="00022211">
        <w:t>3.</w:t>
      </w:r>
      <w:r w:rsidRPr="00022211">
        <w:tab/>
        <w:t xml:space="preserve">Hadorn D, et al., </w:t>
      </w:r>
      <w:r w:rsidRPr="00022211">
        <w:rPr>
          <w:i/>
        </w:rPr>
        <w:t>Use of expert knowledge elicitation to estimate parameters in health economic decision models.</w:t>
      </w:r>
      <w:r w:rsidRPr="00022211">
        <w:t xml:space="preserve"> Int J Technol Assess Health Care, 2014. </w:t>
      </w:r>
      <w:r w:rsidRPr="00022211">
        <w:rPr>
          <w:b/>
        </w:rPr>
        <w:t>30</w:t>
      </w:r>
      <w:r w:rsidRPr="00022211">
        <w:t>(4): p. 461-8.</w:t>
      </w:r>
    </w:p>
    <w:p w14:paraId="4A9083ED" w14:textId="77777777" w:rsidR="00022211" w:rsidRPr="00022211" w:rsidRDefault="00022211" w:rsidP="00022211">
      <w:pPr>
        <w:pStyle w:val="EndNoteBibliography"/>
        <w:spacing w:after="0"/>
        <w:ind w:left="720" w:hanging="720"/>
      </w:pPr>
      <w:r w:rsidRPr="00022211">
        <w:t>4.</w:t>
      </w:r>
      <w:r w:rsidRPr="00022211">
        <w:tab/>
        <w:t xml:space="preserve">Iglesias CP, et al., </w:t>
      </w:r>
      <w:r w:rsidRPr="00022211">
        <w:rPr>
          <w:i/>
        </w:rPr>
        <w:t>Reporting Guidelines for the Use of Expert Judgement in Model-Based Economic Evaluations.</w:t>
      </w:r>
      <w:r w:rsidRPr="00022211">
        <w:t xml:space="preserve"> Pharmacoeconomics, 2016 </w:t>
      </w:r>
    </w:p>
    <w:p w14:paraId="5E7F6F01" w14:textId="77777777" w:rsidR="00022211" w:rsidRPr="00022211" w:rsidRDefault="00022211" w:rsidP="00022211">
      <w:pPr>
        <w:pStyle w:val="EndNoteBibliography"/>
        <w:spacing w:after="0"/>
        <w:ind w:left="720" w:hanging="720"/>
      </w:pPr>
      <w:r w:rsidRPr="00022211">
        <w:t>5.</w:t>
      </w:r>
      <w:r w:rsidRPr="00022211">
        <w:tab/>
        <w:t xml:space="preserve">Hart A, et al., </w:t>
      </w:r>
      <w:r w:rsidRPr="00022211">
        <w:rPr>
          <w:i/>
        </w:rPr>
        <w:t>Training Course on Steering an Expert Knowledge Elicitation.</w:t>
      </w:r>
      <w:r w:rsidRPr="00022211">
        <w:t xml:space="preserve"> EFSA Journal, 2016.</w:t>
      </w:r>
    </w:p>
    <w:p w14:paraId="78C575E8" w14:textId="77777777" w:rsidR="00022211" w:rsidRPr="00022211" w:rsidRDefault="00022211" w:rsidP="00022211">
      <w:pPr>
        <w:pStyle w:val="EndNoteBibliography"/>
        <w:spacing w:after="0"/>
        <w:ind w:left="720" w:hanging="720"/>
      </w:pPr>
      <w:r w:rsidRPr="00022211">
        <w:t>6.</w:t>
      </w:r>
      <w:r w:rsidRPr="00022211">
        <w:tab/>
        <w:t xml:space="preserve">O’Hagan A, et al., </w:t>
      </w:r>
      <w:r w:rsidRPr="00022211">
        <w:rPr>
          <w:i/>
        </w:rPr>
        <w:t>Uncertain judgements: eliciting experts’ probabilities</w:t>
      </w:r>
      <w:r w:rsidRPr="00022211">
        <w:t>, ed. J.W. Sons. 2006.</w:t>
      </w:r>
    </w:p>
    <w:p w14:paraId="18CD2169" w14:textId="77777777" w:rsidR="00022211" w:rsidRPr="00022211" w:rsidRDefault="00022211" w:rsidP="00022211">
      <w:pPr>
        <w:pStyle w:val="EndNoteBibliography"/>
        <w:spacing w:after="0"/>
        <w:ind w:left="720" w:hanging="720"/>
      </w:pPr>
      <w:r w:rsidRPr="00022211">
        <w:t>7.</w:t>
      </w:r>
      <w:r w:rsidRPr="00022211">
        <w:tab/>
        <w:t xml:space="preserve">Hora SC and Von Winterfeldt D, </w:t>
      </w:r>
      <w:r w:rsidRPr="00022211">
        <w:rPr>
          <w:i/>
        </w:rPr>
        <w:t>Nuclear waste and future societies: A look into the deep future.</w:t>
      </w:r>
      <w:r w:rsidRPr="00022211">
        <w:t xml:space="preserve"> </w:t>
      </w:r>
      <w:r w:rsidRPr="00022211">
        <w:rPr>
          <w:u w:val="single"/>
        </w:rPr>
        <w:t>Technological Forecasting and Social Change</w:t>
      </w:r>
      <w:r w:rsidRPr="00022211">
        <w:t xml:space="preserve"> 1997. </w:t>
      </w:r>
      <w:r w:rsidRPr="00022211">
        <w:rPr>
          <w:b/>
        </w:rPr>
        <w:t>56</w:t>
      </w:r>
      <w:r w:rsidRPr="00022211">
        <w:t>(2): p. 155-70.</w:t>
      </w:r>
    </w:p>
    <w:p w14:paraId="36985ED9" w14:textId="77777777" w:rsidR="00022211" w:rsidRPr="00022211" w:rsidRDefault="00022211" w:rsidP="00022211">
      <w:pPr>
        <w:pStyle w:val="EndNoteBibliography"/>
        <w:spacing w:after="0"/>
        <w:ind w:left="720" w:hanging="720"/>
      </w:pPr>
      <w:r w:rsidRPr="00022211">
        <w:t>8.</w:t>
      </w:r>
      <w:r w:rsidRPr="00022211">
        <w:tab/>
        <w:t xml:space="preserve">Jenkinson, D., </w:t>
      </w:r>
      <w:r w:rsidRPr="00022211">
        <w:rPr>
          <w:i/>
        </w:rPr>
        <w:t>The elicitation of probabilities: A review of the statistical literature. Bayesian Elicitation of Experts' Probabilities (BEEP)</w:t>
      </w:r>
      <w:r w:rsidRPr="00022211">
        <w:t>. 2005: Sheffield University.</w:t>
      </w:r>
    </w:p>
    <w:p w14:paraId="6B88C8E2" w14:textId="77777777" w:rsidR="00022211" w:rsidRPr="00022211" w:rsidRDefault="00022211" w:rsidP="00022211">
      <w:pPr>
        <w:pStyle w:val="EndNoteBibliography"/>
        <w:spacing w:after="0"/>
        <w:ind w:left="720" w:hanging="720"/>
      </w:pPr>
      <w:r w:rsidRPr="00022211">
        <w:t>9.</w:t>
      </w:r>
      <w:r w:rsidRPr="00022211">
        <w:tab/>
        <w:t xml:space="preserve">Soares MO, et al., </w:t>
      </w:r>
      <w:r w:rsidRPr="00022211">
        <w:rPr>
          <w:i/>
        </w:rPr>
        <w:t>Methods to elicit experts’ beliefs over uncertain quantities: application to a cost effectiveness transition model of negative pressure wound therapy for severe pressure ulceration.</w:t>
      </w:r>
      <w:r w:rsidRPr="00022211">
        <w:t xml:space="preserve"> Statistics in Medicine, 2011. </w:t>
      </w:r>
      <w:r w:rsidRPr="00022211">
        <w:rPr>
          <w:b/>
        </w:rPr>
        <w:t>30</w:t>
      </w:r>
      <w:r w:rsidRPr="00022211">
        <w:t>(19): p. 2363-2380.</w:t>
      </w:r>
    </w:p>
    <w:p w14:paraId="234AA9FD" w14:textId="77777777" w:rsidR="00022211" w:rsidRPr="00022211" w:rsidRDefault="00022211" w:rsidP="00022211">
      <w:pPr>
        <w:pStyle w:val="EndNoteBibliography"/>
        <w:spacing w:after="0"/>
        <w:ind w:left="720" w:hanging="720"/>
      </w:pPr>
      <w:r w:rsidRPr="00022211">
        <w:t>10.</w:t>
      </w:r>
      <w:r w:rsidRPr="00022211">
        <w:tab/>
        <w:t xml:space="preserve">Clemen RT and Winkler RL, </w:t>
      </w:r>
      <w:r w:rsidRPr="00022211">
        <w:rPr>
          <w:i/>
        </w:rPr>
        <w:t>Aggregating probability distributions</w:t>
      </w:r>
      <w:r w:rsidRPr="00022211">
        <w:t xml:space="preserve">, in </w:t>
      </w:r>
      <w:r w:rsidRPr="00022211">
        <w:rPr>
          <w:i/>
        </w:rPr>
        <w:t>Advances in decision analysis: From foundations to applications</w:t>
      </w:r>
      <w:r w:rsidRPr="00022211">
        <w:t>, Edwards W, Miles Jr R, and Von Winterfeldt D, Editors. 2007, Cambridge University Press: Cambridge, UK. p. 154-176.</w:t>
      </w:r>
    </w:p>
    <w:p w14:paraId="6B010961" w14:textId="77777777" w:rsidR="00022211" w:rsidRPr="00022211" w:rsidRDefault="00022211" w:rsidP="00022211">
      <w:pPr>
        <w:pStyle w:val="EndNoteBibliography"/>
        <w:spacing w:after="0"/>
        <w:ind w:left="720" w:hanging="720"/>
      </w:pPr>
      <w:r w:rsidRPr="00022211">
        <w:t>11.</w:t>
      </w:r>
      <w:r w:rsidRPr="00022211">
        <w:tab/>
        <w:t xml:space="preserve">French, S., </w:t>
      </w:r>
      <w:r w:rsidRPr="00022211">
        <w:rPr>
          <w:i/>
        </w:rPr>
        <w:t>Aggregating expert judgement.</w:t>
      </w:r>
      <w:r w:rsidRPr="00022211">
        <w:t xml:space="preserve"> Revista de la Real Academia de Ciencias Exactas, Fisicas y Naturales. Serie A. Matematicas, 2011. </w:t>
      </w:r>
      <w:r w:rsidRPr="00022211">
        <w:rPr>
          <w:b/>
        </w:rPr>
        <w:t>105</w:t>
      </w:r>
      <w:r w:rsidRPr="00022211">
        <w:t>(1): p. 181-206.</w:t>
      </w:r>
    </w:p>
    <w:p w14:paraId="5DC4AAC3" w14:textId="77777777" w:rsidR="00022211" w:rsidRPr="00022211" w:rsidRDefault="00022211" w:rsidP="00022211">
      <w:pPr>
        <w:pStyle w:val="EndNoteBibliography"/>
        <w:spacing w:after="0"/>
        <w:ind w:left="720" w:hanging="720"/>
      </w:pPr>
      <w:r w:rsidRPr="00022211">
        <w:t>12.</w:t>
      </w:r>
      <w:r w:rsidRPr="00022211">
        <w:tab/>
        <w:t xml:space="preserve">Johnson, S.R., et al., </w:t>
      </w:r>
      <w:r w:rsidRPr="00022211">
        <w:rPr>
          <w:i/>
        </w:rPr>
        <w:t>Methods to elicit beliefs for Bayesian priors: a systematic review.</w:t>
      </w:r>
      <w:r w:rsidRPr="00022211">
        <w:t xml:space="preserve"> Journal of Clinical Epidemiology, 2010. </w:t>
      </w:r>
      <w:r w:rsidRPr="00022211">
        <w:rPr>
          <w:b/>
        </w:rPr>
        <w:t>63</w:t>
      </w:r>
      <w:r w:rsidRPr="00022211">
        <w:t>(4): p. 355-369.</w:t>
      </w:r>
    </w:p>
    <w:p w14:paraId="5F96A26A" w14:textId="77777777" w:rsidR="00022211" w:rsidRPr="00022211" w:rsidRDefault="00022211" w:rsidP="00022211">
      <w:pPr>
        <w:pStyle w:val="EndNoteBibliography"/>
        <w:spacing w:after="0"/>
        <w:ind w:left="720" w:hanging="720"/>
      </w:pPr>
      <w:r w:rsidRPr="00022211">
        <w:t>13.</w:t>
      </w:r>
      <w:r w:rsidRPr="00022211">
        <w:tab/>
        <w:t xml:space="preserve">Kattan, M.W., et al., </w:t>
      </w:r>
      <w:r w:rsidRPr="00022211">
        <w:rPr>
          <w:i/>
        </w:rPr>
        <w:t>The Wisdom of Crowds of Doctors: Their Average Predictions Outperform Their Individual Ones.</w:t>
      </w:r>
      <w:r w:rsidRPr="00022211">
        <w:t xml:space="preserve"> Medical Decision Making, 2016. </w:t>
      </w:r>
      <w:r w:rsidRPr="00022211">
        <w:rPr>
          <w:b/>
        </w:rPr>
        <w:t>36</w:t>
      </w:r>
      <w:r w:rsidRPr="00022211">
        <w:t>(4): p. 536-540.</w:t>
      </w:r>
    </w:p>
    <w:p w14:paraId="4B450334" w14:textId="77777777" w:rsidR="00022211" w:rsidRPr="00022211" w:rsidRDefault="00022211" w:rsidP="00022211">
      <w:pPr>
        <w:pStyle w:val="EndNoteBibliography"/>
        <w:spacing w:after="0"/>
        <w:ind w:left="720" w:hanging="720"/>
      </w:pPr>
      <w:r w:rsidRPr="00022211">
        <w:t>14.</w:t>
      </w:r>
      <w:r w:rsidRPr="00022211">
        <w:tab/>
        <w:t xml:space="preserve">Cooke, R.M. and L.H.J. Goossens, </w:t>
      </w:r>
      <w:r w:rsidRPr="00022211">
        <w:rPr>
          <w:i/>
        </w:rPr>
        <w:t>Expert judgement elicitation for risk assessments of critical infrastructures.</w:t>
      </w:r>
      <w:r w:rsidRPr="00022211">
        <w:t xml:space="preserve"> Journal of Risk Research, 2004. </w:t>
      </w:r>
      <w:r w:rsidRPr="00022211">
        <w:rPr>
          <w:b/>
        </w:rPr>
        <w:t>7</w:t>
      </w:r>
      <w:r w:rsidRPr="00022211">
        <w:t>(6): p. 643-656.</w:t>
      </w:r>
    </w:p>
    <w:p w14:paraId="705617D5" w14:textId="77777777" w:rsidR="00022211" w:rsidRPr="00022211" w:rsidRDefault="00022211" w:rsidP="00022211">
      <w:pPr>
        <w:pStyle w:val="EndNoteBibliography"/>
        <w:spacing w:after="0"/>
        <w:ind w:left="720" w:hanging="720"/>
      </w:pPr>
      <w:r w:rsidRPr="00022211">
        <w:t>15.</w:t>
      </w:r>
      <w:r w:rsidRPr="00022211">
        <w:tab/>
        <w:t xml:space="preserve">Knol AB, et al., </w:t>
      </w:r>
      <w:r w:rsidRPr="00022211">
        <w:rPr>
          <w:i/>
        </w:rPr>
        <w:t>The use of expert elicitation in environmental health impact assessment: a seven step procedure.</w:t>
      </w:r>
      <w:r w:rsidRPr="00022211">
        <w:t xml:space="preserve"> Environmental health : a global access science source, 2010. </w:t>
      </w:r>
      <w:r w:rsidRPr="00022211">
        <w:rPr>
          <w:b/>
        </w:rPr>
        <w:t>9</w:t>
      </w:r>
      <w:r w:rsidRPr="00022211">
        <w:t>: p. 19.</w:t>
      </w:r>
    </w:p>
    <w:p w14:paraId="0EB06D7C" w14:textId="77777777" w:rsidR="00022211" w:rsidRPr="00022211" w:rsidRDefault="00022211" w:rsidP="00022211">
      <w:pPr>
        <w:pStyle w:val="EndNoteBibliography"/>
        <w:spacing w:after="0"/>
        <w:ind w:left="720" w:hanging="720"/>
      </w:pPr>
      <w:r w:rsidRPr="00022211">
        <w:t>16.</w:t>
      </w:r>
      <w:r w:rsidRPr="00022211">
        <w:tab/>
        <w:t xml:space="preserve">Kadane J and Wolfson LJ, </w:t>
      </w:r>
      <w:r w:rsidRPr="00022211">
        <w:rPr>
          <w:i/>
        </w:rPr>
        <w:t>Experiences in elicitation.</w:t>
      </w:r>
      <w:r w:rsidRPr="00022211">
        <w:t xml:space="preserve"> Journal of the Royal Statistical Society: Series D (The Statistician), 1998. </w:t>
      </w:r>
      <w:r w:rsidRPr="00022211">
        <w:rPr>
          <w:b/>
        </w:rPr>
        <w:t>47</w:t>
      </w:r>
      <w:r w:rsidRPr="00022211">
        <w:t>(1): p. 3-19.</w:t>
      </w:r>
    </w:p>
    <w:p w14:paraId="55669E7C" w14:textId="77777777" w:rsidR="00022211" w:rsidRPr="00022211" w:rsidRDefault="00022211" w:rsidP="00022211">
      <w:pPr>
        <w:pStyle w:val="EndNoteBibliography"/>
        <w:spacing w:after="0"/>
        <w:ind w:left="720" w:hanging="720"/>
      </w:pPr>
      <w:r w:rsidRPr="00022211">
        <w:t>17.</w:t>
      </w:r>
      <w:r w:rsidRPr="00022211">
        <w:tab/>
        <w:t xml:space="preserve">Renooij S and Witteman C, </w:t>
      </w:r>
      <w:r w:rsidRPr="00022211">
        <w:rPr>
          <w:i/>
        </w:rPr>
        <w:t>Talking probabilities: communicating probabilistic information with words and numbers.</w:t>
      </w:r>
      <w:r w:rsidRPr="00022211">
        <w:t xml:space="preserve"> International Journal of Approximate Reasoning 1999. </w:t>
      </w:r>
      <w:r w:rsidRPr="00022211">
        <w:rPr>
          <w:b/>
        </w:rPr>
        <w:t>22</w:t>
      </w:r>
      <w:r w:rsidRPr="00022211">
        <w:t>(3): p. 169-194.</w:t>
      </w:r>
    </w:p>
    <w:p w14:paraId="4E53F402" w14:textId="77777777" w:rsidR="00022211" w:rsidRPr="00022211" w:rsidRDefault="00022211" w:rsidP="00022211">
      <w:pPr>
        <w:pStyle w:val="EndNoteBibliography"/>
        <w:spacing w:after="0"/>
        <w:ind w:left="720" w:hanging="720"/>
      </w:pPr>
      <w:r w:rsidRPr="00022211">
        <w:t>18.</w:t>
      </w:r>
      <w:r w:rsidRPr="00022211">
        <w:tab/>
        <w:t xml:space="preserve">Bruine de Bruin W, et al., </w:t>
      </w:r>
      <w:r w:rsidRPr="00022211">
        <w:rPr>
          <w:i/>
        </w:rPr>
        <w:t>What Number is “Fifty-Fifty”?: Redistributing Excessive 50% Responses in Elicited Probabilities.</w:t>
      </w:r>
      <w:r w:rsidRPr="00022211">
        <w:t xml:space="preserve"> Risk Analysis, 2002. </w:t>
      </w:r>
      <w:r w:rsidRPr="00022211">
        <w:rPr>
          <w:b/>
        </w:rPr>
        <w:t>22</w:t>
      </w:r>
      <w:r w:rsidRPr="00022211">
        <w:t>(4): p. 713-23.</w:t>
      </w:r>
    </w:p>
    <w:p w14:paraId="6A960318" w14:textId="77777777" w:rsidR="00022211" w:rsidRPr="00022211" w:rsidRDefault="00022211" w:rsidP="00022211">
      <w:pPr>
        <w:pStyle w:val="EndNoteBibliography"/>
        <w:spacing w:after="0"/>
        <w:ind w:left="720" w:hanging="720"/>
      </w:pPr>
      <w:r w:rsidRPr="00022211">
        <w:t>19.</w:t>
      </w:r>
      <w:r w:rsidRPr="00022211">
        <w:tab/>
        <w:t xml:space="preserve">Claxton K, et al., </w:t>
      </w:r>
      <w:r w:rsidRPr="00022211">
        <w:rPr>
          <w:i/>
        </w:rPr>
        <w:t>Probabilistic sensitivity analysis for NICE technology assessment: not an optional extra.</w:t>
      </w:r>
      <w:r w:rsidRPr="00022211">
        <w:t xml:space="preserve"> Health economics, 2005. </w:t>
      </w:r>
      <w:r w:rsidRPr="00022211">
        <w:rPr>
          <w:b/>
        </w:rPr>
        <w:t>14</w:t>
      </w:r>
      <w:r w:rsidRPr="00022211">
        <w:t>(4): p. 339-47.</w:t>
      </w:r>
    </w:p>
    <w:p w14:paraId="76C7372D" w14:textId="77777777" w:rsidR="00022211" w:rsidRPr="00022211" w:rsidRDefault="00022211" w:rsidP="00022211">
      <w:pPr>
        <w:pStyle w:val="EndNoteBibliography"/>
        <w:spacing w:after="0"/>
        <w:ind w:left="720" w:hanging="720"/>
      </w:pPr>
      <w:r w:rsidRPr="00022211">
        <w:t>20.</w:t>
      </w:r>
      <w:r w:rsidRPr="00022211">
        <w:tab/>
        <w:t xml:space="preserve">Leal J, W.S., Legood R, Blair E,, </w:t>
      </w:r>
      <w:r w:rsidRPr="00022211">
        <w:rPr>
          <w:i/>
        </w:rPr>
        <w:t>Eliciting expert opinion for economic models: an applied example.</w:t>
      </w:r>
      <w:r w:rsidRPr="00022211">
        <w:t xml:space="preserve"> Value Health, 2007. </w:t>
      </w:r>
      <w:r w:rsidRPr="00022211">
        <w:rPr>
          <w:b/>
        </w:rPr>
        <w:t>10</w:t>
      </w:r>
      <w:r w:rsidRPr="00022211">
        <w:t>(3): p. 195-203.</w:t>
      </w:r>
    </w:p>
    <w:p w14:paraId="3E02EDEB" w14:textId="77777777" w:rsidR="00022211" w:rsidRPr="00022211" w:rsidRDefault="00022211" w:rsidP="00022211">
      <w:pPr>
        <w:pStyle w:val="EndNoteBibliography"/>
        <w:spacing w:after="0"/>
        <w:ind w:left="720" w:hanging="720"/>
      </w:pPr>
      <w:r w:rsidRPr="00022211">
        <w:t>21.</w:t>
      </w:r>
      <w:r w:rsidRPr="00022211">
        <w:tab/>
        <w:t xml:space="preserve">Grigore B, et al., </w:t>
      </w:r>
      <w:r w:rsidRPr="00022211">
        <w:rPr>
          <w:i/>
        </w:rPr>
        <w:t>A comparison of two methods for expert elicitation in health technology assessments.</w:t>
      </w:r>
      <w:r w:rsidRPr="00022211">
        <w:t xml:space="preserve"> BMC Med Res Methodol, 2016.</w:t>
      </w:r>
    </w:p>
    <w:p w14:paraId="7475230A" w14:textId="77777777" w:rsidR="00022211" w:rsidRPr="00022211" w:rsidRDefault="00022211" w:rsidP="00022211">
      <w:pPr>
        <w:pStyle w:val="EndNoteBibliography"/>
        <w:spacing w:after="0"/>
        <w:ind w:left="720" w:hanging="720"/>
      </w:pPr>
      <w:r w:rsidRPr="00022211">
        <w:lastRenderedPageBreak/>
        <w:t>22.</w:t>
      </w:r>
      <w:r w:rsidRPr="00022211">
        <w:tab/>
        <w:t xml:space="preserve">Pibouleau L and Chevret S, </w:t>
      </w:r>
      <w:r w:rsidRPr="00022211">
        <w:rPr>
          <w:i/>
        </w:rPr>
        <w:t>An Internet-based Method To Elicit Experts’ Beliefs For Bayesian Priors: A Case Study In Intracranial Stent Evaluation.</w:t>
      </w:r>
      <w:r w:rsidRPr="00022211">
        <w:t xml:space="preserve"> International Journal of Technology Assessment in Health Care, 2014. </w:t>
      </w:r>
      <w:r w:rsidRPr="00022211">
        <w:rPr>
          <w:b/>
        </w:rPr>
        <w:t>30</w:t>
      </w:r>
      <w:r w:rsidRPr="00022211">
        <w:t>(4): p. 1-8.</w:t>
      </w:r>
    </w:p>
    <w:p w14:paraId="6CD47688" w14:textId="77777777" w:rsidR="00022211" w:rsidRPr="00022211" w:rsidRDefault="00022211" w:rsidP="00022211">
      <w:pPr>
        <w:pStyle w:val="EndNoteBibliography"/>
        <w:spacing w:after="0"/>
        <w:ind w:left="720" w:hanging="720"/>
      </w:pPr>
      <w:r w:rsidRPr="00022211">
        <w:t>23.</w:t>
      </w:r>
      <w:r w:rsidRPr="00022211">
        <w:tab/>
        <w:t xml:space="preserve">Bojke L, et al., </w:t>
      </w:r>
      <w:r w:rsidRPr="00022211">
        <w:rPr>
          <w:i/>
        </w:rPr>
        <w:t>Eliciting distributions to populate decision analytic models.</w:t>
      </w:r>
      <w:r w:rsidRPr="00022211">
        <w:t xml:space="preserve"> Value in Health, 2010. </w:t>
      </w:r>
      <w:r w:rsidRPr="00022211">
        <w:rPr>
          <w:b/>
        </w:rPr>
        <w:t>13</w:t>
      </w:r>
      <w:r w:rsidRPr="00022211">
        <w:t>(5): p. 557-64.</w:t>
      </w:r>
    </w:p>
    <w:p w14:paraId="0209C21B" w14:textId="77777777" w:rsidR="00022211" w:rsidRPr="00022211" w:rsidRDefault="00022211" w:rsidP="00022211">
      <w:pPr>
        <w:pStyle w:val="EndNoteBibliography"/>
        <w:spacing w:after="0"/>
        <w:ind w:left="720" w:hanging="720"/>
      </w:pPr>
      <w:r w:rsidRPr="00022211">
        <w:t>24.</w:t>
      </w:r>
      <w:r w:rsidRPr="00022211">
        <w:tab/>
        <w:t xml:space="preserve">McKenna C, et al., </w:t>
      </w:r>
      <w:r w:rsidRPr="00022211">
        <w:rPr>
          <w:i/>
        </w:rPr>
        <w:t>Enhanced external counterpulsation for the treatment of stable angina and heart failure: a systematic review and economic evaluation</w:t>
      </w:r>
      <w:r w:rsidRPr="00022211">
        <w:t>, -. Health Technology Assessment, Editor. 2009.</w:t>
      </w:r>
    </w:p>
    <w:p w14:paraId="77C3BEB1" w14:textId="77777777" w:rsidR="00022211" w:rsidRPr="00022211" w:rsidRDefault="00022211" w:rsidP="00022211">
      <w:pPr>
        <w:pStyle w:val="EndNoteBibliography"/>
        <w:spacing w:after="0"/>
        <w:ind w:left="720" w:hanging="720"/>
      </w:pPr>
      <w:r w:rsidRPr="00022211">
        <w:t>25.</w:t>
      </w:r>
      <w:r w:rsidRPr="00022211">
        <w:tab/>
        <w:t xml:space="preserve">Speight PM, et al., </w:t>
      </w:r>
      <w:r w:rsidRPr="00022211">
        <w:rPr>
          <w:i/>
        </w:rPr>
        <w:t>The cost-effectiveness of screening for oral cancer in primary care.</w:t>
      </w:r>
      <w:r w:rsidRPr="00022211">
        <w:t>, H.t. assessment, Editor. 2006.</w:t>
      </w:r>
    </w:p>
    <w:p w14:paraId="0317A355" w14:textId="77777777" w:rsidR="00022211" w:rsidRPr="00022211" w:rsidRDefault="00022211" w:rsidP="00022211">
      <w:pPr>
        <w:pStyle w:val="EndNoteBibliography"/>
        <w:spacing w:after="0"/>
        <w:ind w:left="720" w:hanging="720"/>
      </w:pPr>
      <w:r w:rsidRPr="00022211">
        <w:t>26.</w:t>
      </w:r>
      <w:r w:rsidRPr="00022211">
        <w:tab/>
        <w:t xml:space="preserve">Van Noortwijk JM, et al., </w:t>
      </w:r>
      <w:r w:rsidRPr="00022211">
        <w:rPr>
          <w:i/>
        </w:rPr>
        <w:t>Expert judgment in maintenance optimization.</w:t>
      </w:r>
      <w:r w:rsidRPr="00022211">
        <w:t xml:space="preserve"> Reliability, IEEE Transactions on, 1992. </w:t>
      </w:r>
      <w:r w:rsidRPr="00022211">
        <w:rPr>
          <w:b/>
        </w:rPr>
        <w:t>41</w:t>
      </w:r>
      <w:r w:rsidRPr="00022211">
        <w:t>(3): p. 427-32.</w:t>
      </w:r>
    </w:p>
    <w:p w14:paraId="36A7ADB3" w14:textId="77777777" w:rsidR="00022211" w:rsidRPr="00022211" w:rsidRDefault="00022211" w:rsidP="00022211">
      <w:pPr>
        <w:pStyle w:val="EndNoteBibliography"/>
        <w:spacing w:after="0"/>
        <w:ind w:left="720" w:hanging="720"/>
      </w:pPr>
      <w:r w:rsidRPr="00022211">
        <w:t>27.</w:t>
      </w:r>
      <w:r w:rsidRPr="00022211">
        <w:tab/>
        <w:t xml:space="preserve">Bowling A, </w:t>
      </w:r>
      <w:r w:rsidRPr="00022211">
        <w:rPr>
          <w:i/>
        </w:rPr>
        <w:t>Mode of questionnaire administration can have serious effects on data quality.</w:t>
      </w:r>
      <w:r w:rsidRPr="00022211">
        <w:t xml:space="preserve"> Journal of Public Health, 2005. </w:t>
      </w:r>
      <w:r w:rsidRPr="00022211">
        <w:rPr>
          <w:b/>
        </w:rPr>
        <w:t>27</w:t>
      </w:r>
      <w:r w:rsidRPr="00022211">
        <w:t>: p. 281-91.</w:t>
      </w:r>
    </w:p>
    <w:p w14:paraId="3259AD93" w14:textId="77777777" w:rsidR="00022211" w:rsidRPr="00022211" w:rsidRDefault="00022211" w:rsidP="00022211">
      <w:pPr>
        <w:pStyle w:val="EndNoteBibliography"/>
        <w:spacing w:after="0"/>
        <w:ind w:left="720" w:hanging="720"/>
      </w:pPr>
      <w:r w:rsidRPr="00022211">
        <w:t>28.</w:t>
      </w:r>
      <w:r w:rsidRPr="00022211">
        <w:tab/>
        <w:t xml:space="preserve">Knol AB, et al., </w:t>
      </w:r>
      <w:r w:rsidRPr="00022211">
        <w:rPr>
          <w:i/>
        </w:rPr>
        <w:t>The use of expert elicitation in environmental health impact assessment: a seven step procedure.</w:t>
      </w:r>
      <w:r w:rsidRPr="00022211">
        <w:t xml:space="preserve"> Environmental health : a global access science source 2010. </w:t>
      </w:r>
      <w:r w:rsidRPr="00022211">
        <w:rPr>
          <w:b/>
        </w:rPr>
        <w:t>9</w:t>
      </w:r>
      <w:r w:rsidRPr="00022211">
        <w:t>(19).</w:t>
      </w:r>
    </w:p>
    <w:p w14:paraId="723E85BB" w14:textId="77777777" w:rsidR="00022211" w:rsidRPr="00022211" w:rsidRDefault="00022211" w:rsidP="00022211">
      <w:pPr>
        <w:pStyle w:val="EndNoteBibliography"/>
        <w:spacing w:after="0"/>
        <w:ind w:left="720" w:hanging="720"/>
      </w:pPr>
      <w:r w:rsidRPr="00022211">
        <w:t>29.</w:t>
      </w:r>
      <w:r w:rsidRPr="00022211">
        <w:tab/>
        <w:t xml:space="preserve">Baker E, et al., </w:t>
      </w:r>
      <w:r w:rsidRPr="00022211">
        <w:rPr>
          <w:i/>
        </w:rPr>
        <w:t>Facing the experts: survey mode and expert elicitation.</w:t>
      </w:r>
      <w:r w:rsidRPr="00022211">
        <w:t xml:space="preserve"> Fondazione Eni Enrico Mattei, 2014. Nora di Lavoro.</w:t>
      </w:r>
    </w:p>
    <w:p w14:paraId="3EE91007" w14:textId="77777777" w:rsidR="00022211" w:rsidRPr="00022211" w:rsidRDefault="00022211" w:rsidP="00022211">
      <w:pPr>
        <w:pStyle w:val="EndNoteBibliography"/>
        <w:spacing w:after="0"/>
        <w:ind w:left="720" w:hanging="720"/>
      </w:pPr>
      <w:r w:rsidRPr="00022211">
        <w:t>30.</w:t>
      </w:r>
      <w:r w:rsidRPr="00022211">
        <w:tab/>
        <w:t xml:space="preserve">Morris DE, Oakley JE, and Crowe JA, </w:t>
      </w:r>
      <w:r w:rsidRPr="00022211">
        <w:rPr>
          <w:i/>
        </w:rPr>
        <w:t>A web-based tool for eliciting probability distributions from experts.</w:t>
      </w:r>
      <w:r w:rsidRPr="00022211">
        <w:t xml:space="preserve"> Environmental Modelling &amp; Software, 2014. </w:t>
      </w:r>
      <w:r w:rsidRPr="00022211">
        <w:rPr>
          <w:b/>
        </w:rPr>
        <w:t>52</w:t>
      </w:r>
      <w:r w:rsidRPr="00022211">
        <w:t>: p. 1-4.</w:t>
      </w:r>
    </w:p>
    <w:p w14:paraId="66BD4C64" w14:textId="7D07A0D8" w:rsidR="00022211" w:rsidRPr="00022211" w:rsidRDefault="00022211" w:rsidP="00022211">
      <w:pPr>
        <w:pStyle w:val="EndNoteBibliography"/>
        <w:spacing w:after="0"/>
        <w:ind w:left="720" w:hanging="720"/>
      </w:pPr>
      <w:r w:rsidRPr="00022211">
        <w:t>31.</w:t>
      </w:r>
      <w:r w:rsidRPr="00022211">
        <w:tab/>
        <w:t xml:space="preserve">Expert Judgement Network 2016; Available from: </w:t>
      </w:r>
      <w:hyperlink r:id="rId13" w:history="1">
        <w:r w:rsidRPr="00022211">
          <w:rPr>
            <w:rStyle w:val="Hyperlink"/>
          </w:rPr>
          <w:t>http://www.expertsinuncertainty.net/Software/tabid/4149/Default.aspx</w:t>
        </w:r>
      </w:hyperlink>
      <w:r w:rsidRPr="00022211">
        <w:t>.</w:t>
      </w:r>
    </w:p>
    <w:p w14:paraId="08DD7695" w14:textId="77777777" w:rsidR="00022211" w:rsidRPr="00022211" w:rsidRDefault="00022211" w:rsidP="00022211">
      <w:pPr>
        <w:pStyle w:val="EndNoteBibliography"/>
        <w:spacing w:after="0"/>
        <w:ind w:left="720" w:hanging="720"/>
      </w:pPr>
      <w:r w:rsidRPr="00022211">
        <w:t>32.</w:t>
      </w:r>
      <w:r w:rsidRPr="00022211">
        <w:tab/>
        <w:t xml:space="preserve">Elfadaly FG and Garthwaite PH, </w:t>
      </w:r>
      <w:r w:rsidRPr="00022211">
        <w:rPr>
          <w:i/>
        </w:rPr>
        <w:t>Eliciting Dirichlet and Connor–Mosimann prior distributions for multinomial models.</w:t>
      </w:r>
      <w:r w:rsidRPr="00022211">
        <w:t xml:space="preserve"> TEST, 2013. </w:t>
      </w:r>
      <w:r w:rsidRPr="00022211">
        <w:rPr>
          <w:b/>
        </w:rPr>
        <w:t>22</w:t>
      </w:r>
      <w:r w:rsidRPr="00022211">
        <w:t>(4): p. 628-46.</w:t>
      </w:r>
    </w:p>
    <w:p w14:paraId="54300038" w14:textId="77777777" w:rsidR="00022211" w:rsidRPr="00022211" w:rsidRDefault="00022211" w:rsidP="00022211">
      <w:pPr>
        <w:pStyle w:val="EndNoteBibliography"/>
        <w:spacing w:after="0"/>
        <w:ind w:left="720" w:hanging="720"/>
      </w:pPr>
      <w:r w:rsidRPr="00022211">
        <w:t>33.</w:t>
      </w:r>
      <w:r w:rsidRPr="00022211">
        <w:tab/>
        <w:t xml:space="preserve">Garthwaite PH, et al., </w:t>
      </w:r>
      <w:r w:rsidRPr="00022211">
        <w:rPr>
          <w:i/>
        </w:rPr>
        <w:t>Use of expert knowledge in evaluating costs and benefits of alternative service provisions: a case study.</w:t>
      </w:r>
      <w:r w:rsidRPr="00022211">
        <w:t xml:space="preserve"> </w:t>
      </w:r>
      <w:r w:rsidRPr="00022211">
        <w:rPr>
          <w:u w:val="single"/>
        </w:rPr>
        <w:t>International Journal of Technology Assessment in Health Care</w:t>
      </w:r>
      <w:r w:rsidRPr="00022211">
        <w:t xml:space="preserve"> 2008. </w:t>
      </w:r>
      <w:r w:rsidRPr="00022211">
        <w:rPr>
          <w:b/>
        </w:rPr>
        <w:t>24</w:t>
      </w:r>
      <w:r w:rsidRPr="00022211">
        <w:t>(3): p. 350-357.</w:t>
      </w:r>
    </w:p>
    <w:p w14:paraId="4D5DE1EE" w14:textId="2F4700C4" w:rsidR="00022211" w:rsidRPr="00022211" w:rsidRDefault="00022211" w:rsidP="00022211">
      <w:pPr>
        <w:pStyle w:val="EndNoteBibliography"/>
        <w:spacing w:after="0"/>
        <w:ind w:left="720" w:hanging="720"/>
      </w:pPr>
      <w:r w:rsidRPr="00022211">
        <w:t>34.</w:t>
      </w:r>
      <w:r w:rsidRPr="00022211">
        <w:tab/>
        <w:t xml:space="preserve">WikiBooks. </w:t>
      </w:r>
      <w:r w:rsidRPr="00022211">
        <w:rPr>
          <w:i/>
        </w:rPr>
        <w:t>Cognitive Science: An Introduction/Biases and Reasoning Heuristics</w:t>
      </w:r>
      <w:r w:rsidRPr="00022211">
        <w:t xml:space="preserve">. Cognitive Science: An Introduction 2016  3/5/2017]; Available from: </w:t>
      </w:r>
      <w:hyperlink r:id="rId14" w:history="1">
        <w:r w:rsidRPr="00022211">
          <w:rPr>
            <w:rStyle w:val="Hyperlink"/>
          </w:rPr>
          <w:t>https://en.wikibooks.org/wiki/Cognitive_Science:_An_Introduction/Biases_and_Reasoning_Heuristics</w:t>
        </w:r>
      </w:hyperlink>
      <w:r w:rsidRPr="00022211">
        <w:t>.</w:t>
      </w:r>
    </w:p>
    <w:p w14:paraId="1A6B2C6F" w14:textId="77777777" w:rsidR="00022211" w:rsidRPr="00022211" w:rsidRDefault="00022211" w:rsidP="00022211">
      <w:pPr>
        <w:pStyle w:val="EndNoteBibliography"/>
        <w:spacing w:after="0"/>
        <w:ind w:left="720" w:hanging="720"/>
      </w:pPr>
      <w:r w:rsidRPr="00022211">
        <w:t>35.</w:t>
      </w:r>
      <w:r w:rsidRPr="00022211">
        <w:tab/>
        <w:t xml:space="preserve">Tversky A and Kahneman D, </w:t>
      </w:r>
      <w:r w:rsidRPr="00022211">
        <w:rPr>
          <w:i/>
        </w:rPr>
        <w:t>The framing of decisions and the psychology of choice.</w:t>
      </w:r>
      <w:r w:rsidRPr="00022211">
        <w:t xml:space="preserve"> science 211, 1981. </w:t>
      </w:r>
      <w:r w:rsidRPr="00022211">
        <w:rPr>
          <w:b/>
        </w:rPr>
        <w:t>4481</w:t>
      </w:r>
      <w:r w:rsidRPr="00022211">
        <w:t>: p. 453-458.</w:t>
      </w:r>
    </w:p>
    <w:p w14:paraId="494FE21B" w14:textId="77777777" w:rsidR="00022211" w:rsidRPr="00022211" w:rsidRDefault="00022211" w:rsidP="00022211">
      <w:pPr>
        <w:pStyle w:val="EndNoteBibliography"/>
        <w:spacing w:after="0"/>
        <w:ind w:left="720" w:hanging="720"/>
      </w:pPr>
      <w:r w:rsidRPr="00022211">
        <w:t>36.</w:t>
      </w:r>
      <w:r w:rsidRPr="00022211">
        <w:tab/>
        <w:t xml:space="preserve">Garthwaite PH, Kadane JB, and O'Hagan A, </w:t>
      </w:r>
      <w:r w:rsidRPr="00022211">
        <w:rPr>
          <w:i/>
        </w:rPr>
        <w:t>Statistical methods for eliciting probability distributions.</w:t>
      </w:r>
      <w:r w:rsidRPr="00022211">
        <w:t xml:space="preserve"> Journal of the American Statistical Association, 2005. </w:t>
      </w:r>
      <w:r w:rsidRPr="00022211">
        <w:rPr>
          <w:b/>
        </w:rPr>
        <w:t>100</w:t>
      </w:r>
      <w:r w:rsidRPr="00022211">
        <w:t>(470): p. 680-701.</w:t>
      </w:r>
    </w:p>
    <w:p w14:paraId="43C2F27D" w14:textId="77777777" w:rsidR="00022211" w:rsidRPr="00022211" w:rsidRDefault="00022211" w:rsidP="00022211">
      <w:pPr>
        <w:pStyle w:val="EndNoteBibliography"/>
        <w:spacing w:after="0"/>
        <w:ind w:left="720" w:hanging="720"/>
      </w:pPr>
      <w:r w:rsidRPr="00022211">
        <w:t>37.</w:t>
      </w:r>
      <w:r w:rsidRPr="00022211">
        <w:tab/>
        <w:t xml:space="preserve">Montibeller G and von Winterfeldt D, </w:t>
      </w:r>
      <w:r w:rsidRPr="00022211">
        <w:rPr>
          <w:i/>
        </w:rPr>
        <w:t>Cognative and motivational biases in decison and risk analysis.</w:t>
      </w:r>
      <w:r w:rsidRPr="00022211">
        <w:t xml:space="preserve"> Risk analysis, 2015. </w:t>
      </w:r>
      <w:r w:rsidRPr="00022211">
        <w:rPr>
          <w:b/>
        </w:rPr>
        <w:t>35</w:t>
      </w:r>
      <w:r w:rsidRPr="00022211">
        <w:t>(7).</w:t>
      </w:r>
    </w:p>
    <w:p w14:paraId="5322BA89" w14:textId="77777777" w:rsidR="00022211" w:rsidRPr="00022211" w:rsidRDefault="00022211" w:rsidP="00022211">
      <w:pPr>
        <w:pStyle w:val="EndNoteBibliography"/>
        <w:spacing w:after="0"/>
        <w:ind w:left="720" w:hanging="720"/>
      </w:pPr>
      <w:r w:rsidRPr="00022211">
        <w:t>38.</w:t>
      </w:r>
      <w:r w:rsidRPr="00022211">
        <w:tab/>
        <w:t xml:space="preserve">Kynn M, </w:t>
      </w:r>
      <w:r w:rsidRPr="00022211">
        <w:rPr>
          <w:i/>
        </w:rPr>
        <w:t>The ‘heuristics and biases’ bias in expert elicitation.</w:t>
      </w:r>
      <w:r w:rsidRPr="00022211">
        <w:t xml:space="preserve"> Journal of the Royal Statistical Society: Series A (Statistics in Society), 2008. </w:t>
      </w:r>
      <w:r w:rsidRPr="00022211">
        <w:rPr>
          <w:b/>
        </w:rPr>
        <w:t>171</w:t>
      </w:r>
      <w:r w:rsidRPr="00022211">
        <w:t>(1): p. 239-264.</w:t>
      </w:r>
    </w:p>
    <w:p w14:paraId="365CE154" w14:textId="77777777" w:rsidR="00022211" w:rsidRPr="00022211" w:rsidRDefault="00022211" w:rsidP="00022211">
      <w:pPr>
        <w:pStyle w:val="EndNoteBibliography"/>
        <w:spacing w:after="0"/>
        <w:ind w:left="720" w:hanging="720"/>
      </w:pPr>
      <w:r w:rsidRPr="00022211">
        <w:t>39.</w:t>
      </w:r>
      <w:r w:rsidRPr="00022211">
        <w:tab/>
        <w:t xml:space="preserve">Johnson SR, et al., </w:t>
      </w:r>
      <w:r w:rsidRPr="00022211">
        <w:rPr>
          <w:i/>
        </w:rPr>
        <w:t>Methods to elicit beliefs for Bayesian priors: a systematic review.</w:t>
      </w:r>
      <w:r w:rsidRPr="00022211">
        <w:t xml:space="preserve"> Journal of Clinical Epidemiology, 2010. </w:t>
      </w:r>
      <w:r w:rsidRPr="00022211">
        <w:rPr>
          <w:b/>
        </w:rPr>
        <w:t>63</w:t>
      </w:r>
      <w:r w:rsidRPr="00022211">
        <w:t>(4): p. 355-369.</w:t>
      </w:r>
    </w:p>
    <w:p w14:paraId="57360DEE" w14:textId="77777777" w:rsidR="00022211" w:rsidRPr="00022211" w:rsidRDefault="00022211" w:rsidP="00022211">
      <w:pPr>
        <w:pStyle w:val="EndNoteBibliography"/>
        <w:spacing w:after="0"/>
        <w:ind w:left="720" w:hanging="720"/>
      </w:pPr>
      <w:r w:rsidRPr="00022211">
        <w:t>40.</w:t>
      </w:r>
      <w:r w:rsidRPr="00022211">
        <w:tab/>
        <w:t xml:space="preserve">Kuhnert PM, Martin TG, and Griffiths SP, </w:t>
      </w:r>
      <w:r w:rsidRPr="00022211">
        <w:rPr>
          <w:i/>
        </w:rPr>
        <w:t>A guide to eliciting and using expert knowledge in Bayesian ecological models.</w:t>
      </w:r>
      <w:r w:rsidRPr="00022211">
        <w:t xml:space="preserve"> Ecology Letters, 2010 </w:t>
      </w:r>
      <w:r w:rsidRPr="00022211">
        <w:rPr>
          <w:b/>
        </w:rPr>
        <w:t>13</w:t>
      </w:r>
      <w:r w:rsidRPr="00022211">
        <w:t>: p. 900-914.</w:t>
      </w:r>
    </w:p>
    <w:p w14:paraId="41F4781C" w14:textId="77777777" w:rsidR="00022211" w:rsidRPr="00022211" w:rsidRDefault="00022211" w:rsidP="00022211">
      <w:pPr>
        <w:pStyle w:val="EndNoteBibliography"/>
        <w:spacing w:after="0"/>
        <w:ind w:left="720" w:hanging="720"/>
      </w:pPr>
      <w:r w:rsidRPr="00022211">
        <w:t>41.</w:t>
      </w:r>
      <w:r w:rsidRPr="00022211">
        <w:tab/>
        <w:t xml:space="preserve">Mullin TM, </w:t>
      </w:r>
      <w:r w:rsidRPr="00022211">
        <w:rPr>
          <w:i/>
        </w:rPr>
        <w:t>Understanding and supporting the process of probabilistic estimation</w:t>
      </w:r>
      <w:r w:rsidRPr="00022211">
        <w:t>. 1986, Carnegie-Mellon University.</w:t>
      </w:r>
    </w:p>
    <w:p w14:paraId="7234C904" w14:textId="77777777" w:rsidR="00022211" w:rsidRPr="00022211" w:rsidRDefault="00022211" w:rsidP="00022211">
      <w:pPr>
        <w:pStyle w:val="EndNoteBibliography"/>
        <w:spacing w:after="0"/>
        <w:ind w:left="720" w:hanging="720"/>
      </w:pPr>
      <w:r w:rsidRPr="00022211">
        <w:t>42.</w:t>
      </w:r>
      <w:r w:rsidRPr="00022211">
        <w:tab/>
        <w:t xml:space="preserve">Dalkey N and Helmer O, </w:t>
      </w:r>
      <w:r w:rsidRPr="00022211">
        <w:rPr>
          <w:i/>
        </w:rPr>
        <w:t>An Experimental Application of the Delphi Method to the use of experts.</w:t>
      </w:r>
      <w:r w:rsidRPr="00022211">
        <w:t xml:space="preserve"> Management Science, 1963. </w:t>
      </w:r>
      <w:r w:rsidRPr="00022211">
        <w:rPr>
          <w:b/>
        </w:rPr>
        <w:t>9</w:t>
      </w:r>
      <w:r w:rsidRPr="00022211">
        <w:t>(3): p. 458–467.</w:t>
      </w:r>
    </w:p>
    <w:p w14:paraId="0C4A9FBC" w14:textId="77777777" w:rsidR="00022211" w:rsidRPr="00022211" w:rsidRDefault="00022211" w:rsidP="00022211">
      <w:pPr>
        <w:pStyle w:val="EndNoteBibliography"/>
        <w:spacing w:after="0"/>
        <w:ind w:left="720" w:hanging="720"/>
      </w:pPr>
      <w:r w:rsidRPr="00022211">
        <w:t>43.</w:t>
      </w:r>
      <w:r w:rsidRPr="00022211">
        <w:tab/>
        <w:t xml:space="preserve">Clemen RT and Winkler RL, </w:t>
      </w:r>
      <w:r w:rsidRPr="00022211">
        <w:rPr>
          <w:i/>
        </w:rPr>
        <w:t>Aggregating probability distributions</w:t>
      </w:r>
      <w:r w:rsidRPr="00022211">
        <w:t xml:space="preserve">, in </w:t>
      </w:r>
      <w:r w:rsidRPr="00022211">
        <w:rPr>
          <w:i/>
        </w:rPr>
        <w:t>Advances in decision analysis: From foundations to applications</w:t>
      </w:r>
      <w:r w:rsidRPr="00022211">
        <w:t>, R.M.J.a.D.V.W. W. Edwards, Editor. 2007, Cambridge University Press: Cambridge, UK.</w:t>
      </w:r>
    </w:p>
    <w:p w14:paraId="19B203A1" w14:textId="77777777" w:rsidR="00022211" w:rsidRPr="00022211" w:rsidRDefault="00022211" w:rsidP="00022211">
      <w:pPr>
        <w:pStyle w:val="EndNoteBibliography"/>
        <w:spacing w:after="0"/>
        <w:ind w:left="720" w:hanging="720"/>
      </w:pPr>
      <w:r w:rsidRPr="00022211">
        <w:t>44.</w:t>
      </w:r>
      <w:r w:rsidRPr="00022211">
        <w:tab/>
        <w:t xml:space="preserve">Ayyub B, </w:t>
      </w:r>
      <w:r w:rsidRPr="00022211">
        <w:rPr>
          <w:i/>
        </w:rPr>
        <w:t>Elicitation of Expert Opinions for Uncertainty and Risks.</w:t>
      </w:r>
      <w:r w:rsidRPr="00022211">
        <w:t xml:space="preserve"> 2001.</w:t>
      </w:r>
    </w:p>
    <w:p w14:paraId="4455DD9C" w14:textId="77777777" w:rsidR="00022211" w:rsidRPr="00022211" w:rsidRDefault="00022211" w:rsidP="00022211">
      <w:pPr>
        <w:pStyle w:val="EndNoteBibliography"/>
        <w:spacing w:after="0"/>
        <w:ind w:left="720" w:hanging="720"/>
      </w:pPr>
      <w:r w:rsidRPr="00022211">
        <w:lastRenderedPageBreak/>
        <w:t>45.</w:t>
      </w:r>
      <w:r w:rsidRPr="00022211">
        <w:tab/>
        <w:t xml:space="preserve">Rohrbaugh J, </w:t>
      </w:r>
      <w:r w:rsidRPr="00022211">
        <w:rPr>
          <w:i/>
        </w:rPr>
        <w:t>Improving the quality of group judgment: Social judgment analysis and the nominal group technique.</w:t>
      </w:r>
      <w:r w:rsidRPr="00022211">
        <w:t xml:space="preserve"> Organizational Behavior and Human Performance, 1981. </w:t>
      </w:r>
      <w:r w:rsidRPr="00022211">
        <w:rPr>
          <w:b/>
        </w:rPr>
        <w:t>28</w:t>
      </w:r>
      <w:r w:rsidRPr="00022211">
        <w:t>(2): p. 272-88.</w:t>
      </w:r>
    </w:p>
    <w:p w14:paraId="0CE621A4" w14:textId="77777777" w:rsidR="00022211" w:rsidRPr="00022211" w:rsidRDefault="00022211" w:rsidP="00022211">
      <w:pPr>
        <w:pStyle w:val="EndNoteBibliography"/>
        <w:spacing w:after="0"/>
        <w:ind w:left="720" w:hanging="720"/>
      </w:pPr>
      <w:r w:rsidRPr="00022211">
        <w:t>46.</w:t>
      </w:r>
      <w:r w:rsidRPr="00022211">
        <w:tab/>
        <w:t xml:space="preserve">Sullivan W and Payne K, </w:t>
      </w:r>
      <w:r w:rsidRPr="00022211">
        <w:rPr>
          <w:i/>
        </w:rPr>
        <w:t>The appropriate elicitation of expert opinion in economic models.</w:t>
      </w:r>
      <w:r w:rsidRPr="00022211">
        <w:t xml:space="preserve"> Pharmacoeconomics., 2011. </w:t>
      </w:r>
      <w:r w:rsidRPr="00022211">
        <w:rPr>
          <w:b/>
        </w:rPr>
        <w:t>29</w:t>
      </w:r>
      <w:r w:rsidRPr="00022211">
        <w:t>(6): p. 455-9.</w:t>
      </w:r>
    </w:p>
    <w:p w14:paraId="289AA2F4" w14:textId="77777777" w:rsidR="00022211" w:rsidRPr="00022211" w:rsidRDefault="00022211" w:rsidP="00022211">
      <w:pPr>
        <w:pStyle w:val="EndNoteBibliography"/>
        <w:spacing w:after="0"/>
        <w:ind w:left="720" w:hanging="720"/>
      </w:pPr>
      <w:r w:rsidRPr="00022211">
        <w:t>47.</w:t>
      </w:r>
      <w:r w:rsidRPr="00022211">
        <w:tab/>
        <w:t xml:space="preserve">Keeney S, McKenna H, and Hasson F, </w:t>
      </w:r>
      <w:r w:rsidRPr="00022211">
        <w:rPr>
          <w:i/>
        </w:rPr>
        <w:t>The Delphi Technique in Nursing and Health Research</w:t>
      </w:r>
      <w:r w:rsidRPr="00022211">
        <w:t>. 2010: John Wiley &amp; Sons. 208.</w:t>
      </w:r>
    </w:p>
    <w:p w14:paraId="60BDCA5A" w14:textId="77777777" w:rsidR="00022211" w:rsidRPr="00022211" w:rsidRDefault="00022211" w:rsidP="00022211">
      <w:pPr>
        <w:pStyle w:val="EndNoteBibliography"/>
        <w:spacing w:after="0"/>
        <w:ind w:left="720" w:hanging="720"/>
      </w:pPr>
      <w:r w:rsidRPr="00022211">
        <w:t>48.</w:t>
      </w:r>
      <w:r w:rsidRPr="00022211">
        <w:tab/>
        <w:t xml:space="preserve">Myers DG and Lamm H, </w:t>
      </w:r>
      <w:r w:rsidRPr="00022211">
        <w:rPr>
          <w:i/>
        </w:rPr>
        <w:t>The polarizing effect of group discussion: The discovery that discussion tends to enhance the average prediscussion tendency has stimulated new insights about the nature of group influence.</w:t>
      </w:r>
      <w:r w:rsidRPr="00022211">
        <w:t xml:space="preserve"> American Scientist, 1975. </w:t>
      </w:r>
      <w:r w:rsidRPr="00022211">
        <w:rPr>
          <w:b/>
        </w:rPr>
        <w:t>63</w:t>
      </w:r>
      <w:r w:rsidRPr="00022211">
        <w:t>(3): p. 297-303.</w:t>
      </w:r>
    </w:p>
    <w:p w14:paraId="6E0F9200" w14:textId="77777777" w:rsidR="00022211" w:rsidRPr="00022211" w:rsidRDefault="00022211" w:rsidP="00022211">
      <w:pPr>
        <w:pStyle w:val="EndNoteBibliography"/>
        <w:spacing w:after="0"/>
        <w:ind w:left="720" w:hanging="720"/>
      </w:pPr>
      <w:r w:rsidRPr="00022211">
        <w:t>49.</w:t>
      </w:r>
      <w:r w:rsidRPr="00022211">
        <w:tab/>
        <w:t xml:space="preserve">Sniezek JA, </w:t>
      </w:r>
      <w:r w:rsidRPr="00022211">
        <w:rPr>
          <w:i/>
        </w:rPr>
        <w:t>Groups under uncertainty: An examination of confidence in group decision making.</w:t>
      </w:r>
      <w:r w:rsidRPr="00022211">
        <w:t xml:space="preserve"> Organizational Behavior and Human Decision Processes, 1992. </w:t>
      </w:r>
      <w:r w:rsidRPr="00022211">
        <w:rPr>
          <w:b/>
        </w:rPr>
        <w:t>52</w:t>
      </w:r>
      <w:r w:rsidRPr="00022211">
        <w:t>(1): p. 124-155.</w:t>
      </w:r>
    </w:p>
    <w:p w14:paraId="1D1E74E7" w14:textId="77777777" w:rsidR="00022211" w:rsidRPr="00022211" w:rsidRDefault="00022211" w:rsidP="00022211">
      <w:pPr>
        <w:pStyle w:val="EndNoteBibliography"/>
        <w:spacing w:after="0"/>
        <w:ind w:left="720" w:hanging="720"/>
      </w:pPr>
      <w:r w:rsidRPr="00022211">
        <w:t>50.</w:t>
      </w:r>
      <w:r w:rsidRPr="00022211">
        <w:tab/>
        <w:t xml:space="preserve">White IR, Pocock SJ, and Wang D, </w:t>
      </w:r>
      <w:r w:rsidRPr="00022211">
        <w:rPr>
          <w:i/>
        </w:rPr>
        <w:t>Eliciting and using expert opinions about influence of patient characteristics on treatment effects: a Bayesian analysis of the CHARM trials.</w:t>
      </w:r>
      <w:r w:rsidRPr="00022211">
        <w:t xml:space="preserve"> Statistics in Medicine, 2005. </w:t>
      </w:r>
      <w:r w:rsidRPr="00022211">
        <w:rPr>
          <w:b/>
        </w:rPr>
        <w:t>24</w:t>
      </w:r>
      <w:r w:rsidRPr="00022211">
        <w:t>(24).</w:t>
      </w:r>
    </w:p>
    <w:p w14:paraId="3C824327" w14:textId="77777777" w:rsidR="00022211" w:rsidRPr="00022211" w:rsidRDefault="00022211" w:rsidP="00022211">
      <w:pPr>
        <w:pStyle w:val="EndNoteBibliography"/>
        <w:spacing w:after="0"/>
        <w:ind w:left="720" w:hanging="720"/>
      </w:pPr>
      <w:r w:rsidRPr="00022211">
        <w:t>51.</w:t>
      </w:r>
      <w:r w:rsidRPr="00022211">
        <w:tab/>
        <w:t xml:space="preserve">Shabaruddin, F., R. Elliott, J. W. Valle, W. Newman and K. Payne,, </w:t>
      </w:r>
      <w:r w:rsidRPr="00022211">
        <w:rPr>
          <w:i/>
        </w:rPr>
        <w:t>Understanding chemotherapy treatment pathways of advanced colorectal cancer patients to inform an economic evaluation in the United Kingdom.</w:t>
      </w:r>
      <w:r w:rsidRPr="00022211">
        <w:t xml:space="preserve"> British journal of cancer 2010. </w:t>
      </w:r>
      <w:r w:rsidRPr="00022211">
        <w:rPr>
          <w:b/>
        </w:rPr>
        <w:t>103</w:t>
      </w:r>
      <w:r w:rsidRPr="00022211">
        <w:t>(3): p. 315-323.</w:t>
      </w:r>
    </w:p>
    <w:p w14:paraId="4F51494E" w14:textId="77777777" w:rsidR="00022211" w:rsidRPr="00022211" w:rsidRDefault="00022211" w:rsidP="00022211">
      <w:pPr>
        <w:pStyle w:val="EndNoteBibliography"/>
        <w:spacing w:after="0"/>
        <w:ind w:left="720" w:hanging="720"/>
      </w:pPr>
      <w:r w:rsidRPr="00022211">
        <w:t>52.</w:t>
      </w:r>
      <w:r w:rsidRPr="00022211">
        <w:tab/>
        <w:t xml:space="preserve">Genest C and McConway KJ, </w:t>
      </w:r>
      <w:r w:rsidRPr="00022211">
        <w:rPr>
          <w:i/>
        </w:rPr>
        <w:t>Allocating the weights in the linear opinion pool.</w:t>
      </w:r>
      <w:r w:rsidRPr="00022211">
        <w:t xml:space="preserve"> Journal of Forecasting, 1990. </w:t>
      </w:r>
      <w:r w:rsidRPr="00022211">
        <w:rPr>
          <w:b/>
        </w:rPr>
        <w:t>9</w:t>
      </w:r>
      <w:r w:rsidRPr="00022211">
        <w:t>(1): p. 53-73.</w:t>
      </w:r>
    </w:p>
    <w:p w14:paraId="5764EC33" w14:textId="77777777" w:rsidR="00022211" w:rsidRPr="00022211" w:rsidRDefault="00022211" w:rsidP="00022211">
      <w:pPr>
        <w:pStyle w:val="EndNoteBibliography"/>
        <w:spacing w:after="0"/>
        <w:ind w:left="720" w:hanging="720"/>
      </w:pPr>
      <w:r w:rsidRPr="00022211">
        <w:t>53.</w:t>
      </w:r>
      <w:r w:rsidRPr="00022211">
        <w:tab/>
        <w:t xml:space="preserve">Moatti M, et al., </w:t>
      </w:r>
      <w:r w:rsidRPr="00022211">
        <w:rPr>
          <w:i/>
        </w:rPr>
        <w:t>Modeling of experts' divergent prior beliefs for a sequential phase III clinical trial.</w:t>
      </w:r>
      <w:r w:rsidRPr="00022211">
        <w:t xml:space="preserve"> Clin Trials. </w:t>
      </w:r>
      <w:r w:rsidRPr="00022211">
        <w:rPr>
          <w:b/>
        </w:rPr>
        <w:t>10</w:t>
      </w:r>
      <w:r w:rsidRPr="00022211">
        <w:t>(4): p. 2013.</w:t>
      </w:r>
    </w:p>
    <w:p w14:paraId="089C7C22" w14:textId="77777777" w:rsidR="00022211" w:rsidRPr="00022211" w:rsidRDefault="00022211" w:rsidP="00022211">
      <w:pPr>
        <w:pStyle w:val="EndNoteBibliography"/>
        <w:spacing w:after="0"/>
        <w:ind w:left="720" w:hanging="720"/>
      </w:pPr>
      <w:r w:rsidRPr="00022211">
        <w:t>54.</w:t>
      </w:r>
      <w:r w:rsidRPr="00022211">
        <w:tab/>
        <w:t xml:space="preserve">Wilson KJ, </w:t>
      </w:r>
      <w:r w:rsidRPr="00022211">
        <w:rPr>
          <w:i/>
        </w:rPr>
        <w:t>An investigation of dependence in expert judgement studies with multiple experts.</w:t>
      </w:r>
      <w:r w:rsidRPr="00022211">
        <w:t xml:space="preserve"> International Journal of Forecasting, 2017. </w:t>
      </w:r>
      <w:r w:rsidRPr="00022211">
        <w:rPr>
          <w:b/>
        </w:rPr>
        <w:t>33</w:t>
      </w:r>
      <w:r w:rsidRPr="00022211">
        <w:t>(1): p. 325-336.</w:t>
      </w:r>
    </w:p>
    <w:p w14:paraId="61D5D6B5" w14:textId="5E30C059" w:rsidR="00022211" w:rsidRDefault="00022211" w:rsidP="00022211">
      <w:pPr>
        <w:pStyle w:val="EndNoteBibliography"/>
        <w:ind w:left="720" w:hanging="720"/>
      </w:pPr>
      <w:r w:rsidRPr="00022211">
        <w:t>55.</w:t>
      </w:r>
      <w:r w:rsidRPr="00022211">
        <w:tab/>
        <w:t xml:space="preserve">Hoelzer K, et al., </w:t>
      </w:r>
      <w:r w:rsidRPr="00022211">
        <w:rPr>
          <w:i/>
        </w:rPr>
        <w:t>Structured Expert Elicitation About Listeria monocytogenes Cross-Contamination in the Environment of Retail Deli</w:t>
      </w:r>
      <w:r>
        <w:rPr>
          <w:i/>
        </w:rPr>
        <w:t xml:space="preserve"> Operations in the United State. </w:t>
      </w:r>
      <w:r w:rsidRPr="00022211">
        <w:t xml:space="preserve"> Risk Analysis, 2012. </w:t>
      </w:r>
      <w:r w:rsidRPr="00022211">
        <w:rPr>
          <w:b/>
        </w:rPr>
        <w:t>32</w:t>
      </w:r>
      <w:r w:rsidRPr="00022211">
        <w:t>(7): p. 1139-1156.</w:t>
      </w:r>
    </w:p>
    <w:p w14:paraId="430BE22C" w14:textId="77777777" w:rsidR="00022211" w:rsidRPr="00022211" w:rsidRDefault="00022211" w:rsidP="00022211">
      <w:pPr>
        <w:pStyle w:val="EndNoteBibliography"/>
        <w:spacing w:after="0"/>
        <w:ind w:left="720" w:hanging="720"/>
      </w:pPr>
      <w:r w:rsidRPr="00022211">
        <w:t>56.</w:t>
      </w:r>
      <w:r w:rsidRPr="00022211">
        <w:tab/>
        <w:t xml:space="preserve">Wallsten TS and Budescu DV, </w:t>
      </w:r>
      <w:r w:rsidRPr="00022211">
        <w:rPr>
          <w:i/>
        </w:rPr>
        <w:t>State of the art-Encoding subjective probabilities: A psychological and psychometric review.</w:t>
      </w:r>
      <w:r w:rsidRPr="00022211">
        <w:t xml:space="preserve"> Management science 1983. </w:t>
      </w:r>
      <w:r w:rsidRPr="00022211">
        <w:rPr>
          <w:b/>
        </w:rPr>
        <w:t>29</w:t>
      </w:r>
      <w:r w:rsidRPr="00022211">
        <w:t>(2): p. 151-173.</w:t>
      </w:r>
    </w:p>
    <w:p w14:paraId="5DC07D59" w14:textId="77777777" w:rsidR="00022211" w:rsidRPr="00022211" w:rsidRDefault="00022211" w:rsidP="00022211">
      <w:pPr>
        <w:pStyle w:val="EndNoteBibliography"/>
        <w:spacing w:after="0"/>
        <w:ind w:left="720" w:hanging="720"/>
      </w:pPr>
      <w:r w:rsidRPr="00022211">
        <w:t>57.</w:t>
      </w:r>
      <w:r w:rsidRPr="00022211">
        <w:tab/>
        <w:t xml:space="preserve">Cooke R.M, </w:t>
      </w:r>
      <w:r w:rsidRPr="00022211">
        <w:rPr>
          <w:i/>
        </w:rPr>
        <w:t>Experts in Uncertainty</w:t>
      </w:r>
      <w:r w:rsidRPr="00022211">
        <w:t>. 1991: Oxford University Press.</w:t>
      </w:r>
    </w:p>
    <w:p w14:paraId="7B2D4B3F" w14:textId="77777777" w:rsidR="00022211" w:rsidRPr="00022211" w:rsidRDefault="00022211" w:rsidP="00022211">
      <w:pPr>
        <w:pStyle w:val="EndNoteBibliography"/>
        <w:spacing w:after="0"/>
        <w:ind w:left="720" w:hanging="720"/>
      </w:pPr>
      <w:r w:rsidRPr="00022211">
        <w:t>58.</w:t>
      </w:r>
      <w:r w:rsidRPr="00022211">
        <w:tab/>
        <w:t xml:space="preserve">Brier, G.W., </w:t>
      </w:r>
      <w:r w:rsidRPr="00022211">
        <w:rPr>
          <w:i/>
        </w:rPr>
        <w:t>Verification of forecasts expressed in terms of probability.</w:t>
      </w:r>
      <w:r w:rsidRPr="00022211">
        <w:t xml:space="preserve"> Monthly weather review, 1950. </w:t>
      </w:r>
      <w:r w:rsidRPr="00022211">
        <w:rPr>
          <w:b/>
        </w:rPr>
        <w:t>78</w:t>
      </w:r>
      <w:r w:rsidRPr="00022211">
        <w:t>(1): p. 1-3.</w:t>
      </w:r>
    </w:p>
    <w:p w14:paraId="62CF7565" w14:textId="77777777" w:rsidR="00022211" w:rsidRPr="00022211" w:rsidRDefault="00022211" w:rsidP="00022211">
      <w:pPr>
        <w:pStyle w:val="EndNoteBibliography"/>
        <w:spacing w:after="0"/>
        <w:ind w:left="720" w:hanging="720"/>
      </w:pPr>
      <w:r w:rsidRPr="00022211">
        <w:t>59.</w:t>
      </w:r>
      <w:r w:rsidRPr="00022211">
        <w:tab/>
        <w:t xml:space="preserve">Murphy, A.H., </w:t>
      </w:r>
      <w:r w:rsidRPr="00022211">
        <w:rPr>
          <w:i/>
        </w:rPr>
        <w:t>A new vector partition of the probability score.</w:t>
      </w:r>
      <w:r w:rsidRPr="00022211">
        <w:t xml:space="preserve"> Journal of Applied Meteorology, 1973. </w:t>
      </w:r>
      <w:r w:rsidRPr="00022211">
        <w:rPr>
          <w:b/>
        </w:rPr>
        <w:t>12</w:t>
      </w:r>
      <w:r w:rsidRPr="00022211">
        <w:t>(4): p. 595-600.</w:t>
      </w:r>
    </w:p>
    <w:p w14:paraId="228D38FD" w14:textId="77777777" w:rsidR="00022211" w:rsidRPr="00022211" w:rsidRDefault="00022211" w:rsidP="00022211">
      <w:pPr>
        <w:pStyle w:val="EndNoteBibliography"/>
        <w:spacing w:after="0"/>
        <w:ind w:left="720" w:hanging="720"/>
      </w:pPr>
      <w:r w:rsidRPr="00022211">
        <w:t>60.</w:t>
      </w:r>
      <w:r w:rsidRPr="00022211">
        <w:tab/>
        <w:t xml:space="preserve">Yates, J.F., </w:t>
      </w:r>
      <w:r w:rsidRPr="00022211">
        <w:rPr>
          <w:i/>
        </w:rPr>
        <w:t>Subjective probability analysis</w:t>
      </w:r>
      <w:r w:rsidRPr="00022211">
        <w:t xml:space="preserve">, in </w:t>
      </w:r>
      <w:r w:rsidRPr="00022211">
        <w:rPr>
          <w:i/>
        </w:rPr>
        <w:t>Subjective Probability</w:t>
      </w:r>
      <w:r w:rsidRPr="00022211">
        <w:t>, G. Wright and P. Ayton, Editors. 1994, John Wiley: London. p. 382-410.</w:t>
      </w:r>
    </w:p>
    <w:p w14:paraId="0869B738" w14:textId="77777777" w:rsidR="00022211" w:rsidRPr="00022211" w:rsidRDefault="00022211" w:rsidP="00022211">
      <w:pPr>
        <w:pStyle w:val="EndNoteBibliography"/>
        <w:spacing w:after="0"/>
        <w:ind w:left="720" w:hanging="720"/>
      </w:pPr>
      <w:r w:rsidRPr="00022211">
        <w:t>61.</w:t>
      </w:r>
      <w:r w:rsidRPr="00022211">
        <w:tab/>
        <w:t xml:space="preserve">Remus, W., M. O'Conner, and K. Griggs, </w:t>
      </w:r>
      <w:r w:rsidRPr="00022211">
        <w:rPr>
          <w:i/>
        </w:rPr>
        <w:t>Does Feedback Improve the Accuracy of Recurrent Judgmental Forecasts?</w:t>
      </w:r>
      <w:r w:rsidRPr="00022211">
        <w:t xml:space="preserve"> Organizational Behavior and Human Decision Processes, 1996. </w:t>
      </w:r>
      <w:r w:rsidRPr="00022211">
        <w:rPr>
          <w:b/>
        </w:rPr>
        <w:t>66</w:t>
      </w:r>
      <w:r w:rsidRPr="00022211">
        <w:t>(1): p. 22-30.</w:t>
      </w:r>
    </w:p>
    <w:p w14:paraId="4501E0F3" w14:textId="77777777" w:rsidR="00022211" w:rsidRPr="00022211" w:rsidRDefault="00022211" w:rsidP="00022211">
      <w:pPr>
        <w:pStyle w:val="EndNoteBibliography"/>
        <w:spacing w:after="0"/>
        <w:ind w:left="720" w:hanging="720"/>
      </w:pPr>
      <w:r w:rsidRPr="00022211">
        <w:t>62.</w:t>
      </w:r>
      <w:r w:rsidRPr="00022211">
        <w:tab/>
        <w:t xml:space="preserve">Subbotin, V., </w:t>
      </w:r>
      <w:r w:rsidRPr="00022211">
        <w:rPr>
          <w:i/>
        </w:rPr>
        <w:t>Outcome Feedback Effects on Under- and Overconfident Judgments (General Knowledge Tasks).</w:t>
      </w:r>
      <w:r w:rsidRPr="00022211">
        <w:t xml:space="preserve"> Organizational Behavior and Human Decision Processes, 1996. </w:t>
      </w:r>
      <w:r w:rsidRPr="00022211">
        <w:rPr>
          <w:b/>
        </w:rPr>
        <w:t>66</w:t>
      </w:r>
      <w:r w:rsidRPr="00022211">
        <w:t>(3): p. 268-276.</w:t>
      </w:r>
    </w:p>
    <w:p w14:paraId="69005575" w14:textId="77777777" w:rsidR="00022211" w:rsidRPr="00022211" w:rsidRDefault="00022211" w:rsidP="00022211">
      <w:pPr>
        <w:pStyle w:val="EndNoteBibliography"/>
        <w:spacing w:after="0"/>
        <w:ind w:left="720" w:hanging="720"/>
      </w:pPr>
      <w:r w:rsidRPr="00022211">
        <w:t>63.</w:t>
      </w:r>
      <w:r w:rsidRPr="00022211">
        <w:tab/>
        <w:t xml:space="preserve">Bolger F and Rowe G, </w:t>
      </w:r>
      <w:r w:rsidRPr="00022211">
        <w:rPr>
          <w:i/>
        </w:rPr>
        <w:t>The Aggregation of Expert Judgment: Do Good Things Come to ThoseWho Weight? .</w:t>
      </w:r>
      <w:r w:rsidRPr="00022211">
        <w:t xml:space="preserve"> Risk Analysis, 2015. </w:t>
      </w:r>
      <w:r w:rsidRPr="00022211">
        <w:rPr>
          <w:b/>
        </w:rPr>
        <w:t>35</w:t>
      </w:r>
      <w:r w:rsidRPr="00022211">
        <w:t>(1).</w:t>
      </w:r>
    </w:p>
    <w:p w14:paraId="477C0C6C" w14:textId="77777777" w:rsidR="00022211" w:rsidRPr="00022211" w:rsidRDefault="00022211" w:rsidP="00022211">
      <w:pPr>
        <w:pStyle w:val="EndNoteBibliography"/>
        <w:spacing w:after="0"/>
        <w:ind w:left="720" w:hanging="720"/>
      </w:pPr>
      <w:r w:rsidRPr="00022211">
        <w:t>64.</w:t>
      </w:r>
      <w:r w:rsidRPr="00022211">
        <w:tab/>
        <w:t xml:space="preserve">Chaloner K, et al., </w:t>
      </w:r>
      <w:r w:rsidRPr="00022211">
        <w:rPr>
          <w:i/>
        </w:rPr>
        <w:t>Graphical elicitation of a prior distribution for a clinical trial.</w:t>
      </w:r>
      <w:r w:rsidRPr="00022211">
        <w:t xml:space="preserve"> The Statistician 1993. </w:t>
      </w:r>
      <w:r w:rsidRPr="00022211">
        <w:rPr>
          <w:b/>
        </w:rPr>
        <w:t>42</w:t>
      </w:r>
      <w:r w:rsidRPr="00022211">
        <w:t>: p. 341-353.</w:t>
      </w:r>
    </w:p>
    <w:p w14:paraId="6D643960" w14:textId="77777777" w:rsidR="00022211" w:rsidRPr="00022211" w:rsidRDefault="00022211" w:rsidP="00022211">
      <w:pPr>
        <w:pStyle w:val="EndNoteBibliography"/>
        <w:ind w:left="720" w:hanging="720"/>
      </w:pPr>
      <w:r w:rsidRPr="00022211">
        <w:t>65.</w:t>
      </w:r>
      <w:r w:rsidRPr="00022211">
        <w:tab/>
        <w:t xml:space="preserve">National Institute for Health and Clinical Excellence, </w:t>
      </w:r>
      <w:r w:rsidRPr="00022211">
        <w:rPr>
          <w:i/>
        </w:rPr>
        <w:t xml:space="preserve">Guide to the methods of technology appraisal </w:t>
      </w:r>
      <w:r w:rsidRPr="00022211">
        <w:t>2013.</w:t>
      </w:r>
    </w:p>
    <w:p w14:paraId="7666A7A6" w14:textId="0B3B36AE" w:rsidR="00FA6649" w:rsidRDefault="0038135D" w:rsidP="00A968DE">
      <w:pPr>
        <w:rPr>
          <w:rFonts w:eastAsia="Times New Roman" w:cs="Times New Roman"/>
          <w:b/>
          <w:lang w:eastAsia="en-GB"/>
        </w:rPr>
      </w:pPr>
      <w:r w:rsidRPr="00DA4B4B">
        <w:rPr>
          <w:rFonts w:eastAsia="Times New Roman" w:cs="Times New Roman"/>
          <w:lang w:eastAsia="en-GB"/>
        </w:rPr>
        <w:fldChar w:fldCharType="end"/>
      </w:r>
    </w:p>
    <w:sectPr w:rsidR="00FA6649">
      <w:footerReference w:type="default" r:id="rId15"/>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4951E6A" w15:done="0"/>
  <w15:commentEx w15:paraId="0D81DCD1" w15:done="0"/>
  <w15:commentEx w15:paraId="4440CD8F" w15:done="0"/>
  <w15:commentEx w15:paraId="29C0C8C9" w15:done="0"/>
  <w15:commentEx w15:paraId="4BA9F3D2" w15:done="0"/>
  <w15:commentEx w15:paraId="56F704D5" w15:done="0"/>
  <w15:commentEx w15:paraId="10559619" w15:done="0"/>
  <w15:commentEx w15:paraId="42C0B4B4" w15:done="0"/>
  <w15:commentEx w15:paraId="425DF061" w15:done="0"/>
  <w15:commentEx w15:paraId="23361DB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C18E46" w14:textId="77777777" w:rsidR="00C00828" w:rsidRDefault="00C00828" w:rsidP="0038130F">
      <w:pPr>
        <w:spacing w:after="0" w:line="240" w:lineRule="auto"/>
      </w:pPr>
      <w:r>
        <w:separator/>
      </w:r>
    </w:p>
  </w:endnote>
  <w:endnote w:type="continuationSeparator" w:id="0">
    <w:p w14:paraId="08502CFE" w14:textId="77777777" w:rsidR="00C00828" w:rsidRDefault="00C00828" w:rsidP="003813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JJDNG A+ Adv Gvb">
    <w:altName w:val="Adv Gvb"/>
    <w:panose1 w:val="00000000000000000000"/>
    <w:charset w:val="00"/>
    <w:family w:val="roman"/>
    <w:notTrueType/>
    <w:pitch w:val="default"/>
    <w:sig w:usb0="00000003" w:usb1="00000000" w:usb2="00000000" w:usb3="00000000" w:csb0="00000001" w:csb1="00000000"/>
  </w:font>
  <w:font w:name="JJDNG B+ Adv Gvw">
    <w:altName w:val="Adv Gvw"/>
    <w:panose1 w:val="00000000000000000000"/>
    <w:charset w:val="00"/>
    <w:family w:val="roman"/>
    <w:notTrueType/>
    <w:pitch w:val="default"/>
    <w:sig w:usb0="00000003" w:usb1="00000000" w:usb2="00000000" w:usb3="00000000" w:csb0="00000001" w:csb1="00000000"/>
  </w:font>
  <w:font w:name="JJDNI C+ Adv PAEBC">
    <w:altName w:val="Adv PAEBC"/>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Tdcr10">
    <w:panose1 w:val="00000000000000000000"/>
    <w:charset w:val="00"/>
    <w:family w:val="auto"/>
    <w:notTrueType/>
    <w:pitch w:val="default"/>
    <w:sig w:usb0="00000003" w:usb1="00000000" w:usb2="00000000" w:usb3="00000000" w:csb0="00000001" w:csb1="00000000"/>
  </w:font>
  <w:font w:name="CMR10~1e">
    <w:panose1 w:val="00000000000000000000"/>
    <w:charset w:val="00"/>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2068567"/>
      <w:docPartObj>
        <w:docPartGallery w:val="Page Numbers (Bottom of Page)"/>
        <w:docPartUnique/>
      </w:docPartObj>
    </w:sdtPr>
    <w:sdtEndPr>
      <w:rPr>
        <w:noProof/>
      </w:rPr>
    </w:sdtEndPr>
    <w:sdtContent>
      <w:p w14:paraId="40B20B6B" w14:textId="304729D3" w:rsidR="00C00828" w:rsidRDefault="00C00828">
        <w:pPr>
          <w:pStyle w:val="Footer"/>
          <w:jc w:val="right"/>
        </w:pPr>
        <w:r>
          <w:fldChar w:fldCharType="begin"/>
        </w:r>
        <w:r>
          <w:instrText xml:space="preserve"> PAGE   \* MERGEFORMAT </w:instrText>
        </w:r>
        <w:r>
          <w:fldChar w:fldCharType="separate"/>
        </w:r>
        <w:r w:rsidR="00322679">
          <w:rPr>
            <w:noProof/>
          </w:rPr>
          <w:t>3</w:t>
        </w:r>
        <w:r>
          <w:rPr>
            <w:noProof/>
          </w:rPr>
          <w:fldChar w:fldCharType="end"/>
        </w:r>
      </w:p>
    </w:sdtContent>
  </w:sdt>
  <w:p w14:paraId="6F1236FD" w14:textId="77777777" w:rsidR="00C00828" w:rsidRDefault="00C008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9FA95E" w14:textId="77777777" w:rsidR="00C00828" w:rsidRDefault="00C00828" w:rsidP="0038130F">
      <w:pPr>
        <w:spacing w:after="0" w:line="240" w:lineRule="auto"/>
      </w:pPr>
      <w:r>
        <w:separator/>
      </w:r>
    </w:p>
  </w:footnote>
  <w:footnote w:type="continuationSeparator" w:id="0">
    <w:p w14:paraId="5C0C45CA" w14:textId="77777777" w:rsidR="00C00828" w:rsidRDefault="00C00828" w:rsidP="0038130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535F6"/>
    <w:multiLevelType w:val="hybridMultilevel"/>
    <w:tmpl w:val="6C1255FC"/>
    <w:lvl w:ilvl="0" w:tplc="16A04B2A">
      <w:start w:val="1"/>
      <w:numFmt w:val="decimal"/>
      <w:lvlText w:val="%1."/>
      <w:lvlJc w:val="left"/>
      <w:pPr>
        <w:ind w:left="405" w:hanging="360"/>
      </w:pPr>
      <w:rPr>
        <w:rFonts w:ascii="Calibri" w:eastAsia="Calibri" w:hAnsi="Calibri" w:cs="Times New Roman"/>
      </w:rPr>
    </w:lvl>
    <w:lvl w:ilvl="1" w:tplc="14090019">
      <w:start w:val="1"/>
      <w:numFmt w:val="lowerLetter"/>
      <w:lvlText w:val="%2."/>
      <w:lvlJc w:val="left"/>
      <w:pPr>
        <w:ind w:left="1125" w:hanging="360"/>
      </w:pPr>
    </w:lvl>
    <w:lvl w:ilvl="2" w:tplc="1409001B">
      <w:start w:val="1"/>
      <w:numFmt w:val="lowerRoman"/>
      <w:lvlText w:val="%3."/>
      <w:lvlJc w:val="right"/>
      <w:pPr>
        <w:ind w:left="1845" w:hanging="180"/>
      </w:pPr>
    </w:lvl>
    <w:lvl w:ilvl="3" w:tplc="1409000F">
      <w:start w:val="1"/>
      <w:numFmt w:val="decimal"/>
      <w:lvlText w:val="%4."/>
      <w:lvlJc w:val="left"/>
      <w:pPr>
        <w:ind w:left="2565" w:hanging="360"/>
      </w:pPr>
    </w:lvl>
    <w:lvl w:ilvl="4" w:tplc="14090019">
      <w:start w:val="1"/>
      <w:numFmt w:val="lowerLetter"/>
      <w:lvlText w:val="%5."/>
      <w:lvlJc w:val="left"/>
      <w:pPr>
        <w:ind w:left="3285" w:hanging="360"/>
      </w:pPr>
    </w:lvl>
    <w:lvl w:ilvl="5" w:tplc="1409001B">
      <w:start w:val="1"/>
      <w:numFmt w:val="lowerRoman"/>
      <w:lvlText w:val="%6."/>
      <w:lvlJc w:val="right"/>
      <w:pPr>
        <w:ind w:left="4005" w:hanging="180"/>
      </w:pPr>
    </w:lvl>
    <w:lvl w:ilvl="6" w:tplc="1409000F">
      <w:start w:val="1"/>
      <w:numFmt w:val="decimal"/>
      <w:lvlText w:val="%7."/>
      <w:lvlJc w:val="left"/>
      <w:pPr>
        <w:ind w:left="4725" w:hanging="360"/>
      </w:pPr>
    </w:lvl>
    <w:lvl w:ilvl="7" w:tplc="14090019">
      <w:start w:val="1"/>
      <w:numFmt w:val="lowerLetter"/>
      <w:lvlText w:val="%8."/>
      <w:lvlJc w:val="left"/>
      <w:pPr>
        <w:ind w:left="5445" w:hanging="360"/>
      </w:pPr>
    </w:lvl>
    <w:lvl w:ilvl="8" w:tplc="1409001B">
      <w:start w:val="1"/>
      <w:numFmt w:val="lowerRoman"/>
      <w:lvlText w:val="%9."/>
      <w:lvlJc w:val="right"/>
      <w:pPr>
        <w:ind w:left="6165" w:hanging="180"/>
      </w:pPr>
    </w:lvl>
  </w:abstractNum>
  <w:abstractNum w:abstractNumId="1">
    <w:nsid w:val="0EFB60EA"/>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1006"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nsid w:val="16880D86"/>
    <w:multiLevelType w:val="hybridMultilevel"/>
    <w:tmpl w:val="DF1EFEEA"/>
    <w:lvl w:ilvl="0" w:tplc="08090001">
      <w:start w:val="1"/>
      <w:numFmt w:val="bullet"/>
      <w:lvlText w:val=""/>
      <w:lvlJc w:val="left"/>
      <w:pPr>
        <w:ind w:left="720" w:hanging="360"/>
      </w:pPr>
      <w:rPr>
        <w:rFonts w:ascii="Symbol" w:hAnsi="Symbol" w:hint="default"/>
      </w:rPr>
    </w:lvl>
    <w:lvl w:ilvl="1" w:tplc="9D1A5662">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CB21FE6"/>
    <w:multiLevelType w:val="hybridMultilevel"/>
    <w:tmpl w:val="CC989F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44961E9"/>
    <w:multiLevelType w:val="hybridMultilevel"/>
    <w:tmpl w:val="C826D3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A207108"/>
    <w:multiLevelType w:val="hybridMultilevel"/>
    <w:tmpl w:val="C58C2B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26D5390"/>
    <w:multiLevelType w:val="hybridMultilevel"/>
    <w:tmpl w:val="3DC63A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5D1D6854"/>
    <w:multiLevelType w:val="hybridMultilevel"/>
    <w:tmpl w:val="39E4387E"/>
    <w:lvl w:ilvl="0" w:tplc="276006D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6C723042"/>
    <w:multiLevelType w:val="hybridMultilevel"/>
    <w:tmpl w:val="3E9C3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53242A2"/>
    <w:multiLevelType w:val="hybridMultilevel"/>
    <w:tmpl w:val="F68E6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8"/>
  </w:num>
  <w:num w:numId="4">
    <w:abstractNumId w:val="3"/>
  </w:num>
  <w:num w:numId="5">
    <w:abstractNumId w:val="1"/>
  </w:num>
  <w:num w:numId="6">
    <w:abstractNumId w:val="4"/>
  </w:num>
  <w:num w:numId="7">
    <w:abstractNumId w:val="2"/>
  </w:num>
  <w:num w:numId="8">
    <w:abstractNumId w:val="7"/>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wwwtrrt5p5v2ateftrj5pdp40za5dsz50dxa&quot;&gt;refs for elicit chapter&lt;record-ids&gt;&lt;item&gt;9&lt;/item&gt;&lt;item&gt;11&lt;/item&gt;&lt;item&gt;12&lt;/item&gt;&lt;item&gt;14&lt;/item&gt;&lt;item&gt;17&lt;/item&gt;&lt;item&gt;21&lt;/item&gt;&lt;item&gt;23&lt;/item&gt;&lt;item&gt;24&lt;/item&gt;&lt;item&gt;26&lt;/item&gt;&lt;item&gt;27&lt;/item&gt;&lt;item&gt;28&lt;/item&gt;&lt;item&gt;30&lt;/item&gt;&lt;item&gt;31&lt;/item&gt;&lt;item&gt;32&lt;/item&gt;&lt;item&gt;33&lt;/item&gt;&lt;item&gt;34&lt;/item&gt;&lt;item&gt;36&lt;/item&gt;&lt;item&gt;37&lt;/item&gt;&lt;item&gt;38&lt;/item&gt;&lt;item&gt;41&lt;/item&gt;&lt;item&gt;42&lt;/item&gt;&lt;item&gt;43&lt;/item&gt;&lt;item&gt;44&lt;/item&gt;&lt;item&gt;45&lt;/item&gt;&lt;item&gt;46&lt;/item&gt;&lt;item&gt;48&lt;/item&gt;&lt;item&gt;52&lt;/item&gt;&lt;item&gt;53&lt;/item&gt;&lt;item&gt;54&lt;/item&gt;&lt;item&gt;55&lt;/item&gt;&lt;item&gt;57&lt;/item&gt;&lt;item&gt;58&lt;/item&gt;&lt;item&gt;59&lt;/item&gt;&lt;item&gt;65&lt;/item&gt;&lt;item&gt;66&lt;/item&gt;&lt;item&gt;67&lt;/item&gt;&lt;item&gt;68&lt;/item&gt;&lt;item&gt;69&lt;/item&gt;&lt;item&gt;71&lt;/item&gt;&lt;item&gt;73&lt;/item&gt;&lt;item&gt;74&lt;/item&gt;&lt;item&gt;75&lt;/item&gt;&lt;item&gt;76&lt;/item&gt;&lt;item&gt;77&lt;/item&gt;&lt;item&gt;78&lt;/item&gt;&lt;item&gt;79&lt;/item&gt;&lt;/record-ids&gt;&lt;/item&gt;&lt;/Libraries&gt;"/>
  </w:docVars>
  <w:rsids>
    <w:rsidRoot w:val="00077794"/>
    <w:rsid w:val="00000E6D"/>
    <w:rsid w:val="0000253D"/>
    <w:rsid w:val="0001193C"/>
    <w:rsid w:val="00022211"/>
    <w:rsid w:val="000262AF"/>
    <w:rsid w:val="0003173C"/>
    <w:rsid w:val="00035388"/>
    <w:rsid w:val="00042339"/>
    <w:rsid w:val="00053F8D"/>
    <w:rsid w:val="00055941"/>
    <w:rsid w:val="00070C45"/>
    <w:rsid w:val="00072841"/>
    <w:rsid w:val="00077794"/>
    <w:rsid w:val="00087400"/>
    <w:rsid w:val="00090ED8"/>
    <w:rsid w:val="0009712C"/>
    <w:rsid w:val="000C1D0F"/>
    <w:rsid w:val="000C2740"/>
    <w:rsid w:val="000C3653"/>
    <w:rsid w:val="000D5F97"/>
    <w:rsid w:val="001213D3"/>
    <w:rsid w:val="00134CB3"/>
    <w:rsid w:val="00140A20"/>
    <w:rsid w:val="00141FDD"/>
    <w:rsid w:val="00154C73"/>
    <w:rsid w:val="00164AF4"/>
    <w:rsid w:val="00173D71"/>
    <w:rsid w:val="00177E8C"/>
    <w:rsid w:val="0018304E"/>
    <w:rsid w:val="001841F9"/>
    <w:rsid w:val="001862F5"/>
    <w:rsid w:val="00187BE6"/>
    <w:rsid w:val="001B5DEA"/>
    <w:rsid w:val="001E0542"/>
    <w:rsid w:val="00200A1A"/>
    <w:rsid w:val="0020133B"/>
    <w:rsid w:val="002233DA"/>
    <w:rsid w:val="00223DFE"/>
    <w:rsid w:val="002361F6"/>
    <w:rsid w:val="00240674"/>
    <w:rsid w:val="00243E1F"/>
    <w:rsid w:val="00252562"/>
    <w:rsid w:val="002549FC"/>
    <w:rsid w:val="00266CD3"/>
    <w:rsid w:val="00276707"/>
    <w:rsid w:val="002B7609"/>
    <w:rsid w:val="002C12AE"/>
    <w:rsid w:val="002C1FF4"/>
    <w:rsid w:val="002C2F63"/>
    <w:rsid w:val="002C4B67"/>
    <w:rsid w:val="002D3F9B"/>
    <w:rsid w:val="002D7340"/>
    <w:rsid w:val="002E474A"/>
    <w:rsid w:val="002F2F7E"/>
    <w:rsid w:val="002F5D3C"/>
    <w:rsid w:val="002F64DD"/>
    <w:rsid w:val="00300494"/>
    <w:rsid w:val="00322677"/>
    <w:rsid w:val="00322679"/>
    <w:rsid w:val="0032356F"/>
    <w:rsid w:val="00362DA5"/>
    <w:rsid w:val="0037180B"/>
    <w:rsid w:val="00372C67"/>
    <w:rsid w:val="0038130F"/>
    <w:rsid w:val="0038135D"/>
    <w:rsid w:val="00394887"/>
    <w:rsid w:val="003A0947"/>
    <w:rsid w:val="003A60C3"/>
    <w:rsid w:val="003D6C6B"/>
    <w:rsid w:val="003E25A6"/>
    <w:rsid w:val="003E75B1"/>
    <w:rsid w:val="00410D3E"/>
    <w:rsid w:val="00411C33"/>
    <w:rsid w:val="00415D66"/>
    <w:rsid w:val="00431E48"/>
    <w:rsid w:val="00441344"/>
    <w:rsid w:val="00441FDC"/>
    <w:rsid w:val="004454A9"/>
    <w:rsid w:val="0045009F"/>
    <w:rsid w:val="00455433"/>
    <w:rsid w:val="00475B80"/>
    <w:rsid w:val="00481D67"/>
    <w:rsid w:val="00485CA3"/>
    <w:rsid w:val="0049685D"/>
    <w:rsid w:val="004A4882"/>
    <w:rsid w:val="004C7240"/>
    <w:rsid w:val="004E72F4"/>
    <w:rsid w:val="005027AC"/>
    <w:rsid w:val="005234E9"/>
    <w:rsid w:val="005261FD"/>
    <w:rsid w:val="005320CE"/>
    <w:rsid w:val="00551D74"/>
    <w:rsid w:val="00557110"/>
    <w:rsid w:val="00561B1B"/>
    <w:rsid w:val="005669DC"/>
    <w:rsid w:val="00575F8C"/>
    <w:rsid w:val="00593156"/>
    <w:rsid w:val="00597D05"/>
    <w:rsid w:val="005A049E"/>
    <w:rsid w:val="005A5DE0"/>
    <w:rsid w:val="005B56C1"/>
    <w:rsid w:val="005C3383"/>
    <w:rsid w:val="005D0911"/>
    <w:rsid w:val="005D4910"/>
    <w:rsid w:val="005E34AF"/>
    <w:rsid w:val="005E48DA"/>
    <w:rsid w:val="005F0778"/>
    <w:rsid w:val="00604145"/>
    <w:rsid w:val="0061176B"/>
    <w:rsid w:val="00617DDB"/>
    <w:rsid w:val="0062268B"/>
    <w:rsid w:val="006266C9"/>
    <w:rsid w:val="00626B57"/>
    <w:rsid w:val="006550C7"/>
    <w:rsid w:val="00655D8B"/>
    <w:rsid w:val="006579D4"/>
    <w:rsid w:val="0067208E"/>
    <w:rsid w:val="00675314"/>
    <w:rsid w:val="00680F8E"/>
    <w:rsid w:val="0069153B"/>
    <w:rsid w:val="00696BB7"/>
    <w:rsid w:val="006A36D3"/>
    <w:rsid w:val="006A769E"/>
    <w:rsid w:val="006B654E"/>
    <w:rsid w:val="006E1D84"/>
    <w:rsid w:val="006E1E5E"/>
    <w:rsid w:val="006E2528"/>
    <w:rsid w:val="006F14B0"/>
    <w:rsid w:val="006F15E0"/>
    <w:rsid w:val="00744B24"/>
    <w:rsid w:val="0076098C"/>
    <w:rsid w:val="0076146A"/>
    <w:rsid w:val="0076154D"/>
    <w:rsid w:val="00764AFD"/>
    <w:rsid w:val="00764C45"/>
    <w:rsid w:val="00780D64"/>
    <w:rsid w:val="00781123"/>
    <w:rsid w:val="007B4F8F"/>
    <w:rsid w:val="007B7803"/>
    <w:rsid w:val="007D43CF"/>
    <w:rsid w:val="007D729A"/>
    <w:rsid w:val="007E7B63"/>
    <w:rsid w:val="007F12EC"/>
    <w:rsid w:val="007F28DC"/>
    <w:rsid w:val="007F2C9C"/>
    <w:rsid w:val="007F41EC"/>
    <w:rsid w:val="008057CE"/>
    <w:rsid w:val="008468C3"/>
    <w:rsid w:val="008700D4"/>
    <w:rsid w:val="0087015A"/>
    <w:rsid w:val="008715F5"/>
    <w:rsid w:val="00886AE9"/>
    <w:rsid w:val="00897CF9"/>
    <w:rsid w:val="008B4495"/>
    <w:rsid w:val="008D7750"/>
    <w:rsid w:val="008E026B"/>
    <w:rsid w:val="008E2C77"/>
    <w:rsid w:val="008E4F38"/>
    <w:rsid w:val="008F2CB2"/>
    <w:rsid w:val="008F3FAA"/>
    <w:rsid w:val="009121D2"/>
    <w:rsid w:val="0093368B"/>
    <w:rsid w:val="0095099D"/>
    <w:rsid w:val="00955DD9"/>
    <w:rsid w:val="00963121"/>
    <w:rsid w:val="00972BD9"/>
    <w:rsid w:val="009759AF"/>
    <w:rsid w:val="00985178"/>
    <w:rsid w:val="0099125B"/>
    <w:rsid w:val="00993EBA"/>
    <w:rsid w:val="009A3E51"/>
    <w:rsid w:val="009A6FCA"/>
    <w:rsid w:val="009B7ADC"/>
    <w:rsid w:val="009C336E"/>
    <w:rsid w:val="009C69C8"/>
    <w:rsid w:val="009C6DBA"/>
    <w:rsid w:val="009E2850"/>
    <w:rsid w:val="00A03E57"/>
    <w:rsid w:val="00A1407F"/>
    <w:rsid w:val="00A41585"/>
    <w:rsid w:val="00A43C7C"/>
    <w:rsid w:val="00A45B25"/>
    <w:rsid w:val="00A5454D"/>
    <w:rsid w:val="00A61473"/>
    <w:rsid w:val="00A61C3D"/>
    <w:rsid w:val="00A76C7B"/>
    <w:rsid w:val="00A840E3"/>
    <w:rsid w:val="00A968DE"/>
    <w:rsid w:val="00AB2F4D"/>
    <w:rsid w:val="00AB52CE"/>
    <w:rsid w:val="00AC1879"/>
    <w:rsid w:val="00AD3BF4"/>
    <w:rsid w:val="00B035A7"/>
    <w:rsid w:val="00B065DE"/>
    <w:rsid w:val="00B24B8F"/>
    <w:rsid w:val="00B24D3D"/>
    <w:rsid w:val="00B302DF"/>
    <w:rsid w:val="00B506E2"/>
    <w:rsid w:val="00B74F1F"/>
    <w:rsid w:val="00B770F3"/>
    <w:rsid w:val="00B83C15"/>
    <w:rsid w:val="00BA09DD"/>
    <w:rsid w:val="00BA5D4C"/>
    <w:rsid w:val="00BB6ACC"/>
    <w:rsid w:val="00BC23C2"/>
    <w:rsid w:val="00BD4113"/>
    <w:rsid w:val="00BD66D5"/>
    <w:rsid w:val="00BD6A63"/>
    <w:rsid w:val="00BE754F"/>
    <w:rsid w:val="00BF6271"/>
    <w:rsid w:val="00C00684"/>
    <w:rsid w:val="00C00828"/>
    <w:rsid w:val="00C01412"/>
    <w:rsid w:val="00C03819"/>
    <w:rsid w:val="00C05696"/>
    <w:rsid w:val="00C11E61"/>
    <w:rsid w:val="00C220C8"/>
    <w:rsid w:val="00C45C3F"/>
    <w:rsid w:val="00C468F2"/>
    <w:rsid w:val="00C54439"/>
    <w:rsid w:val="00C57EDD"/>
    <w:rsid w:val="00C61864"/>
    <w:rsid w:val="00C61918"/>
    <w:rsid w:val="00C62CF4"/>
    <w:rsid w:val="00C645AB"/>
    <w:rsid w:val="00C649E2"/>
    <w:rsid w:val="00C720D3"/>
    <w:rsid w:val="00C85D69"/>
    <w:rsid w:val="00C87814"/>
    <w:rsid w:val="00C91C23"/>
    <w:rsid w:val="00C92870"/>
    <w:rsid w:val="00C97BDC"/>
    <w:rsid w:val="00CB426C"/>
    <w:rsid w:val="00CB488E"/>
    <w:rsid w:val="00CC4220"/>
    <w:rsid w:val="00CC69CB"/>
    <w:rsid w:val="00CD5A9F"/>
    <w:rsid w:val="00CE0674"/>
    <w:rsid w:val="00CF4137"/>
    <w:rsid w:val="00D006B7"/>
    <w:rsid w:val="00D14E7C"/>
    <w:rsid w:val="00D159EA"/>
    <w:rsid w:val="00D83025"/>
    <w:rsid w:val="00D84045"/>
    <w:rsid w:val="00D962DC"/>
    <w:rsid w:val="00DA028D"/>
    <w:rsid w:val="00DA4384"/>
    <w:rsid w:val="00DA4B4B"/>
    <w:rsid w:val="00DB2C62"/>
    <w:rsid w:val="00DC63B9"/>
    <w:rsid w:val="00E07B40"/>
    <w:rsid w:val="00E150A1"/>
    <w:rsid w:val="00E25BE3"/>
    <w:rsid w:val="00E47C55"/>
    <w:rsid w:val="00E5014E"/>
    <w:rsid w:val="00E64B28"/>
    <w:rsid w:val="00E71B8B"/>
    <w:rsid w:val="00E77EA5"/>
    <w:rsid w:val="00E96DFA"/>
    <w:rsid w:val="00EA4EBC"/>
    <w:rsid w:val="00EB00CC"/>
    <w:rsid w:val="00EB0F6B"/>
    <w:rsid w:val="00ED084A"/>
    <w:rsid w:val="00ED39CA"/>
    <w:rsid w:val="00ED6B17"/>
    <w:rsid w:val="00EE5FC3"/>
    <w:rsid w:val="00EF38E9"/>
    <w:rsid w:val="00F07DA1"/>
    <w:rsid w:val="00F30E2D"/>
    <w:rsid w:val="00F35C55"/>
    <w:rsid w:val="00F36595"/>
    <w:rsid w:val="00F62EF0"/>
    <w:rsid w:val="00F716DA"/>
    <w:rsid w:val="00F71976"/>
    <w:rsid w:val="00F7362B"/>
    <w:rsid w:val="00F82E28"/>
    <w:rsid w:val="00F8627A"/>
    <w:rsid w:val="00F86F6A"/>
    <w:rsid w:val="00FA32C9"/>
    <w:rsid w:val="00FA6649"/>
    <w:rsid w:val="00FB16AE"/>
    <w:rsid w:val="00FB53A2"/>
    <w:rsid w:val="00FC6104"/>
    <w:rsid w:val="00FC7312"/>
    <w:rsid w:val="00FF4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74905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7B63"/>
  </w:style>
  <w:style w:type="paragraph" w:styleId="Heading1">
    <w:name w:val="heading 1"/>
    <w:basedOn w:val="Normal"/>
    <w:next w:val="Normal"/>
    <w:link w:val="Heading1Char"/>
    <w:uiPriority w:val="9"/>
    <w:qFormat/>
    <w:rsid w:val="007E7B63"/>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7E7B63"/>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7E7B63"/>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7E7B63"/>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7E7B63"/>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qFormat/>
    <w:rsid w:val="007E7B63"/>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7E7B63"/>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7E7B63"/>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7E7B63"/>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7B63"/>
    <w:pPr>
      <w:ind w:left="720"/>
      <w:contextualSpacing/>
    </w:pPr>
  </w:style>
  <w:style w:type="character" w:styleId="Hyperlink">
    <w:name w:val="Hyperlink"/>
    <w:basedOn w:val="DefaultParagraphFont"/>
    <w:uiPriority w:val="99"/>
    <w:unhideWhenUsed/>
    <w:rsid w:val="002C2F63"/>
    <w:rPr>
      <w:color w:val="0000FF"/>
      <w:u w:val="single"/>
    </w:rPr>
  </w:style>
  <w:style w:type="paragraph" w:styleId="NormalWeb">
    <w:name w:val="Normal (Web)"/>
    <w:basedOn w:val="Normal"/>
    <w:uiPriority w:val="99"/>
    <w:unhideWhenUsed/>
    <w:rsid w:val="002C2F6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uiPriority w:val="22"/>
    <w:qFormat/>
    <w:rsid w:val="007E7B63"/>
    <w:rPr>
      <w:b/>
      <w:bCs/>
    </w:rPr>
  </w:style>
  <w:style w:type="paragraph" w:styleId="BalloonText">
    <w:name w:val="Balloon Text"/>
    <w:basedOn w:val="Normal"/>
    <w:link w:val="BalloonTextChar"/>
    <w:uiPriority w:val="99"/>
    <w:semiHidden/>
    <w:unhideWhenUsed/>
    <w:rsid w:val="000971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712C"/>
    <w:rPr>
      <w:rFonts w:ascii="Tahoma" w:hAnsi="Tahoma" w:cs="Tahoma"/>
      <w:sz w:val="16"/>
      <w:szCs w:val="16"/>
    </w:rPr>
  </w:style>
  <w:style w:type="character" w:customStyle="1" w:styleId="Heading1Char">
    <w:name w:val="Heading 1 Char"/>
    <w:basedOn w:val="DefaultParagraphFont"/>
    <w:link w:val="Heading1"/>
    <w:uiPriority w:val="9"/>
    <w:rsid w:val="007E7B63"/>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7E7B63"/>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7E7B63"/>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7E7B63"/>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rsid w:val="007E7B63"/>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rsid w:val="007E7B63"/>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rsid w:val="007E7B63"/>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7E7B63"/>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7E7B63"/>
    <w:rPr>
      <w:rFonts w:asciiTheme="majorHAnsi" w:eastAsiaTheme="majorEastAsia" w:hAnsiTheme="majorHAnsi" w:cstheme="majorBidi"/>
      <w:i/>
      <w:iCs/>
      <w:spacing w:val="5"/>
      <w:sz w:val="20"/>
      <w:szCs w:val="20"/>
    </w:rPr>
  </w:style>
  <w:style w:type="character" w:customStyle="1" w:styleId="CommentTextChar">
    <w:name w:val="Comment Text Char"/>
    <w:basedOn w:val="DefaultParagraphFont"/>
    <w:link w:val="CommentText"/>
    <w:uiPriority w:val="99"/>
    <w:rsid w:val="00655D8B"/>
  </w:style>
  <w:style w:type="paragraph" w:styleId="CommentText">
    <w:name w:val="annotation text"/>
    <w:basedOn w:val="Normal"/>
    <w:link w:val="CommentTextChar"/>
    <w:uiPriority w:val="99"/>
    <w:rsid w:val="00655D8B"/>
    <w:pPr>
      <w:spacing w:after="0" w:line="240" w:lineRule="auto"/>
    </w:pPr>
  </w:style>
  <w:style w:type="character" w:customStyle="1" w:styleId="CommentTextChar1">
    <w:name w:val="Comment Text Char1"/>
    <w:basedOn w:val="DefaultParagraphFont"/>
    <w:uiPriority w:val="99"/>
    <w:semiHidden/>
    <w:rsid w:val="00655D8B"/>
    <w:rPr>
      <w:sz w:val="20"/>
      <w:szCs w:val="20"/>
    </w:rPr>
  </w:style>
  <w:style w:type="paragraph" w:customStyle="1" w:styleId="Default">
    <w:name w:val="Default"/>
    <w:rsid w:val="00655D8B"/>
    <w:pPr>
      <w:autoSpaceDE w:val="0"/>
      <w:autoSpaceDN w:val="0"/>
      <w:adjustRightInd w:val="0"/>
      <w:spacing w:after="0" w:line="240" w:lineRule="auto"/>
    </w:pPr>
    <w:rPr>
      <w:rFonts w:ascii="TimesNewRoman,Bold" w:eastAsia="Times New Roman" w:hAnsi="TimesNewRoman,Bold" w:cs="Times New Roman"/>
      <w:sz w:val="20"/>
      <w:szCs w:val="20"/>
      <w:lang w:val="en-US"/>
    </w:rPr>
  </w:style>
  <w:style w:type="character" w:styleId="CommentReference">
    <w:name w:val="annotation reference"/>
    <w:basedOn w:val="DefaultParagraphFont"/>
    <w:uiPriority w:val="99"/>
    <w:semiHidden/>
    <w:unhideWhenUsed/>
    <w:rsid w:val="00655D8B"/>
    <w:rPr>
      <w:sz w:val="16"/>
      <w:szCs w:val="16"/>
    </w:rPr>
  </w:style>
  <w:style w:type="character" w:customStyle="1" w:styleId="apple-converted-space">
    <w:name w:val="apple-converted-space"/>
    <w:basedOn w:val="DefaultParagraphFont"/>
    <w:rsid w:val="003E25A6"/>
  </w:style>
  <w:style w:type="paragraph" w:customStyle="1" w:styleId="EndNoteBibliographyTitle">
    <w:name w:val="EndNote Bibliography Title"/>
    <w:basedOn w:val="Normal"/>
    <w:link w:val="EndNoteBibliographyTitleChar"/>
    <w:rsid w:val="0076146A"/>
    <w:pPr>
      <w:spacing w:after="0"/>
      <w:jc w:val="center"/>
    </w:pPr>
    <w:rPr>
      <w:rFonts w:ascii="Calibri" w:hAnsi="Calibri"/>
      <w:noProof/>
      <w:lang w:val="en-US"/>
    </w:rPr>
  </w:style>
  <w:style w:type="character" w:customStyle="1" w:styleId="EndNoteBibliographyTitleChar">
    <w:name w:val="EndNote Bibliography Title Char"/>
    <w:basedOn w:val="DefaultParagraphFont"/>
    <w:link w:val="EndNoteBibliographyTitle"/>
    <w:rsid w:val="0076146A"/>
    <w:rPr>
      <w:rFonts w:ascii="Calibri" w:hAnsi="Calibri"/>
      <w:noProof/>
      <w:lang w:val="en-US"/>
    </w:rPr>
  </w:style>
  <w:style w:type="paragraph" w:customStyle="1" w:styleId="EndNoteBibliography">
    <w:name w:val="EndNote Bibliography"/>
    <w:basedOn w:val="Normal"/>
    <w:link w:val="EndNoteBibliographyChar"/>
    <w:rsid w:val="0076146A"/>
    <w:pPr>
      <w:spacing w:line="240" w:lineRule="auto"/>
    </w:pPr>
    <w:rPr>
      <w:rFonts w:ascii="Calibri" w:hAnsi="Calibri"/>
      <w:noProof/>
      <w:lang w:val="en-US"/>
    </w:rPr>
  </w:style>
  <w:style w:type="character" w:customStyle="1" w:styleId="EndNoteBibliographyChar">
    <w:name w:val="EndNote Bibliography Char"/>
    <w:basedOn w:val="DefaultParagraphFont"/>
    <w:link w:val="EndNoteBibliography"/>
    <w:rsid w:val="0076146A"/>
    <w:rPr>
      <w:rFonts w:ascii="Calibri" w:hAnsi="Calibri"/>
      <w:noProof/>
      <w:lang w:val="en-US"/>
    </w:rPr>
  </w:style>
  <w:style w:type="paragraph" w:styleId="CommentSubject">
    <w:name w:val="annotation subject"/>
    <w:basedOn w:val="CommentText"/>
    <w:next w:val="CommentText"/>
    <w:link w:val="CommentSubjectChar"/>
    <w:uiPriority w:val="99"/>
    <w:semiHidden/>
    <w:unhideWhenUsed/>
    <w:rsid w:val="00575F8C"/>
    <w:pPr>
      <w:spacing w:after="200"/>
    </w:pPr>
    <w:rPr>
      <w:b/>
      <w:bCs/>
      <w:sz w:val="20"/>
      <w:szCs w:val="20"/>
    </w:rPr>
  </w:style>
  <w:style w:type="character" w:customStyle="1" w:styleId="CommentSubjectChar">
    <w:name w:val="Comment Subject Char"/>
    <w:basedOn w:val="CommentTextChar"/>
    <w:link w:val="CommentSubject"/>
    <w:uiPriority w:val="99"/>
    <w:semiHidden/>
    <w:rsid w:val="00575F8C"/>
    <w:rPr>
      <w:b/>
      <w:bCs/>
      <w:sz w:val="20"/>
      <w:szCs w:val="20"/>
    </w:rPr>
  </w:style>
  <w:style w:type="paragraph" w:styleId="Revision">
    <w:name w:val="Revision"/>
    <w:hidden/>
    <w:uiPriority w:val="99"/>
    <w:semiHidden/>
    <w:rsid w:val="00042339"/>
    <w:pPr>
      <w:spacing w:after="0" w:line="240" w:lineRule="auto"/>
    </w:pPr>
  </w:style>
  <w:style w:type="character" w:styleId="Emphasis">
    <w:name w:val="Emphasis"/>
    <w:uiPriority w:val="20"/>
    <w:qFormat/>
    <w:rsid w:val="007E7B63"/>
    <w:rPr>
      <w:b/>
      <w:bCs/>
      <w:i/>
      <w:iCs/>
      <w:spacing w:val="10"/>
      <w:bdr w:val="none" w:sz="0" w:space="0" w:color="auto"/>
      <w:shd w:val="clear" w:color="auto" w:fill="auto"/>
    </w:rPr>
  </w:style>
  <w:style w:type="paragraph" w:styleId="Header">
    <w:name w:val="header"/>
    <w:basedOn w:val="Normal"/>
    <w:link w:val="HeaderChar"/>
    <w:uiPriority w:val="99"/>
    <w:unhideWhenUsed/>
    <w:rsid w:val="003813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130F"/>
  </w:style>
  <w:style w:type="paragraph" w:styleId="Footer">
    <w:name w:val="footer"/>
    <w:basedOn w:val="Normal"/>
    <w:link w:val="FooterChar"/>
    <w:uiPriority w:val="99"/>
    <w:unhideWhenUsed/>
    <w:rsid w:val="003813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130F"/>
  </w:style>
  <w:style w:type="paragraph" w:styleId="Subtitle">
    <w:name w:val="Subtitle"/>
    <w:basedOn w:val="Normal"/>
    <w:next w:val="Normal"/>
    <w:link w:val="SubtitleChar"/>
    <w:uiPriority w:val="11"/>
    <w:qFormat/>
    <w:rsid w:val="007E7B63"/>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7E7B63"/>
    <w:rPr>
      <w:rFonts w:asciiTheme="majorHAnsi" w:eastAsiaTheme="majorEastAsia" w:hAnsiTheme="majorHAnsi" w:cstheme="majorBidi"/>
      <w:i/>
      <w:iCs/>
      <w:spacing w:val="13"/>
      <w:sz w:val="24"/>
      <w:szCs w:val="24"/>
    </w:rPr>
  </w:style>
  <w:style w:type="paragraph" w:styleId="Title">
    <w:name w:val="Title"/>
    <w:basedOn w:val="Normal"/>
    <w:next w:val="Normal"/>
    <w:link w:val="TitleChar"/>
    <w:uiPriority w:val="10"/>
    <w:qFormat/>
    <w:rsid w:val="007E7B63"/>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7E7B63"/>
    <w:rPr>
      <w:rFonts w:asciiTheme="majorHAnsi" w:eastAsiaTheme="majorEastAsia" w:hAnsiTheme="majorHAnsi" w:cstheme="majorBidi"/>
      <w:spacing w:val="5"/>
      <w:sz w:val="52"/>
      <w:szCs w:val="52"/>
    </w:rPr>
  </w:style>
  <w:style w:type="paragraph" w:styleId="NoSpacing">
    <w:name w:val="No Spacing"/>
    <w:basedOn w:val="Normal"/>
    <w:uiPriority w:val="1"/>
    <w:qFormat/>
    <w:rsid w:val="007E7B63"/>
    <w:pPr>
      <w:spacing w:after="0" w:line="240" w:lineRule="auto"/>
    </w:pPr>
  </w:style>
  <w:style w:type="paragraph" w:styleId="Quote">
    <w:name w:val="Quote"/>
    <w:basedOn w:val="Normal"/>
    <w:next w:val="Normal"/>
    <w:link w:val="QuoteChar"/>
    <w:uiPriority w:val="29"/>
    <w:qFormat/>
    <w:rsid w:val="007E7B63"/>
    <w:pPr>
      <w:spacing w:before="200" w:after="0"/>
      <w:ind w:left="360" w:right="360"/>
    </w:pPr>
    <w:rPr>
      <w:i/>
      <w:iCs/>
    </w:rPr>
  </w:style>
  <w:style w:type="character" w:customStyle="1" w:styleId="QuoteChar">
    <w:name w:val="Quote Char"/>
    <w:basedOn w:val="DefaultParagraphFont"/>
    <w:link w:val="Quote"/>
    <w:uiPriority w:val="29"/>
    <w:rsid w:val="007E7B63"/>
    <w:rPr>
      <w:i/>
      <w:iCs/>
    </w:rPr>
  </w:style>
  <w:style w:type="paragraph" w:styleId="IntenseQuote">
    <w:name w:val="Intense Quote"/>
    <w:basedOn w:val="Normal"/>
    <w:next w:val="Normal"/>
    <w:link w:val="IntenseQuoteChar"/>
    <w:uiPriority w:val="30"/>
    <w:qFormat/>
    <w:rsid w:val="007E7B63"/>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7E7B63"/>
    <w:rPr>
      <w:b/>
      <w:bCs/>
      <w:i/>
      <w:iCs/>
    </w:rPr>
  </w:style>
  <w:style w:type="character" w:styleId="SubtleEmphasis">
    <w:name w:val="Subtle Emphasis"/>
    <w:uiPriority w:val="19"/>
    <w:qFormat/>
    <w:rsid w:val="007E7B63"/>
    <w:rPr>
      <w:i/>
      <w:iCs/>
    </w:rPr>
  </w:style>
  <w:style w:type="character" w:styleId="IntenseEmphasis">
    <w:name w:val="Intense Emphasis"/>
    <w:uiPriority w:val="21"/>
    <w:qFormat/>
    <w:rsid w:val="007E7B63"/>
    <w:rPr>
      <w:b/>
      <w:bCs/>
    </w:rPr>
  </w:style>
  <w:style w:type="character" w:styleId="SubtleReference">
    <w:name w:val="Subtle Reference"/>
    <w:uiPriority w:val="31"/>
    <w:qFormat/>
    <w:rsid w:val="007E7B63"/>
    <w:rPr>
      <w:smallCaps/>
    </w:rPr>
  </w:style>
  <w:style w:type="character" w:styleId="IntenseReference">
    <w:name w:val="Intense Reference"/>
    <w:uiPriority w:val="32"/>
    <w:qFormat/>
    <w:rsid w:val="007E7B63"/>
    <w:rPr>
      <w:smallCaps/>
      <w:spacing w:val="5"/>
      <w:u w:val="single"/>
    </w:rPr>
  </w:style>
  <w:style w:type="character" w:styleId="BookTitle">
    <w:name w:val="Book Title"/>
    <w:uiPriority w:val="33"/>
    <w:qFormat/>
    <w:rsid w:val="007E7B63"/>
    <w:rPr>
      <w:i/>
      <w:iCs/>
      <w:smallCaps/>
      <w:spacing w:val="5"/>
    </w:rPr>
  </w:style>
  <w:style w:type="paragraph" w:styleId="TOCHeading">
    <w:name w:val="TOC Heading"/>
    <w:basedOn w:val="Heading1"/>
    <w:next w:val="Normal"/>
    <w:uiPriority w:val="39"/>
    <w:semiHidden/>
    <w:unhideWhenUsed/>
    <w:qFormat/>
    <w:rsid w:val="007E7B63"/>
    <w:pPr>
      <w:outlineLvl w:val="9"/>
    </w:pPr>
    <w:rPr>
      <w:lang w:bidi="en-US"/>
    </w:rPr>
  </w:style>
  <w:style w:type="character" w:styleId="FollowedHyperlink">
    <w:name w:val="FollowedHyperlink"/>
    <w:basedOn w:val="DefaultParagraphFont"/>
    <w:uiPriority w:val="99"/>
    <w:semiHidden/>
    <w:unhideWhenUsed/>
    <w:rsid w:val="00E77EA5"/>
    <w:rPr>
      <w:color w:val="800080" w:themeColor="followedHyperlink"/>
      <w:u w:val="single"/>
    </w:rPr>
  </w:style>
  <w:style w:type="table" w:styleId="TableGrid">
    <w:name w:val="Table Grid"/>
    <w:basedOn w:val="TableNormal"/>
    <w:uiPriority w:val="59"/>
    <w:rsid w:val="00E501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7B63"/>
  </w:style>
  <w:style w:type="paragraph" w:styleId="Heading1">
    <w:name w:val="heading 1"/>
    <w:basedOn w:val="Normal"/>
    <w:next w:val="Normal"/>
    <w:link w:val="Heading1Char"/>
    <w:uiPriority w:val="9"/>
    <w:qFormat/>
    <w:rsid w:val="007E7B63"/>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7E7B63"/>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7E7B63"/>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7E7B63"/>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7E7B63"/>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qFormat/>
    <w:rsid w:val="007E7B63"/>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7E7B63"/>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7E7B63"/>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7E7B63"/>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7B63"/>
    <w:pPr>
      <w:ind w:left="720"/>
      <w:contextualSpacing/>
    </w:pPr>
  </w:style>
  <w:style w:type="character" w:styleId="Hyperlink">
    <w:name w:val="Hyperlink"/>
    <w:basedOn w:val="DefaultParagraphFont"/>
    <w:uiPriority w:val="99"/>
    <w:unhideWhenUsed/>
    <w:rsid w:val="002C2F63"/>
    <w:rPr>
      <w:color w:val="0000FF"/>
      <w:u w:val="single"/>
    </w:rPr>
  </w:style>
  <w:style w:type="paragraph" w:styleId="NormalWeb">
    <w:name w:val="Normal (Web)"/>
    <w:basedOn w:val="Normal"/>
    <w:uiPriority w:val="99"/>
    <w:unhideWhenUsed/>
    <w:rsid w:val="002C2F6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uiPriority w:val="22"/>
    <w:qFormat/>
    <w:rsid w:val="007E7B63"/>
    <w:rPr>
      <w:b/>
      <w:bCs/>
    </w:rPr>
  </w:style>
  <w:style w:type="paragraph" w:styleId="BalloonText">
    <w:name w:val="Balloon Text"/>
    <w:basedOn w:val="Normal"/>
    <w:link w:val="BalloonTextChar"/>
    <w:uiPriority w:val="99"/>
    <w:semiHidden/>
    <w:unhideWhenUsed/>
    <w:rsid w:val="000971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712C"/>
    <w:rPr>
      <w:rFonts w:ascii="Tahoma" w:hAnsi="Tahoma" w:cs="Tahoma"/>
      <w:sz w:val="16"/>
      <w:szCs w:val="16"/>
    </w:rPr>
  </w:style>
  <w:style w:type="character" w:customStyle="1" w:styleId="Heading1Char">
    <w:name w:val="Heading 1 Char"/>
    <w:basedOn w:val="DefaultParagraphFont"/>
    <w:link w:val="Heading1"/>
    <w:uiPriority w:val="9"/>
    <w:rsid w:val="007E7B63"/>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7E7B63"/>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7E7B63"/>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7E7B63"/>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rsid w:val="007E7B63"/>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rsid w:val="007E7B63"/>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rsid w:val="007E7B63"/>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7E7B63"/>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7E7B63"/>
    <w:rPr>
      <w:rFonts w:asciiTheme="majorHAnsi" w:eastAsiaTheme="majorEastAsia" w:hAnsiTheme="majorHAnsi" w:cstheme="majorBidi"/>
      <w:i/>
      <w:iCs/>
      <w:spacing w:val="5"/>
      <w:sz w:val="20"/>
      <w:szCs w:val="20"/>
    </w:rPr>
  </w:style>
  <w:style w:type="character" w:customStyle="1" w:styleId="CommentTextChar">
    <w:name w:val="Comment Text Char"/>
    <w:basedOn w:val="DefaultParagraphFont"/>
    <w:link w:val="CommentText"/>
    <w:uiPriority w:val="99"/>
    <w:rsid w:val="00655D8B"/>
  </w:style>
  <w:style w:type="paragraph" w:styleId="CommentText">
    <w:name w:val="annotation text"/>
    <w:basedOn w:val="Normal"/>
    <w:link w:val="CommentTextChar"/>
    <w:uiPriority w:val="99"/>
    <w:rsid w:val="00655D8B"/>
    <w:pPr>
      <w:spacing w:after="0" w:line="240" w:lineRule="auto"/>
    </w:pPr>
  </w:style>
  <w:style w:type="character" w:customStyle="1" w:styleId="CommentTextChar1">
    <w:name w:val="Comment Text Char1"/>
    <w:basedOn w:val="DefaultParagraphFont"/>
    <w:uiPriority w:val="99"/>
    <w:semiHidden/>
    <w:rsid w:val="00655D8B"/>
    <w:rPr>
      <w:sz w:val="20"/>
      <w:szCs w:val="20"/>
    </w:rPr>
  </w:style>
  <w:style w:type="paragraph" w:customStyle="1" w:styleId="Default">
    <w:name w:val="Default"/>
    <w:rsid w:val="00655D8B"/>
    <w:pPr>
      <w:autoSpaceDE w:val="0"/>
      <w:autoSpaceDN w:val="0"/>
      <w:adjustRightInd w:val="0"/>
      <w:spacing w:after="0" w:line="240" w:lineRule="auto"/>
    </w:pPr>
    <w:rPr>
      <w:rFonts w:ascii="TimesNewRoman,Bold" w:eastAsia="Times New Roman" w:hAnsi="TimesNewRoman,Bold" w:cs="Times New Roman"/>
      <w:sz w:val="20"/>
      <w:szCs w:val="20"/>
      <w:lang w:val="en-US"/>
    </w:rPr>
  </w:style>
  <w:style w:type="character" w:styleId="CommentReference">
    <w:name w:val="annotation reference"/>
    <w:basedOn w:val="DefaultParagraphFont"/>
    <w:uiPriority w:val="99"/>
    <w:semiHidden/>
    <w:unhideWhenUsed/>
    <w:rsid w:val="00655D8B"/>
    <w:rPr>
      <w:sz w:val="16"/>
      <w:szCs w:val="16"/>
    </w:rPr>
  </w:style>
  <w:style w:type="character" w:customStyle="1" w:styleId="apple-converted-space">
    <w:name w:val="apple-converted-space"/>
    <w:basedOn w:val="DefaultParagraphFont"/>
    <w:rsid w:val="003E25A6"/>
  </w:style>
  <w:style w:type="paragraph" w:customStyle="1" w:styleId="EndNoteBibliographyTitle">
    <w:name w:val="EndNote Bibliography Title"/>
    <w:basedOn w:val="Normal"/>
    <w:link w:val="EndNoteBibliographyTitleChar"/>
    <w:rsid w:val="0076146A"/>
    <w:pPr>
      <w:spacing w:after="0"/>
      <w:jc w:val="center"/>
    </w:pPr>
    <w:rPr>
      <w:rFonts w:ascii="Calibri" w:hAnsi="Calibri"/>
      <w:noProof/>
      <w:lang w:val="en-US"/>
    </w:rPr>
  </w:style>
  <w:style w:type="character" w:customStyle="1" w:styleId="EndNoteBibliographyTitleChar">
    <w:name w:val="EndNote Bibliography Title Char"/>
    <w:basedOn w:val="DefaultParagraphFont"/>
    <w:link w:val="EndNoteBibliographyTitle"/>
    <w:rsid w:val="0076146A"/>
    <w:rPr>
      <w:rFonts w:ascii="Calibri" w:hAnsi="Calibri"/>
      <w:noProof/>
      <w:lang w:val="en-US"/>
    </w:rPr>
  </w:style>
  <w:style w:type="paragraph" w:customStyle="1" w:styleId="EndNoteBibliography">
    <w:name w:val="EndNote Bibliography"/>
    <w:basedOn w:val="Normal"/>
    <w:link w:val="EndNoteBibliographyChar"/>
    <w:rsid w:val="0076146A"/>
    <w:pPr>
      <w:spacing w:line="240" w:lineRule="auto"/>
    </w:pPr>
    <w:rPr>
      <w:rFonts w:ascii="Calibri" w:hAnsi="Calibri"/>
      <w:noProof/>
      <w:lang w:val="en-US"/>
    </w:rPr>
  </w:style>
  <w:style w:type="character" w:customStyle="1" w:styleId="EndNoteBibliographyChar">
    <w:name w:val="EndNote Bibliography Char"/>
    <w:basedOn w:val="DefaultParagraphFont"/>
    <w:link w:val="EndNoteBibliography"/>
    <w:rsid w:val="0076146A"/>
    <w:rPr>
      <w:rFonts w:ascii="Calibri" w:hAnsi="Calibri"/>
      <w:noProof/>
      <w:lang w:val="en-US"/>
    </w:rPr>
  </w:style>
  <w:style w:type="paragraph" w:styleId="CommentSubject">
    <w:name w:val="annotation subject"/>
    <w:basedOn w:val="CommentText"/>
    <w:next w:val="CommentText"/>
    <w:link w:val="CommentSubjectChar"/>
    <w:uiPriority w:val="99"/>
    <w:semiHidden/>
    <w:unhideWhenUsed/>
    <w:rsid w:val="00575F8C"/>
    <w:pPr>
      <w:spacing w:after="200"/>
    </w:pPr>
    <w:rPr>
      <w:b/>
      <w:bCs/>
      <w:sz w:val="20"/>
      <w:szCs w:val="20"/>
    </w:rPr>
  </w:style>
  <w:style w:type="character" w:customStyle="1" w:styleId="CommentSubjectChar">
    <w:name w:val="Comment Subject Char"/>
    <w:basedOn w:val="CommentTextChar"/>
    <w:link w:val="CommentSubject"/>
    <w:uiPriority w:val="99"/>
    <w:semiHidden/>
    <w:rsid w:val="00575F8C"/>
    <w:rPr>
      <w:b/>
      <w:bCs/>
      <w:sz w:val="20"/>
      <w:szCs w:val="20"/>
    </w:rPr>
  </w:style>
  <w:style w:type="paragraph" w:styleId="Revision">
    <w:name w:val="Revision"/>
    <w:hidden/>
    <w:uiPriority w:val="99"/>
    <w:semiHidden/>
    <w:rsid w:val="00042339"/>
    <w:pPr>
      <w:spacing w:after="0" w:line="240" w:lineRule="auto"/>
    </w:pPr>
  </w:style>
  <w:style w:type="character" w:styleId="Emphasis">
    <w:name w:val="Emphasis"/>
    <w:uiPriority w:val="20"/>
    <w:qFormat/>
    <w:rsid w:val="007E7B63"/>
    <w:rPr>
      <w:b/>
      <w:bCs/>
      <w:i/>
      <w:iCs/>
      <w:spacing w:val="10"/>
      <w:bdr w:val="none" w:sz="0" w:space="0" w:color="auto"/>
      <w:shd w:val="clear" w:color="auto" w:fill="auto"/>
    </w:rPr>
  </w:style>
  <w:style w:type="paragraph" w:styleId="Header">
    <w:name w:val="header"/>
    <w:basedOn w:val="Normal"/>
    <w:link w:val="HeaderChar"/>
    <w:uiPriority w:val="99"/>
    <w:unhideWhenUsed/>
    <w:rsid w:val="003813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130F"/>
  </w:style>
  <w:style w:type="paragraph" w:styleId="Footer">
    <w:name w:val="footer"/>
    <w:basedOn w:val="Normal"/>
    <w:link w:val="FooterChar"/>
    <w:uiPriority w:val="99"/>
    <w:unhideWhenUsed/>
    <w:rsid w:val="003813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130F"/>
  </w:style>
  <w:style w:type="paragraph" w:styleId="Subtitle">
    <w:name w:val="Subtitle"/>
    <w:basedOn w:val="Normal"/>
    <w:next w:val="Normal"/>
    <w:link w:val="SubtitleChar"/>
    <w:uiPriority w:val="11"/>
    <w:qFormat/>
    <w:rsid w:val="007E7B63"/>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7E7B63"/>
    <w:rPr>
      <w:rFonts w:asciiTheme="majorHAnsi" w:eastAsiaTheme="majorEastAsia" w:hAnsiTheme="majorHAnsi" w:cstheme="majorBidi"/>
      <w:i/>
      <w:iCs/>
      <w:spacing w:val="13"/>
      <w:sz w:val="24"/>
      <w:szCs w:val="24"/>
    </w:rPr>
  </w:style>
  <w:style w:type="paragraph" w:styleId="Title">
    <w:name w:val="Title"/>
    <w:basedOn w:val="Normal"/>
    <w:next w:val="Normal"/>
    <w:link w:val="TitleChar"/>
    <w:uiPriority w:val="10"/>
    <w:qFormat/>
    <w:rsid w:val="007E7B63"/>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7E7B63"/>
    <w:rPr>
      <w:rFonts w:asciiTheme="majorHAnsi" w:eastAsiaTheme="majorEastAsia" w:hAnsiTheme="majorHAnsi" w:cstheme="majorBidi"/>
      <w:spacing w:val="5"/>
      <w:sz w:val="52"/>
      <w:szCs w:val="52"/>
    </w:rPr>
  </w:style>
  <w:style w:type="paragraph" w:styleId="NoSpacing">
    <w:name w:val="No Spacing"/>
    <w:basedOn w:val="Normal"/>
    <w:uiPriority w:val="1"/>
    <w:qFormat/>
    <w:rsid w:val="007E7B63"/>
    <w:pPr>
      <w:spacing w:after="0" w:line="240" w:lineRule="auto"/>
    </w:pPr>
  </w:style>
  <w:style w:type="paragraph" w:styleId="Quote">
    <w:name w:val="Quote"/>
    <w:basedOn w:val="Normal"/>
    <w:next w:val="Normal"/>
    <w:link w:val="QuoteChar"/>
    <w:uiPriority w:val="29"/>
    <w:qFormat/>
    <w:rsid w:val="007E7B63"/>
    <w:pPr>
      <w:spacing w:before="200" w:after="0"/>
      <w:ind w:left="360" w:right="360"/>
    </w:pPr>
    <w:rPr>
      <w:i/>
      <w:iCs/>
    </w:rPr>
  </w:style>
  <w:style w:type="character" w:customStyle="1" w:styleId="QuoteChar">
    <w:name w:val="Quote Char"/>
    <w:basedOn w:val="DefaultParagraphFont"/>
    <w:link w:val="Quote"/>
    <w:uiPriority w:val="29"/>
    <w:rsid w:val="007E7B63"/>
    <w:rPr>
      <w:i/>
      <w:iCs/>
    </w:rPr>
  </w:style>
  <w:style w:type="paragraph" w:styleId="IntenseQuote">
    <w:name w:val="Intense Quote"/>
    <w:basedOn w:val="Normal"/>
    <w:next w:val="Normal"/>
    <w:link w:val="IntenseQuoteChar"/>
    <w:uiPriority w:val="30"/>
    <w:qFormat/>
    <w:rsid w:val="007E7B63"/>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7E7B63"/>
    <w:rPr>
      <w:b/>
      <w:bCs/>
      <w:i/>
      <w:iCs/>
    </w:rPr>
  </w:style>
  <w:style w:type="character" w:styleId="SubtleEmphasis">
    <w:name w:val="Subtle Emphasis"/>
    <w:uiPriority w:val="19"/>
    <w:qFormat/>
    <w:rsid w:val="007E7B63"/>
    <w:rPr>
      <w:i/>
      <w:iCs/>
    </w:rPr>
  </w:style>
  <w:style w:type="character" w:styleId="IntenseEmphasis">
    <w:name w:val="Intense Emphasis"/>
    <w:uiPriority w:val="21"/>
    <w:qFormat/>
    <w:rsid w:val="007E7B63"/>
    <w:rPr>
      <w:b/>
      <w:bCs/>
    </w:rPr>
  </w:style>
  <w:style w:type="character" w:styleId="SubtleReference">
    <w:name w:val="Subtle Reference"/>
    <w:uiPriority w:val="31"/>
    <w:qFormat/>
    <w:rsid w:val="007E7B63"/>
    <w:rPr>
      <w:smallCaps/>
    </w:rPr>
  </w:style>
  <w:style w:type="character" w:styleId="IntenseReference">
    <w:name w:val="Intense Reference"/>
    <w:uiPriority w:val="32"/>
    <w:qFormat/>
    <w:rsid w:val="007E7B63"/>
    <w:rPr>
      <w:smallCaps/>
      <w:spacing w:val="5"/>
      <w:u w:val="single"/>
    </w:rPr>
  </w:style>
  <w:style w:type="character" w:styleId="BookTitle">
    <w:name w:val="Book Title"/>
    <w:uiPriority w:val="33"/>
    <w:qFormat/>
    <w:rsid w:val="007E7B63"/>
    <w:rPr>
      <w:i/>
      <w:iCs/>
      <w:smallCaps/>
      <w:spacing w:val="5"/>
    </w:rPr>
  </w:style>
  <w:style w:type="paragraph" w:styleId="TOCHeading">
    <w:name w:val="TOC Heading"/>
    <w:basedOn w:val="Heading1"/>
    <w:next w:val="Normal"/>
    <w:uiPriority w:val="39"/>
    <w:semiHidden/>
    <w:unhideWhenUsed/>
    <w:qFormat/>
    <w:rsid w:val="007E7B63"/>
    <w:pPr>
      <w:outlineLvl w:val="9"/>
    </w:pPr>
    <w:rPr>
      <w:lang w:bidi="en-US"/>
    </w:rPr>
  </w:style>
  <w:style w:type="character" w:styleId="FollowedHyperlink">
    <w:name w:val="FollowedHyperlink"/>
    <w:basedOn w:val="DefaultParagraphFont"/>
    <w:uiPriority w:val="99"/>
    <w:semiHidden/>
    <w:unhideWhenUsed/>
    <w:rsid w:val="00E77EA5"/>
    <w:rPr>
      <w:color w:val="800080" w:themeColor="followedHyperlink"/>
      <w:u w:val="single"/>
    </w:rPr>
  </w:style>
  <w:style w:type="table" w:styleId="TableGrid">
    <w:name w:val="Table Grid"/>
    <w:basedOn w:val="TableNormal"/>
    <w:uiPriority w:val="59"/>
    <w:rsid w:val="00E501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4647714">
      <w:bodyDiv w:val="1"/>
      <w:marLeft w:val="0"/>
      <w:marRight w:val="0"/>
      <w:marTop w:val="0"/>
      <w:marBottom w:val="0"/>
      <w:divBdr>
        <w:top w:val="none" w:sz="0" w:space="0" w:color="auto"/>
        <w:left w:val="none" w:sz="0" w:space="0" w:color="auto"/>
        <w:bottom w:val="none" w:sz="0" w:space="0" w:color="auto"/>
        <w:right w:val="none" w:sz="0" w:space="0" w:color="auto"/>
      </w:divBdr>
    </w:div>
    <w:div w:id="1984692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xpertsinuncertainty.net/Software/tabid/4149/Default.aspx"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wmf"/><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yperlink" Target="http://www.clahrc-yh.nir.ac.uk" TargetMode="External"/><Relationship Id="rId14" Type="http://schemas.openxmlformats.org/officeDocument/2006/relationships/hyperlink" Target="https://en.wikibooks.org/wiki/Cognitive_Science:_An_Introduction/Biases_and_Reasoning_Heurist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C90885-240B-4CFF-96EB-9E1A1FF32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F6E4D0C7.dotm</Template>
  <TotalTime>0</TotalTime>
  <Pages>17</Pages>
  <Words>7388</Words>
  <Characters>126333</Characters>
  <Application>Microsoft Office Word</Application>
  <DocSecurity>0</DocSecurity>
  <Lines>1052</Lines>
  <Paragraphs>266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133455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2017-05-28T20:19:00Z</cp:lastPrinted>
  <dcterms:created xsi:type="dcterms:W3CDTF">2017-06-06T08:19:00Z</dcterms:created>
  <dcterms:modified xsi:type="dcterms:W3CDTF">2017-06-06T08:19:00Z</dcterms:modified>
</cp:coreProperties>
</file>