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53B96" w14:textId="77777777" w:rsidR="00C57BEF" w:rsidRPr="00F40295" w:rsidRDefault="00F54E51" w:rsidP="00F54E51">
      <w:pPr>
        <w:pStyle w:val="Normal1"/>
        <w:spacing w:line="360" w:lineRule="auto"/>
        <w:rPr>
          <w:rFonts w:ascii="Times New Roman" w:eastAsia="Cambria" w:hAnsi="Times New Roman" w:cs="Times New Roman"/>
          <w:b/>
          <w:sz w:val="24"/>
          <w:szCs w:val="24"/>
        </w:rPr>
      </w:pPr>
      <w:bookmarkStart w:id="0" w:name="_GoBack"/>
      <w:bookmarkEnd w:id="0"/>
      <w:r w:rsidRPr="00F40295">
        <w:rPr>
          <w:rFonts w:ascii="Times New Roman" w:eastAsia="Cambria" w:hAnsi="Times New Roman" w:cs="Times New Roman"/>
          <w:b/>
          <w:i/>
          <w:sz w:val="24"/>
          <w:szCs w:val="24"/>
        </w:rPr>
        <w:t>In-situ</w:t>
      </w:r>
      <w:r w:rsidRPr="00F40295">
        <w:rPr>
          <w:rFonts w:ascii="Times New Roman" w:eastAsia="Cambria" w:hAnsi="Times New Roman" w:cs="Times New Roman"/>
          <w:b/>
          <w:sz w:val="24"/>
          <w:szCs w:val="24"/>
        </w:rPr>
        <w:t xml:space="preserve"> mycorrhizal function - knowledge gaps and future directions  </w:t>
      </w:r>
    </w:p>
    <w:p w14:paraId="2E0BDB03" w14:textId="77777777" w:rsidR="00C57BEF" w:rsidRPr="00F40295" w:rsidRDefault="00F54E51" w:rsidP="00F54E51">
      <w:pPr>
        <w:pStyle w:val="Normal1"/>
        <w:spacing w:line="360" w:lineRule="auto"/>
        <w:rPr>
          <w:rFonts w:ascii="Times New Roman" w:eastAsia="Cambria" w:hAnsi="Times New Roman" w:cs="Times New Roman"/>
          <w:sz w:val="24"/>
          <w:szCs w:val="24"/>
          <w:vertAlign w:val="superscript"/>
        </w:rPr>
      </w:pPr>
      <w:r w:rsidRPr="00F40295">
        <w:rPr>
          <w:rFonts w:ascii="Times New Roman" w:eastAsia="Cambria" w:hAnsi="Times New Roman" w:cs="Times New Roman"/>
          <w:sz w:val="24"/>
          <w:szCs w:val="24"/>
        </w:rPr>
        <w:t>Ylva Lekberg</w:t>
      </w:r>
      <w:r w:rsidRPr="00F40295">
        <w:rPr>
          <w:rFonts w:ascii="Times New Roman" w:eastAsia="Cambria" w:hAnsi="Times New Roman" w:cs="Times New Roman"/>
          <w:sz w:val="24"/>
          <w:szCs w:val="24"/>
          <w:vertAlign w:val="superscript"/>
        </w:rPr>
        <w:t>1,2*</w:t>
      </w:r>
      <w:r w:rsidRPr="00F40295">
        <w:rPr>
          <w:rFonts w:ascii="Times New Roman" w:eastAsia="Cambria" w:hAnsi="Times New Roman" w:cs="Times New Roman"/>
          <w:sz w:val="24"/>
          <w:szCs w:val="24"/>
        </w:rPr>
        <w:t xml:space="preserve"> &amp; Thorunn Helgason</w:t>
      </w:r>
      <w:r w:rsidRPr="00F40295">
        <w:rPr>
          <w:rFonts w:ascii="Times New Roman" w:eastAsia="Cambria" w:hAnsi="Times New Roman" w:cs="Times New Roman"/>
          <w:sz w:val="24"/>
          <w:szCs w:val="24"/>
          <w:vertAlign w:val="superscript"/>
        </w:rPr>
        <w:t>3</w:t>
      </w:r>
    </w:p>
    <w:p w14:paraId="17DDBCB0" w14:textId="77777777" w:rsidR="00C57BEF" w:rsidRPr="00F40295" w:rsidRDefault="00C57BEF" w:rsidP="00F54E51">
      <w:pPr>
        <w:pStyle w:val="Normal1"/>
        <w:spacing w:line="360" w:lineRule="auto"/>
        <w:rPr>
          <w:rFonts w:ascii="Times New Roman" w:eastAsia="Cambria" w:hAnsi="Times New Roman" w:cs="Times New Roman"/>
          <w:b/>
          <w:sz w:val="24"/>
          <w:szCs w:val="24"/>
        </w:rPr>
      </w:pPr>
    </w:p>
    <w:p w14:paraId="309C6110" w14:textId="77777777" w:rsidR="00C57BEF" w:rsidRPr="00F40295" w:rsidRDefault="00F54E51" w:rsidP="00F54E51">
      <w:pPr>
        <w:pStyle w:val="Normal1"/>
        <w:spacing w:line="360" w:lineRule="auto"/>
        <w:rPr>
          <w:rFonts w:ascii="Times New Roman" w:eastAsia="Times New Roman" w:hAnsi="Times New Roman" w:cs="Times New Roman"/>
          <w:sz w:val="24"/>
          <w:szCs w:val="24"/>
        </w:rPr>
      </w:pPr>
      <w:r w:rsidRPr="00F40295">
        <w:rPr>
          <w:rFonts w:ascii="Times New Roman" w:eastAsia="Times New Roman" w:hAnsi="Times New Roman" w:cs="Times New Roman"/>
          <w:sz w:val="24"/>
          <w:szCs w:val="24"/>
          <w:vertAlign w:val="superscript"/>
        </w:rPr>
        <w:t>1</w:t>
      </w:r>
      <w:r w:rsidRPr="00F40295">
        <w:rPr>
          <w:rFonts w:ascii="Times New Roman" w:eastAsia="Times New Roman" w:hAnsi="Times New Roman" w:cs="Times New Roman"/>
          <w:sz w:val="24"/>
          <w:szCs w:val="24"/>
        </w:rPr>
        <w:t>MPG Ranch Missoula, MT, 59803, USA;</w:t>
      </w:r>
      <w:r w:rsidRPr="00F40295">
        <w:rPr>
          <w:rFonts w:ascii="Times New Roman" w:eastAsia="Times New Roman" w:hAnsi="Times New Roman" w:cs="Times New Roman"/>
          <w:sz w:val="24"/>
          <w:szCs w:val="24"/>
          <w:vertAlign w:val="superscript"/>
        </w:rPr>
        <w:t xml:space="preserve"> 2</w:t>
      </w:r>
      <w:r w:rsidRPr="00F40295">
        <w:rPr>
          <w:rFonts w:ascii="Times New Roman" w:eastAsia="Times New Roman" w:hAnsi="Times New Roman" w:cs="Times New Roman"/>
          <w:sz w:val="24"/>
          <w:szCs w:val="24"/>
        </w:rPr>
        <w:t>Department of Ecosystem and Conservation Sciences, University of Montana, Missoula, MT, 59812, USA;</w:t>
      </w:r>
      <w:r w:rsidRPr="00F40295">
        <w:rPr>
          <w:rFonts w:ascii="Times New Roman" w:eastAsia="Times New Roman" w:hAnsi="Times New Roman" w:cs="Times New Roman"/>
          <w:sz w:val="24"/>
          <w:szCs w:val="24"/>
          <w:vertAlign w:val="superscript"/>
        </w:rPr>
        <w:t xml:space="preserve"> 3</w:t>
      </w:r>
      <w:r w:rsidRPr="00F40295">
        <w:rPr>
          <w:rFonts w:ascii="Times New Roman" w:eastAsia="Times New Roman" w:hAnsi="Times New Roman" w:cs="Times New Roman"/>
          <w:sz w:val="24"/>
          <w:szCs w:val="24"/>
        </w:rPr>
        <w:t>Department of Biology, University of York, Heslington, York  YO10 5DD, UK</w:t>
      </w:r>
    </w:p>
    <w:p w14:paraId="7A447455" w14:textId="77777777" w:rsidR="00C57BEF" w:rsidRPr="00F40295" w:rsidRDefault="00C57BEF" w:rsidP="00F54E51">
      <w:pPr>
        <w:pStyle w:val="Normal1"/>
        <w:spacing w:line="360" w:lineRule="auto"/>
        <w:rPr>
          <w:rFonts w:ascii="Times New Roman" w:eastAsia="Times New Roman" w:hAnsi="Times New Roman" w:cs="Times New Roman"/>
          <w:b/>
          <w:sz w:val="24"/>
          <w:szCs w:val="24"/>
        </w:rPr>
      </w:pPr>
    </w:p>
    <w:p w14:paraId="2F2FD2B2" w14:textId="77777777" w:rsidR="00C57BEF" w:rsidRPr="00F40295" w:rsidRDefault="00F54E51" w:rsidP="00F54E51">
      <w:pPr>
        <w:pStyle w:val="Normal1"/>
        <w:spacing w:line="360" w:lineRule="auto"/>
        <w:rPr>
          <w:rFonts w:ascii="Times New Roman" w:eastAsia="Times New Roman" w:hAnsi="Times New Roman" w:cs="Times New Roman"/>
          <w:sz w:val="24"/>
          <w:szCs w:val="24"/>
        </w:rPr>
      </w:pPr>
      <w:r w:rsidRPr="00F40295">
        <w:rPr>
          <w:rFonts w:ascii="Times New Roman" w:eastAsia="Times New Roman" w:hAnsi="Times New Roman" w:cs="Times New Roman"/>
          <w:sz w:val="24"/>
          <w:szCs w:val="24"/>
        </w:rPr>
        <w:t>* Corresponding Author: 1001 S. Higgins Ave, Suite A3, Missoula, MT 59801. +1406-396-6159; ylekberg@mpgranch.com</w:t>
      </w:r>
    </w:p>
    <w:p w14:paraId="58B2CD34" w14:textId="77777777" w:rsidR="00F54E51" w:rsidRPr="00F40295" w:rsidRDefault="00F54E51">
      <w:pPr>
        <w:rPr>
          <w:rFonts w:ascii="Times New Roman" w:eastAsia="Cambria" w:hAnsi="Times New Roman" w:cs="Times New Roman"/>
          <w:b/>
          <w:sz w:val="24"/>
          <w:szCs w:val="24"/>
        </w:rPr>
      </w:pPr>
    </w:p>
    <w:p w14:paraId="5E773C39" w14:textId="536F25AE" w:rsidR="00F54E51" w:rsidRPr="00F40295" w:rsidRDefault="00F54E51" w:rsidP="00F54E51">
      <w:pPr>
        <w:spacing w:line="360" w:lineRule="auto"/>
        <w:rPr>
          <w:rFonts w:ascii="Times New Roman" w:eastAsia="Cambria" w:hAnsi="Times New Roman" w:cs="Times New Roman"/>
          <w:sz w:val="24"/>
          <w:szCs w:val="24"/>
        </w:rPr>
      </w:pPr>
      <w:r w:rsidRPr="00C248B3">
        <w:rPr>
          <w:rFonts w:ascii="Times New Roman" w:eastAsia="Cambria" w:hAnsi="Times New Roman" w:cs="Times New Roman"/>
          <w:b/>
          <w:sz w:val="24"/>
          <w:szCs w:val="24"/>
        </w:rPr>
        <w:t xml:space="preserve">Total word count: </w:t>
      </w:r>
      <w:r w:rsidR="00F40295" w:rsidRPr="00C248B3">
        <w:rPr>
          <w:rFonts w:ascii="Times New Roman" w:eastAsia="Cambria" w:hAnsi="Times New Roman" w:cs="Times New Roman"/>
          <w:sz w:val="24"/>
          <w:szCs w:val="24"/>
        </w:rPr>
        <w:t>2,</w:t>
      </w:r>
      <w:r w:rsidR="00C248B3">
        <w:rPr>
          <w:rFonts w:ascii="Times New Roman" w:eastAsia="Cambria" w:hAnsi="Times New Roman" w:cs="Times New Roman"/>
          <w:sz w:val="24"/>
          <w:szCs w:val="24"/>
        </w:rPr>
        <w:t>997</w:t>
      </w:r>
    </w:p>
    <w:p w14:paraId="1F4E4BF9" w14:textId="77777777" w:rsidR="00F54E51" w:rsidRPr="00F40295" w:rsidRDefault="00F54E51" w:rsidP="00F54E51">
      <w:pPr>
        <w:spacing w:line="360" w:lineRule="auto"/>
        <w:rPr>
          <w:rFonts w:ascii="Times New Roman" w:eastAsia="Cambria" w:hAnsi="Times New Roman" w:cs="Times New Roman"/>
          <w:sz w:val="24"/>
          <w:szCs w:val="24"/>
        </w:rPr>
      </w:pPr>
      <w:r w:rsidRPr="00F40295">
        <w:rPr>
          <w:rFonts w:ascii="Times New Roman" w:eastAsia="Cambria" w:hAnsi="Times New Roman" w:cs="Times New Roman"/>
          <w:b/>
          <w:sz w:val="24"/>
          <w:szCs w:val="24"/>
        </w:rPr>
        <w:t>Number of figures</w:t>
      </w:r>
      <w:r w:rsidRPr="00F40295">
        <w:rPr>
          <w:rFonts w:ascii="Times New Roman" w:eastAsia="Cambria" w:hAnsi="Times New Roman" w:cs="Times New Roman"/>
          <w:sz w:val="24"/>
          <w:szCs w:val="24"/>
        </w:rPr>
        <w:t>: 2</w:t>
      </w:r>
    </w:p>
    <w:p w14:paraId="19C54D33" w14:textId="77777777" w:rsidR="00F54E51" w:rsidRPr="00F40295" w:rsidRDefault="00F54E51" w:rsidP="00F54E51">
      <w:pPr>
        <w:spacing w:line="360" w:lineRule="auto"/>
        <w:rPr>
          <w:rFonts w:ascii="Times New Roman" w:eastAsia="Cambria" w:hAnsi="Times New Roman" w:cs="Times New Roman"/>
          <w:b/>
          <w:sz w:val="24"/>
          <w:szCs w:val="24"/>
        </w:rPr>
      </w:pPr>
      <w:r w:rsidRPr="00F40295">
        <w:rPr>
          <w:rFonts w:ascii="Times New Roman" w:eastAsia="Cambria" w:hAnsi="Times New Roman" w:cs="Times New Roman"/>
          <w:b/>
          <w:sz w:val="24"/>
          <w:szCs w:val="24"/>
        </w:rPr>
        <w:t>Supporting Tables</w:t>
      </w:r>
      <w:r w:rsidRPr="00F40295">
        <w:rPr>
          <w:rFonts w:ascii="Times New Roman" w:eastAsia="Cambria" w:hAnsi="Times New Roman" w:cs="Times New Roman"/>
          <w:sz w:val="24"/>
          <w:szCs w:val="24"/>
        </w:rPr>
        <w:t>: 2</w:t>
      </w:r>
      <w:r w:rsidRPr="00F40295">
        <w:rPr>
          <w:rFonts w:ascii="Times New Roman" w:eastAsia="Cambria" w:hAnsi="Times New Roman" w:cs="Times New Roman"/>
          <w:b/>
          <w:sz w:val="24"/>
          <w:szCs w:val="24"/>
        </w:rPr>
        <w:br w:type="page"/>
      </w:r>
    </w:p>
    <w:p w14:paraId="412F6AC7" w14:textId="77777777" w:rsidR="00C57BEF" w:rsidRPr="00F40295" w:rsidRDefault="00F54E51" w:rsidP="00F54E5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b/>
          <w:sz w:val="24"/>
          <w:szCs w:val="24"/>
        </w:rPr>
        <w:lastRenderedPageBreak/>
        <w:t xml:space="preserve">Summary </w:t>
      </w:r>
    </w:p>
    <w:p w14:paraId="5320388C" w14:textId="658BD3EC" w:rsidR="006E39BA" w:rsidRPr="00F40295" w:rsidRDefault="00AE1AEF" w:rsidP="00F54E5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We know</w:t>
      </w:r>
      <w:r w:rsidR="00F54E51" w:rsidRPr="00F40295">
        <w:rPr>
          <w:rFonts w:ascii="Times New Roman" w:eastAsia="Cambria" w:hAnsi="Times New Roman" w:cs="Times New Roman"/>
          <w:sz w:val="24"/>
          <w:szCs w:val="24"/>
        </w:rPr>
        <w:t xml:space="preserve"> a lot about the </w:t>
      </w:r>
      <w:r w:rsidR="00F54E51" w:rsidRPr="00F40295">
        <w:rPr>
          <w:rFonts w:ascii="Times New Roman" w:eastAsia="Cambria" w:hAnsi="Times New Roman" w:cs="Times New Roman"/>
          <w:i/>
          <w:sz w:val="24"/>
          <w:szCs w:val="24"/>
        </w:rPr>
        <w:t>potential</w:t>
      </w:r>
      <w:r w:rsidR="00F54E51" w:rsidRPr="00F40295">
        <w:rPr>
          <w:rFonts w:ascii="Times New Roman" w:eastAsia="Cambria" w:hAnsi="Times New Roman" w:cs="Times New Roman"/>
          <w:sz w:val="24"/>
          <w:szCs w:val="24"/>
        </w:rPr>
        <w:t xml:space="preserve"> function</w:t>
      </w:r>
      <w:r w:rsidR="006E39BA" w:rsidRPr="00F40295">
        <w:rPr>
          <w:rFonts w:ascii="Times New Roman" w:eastAsia="Cambria" w:hAnsi="Times New Roman" w:cs="Times New Roman"/>
          <w:sz w:val="24"/>
          <w:szCs w:val="24"/>
        </w:rPr>
        <w:t>s</w:t>
      </w:r>
      <w:r w:rsidR="00F54E51" w:rsidRPr="00F40295">
        <w:rPr>
          <w:rFonts w:ascii="Times New Roman" w:eastAsia="Cambria" w:hAnsi="Times New Roman" w:cs="Times New Roman"/>
          <w:sz w:val="24"/>
          <w:szCs w:val="24"/>
        </w:rPr>
        <w:t xml:space="preserve"> of mycorrhizas, but whether or not the</w:t>
      </w:r>
      <w:r w:rsidR="008004B9" w:rsidRPr="00F40295">
        <w:rPr>
          <w:rFonts w:ascii="Times New Roman" w:eastAsia="Cambria" w:hAnsi="Times New Roman" w:cs="Times New Roman"/>
          <w:sz w:val="24"/>
          <w:szCs w:val="24"/>
        </w:rPr>
        <w:t xml:space="preserve">se are </w:t>
      </w:r>
      <w:r w:rsidR="008004B9" w:rsidRPr="00F40295">
        <w:rPr>
          <w:rFonts w:ascii="Times New Roman" w:eastAsia="Cambria" w:hAnsi="Times New Roman" w:cs="Times New Roman"/>
          <w:i/>
          <w:sz w:val="24"/>
          <w:szCs w:val="24"/>
        </w:rPr>
        <w:t>realized</w:t>
      </w:r>
      <w:r w:rsidR="008004B9" w:rsidRPr="00F40295">
        <w:rPr>
          <w:rFonts w:ascii="Times New Roman" w:eastAsia="Cambria" w:hAnsi="Times New Roman" w:cs="Times New Roman"/>
          <w:sz w:val="24"/>
          <w:szCs w:val="24"/>
        </w:rPr>
        <w:t xml:space="preserve"> in the</w:t>
      </w:r>
      <w:r w:rsidR="00F54E51" w:rsidRPr="00F40295">
        <w:rPr>
          <w:rFonts w:ascii="Times New Roman" w:eastAsia="Cambria" w:hAnsi="Times New Roman" w:cs="Times New Roman"/>
          <w:sz w:val="24"/>
          <w:szCs w:val="24"/>
        </w:rPr>
        <w:t xml:space="preserve"> field where plants </w:t>
      </w:r>
      <w:r w:rsidR="006E39BA" w:rsidRPr="00F40295">
        <w:rPr>
          <w:rFonts w:ascii="Times New Roman" w:eastAsia="Cambria" w:hAnsi="Times New Roman" w:cs="Times New Roman"/>
          <w:sz w:val="24"/>
          <w:szCs w:val="24"/>
        </w:rPr>
        <w:t xml:space="preserve">simultaneously experience </w:t>
      </w:r>
      <w:r w:rsidR="003E367D">
        <w:rPr>
          <w:rFonts w:ascii="Times New Roman" w:eastAsia="Cambria" w:hAnsi="Times New Roman" w:cs="Times New Roman"/>
          <w:sz w:val="24"/>
          <w:szCs w:val="24"/>
        </w:rPr>
        <w:t>a range of</w:t>
      </w:r>
      <w:r w:rsidR="003E367D" w:rsidRPr="00F40295">
        <w:rPr>
          <w:rFonts w:ascii="Times New Roman" w:eastAsia="Cambria" w:hAnsi="Times New Roman" w:cs="Times New Roman"/>
          <w:sz w:val="24"/>
          <w:szCs w:val="24"/>
        </w:rPr>
        <w:t xml:space="preserve"> </w:t>
      </w:r>
      <w:r w:rsidR="00F54E51" w:rsidRPr="00F40295">
        <w:rPr>
          <w:rFonts w:ascii="Times New Roman" w:eastAsia="Cambria" w:hAnsi="Times New Roman" w:cs="Times New Roman"/>
          <w:sz w:val="24"/>
          <w:szCs w:val="24"/>
        </w:rPr>
        <w:t xml:space="preserve">biotic interactions and fluctuating abiotic conditions is more or less unknown. </w:t>
      </w:r>
      <w:r w:rsidR="006E39BA" w:rsidRPr="00F40295">
        <w:rPr>
          <w:rFonts w:ascii="Times New Roman" w:eastAsia="Cambria" w:hAnsi="Times New Roman" w:cs="Times New Roman"/>
          <w:sz w:val="24"/>
          <w:szCs w:val="24"/>
        </w:rPr>
        <w:t xml:space="preserve">In this viewpoint, we </w:t>
      </w:r>
      <w:r w:rsidR="008004B9" w:rsidRPr="00F40295">
        <w:rPr>
          <w:rFonts w:ascii="Times New Roman" w:eastAsia="Cambria" w:hAnsi="Times New Roman" w:cs="Times New Roman"/>
          <w:sz w:val="24"/>
          <w:szCs w:val="24"/>
        </w:rPr>
        <w:t>present findings from a</w:t>
      </w:r>
      <w:r w:rsidR="006E39BA" w:rsidRPr="00F40295">
        <w:rPr>
          <w:rFonts w:ascii="Times New Roman" w:eastAsia="Cambria" w:hAnsi="Times New Roman" w:cs="Times New Roman"/>
          <w:sz w:val="24"/>
          <w:szCs w:val="24"/>
        </w:rPr>
        <w:t xml:space="preserve"> literature survey of papers </w:t>
      </w:r>
      <w:r w:rsidR="00486797">
        <w:rPr>
          <w:rFonts w:ascii="Times New Roman" w:eastAsia="Cambria" w:hAnsi="Times New Roman" w:cs="Times New Roman"/>
          <w:sz w:val="24"/>
          <w:szCs w:val="24"/>
        </w:rPr>
        <w:t>on</w:t>
      </w:r>
      <w:r w:rsidR="008004B9" w:rsidRPr="00F40295">
        <w:rPr>
          <w:rFonts w:ascii="Times New Roman" w:eastAsia="Cambria" w:hAnsi="Times New Roman" w:cs="Times New Roman"/>
          <w:sz w:val="24"/>
          <w:szCs w:val="24"/>
        </w:rPr>
        <w:t xml:space="preserve"> mycorrhizal function </w:t>
      </w:r>
      <w:r w:rsidR="006E39BA" w:rsidRPr="00F40295">
        <w:rPr>
          <w:rFonts w:ascii="Times New Roman" w:eastAsia="Cambria" w:hAnsi="Times New Roman" w:cs="Times New Roman"/>
          <w:sz w:val="24"/>
          <w:szCs w:val="24"/>
        </w:rPr>
        <w:t>published in New Phytologist</w:t>
      </w:r>
      <w:r w:rsidRPr="00F40295">
        <w:rPr>
          <w:rFonts w:ascii="Times New Roman" w:eastAsia="Cambria" w:hAnsi="Times New Roman" w:cs="Times New Roman"/>
          <w:sz w:val="24"/>
          <w:szCs w:val="24"/>
        </w:rPr>
        <w:t xml:space="preserve"> during the past thirty years</w:t>
      </w:r>
      <w:r w:rsidR="008004B9" w:rsidRPr="00F40295">
        <w:rPr>
          <w:rFonts w:ascii="Times New Roman" w:eastAsia="Cambria" w:hAnsi="Times New Roman" w:cs="Times New Roman"/>
          <w:sz w:val="24"/>
          <w:szCs w:val="24"/>
        </w:rPr>
        <w:t>. This survey showed</w:t>
      </w:r>
      <w:r w:rsidR="006E39BA" w:rsidRPr="00F40295">
        <w:rPr>
          <w:rFonts w:ascii="Times New Roman" w:eastAsia="Cambria" w:hAnsi="Times New Roman" w:cs="Times New Roman"/>
          <w:sz w:val="24"/>
          <w:szCs w:val="24"/>
        </w:rPr>
        <w:t xml:space="preserve"> that most </w:t>
      </w:r>
      <w:r w:rsidR="008004B9" w:rsidRPr="00F40295">
        <w:rPr>
          <w:rFonts w:ascii="Times New Roman" w:eastAsia="Cambria" w:hAnsi="Times New Roman" w:cs="Times New Roman"/>
          <w:sz w:val="24"/>
          <w:szCs w:val="24"/>
        </w:rPr>
        <w:t>functional studies</w:t>
      </w:r>
      <w:r w:rsidR="006E39BA" w:rsidRPr="00F40295">
        <w:rPr>
          <w:rFonts w:ascii="Times New Roman" w:eastAsia="Cambria" w:hAnsi="Times New Roman" w:cs="Times New Roman"/>
          <w:sz w:val="24"/>
          <w:szCs w:val="24"/>
        </w:rPr>
        <w:t xml:space="preserve"> are still conducted under controlled conditions, target mostly arbuscular and ectomycorrhizas</w:t>
      </w:r>
      <w:r w:rsidR="0090034D" w:rsidRPr="00F40295">
        <w:rPr>
          <w:rFonts w:ascii="Times New Roman" w:eastAsia="Cambria" w:hAnsi="Times New Roman" w:cs="Times New Roman"/>
          <w:sz w:val="24"/>
          <w:szCs w:val="24"/>
        </w:rPr>
        <w:t>,</w:t>
      </w:r>
      <w:r w:rsidR="006E39BA" w:rsidRPr="00F40295">
        <w:rPr>
          <w:rFonts w:ascii="Times New Roman" w:eastAsia="Cambria" w:hAnsi="Times New Roman" w:cs="Times New Roman"/>
          <w:sz w:val="24"/>
          <w:szCs w:val="24"/>
        </w:rPr>
        <w:t xml:space="preserve"> and focus on nutrient and carbon dynamics of the symbiosis. We also share discussions from a workshop</w:t>
      </w:r>
      <w:r w:rsidR="0090034D" w:rsidRPr="00F40295">
        <w:rPr>
          <w:rFonts w:ascii="Times New Roman" w:eastAsia="Cambria" w:hAnsi="Times New Roman" w:cs="Times New Roman"/>
          <w:sz w:val="24"/>
          <w:szCs w:val="24"/>
        </w:rPr>
        <w:t>,</w:t>
      </w:r>
      <w:r w:rsidR="006E39BA" w:rsidRPr="00F40295">
        <w:rPr>
          <w:rFonts w:ascii="Times New Roman" w:eastAsia="Cambria" w:hAnsi="Times New Roman" w:cs="Times New Roman"/>
          <w:sz w:val="24"/>
          <w:szCs w:val="24"/>
        </w:rPr>
        <w:t xml:space="preserve"> “</w:t>
      </w:r>
      <w:r w:rsidR="006E39BA" w:rsidRPr="00F40295">
        <w:rPr>
          <w:rFonts w:ascii="Times New Roman" w:eastAsia="Cambria" w:hAnsi="Times New Roman" w:cs="Times New Roman"/>
          <w:i/>
          <w:sz w:val="24"/>
          <w:szCs w:val="24"/>
        </w:rPr>
        <w:t>In-situ</w:t>
      </w:r>
      <w:r w:rsidR="006E39BA" w:rsidRPr="00F40295">
        <w:rPr>
          <w:rFonts w:ascii="Times New Roman" w:eastAsia="Cambria" w:hAnsi="Times New Roman" w:cs="Times New Roman"/>
          <w:sz w:val="24"/>
          <w:szCs w:val="24"/>
        </w:rPr>
        <w:t xml:space="preserve"> mycorrhizal function: how do we get relevant data from a messy world?”</w:t>
      </w:r>
      <w:r w:rsidR="0090034D" w:rsidRPr="00F40295">
        <w:rPr>
          <w:rFonts w:ascii="Times New Roman" w:eastAsia="Cambria" w:hAnsi="Times New Roman" w:cs="Times New Roman"/>
          <w:sz w:val="24"/>
          <w:szCs w:val="24"/>
        </w:rPr>
        <w:t>,</w:t>
      </w:r>
      <w:r w:rsidR="006E39BA" w:rsidRPr="00F40295">
        <w:rPr>
          <w:rFonts w:ascii="Times New Roman" w:eastAsia="Cambria" w:hAnsi="Times New Roman" w:cs="Times New Roman"/>
          <w:sz w:val="24"/>
          <w:szCs w:val="24"/>
        </w:rPr>
        <w:t xml:space="preserve"> held at </w:t>
      </w:r>
      <w:r w:rsidR="00EE00EC" w:rsidRPr="00F40295">
        <w:rPr>
          <w:rFonts w:ascii="Times New Roman" w:eastAsia="Cambria" w:hAnsi="Times New Roman" w:cs="Times New Roman"/>
          <w:sz w:val="24"/>
          <w:szCs w:val="24"/>
        </w:rPr>
        <w:t>the</w:t>
      </w:r>
      <w:r w:rsidR="003C2DC3" w:rsidRPr="00F40295">
        <w:rPr>
          <w:rFonts w:ascii="Times New Roman" w:eastAsia="Cambria" w:hAnsi="Times New Roman" w:cs="Times New Roman"/>
          <w:sz w:val="24"/>
          <w:szCs w:val="24"/>
        </w:rPr>
        <w:t xml:space="preserve"> 9</w:t>
      </w:r>
      <w:r w:rsidR="003C2DC3" w:rsidRPr="00F40295">
        <w:rPr>
          <w:rFonts w:ascii="Times New Roman" w:eastAsia="Cambria" w:hAnsi="Times New Roman" w:cs="Times New Roman"/>
          <w:sz w:val="24"/>
          <w:szCs w:val="24"/>
          <w:vertAlign w:val="superscript"/>
        </w:rPr>
        <w:t>th</w:t>
      </w:r>
      <w:r w:rsidR="00EE00EC" w:rsidRPr="00F40295">
        <w:rPr>
          <w:rFonts w:ascii="Times New Roman" w:eastAsia="Cambria" w:hAnsi="Times New Roman" w:cs="Times New Roman"/>
          <w:sz w:val="24"/>
          <w:szCs w:val="24"/>
        </w:rPr>
        <w:t xml:space="preserve"> International Conference on Mycorrhiza (</w:t>
      </w:r>
      <w:r w:rsidR="006E39BA" w:rsidRPr="00F40295">
        <w:rPr>
          <w:rFonts w:ascii="Times New Roman" w:eastAsia="Cambria" w:hAnsi="Times New Roman" w:cs="Times New Roman"/>
          <w:sz w:val="24"/>
          <w:szCs w:val="24"/>
        </w:rPr>
        <w:t>ICOM</w:t>
      </w:r>
      <w:r w:rsidR="00EE00EC" w:rsidRPr="00F40295">
        <w:rPr>
          <w:rFonts w:ascii="Times New Roman" w:eastAsia="Cambria" w:hAnsi="Times New Roman" w:cs="Times New Roman"/>
          <w:sz w:val="24"/>
          <w:szCs w:val="24"/>
        </w:rPr>
        <w:t>)</w:t>
      </w:r>
      <w:r w:rsidR="006E39BA" w:rsidRPr="00F40295">
        <w:rPr>
          <w:rFonts w:ascii="Times New Roman" w:eastAsia="Cambria" w:hAnsi="Times New Roman" w:cs="Times New Roman"/>
          <w:sz w:val="24"/>
          <w:szCs w:val="24"/>
        </w:rPr>
        <w:t xml:space="preserve"> in August, 2017</w:t>
      </w:r>
      <w:r w:rsidR="008004B9" w:rsidRPr="00F40295">
        <w:rPr>
          <w:rFonts w:ascii="Times New Roman" w:eastAsia="Cambria" w:hAnsi="Times New Roman" w:cs="Times New Roman"/>
          <w:sz w:val="24"/>
          <w:szCs w:val="24"/>
        </w:rPr>
        <w:t xml:space="preserve">. </w:t>
      </w:r>
      <w:r w:rsidR="00CF1CBA" w:rsidRPr="00F40295">
        <w:rPr>
          <w:rFonts w:ascii="Times New Roman" w:eastAsia="Cambria" w:hAnsi="Times New Roman" w:cs="Times New Roman"/>
          <w:sz w:val="24"/>
          <w:szCs w:val="24"/>
        </w:rPr>
        <w:t xml:space="preserve">In this workshop, we </w:t>
      </w:r>
      <w:r w:rsidR="001477DA" w:rsidRPr="00F40295">
        <w:rPr>
          <w:rFonts w:ascii="Times New Roman" w:eastAsia="Cambria" w:hAnsi="Times New Roman" w:cs="Times New Roman"/>
          <w:sz w:val="24"/>
          <w:szCs w:val="24"/>
        </w:rPr>
        <w:t>examined</w:t>
      </w:r>
      <w:r w:rsidR="00CF1CBA" w:rsidRPr="00F40295">
        <w:rPr>
          <w:rFonts w:ascii="Times New Roman" w:eastAsia="Cambria" w:hAnsi="Times New Roman" w:cs="Times New Roman"/>
          <w:sz w:val="24"/>
          <w:szCs w:val="24"/>
        </w:rPr>
        <w:t xml:space="preserve"> possibilities and limitations of old and new techniques for field research, and pa</w:t>
      </w:r>
      <w:r w:rsidR="008004B9" w:rsidRPr="00F40295">
        <w:rPr>
          <w:rFonts w:ascii="Times New Roman" w:eastAsia="Cambria" w:hAnsi="Times New Roman" w:cs="Times New Roman"/>
          <w:sz w:val="24"/>
          <w:szCs w:val="24"/>
        </w:rPr>
        <w:t xml:space="preserve">rticipants expressed </w:t>
      </w:r>
      <w:r w:rsidR="006E39BA" w:rsidRPr="00F40295">
        <w:rPr>
          <w:rFonts w:ascii="Times New Roman" w:eastAsia="Cambria" w:hAnsi="Times New Roman" w:cs="Times New Roman"/>
          <w:sz w:val="24"/>
          <w:szCs w:val="24"/>
        </w:rPr>
        <w:t>the need to learn more about fungal traits and how they ma</w:t>
      </w:r>
      <w:r w:rsidR="00CF1CBA" w:rsidRPr="00F40295">
        <w:rPr>
          <w:rFonts w:ascii="Times New Roman" w:eastAsia="Cambria" w:hAnsi="Times New Roman" w:cs="Times New Roman"/>
          <w:sz w:val="24"/>
          <w:szCs w:val="24"/>
        </w:rPr>
        <w:t>y relate to function</w:t>
      </w:r>
      <w:r w:rsidR="008004B9" w:rsidRPr="00F40295">
        <w:rPr>
          <w:rFonts w:ascii="Times New Roman" w:eastAsia="Cambria" w:hAnsi="Times New Roman" w:cs="Times New Roman"/>
          <w:sz w:val="24"/>
          <w:szCs w:val="24"/>
        </w:rPr>
        <w:t xml:space="preserve">. </w:t>
      </w:r>
      <w:r w:rsidR="001657B8" w:rsidRPr="00F40295">
        <w:rPr>
          <w:rFonts w:ascii="Times New Roman" w:eastAsia="Cambria" w:hAnsi="Times New Roman" w:cs="Times New Roman"/>
          <w:sz w:val="24"/>
          <w:szCs w:val="24"/>
        </w:rPr>
        <w:t xml:space="preserve">We argue that moving mycorrhizal </w:t>
      </w:r>
      <w:r w:rsidR="00AF4C89" w:rsidRPr="00F40295">
        <w:rPr>
          <w:rFonts w:ascii="Times New Roman" w:eastAsia="Cambria" w:hAnsi="Times New Roman" w:cs="Times New Roman"/>
          <w:sz w:val="24"/>
          <w:szCs w:val="24"/>
        </w:rPr>
        <w:t>experiments</w:t>
      </w:r>
      <w:r w:rsidR="001657B8" w:rsidRPr="00F40295">
        <w:rPr>
          <w:rFonts w:ascii="Times New Roman" w:eastAsia="Cambria" w:hAnsi="Times New Roman" w:cs="Times New Roman"/>
          <w:sz w:val="24"/>
          <w:szCs w:val="24"/>
        </w:rPr>
        <w:t xml:space="preserve"> into the field will allow us not only to quanti</w:t>
      </w:r>
      <w:r w:rsidR="00891210" w:rsidRPr="00F40295">
        <w:rPr>
          <w:rFonts w:ascii="Times New Roman" w:eastAsia="Cambria" w:hAnsi="Times New Roman" w:cs="Times New Roman"/>
          <w:sz w:val="24"/>
          <w:szCs w:val="24"/>
        </w:rPr>
        <w:t xml:space="preserve">fy realized functions, but also </w:t>
      </w:r>
      <w:r w:rsidR="001657B8" w:rsidRPr="00F40295">
        <w:rPr>
          <w:rFonts w:ascii="Times New Roman" w:eastAsia="Cambria" w:hAnsi="Times New Roman" w:cs="Times New Roman"/>
          <w:sz w:val="24"/>
          <w:szCs w:val="24"/>
        </w:rPr>
        <w:t>to revisit old paradigms and po</w:t>
      </w:r>
      <w:r w:rsidR="00EB443C" w:rsidRPr="00F40295">
        <w:rPr>
          <w:rFonts w:ascii="Times New Roman" w:eastAsia="Cambria" w:hAnsi="Times New Roman" w:cs="Times New Roman"/>
          <w:sz w:val="24"/>
          <w:szCs w:val="24"/>
        </w:rPr>
        <w:t>ssibly</w:t>
      </w:r>
      <w:r w:rsidR="001657B8" w:rsidRPr="00F40295">
        <w:rPr>
          <w:rFonts w:ascii="Times New Roman" w:eastAsia="Cambria" w:hAnsi="Times New Roman" w:cs="Times New Roman"/>
          <w:sz w:val="24"/>
          <w:szCs w:val="24"/>
        </w:rPr>
        <w:t xml:space="preserve"> discover new functions. </w:t>
      </w:r>
    </w:p>
    <w:p w14:paraId="16262E0D" w14:textId="77777777" w:rsidR="00F54E51" w:rsidRPr="00F40295" w:rsidRDefault="00F54E51" w:rsidP="00F54E51">
      <w:pPr>
        <w:pStyle w:val="Normal1"/>
        <w:spacing w:line="360" w:lineRule="auto"/>
        <w:rPr>
          <w:rFonts w:ascii="Times New Roman" w:eastAsia="Cambria" w:hAnsi="Times New Roman" w:cs="Times New Roman"/>
          <w:sz w:val="24"/>
          <w:szCs w:val="24"/>
        </w:rPr>
      </w:pPr>
    </w:p>
    <w:p w14:paraId="51C15E5F" w14:textId="77777777" w:rsidR="00F54E51" w:rsidRPr="00F40295" w:rsidRDefault="00F54E51" w:rsidP="00F54E51">
      <w:pPr>
        <w:pStyle w:val="Normal1"/>
        <w:spacing w:line="360" w:lineRule="auto"/>
        <w:rPr>
          <w:rFonts w:ascii="Times New Roman" w:eastAsia="Cambria" w:hAnsi="Times New Roman" w:cs="Times New Roman"/>
          <w:b/>
          <w:sz w:val="24"/>
          <w:szCs w:val="24"/>
        </w:rPr>
      </w:pPr>
    </w:p>
    <w:p w14:paraId="024E3E74" w14:textId="77777777" w:rsidR="00C57BEF" w:rsidRPr="00F40295" w:rsidRDefault="00F54E51" w:rsidP="00F54E5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b/>
          <w:sz w:val="24"/>
          <w:szCs w:val="24"/>
        </w:rPr>
        <w:t xml:space="preserve">Keywords (5-8): </w:t>
      </w:r>
      <w:r w:rsidR="008004B9" w:rsidRPr="00F40295">
        <w:rPr>
          <w:rFonts w:ascii="Times New Roman" w:eastAsia="Cambria" w:hAnsi="Times New Roman" w:cs="Times New Roman"/>
          <w:sz w:val="24"/>
          <w:szCs w:val="24"/>
        </w:rPr>
        <w:t>Mycorrhizal function, field, methods,</w:t>
      </w:r>
      <w:r w:rsidR="008004B9" w:rsidRPr="00F40295">
        <w:rPr>
          <w:rFonts w:ascii="Times New Roman" w:eastAsia="Cambria" w:hAnsi="Times New Roman" w:cs="Times New Roman"/>
          <w:b/>
          <w:sz w:val="24"/>
          <w:szCs w:val="24"/>
        </w:rPr>
        <w:t xml:space="preserve"> </w:t>
      </w:r>
      <w:r w:rsidR="00054E10" w:rsidRPr="00F40295">
        <w:rPr>
          <w:rFonts w:ascii="Times New Roman" w:eastAsia="Cambria" w:hAnsi="Times New Roman" w:cs="Times New Roman"/>
          <w:sz w:val="24"/>
          <w:szCs w:val="24"/>
        </w:rPr>
        <w:t>arbuscular mycorrhizas, ectomycorrhizas</w:t>
      </w:r>
    </w:p>
    <w:p w14:paraId="0EBE96C0" w14:textId="77777777" w:rsidR="00C57BEF" w:rsidRPr="00F40295" w:rsidRDefault="00C57BEF" w:rsidP="00F54E51">
      <w:pPr>
        <w:pStyle w:val="Normal1"/>
        <w:spacing w:line="360" w:lineRule="auto"/>
        <w:rPr>
          <w:rFonts w:ascii="Times New Roman" w:eastAsia="Cambria" w:hAnsi="Times New Roman" w:cs="Times New Roman"/>
          <w:b/>
          <w:sz w:val="24"/>
          <w:szCs w:val="24"/>
        </w:rPr>
      </w:pPr>
    </w:p>
    <w:p w14:paraId="40A9F67B" w14:textId="77777777" w:rsidR="00F54E51" w:rsidRPr="00F40295" w:rsidRDefault="00F54E51">
      <w:pPr>
        <w:rPr>
          <w:rFonts w:ascii="Times New Roman" w:eastAsia="Cambria" w:hAnsi="Times New Roman" w:cs="Times New Roman"/>
          <w:b/>
          <w:sz w:val="24"/>
          <w:szCs w:val="24"/>
        </w:rPr>
      </w:pPr>
      <w:r w:rsidRPr="00F40295">
        <w:rPr>
          <w:rFonts w:ascii="Times New Roman" w:eastAsia="Cambria" w:hAnsi="Times New Roman" w:cs="Times New Roman"/>
          <w:b/>
          <w:sz w:val="24"/>
          <w:szCs w:val="24"/>
        </w:rPr>
        <w:br w:type="page"/>
      </w:r>
    </w:p>
    <w:p w14:paraId="5361960A" w14:textId="77777777" w:rsidR="00C57BEF" w:rsidRPr="00F40295" w:rsidRDefault="00F54E51" w:rsidP="00F54E51">
      <w:pPr>
        <w:pStyle w:val="Normal1"/>
        <w:spacing w:line="360" w:lineRule="auto"/>
        <w:rPr>
          <w:rFonts w:ascii="Times New Roman" w:eastAsia="Cambria" w:hAnsi="Times New Roman" w:cs="Times New Roman"/>
          <w:b/>
          <w:sz w:val="24"/>
          <w:szCs w:val="24"/>
        </w:rPr>
      </w:pPr>
      <w:r w:rsidRPr="00F40295">
        <w:rPr>
          <w:rFonts w:ascii="Times New Roman" w:eastAsia="Cambria" w:hAnsi="Times New Roman" w:cs="Times New Roman"/>
          <w:b/>
          <w:sz w:val="24"/>
          <w:szCs w:val="24"/>
        </w:rPr>
        <w:lastRenderedPageBreak/>
        <w:t>Background</w:t>
      </w:r>
    </w:p>
    <w:p w14:paraId="61C5D0CD" w14:textId="3D7A5985" w:rsidR="00C57BEF" w:rsidRPr="00F40295" w:rsidRDefault="00F54E51" w:rsidP="00452C77">
      <w:pPr>
        <w:widowControl w:val="0"/>
        <w:autoSpaceDE w:val="0"/>
        <w:autoSpaceDN w:val="0"/>
        <w:adjustRightInd w:val="0"/>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 xml:space="preserve">Since research on mycorrhizas began, we have learned a great deal about the taxonomic identity and richness of the symbiotic partners, as well as their form and potential function </w:t>
      </w:r>
      <w:r w:rsidR="00117B93"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"author" : [ { "dropping-particle" : "", "family" : "Smith", "given" : "S. E.", "non-dropping-particle" : "", "parse-names" : false, "suffix" : "" }, { "dropping-particle" : "", "family" : "Read", "given" : "D. J", "non-dropping-particle" : "", "parse-names" : false, "suffix" : "" } ], "id" : "ITEM-1", "issued" : { "date-parts" : [ [ "2008" ] ] }, "publisher" : "Academic Press", "publisher-place" : "London", "title" : "Mycorrhizal Symbiosis", "type" : "book" }, "uris" : [ "http://www.mendeley.com/documents/?uuid=09235270-24d5-4d99-b5e2-cf8dc71d9fd0" ] } ], "mendeley" : { "formattedCitation" : "(Smith &amp; Read, 2008)", "plainTextFormattedCitation" : "(Smith &amp; Read, 2008)", "previouslyFormattedCitation" : "(Smith &amp; Read, 2008)" }, "properties" : {  }, "schema" : "https://github.com/citation-style-language/schema/raw/master/csl-citation.json" }</w:instrText>
      </w:r>
      <w:r w:rsidR="00117B93" w:rsidRPr="00F40295">
        <w:rPr>
          <w:rFonts w:ascii="Times New Roman" w:eastAsia="Cambria" w:hAnsi="Times New Roman" w:cs="Times New Roman"/>
          <w:sz w:val="24"/>
          <w:szCs w:val="24"/>
        </w:rPr>
        <w:fldChar w:fldCharType="separate"/>
      </w:r>
      <w:r w:rsidR="00117B93" w:rsidRPr="00F40295">
        <w:rPr>
          <w:rFonts w:ascii="Times New Roman" w:eastAsia="Cambria" w:hAnsi="Times New Roman" w:cs="Times New Roman"/>
          <w:noProof/>
          <w:sz w:val="24"/>
          <w:szCs w:val="24"/>
        </w:rPr>
        <w:t>(Smith &amp; Read, 2008)</w:t>
      </w:r>
      <w:r w:rsidR="00117B93"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Most functional studies have targeted nutritional benefits </w:t>
      </w:r>
      <w:r w:rsidR="00054E10" w:rsidRPr="00F40295">
        <w:rPr>
          <w:rFonts w:ascii="Times New Roman" w:eastAsia="Cambria" w:hAnsi="Times New Roman" w:cs="Times New Roman"/>
          <w:sz w:val="24"/>
          <w:szCs w:val="24"/>
        </w:rPr>
        <w:t xml:space="preserve">to the host </w:t>
      </w:r>
      <w:r w:rsidRPr="00F40295">
        <w:rPr>
          <w:rFonts w:ascii="Times New Roman" w:eastAsia="Cambria" w:hAnsi="Times New Roman" w:cs="Times New Roman"/>
          <w:sz w:val="24"/>
          <w:szCs w:val="24"/>
        </w:rPr>
        <w:t>of the symbioses, and groundbreaking work has shown that fungal symbionts can provide the majority of nutrients required by plants</w:t>
      </w:r>
      <w:r w:rsidR="00F81191" w:rsidRPr="00F40295">
        <w:rPr>
          <w:rFonts w:ascii="Times New Roman" w:eastAsia="Cambria" w:hAnsi="Times New Roman" w:cs="Times New Roman"/>
          <w:sz w:val="24"/>
          <w:szCs w:val="24"/>
        </w:rPr>
        <w:t xml:space="preserve"> </w:t>
      </w:r>
      <w:r w:rsidR="00F81191"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"10.1104/pp.103.024380", "ISBN" : "0032-0889", "ISSN" : "0032-0889", "PMID" : "12970469", "abstract" : "Arbuscular mycorrhizal (AM) fungi are vital com- ponents of nearly all terrestrial ecosystems, forming mutually beneficial (mutualistic) symbioses with the roots of around 80% of vascular plants and often increasing phosphate (P) uptake and growth. We present novel data showing that AM fungi can pro- vide the dominant route for plant P supply, even when overall growth or P uptake remains unaffected. The results will change our understanding of the roles of AM fungi in agricultural and natural ecosys- tems; they also predict that mycorrhiza-specific plant P transporters must play a major role in plant P uptake regardless of whether the plants respond to AM colonization by taking up more P per plant or by increased dry weight, compared with non- mycorrhizal (NM) control plants.", "author" : [ { "dropping-particle" : "", "family" : "Smith", "given" : "S. E.", "non-dropping-particle" : "", "parse-names" : false, "suffix" : "" }, { "dropping-particle" : "", "family" : "Smith", "given" : "F. A.", "non-dropping-particle" : "", "parse-names" : false, "suffix" : "" }, { "dropping-particle" : "", "family" : "Jakobsen", "given" : "I", "non-dropping-particle" : "", "parse-names" : false, "suffix" : "" } ], "container-title" : "Plant Physiology", "id" : "ITEM-1", "issue" : "1", "issued" : { "date-parts" : [ [ "2003" ] ] }, "page" : "16-20", "title" : "Mycorrhizal Fungi Can Dominate Phosphate Supply to Plants Irrespective of Growth Responses", "type" : "article-journal", "volume" : "133" }, "uris" : [ "http://www.mendeley.com/documents/?uuid=1122644f-0cbc-4985-aaf4-c15d0373f28d" ] } ], "mendeley" : { "formattedCitation" : "(Smith &lt;i&gt;et al.&lt;/i&gt;, 2003)", "plainTextFormattedCitation" : "(Smith et al., 2003)", "previouslyFormattedCitation" : "(Smith &lt;i&gt;et al.&lt;/i&gt;, 2003)" }, "properties" : {  }, "schema" : "https://github.com/citation-style-language/schema/raw/master/csl-citation.json" }</w:instrText>
      </w:r>
      <w:r w:rsidR="00F81191" w:rsidRPr="00F40295">
        <w:rPr>
          <w:rFonts w:ascii="Times New Roman" w:eastAsia="Cambria" w:hAnsi="Times New Roman" w:cs="Times New Roman"/>
          <w:sz w:val="24"/>
          <w:szCs w:val="24"/>
        </w:rPr>
        <w:fldChar w:fldCharType="separate"/>
      </w:r>
      <w:r w:rsidR="00F81191" w:rsidRPr="00F40295">
        <w:rPr>
          <w:rFonts w:ascii="Times New Roman" w:eastAsia="Cambria" w:hAnsi="Times New Roman" w:cs="Times New Roman"/>
          <w:noProof/>
          <w:sz w:val="24"/>
          <w:szCs w:val="24"/>
        </w:rPr>
        <w:t xml:space="preserve">(Smith </w:t>
      </w:r>
      <w:r w:rsidR="00F81191" w:rsidRPr="00F40295">
        <w:rPr>
          <w:rFonts w:ascii="Times New Roman" w:eastAsia="Cambria" w:hAnsi="Times New Roman" w:cs="Times New Roman"/>
          <w:i/>
          <w:noProof/>
          <w:sz w:val="24"/>
          <w:szCs w:val="24"/>
        </w:rPr>
        <w:t>et al.</w:t>
      </w:r>
      <w:r w:rsidR="00F81191" w:rsidRPr="00F40295">
        <w:rPr>
          <w:rFonts w:ascii="Times New Roman" w:eastAsia="Cambria" w:hAnsi="Times New Roman" w:cs="Times New Roman"/>
          <w:noProof/>
          <w:sz w:val="24"/>
          <w:szCs w:val="24"/>
        </w:rPr>
        <w:t>, 2003)</w:t>
      </w:r>
      <w:r w:rsidR="00F81191" w:rsidRPr="00F40295">
        <w:rPr>
          <w:rFonts w:ascii="Times New Roman" w:eastAsia="Cambria" w:hAnsi="Times New Roman" w:cs="Times New Roman"/>
          <w:sz w:val="24"/>
          <w:szCs w:val="24"/>
        </w:rPr>
        <w:fldChar w:fldCharType="end"/>
      </w:r>
      <w:r w:rsidR="00284D9C" w:rsidRPr="00F40295">
        <w:rPr>
          <w:rFonts w:ascii="Times New Roman" w:eastAsia="Cambria" w:hAnsi="Times New Roman" w:cs="Times New Roman"/>
          <w:sz w:val="24"/>
          <w:szCs w:val="24"/>
        </w:rPr>
        <w:t xml:space="preserve"> </w:t>
      </w:r>
      <w:r w:rsidR="00AE1AEF" w:rsidRPr="00F40295">
        <w:rPr>
          <w:rFonts w:ascii="Times New Roman" w:eastAsia="Cambria" w:hAnsi="Times New Roman" w:cs="Times New Roman"/>
          <w:sz w:val="24"/>
          <w:szCs w:val="24"/>
        </w:rPr>
        <w:t>and</w:t>
      </w:r>
      <w:r w:rsidRPr="00F40295">
        <w:rPr>
          <w:rFonts w:ascii="Times New Roman" w:eastAsia="Cambria" w:hAnsi="Times New Roman" w:cs="Times New Roman"/>
          <w:sz w:val="24"/>
          <w:szCs w:val="24"/>
        </w:rPr>
        <w:t xml:space="preserve"> access </w:t>
      </w:r>
      <w:r w:rsidR="002A7BC1" w:rsidRPr="00F40295">
        <w:rPr>
          <w:rFonts w:ascii="Times New Roman" w:eastAsia="Cambria" w:hAnsi="Times New Roman" w:cs="Times New Roman"/>
          <w:sz w:val="24"/>
          <w:szCs w:val="24"/>
        </w:rPr>
        <w:t xml:space="preserve">to </w:t>
      </w:r>
      <w:r w:rsidRPr="00F40295">
        <w:rPr>
          <w:rFonts w:ascii="Times New Roman" w:eastAsia="Cambria" w:hAnsi="Times New Roman" w:cs="Times New Roman"/>
          <w:sz w:val="24"/>
          <w:szCs w:val="24"/>
        </w:rPr>
        <w:t xml:space="preserve">nutrient sources that are </w:t>
      </w:r>
      <w:r w:rsidR="002A7BC1" w:rsidRPr="00F40295">
        <w:rPr>
          <w:rFonts w:ascii="Times New Roman" w:eastAsia="Cambria" w:hAnsi="Times New Roman" w:cs="Times New Roman"/>
          <w:sz w:val="24"/>
          <w:szCs w:val="24"/>
        </w:rPr>
        <w:t xml:space="preserve">otherwise </w:t>
      </w:r>
      <w:r w:rsidRPr="00F40295">
        <w:rPr>
          <w:rFonts w:ascii="Times New Roman" w:eastAsia="Cambria" w:hAnsi="Times New Roman" w:cs="Times New Roman"/>
          <w:sz w:val="24"/>
          <w:szCs w:val="24"/>
        </w:rPr>
        <w:t xml:space="preserve">unavailable </w:t>
      </w:r>
      <w:r w:rsidR="003E367D">
        <w:rPr>
          <w:rFonts w:ascii="Times New Roman" w:eastAsia="Cambria" w:hAnsi="Times New Roman" w:cs="Times New Roman"/>
          <w:sz w:val="24"/>
          <w:szCs w:val="24"/>
        </w:rPr>
        <w:t xml:space="preserve">to </w:t>
      </w:r>
      <w:r w:rsidR="0012165F">
        <w:rPr>
          <w:rFonts w:ascii="Times New Roman" w:eastAsia="Cambria" w:hAnsi="Times New Roman" w:cs="Times New Roman"/>
          <w:sz w:val="24"/>
          <w:szCs w:val="24"/>
        </w:rPr>
        <w:t>them</w:t>
      </w:r>
      <w:r w:rsidR="003E367D">
        <w:rPr>
          <w:rFonts w:ascii="Times New Roman" w:eastAsia="Cambria" w:hAnsi="Times New Roman" w:cs="Times New Roman"/>
          <w:sz w:val="24"/>
          <w:szCs w:val="24"/>
        </w:rPr>
        <w:t xml:space="preserve"> </w:t>
      </w:r>
      <w:r w:rsidR="00284D9C"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"10.1046/j.1469-8137.2003.00704.x", "ISBN" : "1469-8137", "ISSN" : "0028646X", "abstract" : "Progress towards understanding the extent to which mycorrhizal fungi\\nare involved in the mobilization of nitrogen (N) and phosphorus (P)\\nfrom natural substrates is reviewed here. While mycorrhiza research\\nhas emphasized the role of the symbiosis in facilitation of capture\\nof these nutrients in ionic form, attention has shifted since the\\nmid-1980s to analysing the mycorrhizal fungal abilities to release\\nN and P from the detrital materials of microbial faunal and plant\\norigins, which are the primary sources of these elements in terrestrial\\necosystems. Ericoid, and some ectomycorrhizal fungi have the potential\\nto be directly involved in attack both on structural polymers, which\\nmay render nutrients inaccessible, and in mobilization of N and P\\nfrom the organic polymers in which they are sequestered. The advantages\\nto the plant of achieving intervention in the microbial mobilization-immobilization\\ncycles are stressed. While the new approaches may initially lack\\nthe precision achieved in studies of readily characterized ionic\\nforms of N and P, they do provide insights of greater ecological\\nrelevance. The results support the hypothesis that selection has\\nfavoured ericoid and ectomycorrhizal systems with well developed\\nsaprotrophic capabilities in those ecosystems characterized by retention\\nof N and P as organic complexes in the soil. The need for further\\ninvestigation of the abilities of arbuscular mycorrhizal fungi to\\nintervene in nutrient mobilization processes is stressed.", "author" : [ { "dropping-particle" : "", "family" : "Read", "given" : "D. J.", "non-dropping-particle" : "", "parse-names" : false, "suffix" : "" }, { "dropping-particle" : "", "family" : "Perez-Moreno", "given" : "J.", "non-dropping-particle" : "", "parse-names" : false, "suffix" : "" } ], "container-title" : "New Phytologist", "id" : "ITEM-1", "issue" : "3", "issued" : { "date-parts" : [ [ "2003" ] ] }, "page" : "475-492", "title" : "Mycorrhizas and nutrient cycling in ecosystems - A journey towards relevance?", "type" : "article-journal", "volume" : "157" }, "uris" : [ "http://www.mendeley.com/documents/?uuid=adea143e-b583-42b0-b5ad-24405944c490" ] } ], "mendeley" : { "formattedCitation" : "(Read &amp; Perez-Moreno, 2003)", "plainTextFormattedCitation" : "(Read &amp; Perez-Moreno, 2003)", "previouslyFormattedCitation" : "(Read &amp; Perez-Moreno, 2003)" }, "properties" : {  }, "schema" : "https://github.com/citation-style-language/schema/raw/master/csl-citation.json" }</w:instrText>
      </w:r>
      <w:r w:rsidR="00284D9C" w:rsidRPr="00F40295">
        <w:rPr>
          <w:rFonts w:ascii="Times New Roman" w:eastAsia="Cambria" w:hAnsi="Times New Roman" w:cs="Times New Roman"/>
          <w:sz w:val="24"/>
          <w:szCs w:val="24"/>
        </w:rPr>
        <w:fldChar w:fldCharType="separate"/>
      </w:r>
      <w:r w:rsidR="00284D9C" w:rsidRPr="00F40295">
        <w:rPr>
          <w:rFonts w:ascii="Times New Roman" w:eastAsia="Cambria" w:hAnsi="Times New Roman" w:cs="Times New Roman"/>
          <w:noProof/>
          <w:sz w:val="24"/>
          <w:szCs w:val="24"/>
        </w:rPr>
        <w:t>(Read &amp; Perez-Moreno, 2003)</w:t>
      </w:r>
      <w:r w:rsidR="00284D9C" w:rsidRPr="00F40295">
        <w:rPr>
          <w:rFonts w:ascii="Times New Roman" w:eastAsia="Cambria" w:hAnsi="Times New Roman" w:cs="Times New Roman"/>
          <w:sz w:val="24"/>
          <w:szCs w:val="24"/>
        </w:rPr>
        <w:fldChar w:fldCharType="end"/>
      </w:r>
      <w:r w:rsidR="002A7BC1" w:rsidRPr="00F40295">
        <w:rPr>
          <w:rFonts w:ascii="Times New Roman" w:eastAsia="Cambria" w:hAnsi="Times New Roman" w:cs="Times New Roman"/>
          <w:sz w:val="24"/>
          <w:szCs w:val="24"/>
        </w:rPr>
        <w:t>. Persistent debates remain</w:t>
      </w:r>
      <w:r w:rsidRPr="00F40295">
        <w:rPr>
          <w:rFonts w:ascii="Times New Roman" w:eastAsia="Cambria" w:hAnsi="Times New Roman" w:cs="Times New Roman"/>
          <w:sz w:val="24"/>
          <w:szCs w:val="24"/>
        </w:rPr>
        <w:t xml:space="preserve"> about functional diversity and complementarity, evolution and selection of function, and host-fungus interactions </w:t>
      </w:r>
      <w:r w:rsidR="002A7BC1" w:rsidRPr="00F40295">
        <w:rPr>
          <w:rFonts w:ascii="Times New Roman" w:eastAsia="Cambria" w:hAnsi="Times New Roman" w:cs="Times New Roman"/>
          <w:sz w:val="24"/>
          <w:szCs w:val="24"/>
        </w:rPr>
        <w:t>operating along</w:t>
      </w:r>
      <w:r w:rsidRPr="00F40295">
        <w:rPr>
          <w:rFonts w:ascii="Times New Roman" w:eastAsia="Cambria" w:hAnsi="Times New Roman" w:cs="Times New Roman"/>
          <w:sz w:val="24"/>
          <w:szCs w:val="24"/>
        </w:rPr>
        <w:t xml:space="preserve"> the </w:t>
      </w:r>
      <w:r w:rsidR="00891210" w:rsidRPr="00F40295">
        <w:rPr>
          <w:rFonts w:ascii="Times New Roman" w:eastAsia="Cambria" w:hAnsi="Times New Roman" w:cs="Times New Roman"/>
          <w:sz w:val="24"/>
          <w:szCs w:val="24"/>
        </w:rPr>
        <w:t xml:space="preserve">mutualism to parasitism </w:t>
      </w:r>
      <w:r w:rsidR="001477DA" w:rsidRPr="00F40295">
        <w:rPr>
          <w:rFonts w:ascii="Times New Roman" w:eastAsia="Cambria" w:hAnsi="Times New Roman" w:cs="Times New Roman"/>
          <w:sz w:val="24"/>
          <w:szCs w:val="24"/>
        </w:rPr>
        <w:t xml:space="preserve">continuum to name a few. </w:t>
      </w:r>
      <w:r w:rsidRPr="00F40295">
        <w:rPr>
          <w:rFonts w:ascii="Times New Roman" w:eastAsia="Cambria" w:hAnsi="Times New Roman" w:cs="Times New Roman"/>
          <w:sz w:val="24"/>
          <w:szCs w:val="24"/>
        </w:rPr>
        <w:t>The most striking gap in our opinion, however, is the weak knowledge of the functional properties of mycorrhizas in field settings.</w:t>
      </w:r>
      <w:r w:rsidR="00452C77"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 xml:space="preserve">In this viewpoint, we highlight the current state of research on mycorrhizal function, </w:t>
      </w:r>
      <w:r w:rsidR="0047319C">
        <w:rPr>
          <w:rFonts w:ascii="Times New Roman" w:eastAsia="Cambria" w:hAnsi="Times New Roman" w:cs="Times New Roman"/>
          <w:sz w:val="24"/>
          <w:szCs w:val="24"/>
        </w:rPr>
        <w:t>identify obstacles to field research, and outline critical questions and approaches</w:t>
      </w:r>
      <w:r w:rsidR="0047319C" w:rsidRPr="00F40295">
        <w:rPr>
          <w:rFonts w:ascii="Times New Roman" w:eastAsia="Cambria" w:hAnsi="Times New Roman" w:cs="Times New Roman"/>
          <w:sz w:val="24"/>
          <w:szCs w:val="24"/>
        </w:rPr>
        <w:t xml:space="preserve"> we believe can move the field beyond </w:t>
      </w:r>
      <w:r w:rsidR="0047319C" w:rsidRPr="00F40295">
        <w:rPr>
          <w:rFonts w:ascii="Times New Roman" w:eastAsia="Cambria" w:hAnsi="Times New Roman" w:cs="Times New Roman"/>
          <w:i/>
          <w:sz w:val="24"/>
          <w:szCs w:val="24"/>
        </w:rPr>
        <w:t>potential</w:t>
      </w:r>
      <w:r w:rsidR="0047319C" w:rsidRPr="00F40295">
        <w:rPr>
          <w:rFonts w:ascii="Times New Roman" w:eastAsia="Cambria" w:hAnsi="Times New Roman" w:cs="Times New Roman"/>
          <w:sz w:val="24"/>
          <w:szCs w:val="24"/>
        </w:rPr>
        <w:t xml:space="preserve"> to </w:t>
      </w:r>
      <w:r w:rsidR="0047319C" w:rsidRPr="00F40295">
        <w:rPr>
          <w:rFonts w:ascii="Times New Roman" w:eastAsia="Cambria" w:hAnsi="Times New Roman" w:cs="Times New Roman"/>
          <w:i/>
          <w:sz w:val="24"/>
          <w:szCs w:val="24"/>
        </w:rPr>
        <w:t>realized</w:t>
      </w:r>
      <w:r w:rsidR="0047319C" w:rsidRPr="00F40295">
        <w:rPr>
          <w:rFonts w:ascii="Times New Roman" w:eastAsia="Cambria" w:hAnsi="Times New Roman" w:cs="Times New Roman"/>
          <w:sz w:val="24"/>
          <w:szCs w:val="24"/>
        </w:rPr>
        <w:t xml:space="preserve"> mycorrhizal function</w:t>
      </w:r>
      <w:r w:rsidR="0047319C">
        <w:rPr>
          <w:rFonts w:ascii="Times New Roman" w:eastAsia="Cambria" w:hAnsi="Times New Roman" w:cs="Times New Roman"/>
          <w:sz w:val="24"/>
          <w:szCs w:val="24"/>
        </w:rPr>
        <w:t xml:space="preserve">. </w:t>
      </w:r>
      <w:r w:rsidR="005E7370">
        <w:rPr>
          <w:rFonts w:ascii="Times New Roman" w:eastAsia="Cambria" w:hAnsi="Times New Roman" w:cs="Times New Roman"/>
          <w:sz w:val="24"/>
          <w:szCs w:val="24"/>
        </w:rPr>
        <w:t xml:space="preserve">These ideas are partly based on </w:t>
      </w:r>
      <w:r w:rsidR="008B53AC">
        <w:rPr>
          <w:rFonts w:ascii="Times New Roman" w:eastAsia="Cambria" w:hAnsi="Times New Roman" w:cs="Times New Roman"/>
          <w:sz w:val="24"/>
          <w:szCs w:val="24"/>
        </w:rPr>
        <w:t xml:space="preserve"> outcomes</w:t>
      </w:r>
      <w:r w:rsidR="00D86C91">
        <w:rPr>
          <w:rFonts w:ascii="Times New Roman" w:eastAsia="Cambria" w:hAnsi="Times New Roman" w:cs="Times New Roman"/>
          <w:sz w:val="24"/>
          <w:szCs w:val="24"/>
        </w:rPr>
        <w:t xml:space="preserve"> </w:t>
      </w:r>
      <w:r w:rsidR="007405D6">
        <w:rPr>
          <w:rFonts w:ascii="Times New Roman" w:eastAsia="Cambria" w:hAnsi="Times New Roman" w:cs="Times New Roman"/>
          <w:sz w:val="24"/>
          <w:szCs w:val="24"/>
        </w:rPr>
        <w:t>of the</w:t>
      </w:r>
      <w:r w:rsidRPr="00F40295">
        <w:rPr>
          <w:rFonts w:ascii="Times New Roman" w:eastAsia="Cambria" w:hAnsi="Times New Roman" w:cs="Times New Roman"/>
          <w:sz w:val="24"/>
          <w:szCs w:val="24"/>
        </w:rPr>
        <w:t xml:space="preserve"> workshop</w:t>
      </w:r>
      <w:r w:rsidR="00556C19" w:rsidRPr="00F40295">
        <w:rPr>
          <w:rFonts w:ascii="Times New Roman" w:eastAsia="Cambria" w:hAnsi="Times New Roman" w:cs="Times New Roman"/>
          <w:sz w:val="24"/>
          <w:szCs w:val="24"/>
        </w:rPr>
        <w:t>,</w:t>
      </w:r>
      <w:r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i/>
          <w:sz w:val="24"/>
          <w:szCs w:val="24"/>
        </w:rPr>
        <w:t>In-situ</w:t>
      </w:r>
      <w:r w:rsidRPr="00F40295">
        <w:rPr>
          <w:rFonts w:ascii="Times New Roman" w:eastAsia="Cambria" w:hAnsi="Times New Roman" w:cs="Times New Roman"/>
          <w:sz w:val="24"/>
          <w:szCs w:val="24"/>
        </w:rPr>
        <w:t xml:space="preserve"> mycorrhizal function: how do we get relevant data from a messy world?” </w:t>
      </w:r>
      <w:r w:rsidR="007405D6">
        <w:rPr>
          <w:rFonts w:ascii="Times New Roman" w:eastAsia="Cambria" w:hAnsi="Times New Roman" w:cs="Times New Roman"/>
          <w:sz w:val="24"/>
          <w:szCs w:val="24"/>
        </w:rPr>
        <w:t xml:space="preserve">that </w:t>
      </w:r>
      <w:r w:rsidRPr="00F40295">
        <w:rPr>
          <w:rFonts w:ascii="Times New Roman" w:eastAsia="Cambria" w:hAnsi="Times New Roman" w:cs="Times New Roman"/>
          <w:sz w:val="24"/>
          <w:szCs w:val="24"/>
        </w:rPr>
        <w:t xml:space="preserve">we held at </w:t>
      </w:r>
      <w:r w:rsidR="00EE00EC" w:rsidRPr="00F40295">
        <w:rPr>
          <w:rFonts w:ascii="Times New Roman" w:eastAsia="Cambria" w:hAnsi="Times New Roman" w:cs="Times New Roman"/>
          <w:sz w:val="24"/>
          <w:szCs w:val="24"/>
        </w:rPr>
        <w:t>the</w:t>
      </w:r>
      <w:r w:rsidR="003C2DC3" w:rsidRPr="00F40295">
        <w:rPr>
          <w:rFonts w:ascii="Times New Roman" w:eastAsia="Cambria" w:hAnsi="Times New Roman" w:cs="Times New Roman"/>
          <w:sz w:val="24"/>
          <w:szCs w:val="24"/>
        </w:rPr>
        <w:t xml:space="preserve"> 9</w:t>
      </w:r>
      <w:r w:rsidR="003C2DC3" w:rsidRPr="00F40295">
        <w:rPr>
          <w:rFonts w:ascii="Times New Roman" w:eastAsia="Cambria" w:hAnsi="Times New Roman" w:cs="Times New Roman"/>
          <w:sz w:val="24"/>
          <w:szCs w:val="24"/>
          <w:vertAlign w:val="superscript"/>
        </w:rPr>
        <w:t>th</w:t>
      </w:r>
      <w:r w:rsidR="00EE00EC" w:rsidRPr="00F40295">
        <w:rPr>
          <w:rFonts w:ascii="Times New Roman" w:eastAsia="Cambria" w:hAnsi="Times New Roman" w:cs="Times New Roman"/>
          <w:sz w:val="24"/>
          <w:szCs w:val="24"/>
        </w:rPr>
        <w:t xml:space="preserve"> International Conference on Mycorrhiza (</w:t>
      </w:r>
      <w:r w:rsidR="003C2DC3" w:rsidRPr="00F40295">
        <w:rPr>
          <w:rFonts w:ascii="Times New Roman" w:eastAsia="Cambria" w:hAnsi="Times New Roman" w:cs="Times New Roman"/>
          <w:sz w:val="24"/>
          <w:szCs w:val="24"/>
        </w:rPr>
        <w:t>ICOM</w:t>
      </w:r>
      <w:r w:rsidR="00EE00EC" w:rsidRPr="00F40295">
        <w:rPr>
          <w:rFonts w:ascii="Times New Roman" w:eastAsia="Cambria" w:hAnsi="Times New Roman" w:cs="Times New Roman"/>
          <w:sz w:val="24"/>
          <w:szCs w:val="24"/>
        </w:rPr>
        <w:t>)</w:t>
      </w:r>
      <w:r w:rsidRPr="00F40295">
        <w:rPr>
          <w:rFonts w:ascii="Times New Roman" w:eastAsia="Cambria" w:hAnsi="Times New Roman" w:cs="Times New Roman"/>
          <w:sz w:val="24"/>
          <w:szCs w:val="24"/>
        </w:rPr>
        <w:t xml:space="preserve"> in August, 2017. </w:t>
      </w:r>
      <w:r w:rsidR="00D86C91" w:rsidRPr="00F40295">
        <w:rPr>
          <w:rFonts w:ascii="Times New Roman" w:eastAsia="Cambria" w:hAnsi="Times New Roman" w:cs="Times New Roman"/>
          <w:sz w:val="24"/>
          <w:szCs w:val="24"/>
        </w:rPr>
        <w:t xml:space="preserve">Moving mycorrhizal research into the field </w:t>
      </w:r>
      <w:r w:rsidR="00D86C91">
        <w:rPr>
          <w:rFonts w:ascii="Times New Roman" w:eastAsia="Cambria" w:hAnsi="Times New Roman" w:cs="Times New Roman"/>
          <w:sz w:val="24"/>
          <w:szCs w:val="24"/>
        </w:rPr>
        <w:t xml:space="preserve">involves many challenges, but </w:t>
      </w:r>
      <w:r w:rsidR="00D86C91" w:rsidRPr="00F40295">
        <w:rPr>
          <w:rFonts w:ascii="Times New Roman" w:eastAsia="Cambria" w:hAnsi="Times New Roman" w:cs="Times New Roman"/>
          <w:sz w:val="24"/>
          <w:szCs w:val="24"/>
        </w:rPr>
        <w:t>will allow us not only to quantify realized functions, but to revisit and examine old paradigms</w:t>
      </w:r>
      <w:r w:rsidR="007405D6">
        <w:rPr>
          <w:rFonts w:ascii="Times New Roman" w:eastAsia="Cambria" w:hAnsi="Times New Roman" w:cs="Times New Roman"/>
          <w:sz w:val="24"/>
          <w:szCs w:val="24"/>
        </w:rPr>
        <w:t>,</w:t>
      </w:r>
      <w:r w:rsidR="00D86C91" w:rsidRPr="00F40295">
        <w:rPr>
          <w:rFonts w:ascii="Times New Roman" w:eastAsia="Cambria" w:hAnsi="Times New Roman" w:cs="Times New Roman"/>
          <w:sz w:val="24"/>
          <w:szCs w:val="24"/>
        </w:rPr>
        <w:t xml:space="preserve"> and potentially discover new functions.</w:t>
      </w:r>
      <w:r w:rsidRPr="00F40295">
        <w:rPr>
          <w:rFonts w:ascii="Times New Roman" w:eastAsia="Cambria" w:hAnsi="Times New Roman" w:cs="Times New Roman"/>
          <w:sz w:val="24"/>
          <w:szCs w:val="24"/>
        </w:rPr>
        <w:t xml:space="preserve">  </w:t>
      </w:r>
    </w:p>
    <w:p w14:paraId="7CE83A23" w14:textId="77777777" w:rsidR="00C57BEF" w:rsidRPr="00F40295" w:rsidRDefault="00C57BEF" w:rsidP="00F54E51">
      <w:pPr>
        <w:pStyle w:val="Normal1"/>
        <w:spacing w:line="360" w:lineRule="auto"/>
        <w:rPr>
          <w:rFonts w:ascii="Times New Roman" w:eastAsia="Cambria" w:hAnsi="Times New Roman" w:cs="Times New Roman"/>
          <w:sz w:val="24"/>
          <w:szCs w:val="24"/>
        </w:rPr>
      </w:pPr>
    </w:p>
    <w:p w14:paraId="740B3F9B" w14:textId="77777777" w:rsidR="00C57BEF" w:rsidRPr="00F40295" w:rsidRDefault="00F54E51" w:rsidP="00F54E51">
      <w:pPr>
        <w:pStyle w:val="Normal1"/>
        <w:spacing w:line="360" w:lineRule="auto"/>
        <w:rPr>
          <w:rFonts w:ascii="Times New Roman" w:eastAsia="Cambria" w:hAnsi="Times New Roman" w:cs="Times New Roman"/>
          <w:b/>
          <w:sz w:val="24"/>
          <w:szCs w:val="24"/>
        </w:rPr>
      </w:pPr>
      <w:r w:rsidRPr="00F40295">
        <w:rPr>
          <w:rFonts w:ascii="Times New Roman" w:eastAsia="Cambria" w:hAnsi="Times New Roman" w:cs="Times New Roman"/>
          <w:b/>
          <w:sz w:val="24"/>
          <w:szCs w:val="24"/>
        </w:rPr>
        <w:t xml:space="preserve">Current state of research on mycorrhizal function </w:t>
      </w:r>
    </w:p>
    <w:p w14:paraId="6E9416EA" w14:textId="30DBF639" w:rsidR="00C57BEF" w:rsidRPr="00F40295" w:rsidRDefault="00F54E51" w:rsidP="00F54E5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 xml:space="preserve">To get a better idea </w:t>
      </w:r>
      <w:r w:rsidR="007405D6">
        <w:rPr>
          <w:rFonts w:ascii="Times New Roman" w:eastAsia="Cambria" w:hAnsi="Times New Roman" w:cs="Times New Roman"/>
          <w:sz w:val="24"/>
          <w:szCs w:val="24"/>
        </w:rPr>
        <w:t>of</w:t>
      </w:r>
      <w:r w:rsidR="007405D6"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the nature of functional mycorrhizal research, we searched Web of Science on October 15</w:t>
      </w:r>
      <w:r w:rsidRPr="00F40295">
        <w:rPr>
          <w:rFonts w:ascii="Times New Roman" w:eastAsia="Cambria" w:hAnsi="Times New Roman" w:cs="Times New Roman"/>
          <w:sz w:val="24"/>
          <w:szCs w:val="24"/>
          <w:vertAlign w:val="superscript"/>
        </w:rPr>
        <w:t>th</w:t>
      </w:r>
      <w:r w:rsidRPr="00F40295">
        <w:rPr>
          <w:rFonts w:ascii="Times New Roman" w:eastAsia="Cambria" w:hAnsi="Times New Roman" w:cs="Times New Roman"/>
          <w:sz w:val="24"/>
          <w:szCs w:val="24"/>
        </w:rPr>
        <w:t xml:space="preserve">, 2017, </w:t>
      </w:r>
      <w:r w:rsidR="00517BB2">
        <w:rPr>
          <w:rFonts w:ascii="Times New Roman" w:eastAsia="Cambria" w:hAnsi="Times New Roman" w:cs="Times New Roman"/>
          <w:sz w:val="24"/>
          <w:szCs w:val="24"/>
        </w:rPr>
        <w:t>using the option “All D</w:t>
      </w:r>
      <w:r w:rsidR="00347903">
        <w:rPr>
          <w:rFonts w:ascii="Times New Roman" w:eastAsia="Cambria" w:hAnsi="Times New Roman" w:cs="Times New Roman"/>
          <w:sz w:val="24"/>
          <w:szCs w:val="24"/>
        </w:rPr>
        <w:t>atabases</w:t>
      </w:r>
      <w:r w:rsidR="00517BB2">
        <w:rPr>
          <w:rFonts w:ascii="Times New Roman" w:eastAsia="Cambria" w:hAnsi="Times New Roman" w:cs="Times New Roman"/>
          <w:sz w:val="24"/>
          <w:szCs w:val="24"/>
        </w:rPr>
        <w:t>”</w:t>
      </w:r>
      <w:r w:rsidR="00347903">
        <w:rPr>
          <w:rFonts w:ascii="Times New Roman" w:eastAsia="Cambria" w:hAnsi="Times New Roman" w:cs="Times New Roman"/>
          <w:sz w:val="24"/>
          <w:szCs w:val="24"/>
        </w:rPr>
        <w:t xml:space="preserve"> and </w:t>
      </w:r>
      <w:r w:rsidRPr="00F40295">
        <w:rPr>
          <w:rFonts w:ascii="Times New Roman" w:eastAsia="Cambria" w:hAnsi="Times New Roman" w:cs="Times New Roman"/>
          <w:sz w:val="24"/>
          <w:szCs w:val="24"/>
        </w:rPr>
        <w:t>the search terms “Mycorrhiza* and fu</w:t>
      </w:r>
      <w:r w:rsidR="002A7BC1" w:rsidRPr="00F40295">
        <w:rPr>
          <w:rFonts w:ascii="Times New Roman" w:eastAsia="Cambria" w:hAnsi="Times New Roman" w:cs="Times New Roman"/>
          <w:sz w:val="24"/>
          <w:szCs w:val="24"/>
        </w:rPr>
        <w:t xml:space="preserve">nction” restricted to New Phytologist papers published </w:t>
      </w:r>
      <w:r w:rsidRPr="00F40295">
        <w:rPr>
          <w:rFonts w:ascii="Times New Roman" w:eastAsia="Cambria" w:hAnsi="Times New Roman" w:cs="Times New Roman"/>
          <w:sz w:val="24"/>
          <w:szCs w:val="24"/>
        </w:rPr>
        <w:t xml:space="preserve">between 1987-2017. </w:t>
      </w:r>
      <w:r w:rsidR="00054E10" w:rsidRPr="00F40295">
        <w:rPr>
          <w:rFonts w:ascii="Times New Roman" w:eastAsia="Cambria" w:hAnsi="Times New Roman" w:cs="Times New Roman"/>
          <w:sz w:val="24"/>
          <w:szCs w:val="24"/>
        </w:rPr>
        <w:t xml:space="preserve">We chose to focus on New Phytologist </w:t>
      </w:r>
      <w:r w:rsidR="002F180C" w:rsidRPr="00F40295">
        <w:rPr>
          <w:rFonts w:ascii="Times New Roman" w:eastAsia="Cambria" w:hAnsi="Times New Roman" w:cs="Times New Roman"/>
          <w:sz w:val="24"/>
          <w:szCs w:val="24"/>
        </w:rPr>
        <w:t xml:space="preserve">publications </w:t>
      </w:r>
      <w:r w:rsidR="00054E10" w:rsidRPr="00F40295">
        <w:rPr>
          <w:rFonts w:ascii="Times New Roman" w:eastAsia="Cambria" w:hAnsi="Times New Roman" w:cs="Times New Roman"/>
          <w:sz w:val="24"/>
          <w:szCs w:val="24"/>
        </w:rPr>
        <w:t xml:space="preserve">due to </w:t>
      </w:r>
      <w:r w:rsidR="002F180C" w:rsidRPr="00F40295">
        <w:rPr>
          <w:rFonts w:ascii="Times New Roman" w:eastAsia="Cambria" w:hAnsi="Times New Roman" w:cs="Times New Roman"/>
          <w:sz w:val="24"/>
          <w:szCs w:val="24"/>
        </w:rPr>
        <w:t>the journal’s</w:t>
      </w:r>
      <w:r w:rsidR="00054E10" w:rsidRPr="00F40295">
        <w:rPr>
          <w:rFonts w:ascii="Times New Roman" w:eastAsia="Cambria" w:hAnsi="Times New Roman" w:cs="Times New Roman"/>
          <w:sz w:val="24"/>
          <w:szCs w:val="24"/>
        </w:rPr>
        <w:t xml:space="preserve"> long history of publishing high-quality, mechanistic mycorrhizal research. </w:t>
      </w:r>
      <w:r w:rsidRPr="00F40295">
        <w:rPr>
          <w:rFonts w:ascii="Times New Roman" w:eastAsia="Cambria" w:hAnsi="Times New Roman" w:cs="Times New Roman"/>
          <w:sz w:val="24"/>
          <w:szCs w:val="24"/>
        </w:rPr>
        <w:t xml:space="preserve">This returned </w:t>
      </w:r>
      <w:r w:rsidR="00347903" w:rsidRPr="00F40295">
        <w:rPr>
          <w:rFonts w:ascii="Times New Roman" w:eastAsia="Cambria" w:hAnsi="Times New Roman" w:cs="Times New Roman"/>
          <w:sz w:val="24"/>
          <w:szCs w:val="24"/>
        </w:rPr>
        <w:t>2</w:t>
      </w:r>
      <w:r w:rsidR="00347903">
        <w:rPr>
          <w:rFonts w:ascii="Times New Roman" w:eastAsia="Cambria" w:hAnsi="Times New Roman" w:cs="Times New Roman"/>
          <w:sz w:val="24"/>
          <w:szCs w:val="24"/>
        </w:rPr>
        <w:t>12</w:t>
      </w:r>
      <w:r w:rsidR="00347903"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 xml:space="preserve">publications, but </w:t>
      </w:r>
      <w:r w:rsidR="00347903" w:rsidRPr="00F40295">
        <w:rPr>
          <w:rFonts w:ascii="Times New Roman" w:eastAsia="Cambria" w:hAnsi="Times New Roman" w:cs="Times New Roman"/>
          <w:sz w:val="24"/>
          <w:szCs w:val="24"/>
        </w:rPr>
        <w:t>1</w:t>
      </w:r>
      <w:r w:rsidR="00347903">
        <w:rPr>
          <w:rFonts w:ascii="Times New Roman" w:eastAsia="Cambria" w:hAnsi="Times New Roman" w:cs="Times New Roman"/>
          <w:sz w:val="24"/>
          <w:szCs w:val="24"/>
        </w:rPr>
        <w:t>45</w:t>
      </w:r>
      <w:r w:rsidR="00347903"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of those were rejected because they were reviews, commentaries, or clear</w:t>
      </w:r>
      <w:r w:rsidR="00EB443C" w:rsidRPr="00F40295">
        <w:rPr>
          <w:rFonts w:ascii="Times New Roman" w:eastAsia="Cambria" w:hAnsi="Times New Roman" w:cs="Times New Roman"/>
          <w:sz w:val="24"/>
          <w:szCs w:val="24"/>
        </w:rPr>
        <w:t xml:space="preserve">ly addressed a separate topic. </w:t>
      </w:r>
      <w:r w:rsidRPr="00F40295">
        <w:rPr>
          <w:rFonts w:ascii="Times New Roman" w:eastAsia="Cambria" w:hAnsi="Times New Roman" w:cs="Times New Roman"/>
          <w:sz w:val="24"/>
          <w:szCs w:val="24"/>
        </w:rPr>
        <w:t xml:space="preserve">For the remaining 67 </w:t>
      </w:r>
      <w:r w:rsidR="00556C19" w:rsidRPr="00F40295">
        <w:rPr>
          <w:rFonts w:ascii="Times New Roman" w:eastAsia="Cambria" w:hAnsi="Times New Roman" w:cs="Times New Roman"/>
          <w:sz w:val="24"/>
          <w:szCs w:val="24"/>
        </w:rPr>
        <w:t>papers</w:t>
      </w:r>
      <w:r w:rsidRPr="00F40295">
        <w:rPr>
          <w:rFonts w:ascii="Times New Roman" w:eastAsia="Cambria" w:hAnsi="Times New Roman" w:cs="Times New Roman"/>
          <w:sz w:val="24"/>
          <w:szCs w:val="24"/>
        </w:rPr>
        <w:t xml:space="preserve">, we collected information regarding mycorrhizal type studied, the function targeted, whether individual fungi or communities were included, how the symbiosis was manipulated, what measurements were collected, and whether the study was conducted in the greenhouse, field or involved axenic cultures (see </w:t>
      </w:r>
      <w:r w:rsidR="00645219" w:rsidRPr="00645219">
        <w:rPr>
          <w:rFonts w:ascii="Times New Roman" w:hAnsi="Times New Roman"/>
          <w:sz w:val="24"/>
          <w:szCs w:val="24"/>
        </w:rPr>
        <w:t>Supporting Information</w:t>
      </w:r>
      <w:r w:rsidR="00645219">
        <w:rPr>
          <w:rFonts w:ascii="Times New Roman" w:hAnsi="Times New Roman"/>
        </w:rPr>
        <w:t xml:space="preserve"> </w:t>
      </w:r>
      <w:r w:rsidRPr="00F40295">
        <w:rPr>
          <w:rFonts w:ascii="Times New Roman" w:eastAsia="Cambria" w:hAnsi="Times New Roman" w:cs="Times New Roman"/>
          <w:sz w:val="24"/>
          <w:szCs w:val="24"/>
        </w:rPr>
        <w:t xml:space="preserve">Table S1 for specific papers included and </w:t>
      </w:r>
      <w:r w:rsidR="002A7BC1" w:rsidRPr="00F40295">
        <w:rPr>
          <w:rFonts w:ascii="Times New Roman" w:eastAsia="Cambria" w:hAnsi="Times New Roman" w:cs="Times New Roman"/>
          <w:sz w:val="24"/>
          <w:szCs w:val="24"/>
        </w:rPr>
        <w:t>information</w:t>
      </w:r>
      <w:r w:rsidRPr="00F40295">
        <w:rPr>
          <w:rFonts w:ascii="Times New Roman" w:eastAsia="Cambria" w:hAnsi="Times New Roman" w:cs="Times New Roman"/>
          <w:sz w:val="24"/>
          <w:szCs w:val="24"/>
        </w:rPr>
        <w:t xml:space="preserve"> extracte</w:t>
      </w:r>
      <w:r w:rsidR="00EB443C" w:rsidRPr="00F40295">
        <w:rPr>
          <w:rFonts w:ascii="Times New Roman" w:eastAsia="Cambria" w:hAnsi="Times New Roman" w:cs="Times New Roman"/>
          <w:sz w:val="24"/>
          <w:szCs w:val="24"/>
        </w:rPr>
        <w:t xml:space="preserve">d and Table S2 for a summary). </w:t>
      </w:r>
      <w:r w:rsidRPr="00F40295">
        <w:rPr>
          <w:rFonts w:ascii="Times New Roman" w:eastAsia="Cambria" w:hAnsi="Times New Roman" w:cs="Times New Roman"/>
          <w:sz w:val="24"/>
          <w:szCs w:val="24"/>
        </w:rPr>
        <w:t>This</w:t>
      </w:r>
      <w:r w:rsidR="00054E10" w:rsidRPr="00F40295">
        <w:rPr>
          <w:rFonts w:ascii="Times New Roman" w:eastAsia="Cambria" w:hAnsi="Times New Roman" w:cs="Times New Roman"/>
          <w:sz w:val="24"/>
          <w:szCs w:val="24"/>
        </w:rPr>
        <w:t xml:space="preserve"> was</w:t>
      </w:r>
      <w:r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lastRenderedPageBreak/>
        <w:t>by no means meant to be exhaustive, and there clearly are well-known functional papers that were excluded because they were published elsewhere or were not targeted by our search terms. However, we argue th</w:t>
      </w:r>
      <w:r w:rsidR="00054E10" w:rsidRPr="00F40295">
        <w:rPr>
          <w:rFonts w:ascii="Times New Roman" w:eastAsia="Cambria" w:hAnsi="Times New Roman" w:cs="Times New Roman"/>
          <w:sz w:val="24"/>
          <w:szCs w:val="24"/>
        </w:rPr>
        <w:t xml:space="preserve">at these publications </w:t>
      </w:r>
      <w:r w:rsidR="00AD24E0" w:rsidRPr="00F40295">
        <w:rPr>
          <w:rFonts w:ascii="Times New Roman" w:eastAsia="Cambria" w:hAnsi="Times New Roman" w:cs="Times New Roman"/>
          <w:sz w:val="24"/>
          <w:szCs w:val="24"/>
        </w:rPr>
        <w:t>include</w:t>
      </w:r>
      <w:r w:rsidRPr="00F40295">
        <w:rPr>
          <w:rFonts w:ascii="Times New Roman" w:eastAsia="Cambria" w:hAnsi="Times New Roman" w:cs="Times New Roman"/>
          <w:sz w:val="24"/>
          <w:szCs w:val="24"/>
        </w:rPr>
        <w:t xml:space="preserve"> a </w:t>
      </w:r>
      <w:r w:rsidR="00691CA6" w:rsidRPr="00F40295">
        <w:rPr>
          <w:rFonts w:ascii="Times New Roman" w:eastAsia="Cambria" w:hAnsi="Times New Roman" w:cs="Times New Roman"/>
          <w:sz w:val="24"/>
          <w:szCs w:val="24"/>
        </w:rPr>
        <w:t>re</w:t>
      </w:r>
      <w:r w:rsidR="00691CA6">
        <w:rPr>
          <w:rFonts w:ascii="Times New Roman" w:eastAsia="Cambria" w:hAnsi="Times New Roman" w:cs="Times New Roman"/>
          <w:sz w:val="24"/>
          <w:szCs w:val="24"/>
        </w:rPr>
        <w:t>levant</w:t>
      </w:r>
      <w:r w:rsidR="00691CA6"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 xml:space="preserve">subset of high-quality </w:t>
      </w:r>
      <w:r w:rsidR="00517BB2">
        <w:rPr>
          <w:rFonts w:ascii="Times New Roman" w:eastAsia="Cambria" w:hAnsi="Times New Roman" w:cs="Times New Roman"/>
          <w:sz w:val="24"/>
          <w:szCs w:val="24"/>
        </w:rPr>
        <w:t xml:space="preserve">mycorrhizal </w:t>
      </w:r>
      <w:r w:rsidRPr="00F40295">
        <w:rPr>
          <w:rFonts w:ascii="Times New Roman" w:eastAsia="Cambria" w:hAnsi="Times New Roman" w:cs="Times New Roman"/>
          <w:sz w:val="24"/>
          <w:szCs w:val="24"/>
        </w:rPr>
        <w:t>studies published during the past 30 years</w:t>
      </w:r>
      <w:r w:rsidR="004E3838">
        <w:rPr>
          <w:rFonts w:ascii="Times New Roman" w:eastAsia="Cambria" w:hAnsi="Times New Roman" w:cs="Times New Roman"/>
          <w:sz w:val="24"/>
          <w:szCs w:val="24"/>
        </w:rPr>
        <w:t xml:space="preserve"> that </w:t>
      </w:r>
      <w:r w:rsidR="00345B64">
        <w:rPr>
          <w:rFonts w:ascii="Times New Roman" w:eastAsia="Cambria" w:hAnsi="Times New Roman" w:cs="Times New Roman"/>
          <w:sz w:val="24"/>
          <w:szCs w:val="24"/>
        </w:rPr>
        <w:t>illustrate</w:t>
      </w:r>
      <w:r w:rsidR="00833868">
        <w:rPr>
          <w:rFonts w:ascii="Times New Roman" w:eastAsia="Cambria" w:hAnsi="Times New Roman" w:cs="Times New Roman"/>
          <w:sz w:val="24"/>
          <w:szCs w:val="24"/>
        </w:rPr>
        <w:t xml:space="preserve"> </w:t>
      </w:r>
      <w:r w:rsidR="004E3838">
        <w:rPr>
          <w:rFonts w:ascii="Times New Roman" w:eastAsia="Cambria" w:hAnsi="Times New Roman" w:cs="Times New Roman"/>
          <w:sz w:val="24"/>
          <w:szCs w:val="24"/>
        </w:rPr>
        <w:t xml:space="preserve">specific functions </w:t>
      </w:r>
      <w:r w:rsidR="00201FBE">
        <w:rPr>
          <w:rFonts w:ascii="Times New Roman" w:eastAsia="Cambria" w:hAnsi="Times New Roman" w:cs="Times New Roman"/>
          <w:sz w:val="24"/>
          <w:szCs w:val="24"/>
        </w:rPr>
        <w:t>and symbioses</w:t>
      </w:r>
      <w:r w:rsidR="0012165F">
        <w:rPr>
          <w:rFonts w:ascii="Times New Roman" w:eastAsia="Cambria" w:hAnsi="Times New Roman" w:cs="Times New Roman"/>
          <w:sz w:val="24"/>
          <w:szCs w:val="24"/>
        </w:rPr>
        <w:t xml:space="preserve"> researched</w:t>
      </w:r>
      <w:r w:rsidR="004E3838">
        <w:rPr>
          <w:rFonts w:ascii="Times New Roman" w:eastAsia="Cambria" w:hAnsi="Times New Roman" w:cs="Times New Roman"/>
          <w:sz w:val="24"/>
          <w:szCs w:val="24"/>
        </w:rPr>
        <w:t xml:space="preserve">, </w:t>
      </w:r>
      <w:r w:rsidR="00201FBE">
        <w:rPr>
          <w:rFonts w:ascii="Times New Roman" w:eastAsia="Cambria" w:hAnsi="Times New Roman" w:cs="Times New Roman"/>
          <w:sz w:val="24"/>
          <w:szCs w:val="24"/>
        </w:rPr>
        <w:t xml:space="preserve">as well as </w:t>
      </w:r>
      <w:r w:rsidR="00415C46">
        <w:rPr>
          <w:rFonts w:ascii="Times New Roman" w:eastAsia="Cambria" w:hAnsi="Times New Roman" w:cs="Times New Roman"/>
          <w:sz w:val="24"/>
          <w:szCs w:val="24"/>
        </w:rPr>
        <w:t>approaches</w:t>
      </w:r>
      <w:r w:rsidR="00201FBE">
        <w:rPr>
          <w:rFonts w:ascii="Times New Roman" w:eastAsia="Cambria" w:hAnsi="Times New Roman" w:cs="Times New Roman"/>
          <w:sz w:val="24"/>
          <w:szCs w:val="24"/>
        </w:rPr>
        <w:t xml:space="preserve"> chosen. </w:t>
      </w:r>
      <w:r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ab/>
      </w:r>
    </w:p>
    <w:p w14:paraId="424007B8" w14:textId="4038D13B" w:rsidR="00C57BEF" w:rsidRPr="00F40295" w:rsidRDefault="00F54E51" w:rsidP="002A7BC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ab/>
        <w:t xml:space="preserve">Not surprisingly, most studies targeted </w:t>
      </w:r>
      <w:r w:rsidR="00524F48" w:rsidRPr="00F40295">
        <w:rPr>
          <w:rFonts w:ascii="Times New Roman" w:eastAsia="Cambria" w:hAnsi="Times New Roman" w:cs="Times New Roman"/>
          <w:sz w:val="24"/>
          <w:szCs w:val="24"/>
        </w:rPr>
        <w:t>ectomycorrhizas (</w:t>
      </w:r>
      <w:r w:rsidRPr="00F40295">
        <w:rPr>
          <w:rFonts w:ascii="Times New Roman" w:eastAsia="Cambria" w:hAnsi="Times New Roman" w:cs="Times New Roman"/>
          <w:sz w:val="24"/>
          <w:szCs w:val="24"/>
        </w:rPr>
        <w:t>EM</w:t>
      </w:r>
      <w:r w:rsidR="00524F48"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 xml:space="preserve">48%) and </w:t>
      </w:r>
      <w:r w:rsidR="00524F48" w:rsidRPr="00F40295">
        <w:rPr>
          <w:rFonts w:ascii="Times New Roman" w:eastAsia="Cambria" w:hAnsi="Times New Roman" w:cs="Times New Roman"/>
          <w:sz w:val="24"/>
          <w:szCs w:val="24"/>
        </w:rPr>
        <w:t xml:space="preserve">arbuscular mycorrhizas (AM, </w:t>
      </w:r>
      <w:r w:rsidRPr="00F40295">
        <w:rPr>
          <w:rFonts w:ascii="Times New Roman" w:eastAsia="Cambria" w:hAnsi="Times New Roman" w:cs="Times New Roman"/>
          <w:sz w:val="24"/>
          <w:szCs w:val="24"/>
        </w:rPr>
        <w:t xml:space="preserve">48%) </w:t>
      </w:r>
      <w:r w:rsidR="00C0281C" w:rsidRPr="00F40295">
        <w:rPr>
          <w:rFonts w:ascii="Times New Roman" w:eastAsia="Cambria" w:hAnsi="Times New Roman" w:cs="Times New Roman"/>
          <w:sz w:val="24"/>
          <w:szCs w:val="24"/>
        </w:rPr>
        <w:t>while</w:t>
      </w:r>
      <w:r w:rsidRPr="00F40295">
        <w:rPr>
          <w:rFonts w:ascii="Times New Roman" w:eastAsia="Cambria" w:hAnsi="Times New Roman" w:cs="Times New Roman"/>
          <w:sz w:val="24"/>
          <w:szCs w:val="24"/>
        </w:rPr>
        <w:t xml:space="preserve"> ericoid and orchid mycorrhizas were the focus in &lt;5% of studies. Likewise, nutrient (67%) and carbon (40%) movements were the main functions assessed, </w:t>
      </w:r>
      <w:r w:rsidR="00C0281C" w:rsidRPr="00F40295">
        <w:rPr>
          <w:rFonts w:ascii="Times New Roman" w:eastAsia="Cambria" w:hAnsi="Times New Roman" w:cs="Times New Roman"/>
          <w:sz w:val="24"/>
          <w:szCs w:val="24"/>
        </w:rPr>
        <w:t>whereas</w:t>
      </w:r>
      <w:r w:rsidRPr="00F40295">
        <w:rPr>
          <w:rFonts w:ascii="Times New Roman" w:eastAsia="Cambria" w:hAnsi="Times New Roman" w:cs="Times New Roman"/>
          <w:sz w:val="24"/>
          <w:szCs w:val="24"/>
        </w:rPr>
        <w:t xml:space="preserve"> other functions, such as water relations (7%) and pathogen protection (1%) were rarely studied. This is particularly interesting given </w:t>
      </w:r>
      <w:r w:rsidR="008A7BD4" w:rsidRPr="00F40295">
        <w:rPr>
          <w:rFonts w:ascii="Times New Roman" w:eastAsia="Cambria" w:hAnsi="Times New Roman" w:cs="Times New Roman"/>
          <w:sz w:val="24"/>
          <w:szCs w:val="24"/>
        </w:rPr>
        <w:t>the</w:t>
      </w:r>
      <w:r w:rsidRPr="00F40295">
        <w:rPr>
          <w:rFonts w:ascii="Times New Roman" w:eastAsia="Cambria" w:hAnsi="Times New Roman" w:cs="Times New Roman"/>
          <w:sz w:val="24"/>
          <w:szCs w:val="24"/>
        </w:rPr>
        <w:t xml:space="preserve"> recent </w:t>
      </w:r>
      <w:r w:rsidR="00117B93"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"10.1002/ecy.1892", "ISBN" : "1111111111", "ISSN" : "00129658", "PMID" : "28500779", "abstract" : "Arbuscular mycorrhizal fungi (AMF) can increase plant fitness under certain environmental conditions. Among the mechanisms that may drive this mutualism, the most studied is provisioning of nutrients by AMF in exchange for carbon from plant hosts. However, AMF may also provide a suite of non-nutritional benefits to plants including improved water uptake, disease resistance, plant chemical defense, soil aggregation, and allelochemical transport and protection. Here, we use a meta-analysis of 93 studies to assess the relative effect of AMF on nutritional and non-nutritional factors that may influence plant fitness. We find that the positive effects of AMF on soil aggregation, water flow and disease resistance are equal to the effect of AMF on plant nitrogen and phosphorus uptake. However, AMF had no effect on the uptake of other nutrients, plant water content, allelopathic transport or production of chemical defense compounds. We suggest future research directions, including experimentally assessing the relative contribution on plant fitness of AMF interactions by untangling the independence of alternative benefits of AMF from an increase in nutrient uptake. This will lead to a more holistic view of the mycorrhizal-plant association and a more accurate picture of the net impact on the plant or plant community in question. This article is protected by copyright. All rights reserved.", "author" : [ { "dropping-particle" : "", "family" : "Delavaux", "given" : "Camille S.", "non-dropping-particle" : "", "parse-names" : false, "suffix" : "" }, { "dropping-particle" : "", "family" : "Smith-Ramesh", "given" : "Lauren M.", "non-dropping-particle" : "", "parse-names" : false, "suffix" : "" }, { "dropping-particle" : "", "family" : "Kuebbing", "given" : "Sara E.", "non-dropping-particle" : "", "parse-names" : false, "suffix" : "" } ], "container-title" : "Ecology", "id" : "ITEM-1", "issue" : "8", "issued" : { "date-parts" : [ [ "2017", "8" ] ] }, "page" : "2111-2119", "title" : "Beyond nutrients: a meta-analysis of the diverse effects of arbuscular mycorrhizal fungi on plants and soils", "type" : "article-journal", "volume" : "98" }, "uris" : [ "http://www.mendeley.com/documents/?uuid=fbcb3bbf-111a-4bc0-a4a0-934840418db2" ] } ], "mendeley" : { "formattedCitation" : "(Delavaux &lt;i&gt;et al.&lt;/i&gt;, 2017)", "manualFormatting" : "Delavaux et al. (2017)", "plainTextFormattedCitation" : "(Delavaux et al., 2017)", "previouslyFormattedCitation" : "(Delavaux &lt;i&gt;et al.&lt;/i&gt;, 2017)" }, "properties" : {  }, "schema" : "https://github.com/citation-style-language/schema/raw/master/csl-citation.json" }</w:instrText>
      </w:r>
      <w:r w:rsidR="00117B93" w:rsidRPr="00F40295">
        <w:rPr>
          <w:rFonts w:ascii="Times New Roman" w:eastAsia="Cambria" w:hAnsi="Times New Roman" w:cs="Times New Roman"/>
          <w:sz w:val="24"/>
          <w:szCs w:val="24"/>
        </w:rPr>
        <w:fldChar w:fldCharType="separate"/>
      </w:r>
      <w:r w:rsidR="00117B93" w:rsidRPr="00F40295">
        <w:rPr>
          <w:rFonts w:ascii="Times New Roman" w:eastAsia="Cambria" w:hAnsi="Times New Roman" w:cs="Times New Roman"/>
          <w:noProof/>
          <w:sz w:val="24"/>
          <w:szCs w:val="24"/>
        </w:rPr>
        <w:t xml:space="preserve">Delavaux </w:t>
      </w:r>
      <w:r w:rsidR="00541ABB" w:rsidRPr="00F40295">
        <w:rPr>
          <w:rFonts w:ascii="Times New Roman" w:eastAsia="Cambria" w:hAnsi="Times New Roman" w:cs="Times New Roman"/>
          <w:i/>
          <w:noProof/>
          <w:sz w:val="24"/>
          <w:szCs w:val="24"/>
        </w:rPr>
        <w:t>et al.</w:t>
      </w:r>
      <w:r w:rsidR="00BE59B7" w:rsidRPr="00F40295">
        <w:rPr>
          <w:rFonts w:ascii="Times New Roman" w:eastAsia="Cambria" w:hAnsi="Times New Roman" w:cs="Times New Roman"/>
          <w:i/>
          <w:noProof/>
          <w:sz w:val="24"/>
          <w:szCs w:val="24"/>
        </w:rPr>
        <w:t xml:space="preserve"> </w:t>
      </w:r>
      <w:r w:rsidR="00541ABB" w:rsidRPr="00F40295">
        <w:rPr>
          <w:rFonts w:ascii="Times New Roman" w:eastAsia="Cambria" w:hAnsi="Times New Roman" w:cs="Times New Roman"/>
          <w:noProof/>
          <w:sz w:val="24"/>
          <w:szCs w:val="24"/>
        </w:rPr>
        <w:t>(</w:t>
      </w:r>
      <w:r w:rsidR="00117B93" w:rsidRPr="00F40295">
        <w:rPr>
          <w:rFonts w:ascii="Times New Roman" w:eastAsia="Cambria" w:hAnsi="Times New Roman" w:cs="Times New Roman"/>
          <w:noProof/>
          <w:sz w:val="24"/>
          <w:szCs w:val="24"/>
        </w:rPr>
        <w:t>2017)</w:t>
      </w:r>
      <w:r w:rsidR="00117B93"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w:t>
      </w:r>
      <w:r w:rsidR="00541ABB" w:rsidRPr="00F40295">
        <w:rPr>
          <w:rFonts w:ascii="Times New Roman" w:eastAsia="Cambria" w:hAnsi="Times New Roman" w:cs="Times New Roman"/>
          <w:sz w:val="24"/>
          <w:szCs w:val="24"/>
        </w:rPr>
        <w:t xml:space="preserve">meta-analysis </w:t>
      </w:r>
      <w:r w:rsidRPr="00F40295">
        <w:rPr>
          <w:rFonts w:ascii="Times New Roman" w:eastAsia="Cambria" w:hAnsi="Times New Roman" w:cs="Times New Roman"/>
          <w:sz w:val="24"/>
          <w:szCs w:val="24"/>
        </w:rPr>
        <w:t xml:space="preserve">showing that </w:t>
      </w:r>
      <w:r w:rsidR="00C11E9B">
        <w:rPr>
          <w:rFonts w:ascii="Times New Roman" w:eastAsia="Cambria" w:hAnsi="Times New Roman" w:cs="Times New Roman"/>
          <w:sz w:val="24"/>
          <w:szCs w:val="24"/>
        </w:rPr>
        <w:t xml:space="preserve">services other than nutrient acquisition </w:t>
      </w:r>
      <w:r w:rsidRPr="00F40295">
        <w:rPr>
          <w:rFonts w:ascii="Times New Roman" w:eastAsia="Cambria" w:hAnsi="Times New Roman" w:cs="Times New Roman"/>
          <w:sz w:val="24"/>
          <w:szCs w:val="24"/>
        </w:rPr>
        <w:t xml:space="preserve">can be equally important in AM, and results by </w:t>
      </w:r>
      <w:r w:rsidR="00B168F7"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"author" : [ { "dropping-particle" : "", "family" : "Bennett", "given" : "Jonathan A.", "non-dropping-particle" : "", "parse-names" : false, "suffix" : "" }, { "dropping-particle" : "", "family" : "Maherali", "given" : "Hafiz", "non-dropping-particle" : "", "parse-names" : false, "suffix" : "" }, { "dropping-particle" : "", "family" : "Reinhart", "given" : "Kurt O.", "non-dropping-particle" : "", "parse-names" : false, "suffix" : "" }, { "dropping-particle" : "", "family" : "Lekberg", "given" : "Ylva", "non-dropping-particle" : "", "parse-names" : false, "suffix" : "" }, { "dropping-particle" : "", "family" : "Hart", "given" : "Miranda M.", "non-dropping-particle" : "", "parse-names" : false, "suffix" : "" }, { "dropping-particle" : "", "family" : "Klironomos", "given" : "John", "non-dropping-particle" : "", "parse-names" : false, "suffix" : "" } ], "container-title" : "Science", "id" : "ITEM-1", "issued" : { "date-parts" : [ [ "2017" ] ] }, "page" : "181-184", "title" : "Plant-soil feedbacks and mycorrhizal type influence temperate forest population dynamics", "type" : "article-journal", "volume" : "355" }, "uris" : [ "http://www.mendeley.com/documents/?uuid=b3d35028-3fdf-4578-a111-6ba00ea68b4d" ] } ], "mendeley" : { "formattedCitation" : "(Bennett &lt;i&gt;et al.&lt;/i&gt;, 2017)", "manualFormatting" : "Bennett et al. (2017)", "plainTextFormattedCitation" : "(Bennett et al., 2017)", "previouslyFormattedCitation" : "(Bennett &lt;i&gt;et al.&lt;/i&gt;, 2017)" }, "properties" : {  }, "schema" : "https://github.com/citation-style-language/schema/raw/master/csl-citation.json" }</w:instrText>
      </w:r>
      <w:r w:rsidR="00B168F7" w:rsidRPr="00F40295">
        <w:rPr>
          <w:rFonts w:ascii="Times New Roman" w:eastAsia="Cambria" w:hAnsi="Times New Roman" w:cs="Times New Roman"/>
          <w:sz w:val="24"/>
          <w:szCs w:val="24"/>
        </w:rPr>
        <w:fldChar w:fldCharType="separate"/>
      </w:r>
      <w:r w:rsidR="00B168F7" w:rsidRPr="00F40295">
        <w:rPr>
          <w:rFonts w:ascii="Times New Roman" w:eastAsia="Cambria" w:hAnsi="Times New Roman" w:cs="Times New Roman"/>
          <w:noProof/>
          <w:sz w:val="24"/>
          <w:szCs w:val="24"/>
        </w:rPr>
        <w:t xml:space="preserve">Bennett </w:t>
      </w:r>
      <w:r w:rsidR="00B168F7" w:rsidRPr="00F40295">
        <w:rPr>
          <w:rFonts w:ascii="Times New Roman" w:eastAsia="Cambria" w:hAnsi="Times New Roman" w:cs="Times New Roman"/>
          <w:i/>
          <w:noProof/>
          <w:sz w:val="24"/>
          <w:szCs w:val="24"/>
        </w:rPr>
        <w:t>et al.</w:t>
      </w:r>
      <w:r w:rsidR="00B168F7" w:rsidRPr="00F40295">
        <w:rPr>
          <w:rFonts w:ascii="Times New Roman" w:eastAsia="Cambria" w:hAnsi="Times New Roman" w:cs="Times New Roman"/>
          <w:noProof/>
          <w:sz w:val="24"/>
          <w:szCs w:val="24"/>
        </w:rPr>
        <w:t xml:space="preserve"> (2017)</w:t>
      </w:r>
      <w:r w:rsidR="00B168F7"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highlighting the </w:t>
      </w:r>
      <w:r w:rsidR="00800862" w:rsidRPr="00F40295">
        <w:rPr>
          <w:rFonts w:ascii="Times New Roman" w:eastAsia="Cambria" w:hAnsi="Times New Roman" w:cs="Times New Roman"/>
          <w:sz w:val="24"/>
          <w:szCs w:val="24"/>
        </w:rPr>
        <w:t>central role of</w:t>
      </w:r>
      <w:r w:rsidRPr="00F40295">
        <w:rPr>
          <w:rFonts w:ascii="Times New Roman" w:eastAsia="Cambria" w:hAnsi="Times New Roman" w:cs="Times New Roman"/>
          <w:sz w:val="24"/>
          <w:szCs w:val="24"/>
        </w:rPr>
        <w:t xml:space="preserve"> pathogen protection </w:t>
      </w:r>
      <w:r w:rsidR="00800862" w:rsidRPr="00F40295">
        <w:rPr>
          <w:rFonts w:ascii="Times New Roman" w:eastAsia="Cambria" w:hAnsi="Times New Roman" w:cs="Times New Roman"/>
          <w:sz w:val="24"/>
          <w:szCs w:val="24"/>
        </w:rPr>
        <w:t>by</w:t>
      </w:r>
      <w:r w:rsidRPr="00F40295">
        <w:rPr>
          <w:rFonts w:ascii="Times New Roman" w:eastAsia="Cambria" w:hAnsi="Times New Roman" w:cs="Times New Roman"/>
          <w:sz w:val="24"/>
          <w:szCs w:val="24"/>
        </w:rPr>
        <w:t xml:space="preserve"> EM</w:t>
      </w:r>
      <w:r w:rsidR="00800862" w:rsidRPr="00F40295">
        <w:rPr>
          <w:rFonts w:ascii="Times New Roman" w:eastAsia="Cambria" w:hAnsi="Times New Roman" w:cs="Times New Roman"/>
          <w:sz w:val="24"/>
          <w:szCs w:val="24"/>
        </w:rPr>
        <w:t xml:space="preserve"> fungi</w:t>
      </w:r>
      <w:r w:rsidRPr="00F40295">
        <w:rPr>
          <w:rFonts w:ascii="Times New Roman" w:eastAsia="Cambria" w:hAnsi="Times New Roman" w:cs="Times New Roman"/>
          <w:sz w:val="24"/>
          <w:szCs w:val="24"/>
        </w:rPr>
        <w:t>. Mycorrhizas were most ofte</w:t>
      </w:r>
      <w:r w:rsidR="00054E10" w:rsidRPr="00F40295">
        <w:rPr>
          <w:rFonts w:ascii="Times New Roman" w:eastAsia="Cambria" w:hAnsi="Times New Roman" w:cs="Times New Roman"/>
          <w:sz w:val="24"/>
          <w:szCs w:val="24"/>
        </w:rPr>
        <w:t>n manipulated using inoculation</w:t>
      </w:r>
      <w:r w:rsidRPr="00F40295">
        <w:rPr>
          <w:rFonts w:ascii="Times New Roman" w:eastAsia="Cambria" w:hAnsi="Times New Roman" w:cs="Times New Roman"/>
          <w:sz w:val="24"/>
          <w:szCs w:val="24"/>
        </w:rPr>
        <w:t xml:space="preserve"> (46%), whereas i</w:t>
      </w:r>
      <w:r w:rsidR="002A7BC1" w:rsidRPr="00F40295">
        <w:rPr>
          <w:rFonts w:ascii="Times New Roman" w:eastAsia="Cambria" w:hAnsi="Times New Roman" w:cs="Times New Roman"/>
          <w:sz w:val="24"/>
          <w:szCs w:val="24"/>
        </w:rPr>
        <w:t>ngrowth cores (10%) and</w:t>
      </w:r>
      <w:r w:rsidRPr="00F40295">
        <w:rPr>
          <w:rFonts w:ascii="Times New Roman" w:eastAsia="Cambria" w:hAnsi="Times New Roman" w:cs="Times New Roman"/>
          <w:sz w:val="24"/>
          <w:szCs w:val="24"/>
        </w:rPr>
        <w:t xml:space="preserve"> fungicides (4%)</w:t>
      </w:r>
      <w:r w:rsidR="00E90698"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were less u</w:t>
      </w:r>
      <w:r w:rsidR="00C0281C" w:rsidRPr="00F40295">
        <w:rPr>
          <w:rFonts w:ascii="Times New Roman" w:eastAsia="Cambria" w:hAnsi="Times New Roman" w:cs="Times New Roman"/>
          <w:sz w:val="24"/>
          <w:szCs w:val="24"/>
        </w:rPr>
        <w:t>tilized</w:t>
      </w:r>
      <w:r w:rsidRPr="00F40295">
        <w:rPr>
          <w:rFonts w:ascii="Times New Roman" w:eastAsia="Cambria" w:hAnsi="Times New Roman" w:cs="Times New Roman"/>
          <w:sz w:val="24"/>
          <w:szCs w:val="24"/>
        </w:rPr>
        <w:t>. The use of genetic manipulation (e.g., knock out or expression systems) to reveal function was restricted to EM</w:t>
      </w:r>
      <w:r w:rsidR="00E90698" w:rsidRPr="00F40295">
        <w:rPr>
          <w:rFonts w:ascii="Times New Roman" w:eastAsia="Cambria" w:hAnsi="Times New Roman" w:cs="Times New Roman"/>
          <w:sz w:val="24"/>
          <w:szCs w:val="24"/>
        </w:rPr>
        <w:t xml:space="preserve"> in these publications </w:t>
      </w:r>
      <w:r w:rsidRPr="00F40295">
        <w:rPr>
          <w:rFonts w:ascii="Times New Roman" w:eastAsia="Cambria" w:hAnsi="Times New Roman" w:cs="Times New Roman"/>
          <w:sz w:val="24"/>
          <w:szCs w:val="24"/>
        </w:rPr>
        <w:t>(14%)</w:t>
      </w:r>
      <w:r w:rsidR="00E90698" w:rsidRPr="00F40295">
        <w:rPr>
          <w:rFonts w:ascii="Times New Roman" w:eastAsia="Cambria" w:hAnsi="Times New Roman" w:cs="Times New Roman"/>
          <w:sz w:val="24"/>
          <w:szCs w:val="24"/>
        </w:rPr>
        <w:t xml:space="preserve">, although </w:t>
      </w:r>
      <w:r w:rsidR="00D22A05" w:rsidRPr="00F40295">
        <w:rPr>
          <w:rFonts w:ascii="Times New Roman" w:eastAsia="Cambria" w:hAnsi="Times New Roman" w:cs="Times New Roman"/>
          <w:sz w:val="24"/>
          <w:szCs w:val="24"/>
        </w:rPr>
        <w:t xml:space="preserve">plant mutants have been very informative in AM research published elsewhere </w:t>
      </w:r>
      <w:r w:rsidR="00E90698" w:rsidRPr="00F40295">
        <w:rPr>
          <w:rFonts w:ascii="Times New Roman" w:eastAsia="Cambria" w:hAnsi="Times New Roman" w:cs="Times New Roman"/>
          <w:sz w:val="24"/>
          <w:szCs w:val="24"/>
        </w:rPr>
        <w:t xml:space="preserve">(e.g., </w:t>
      </w:r>
      <w:r w:rsidR="00D22A05"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"10.1046/j.1365-313X.1998.00252.x", "ISBN" : "09607412 (ISSN)", "ISSN" : "09607412", "abstract" : "This paper reports the successful isolation and preliminary characterisation of a mutant of Lycopersicon esculentum Mill. with highly reduced vesicular-arbuscular (VA) mycorrhizal colonization. The mutation is recessive and has been designated rmc. Colonization by G. mosseae is characterised by poor development of external mycelium and a few abnormal appressoria. Vesicles were never formed by this fungus in association with the mutant. Gi. margarita formed large amounts of external mycelium, complex branched structures and occasional auxiliary cells. Small amounts of internal colonization also occurred. Laser scanning confocal microscopy (LSCM) gave a clear picture of the differences in development of G. intraradices and Gi. margarita in mutant and wild-type roots and confirmed that the fungus is restricted to the root surface of the mutants. The amenability of tomato for molecular genetic characterisation should enable us to map and clone the mutated gene, and thus identify one of the biochemical bases for inability to establish a normal mycorrhizal symbiosis. The mutant represents a key advance in molecular research on VA mycorrhizal symbiosis.", "author" : [ { "dropping-particle" : "", "family" : "Barker", "given" : "S. J.", "non-dropping-particle" : "", "parse-names" : false, "suffix" : "" }, { "dropping-particle" : "", "family" : "Stummer", "given" : "B.", "non-dropping-particle" : "", "parse-names" : false, "suffix" : "" }, { "dropping-particle" : "", "family" : "Gao", "given" : "L.", "non-dropping-particle" : "", "parse-names" : false, "suffix" : "" }, { "dropping-particle" : "", "family" : "Dispain", "given" : "I.", "non-dropping-particle" : "", "parse-names" : false, "suffix" : "" }, { "dropping-particle" : "", "family" : "O'Connor", "given" : "P. J.", "non-dropping-particle" : "", "parse-names" : false, "suffix" : "" }, { "dropping-particle" : "", "family" : "Smith", "given" : "S. E.", "non-dropping-particle" : "", "parse-names" : false, "suffix" : "" } ], "container-title" : "Plant Journal", "id" : "ITEM-1", "issue" : "6", "issued" : { "date-parts" : [ [ "1998" ] ] }, "page" : "791-797", "title" : "A mutant in Lycopersicon esculentum Mill. with highly reduced VA mycorrhizal colonization: Isolation and preliminary characterisation", "type" : "article-journal", "volume" : "15" }, "uris" : [ "http://www.mendeley.com/documents/?uuid=a5318c9e-5083-40cb-9bfb-f0f53406a593" ] }, { "id" : "ITEM-2", "itemData" : { "DOI" : "10.1073/pnas.0608136104", "ISBN" : "0027-8424", "ISSN" : "0027-8424", "PMID" : "17242358", "abstract" : "The arbuscular mycorrhizal (AM) symbiosis is a mutualistic endosymbiosis formed by plant roots and AM fungi. Most vascular flowering plants have the ability to form these associations, which have a significant impact on plant health and consequently on ecosystem function. Nutrient exchange is a central feature of the AM symbiosis, and AM fungi obtain carbon from their plant host while assisting the plant with the acquisition of phosphorus (as phosphate) from the soil. In the AM symbiosis, the fungus delivers P(i) to the root through specialized hyphae called arbuscules. The molecular mechanisms of P(i) and carbon transfer in the symbiosis are largely unknown, as are the mechanisms by which the plant regulates the symbiosis in response to its nutrient status. Plants possess many classes of P(i) transport proteins, including a unique clade (Pht1, subfamily I), members of which are expressed only in the AM symbiosis. Here, we show that MtPT4, a Medicago truncatula member of subfamily I, is essential for the acquisition of P(i) delivered by the AM fungus. However, more significantly, MtPT4 function is critical for AM symbiosis. Loss of MtPT4 function leads to premature death of the arbuscules; the fungus is unable to proliferate within the root, and symbiosis is terminated. Thus, P(i) transport is not only a benefit for the plant but is also a requirement for the AM symbiosis.", "author" : [ { "dropping-particle" : "", "family" : "Javot", "given" : "H\u00e9l\u00e8ne", "non-dropping-particle" : "", "parse-names" : false, "suffix" : "" }, { "dropping-particle" : "", "family" : "Penmetsa", "given" : "R Varma", "non-dropping-particle" : "", "parse-names" : false, "suffix" : "" }, { "dropping-particle" : "", "family" : "Terzaghi", "given" : "Nadia", "non-dropping-particle" : "", "parse-names" : false, "suffix" : "" }, { "dropping-particle" : "", "family" : "Cook", "given" : "Douglas R", "non-dropping-particle" : "", "parse-names" : false, "suffix" : "" }, { "dropping-particle" : "", "family" : "Harrison", "given" : "Maria J", "non-dropping-particle" : "", "parse-names" : false, "suffix" : "" } ], "container-title" : "Proceedings of the National Academy of Sciences of the United States of America", "id" : "ITEM-2", "issue" : "5", "issued" : { "date-parts" : [ [ "2007" ] ] }, "page" : "1720-1725", "title" : "A Medicago truncatula phosphate transporter indispensable for the arbuscular mycorrhizal symbiosis.", "type" : "article-journal", "volume" : "104" }, "uris" : [ "http://www.mendeley.com/documents/?uuid=8f923558-91b8-4d3c-b44d-27b1bacdb9f1" ] } ], "mendeley" : { "formattedCitation" : "(Barker &lt;i&gt;et al.&lt;/i&gt;, 1998; Javot &lt;i&gt;et al.&lt;/i&gt;, 2007)", "manualFormatting" : "Barker et al., 1998", "plainTextFormattedCitation" : "(Barker et al., 1998; Javot et al., 2007)", "previouslyFormattedCitation" : "(Barker &lt;i&gt;et al.&lt;/i&gt;, 1998; Javot &lt;i&gt;et al.&lt;/i&gt;, 2007)" }, "properties" : {  }, "schema" : "https://github.com/citation-style-language/schema/raw/master/csl-citation.json" }</w:instrText>
      </w:r>
      <w:r w:rsidR="00D22A05" w:rsidRPr="00F40295">
        <w:rPr>
          <w:rFonts w:ascii="Times New Roman" w:eastAsia="Cambria" w:hAnsi="Times New Roman" w:cs="Times New Roman"/>
          <w:sz w:val="24"/>
          <w:szCs w:val="24"/>
        </w:rPr>
        <w:fldChar w:fldCharType="separate"/>
      </w:r>
      <w:r w:rsidR="00D22A05" w:rsidRPr="00F40295">
        <w:rPr>
          <w:rFonts w:ascii="Times New Roman" w:eastAsia="Cambria" w:hAnsi="Times New Roman" w:cs="Times New Roman"/>
          <w:noProof/>
          <w:sz w:val="24"/>
          <w:szCs w:val="24"/>
        </w:rPr>
        <w:t xml:space="preserve">Barker </w:t>
      </w:r>
      <w:r w:rsidR="00D22A05" w:rsidRPr="00F40295">
        <w:rPr>
          <w:rFonts w:ascii="Times New Roman" w:eastAsia="Cambria" w:hAnsi="Times New Roman" w:cs="Times New Roman"/>
          <w:i/>
          <w:noProof/>
          <w:sz w:val="24"/>
          <w:szCs w:val="24"/>
        </w:rPr>
        <w:t>et al.</w:t>
      </w:r>
      <w:r w:rsidR="00D22A05" w:rsidRPr="00F40295">
        <w:rPr>
          <w:rFonts w:ascii="Times New Roman" w:eastAsia="Cambria" w:hAnsi="Times New Roman" w:cs="Times New Roman"/>
          <w:noProof/>
          <w:sz w:val="24"/>
          <w:szCs w:val="24"/>
        </w:rPr>
        <w:t>, 1998</w:t>
      </w:r>
      <w:r w:rsidR="00D22A05" w:rsidRPr="00F40295">
        <w:rPr>
          <w:rFonts w:ascii="Times New Roman" w:eastAsia="Cambria" w:hAnsi="Times New Roman" w:cs="Times New Roman"/>
          <w:sz w:val="24"/>
          <w:szCs w:val="24"/>
        </w:rPr>
        <w:fldChar w:fldCharType="end"/>
      </w:r>
      <w:r w:rsidR="007E6072" w:rsidRPr="00F40295">
        <w:rPr>
          <w:rFonts w:ascii="Times New Roman" w:eastAsia="Cambria" w:hAnsi="Times New Roman" w:cs="Times New Roman"/>
          <w:sz w:val="24"/>
          <w:szCs w:val="24"/>
        </w:rPr>
        <w:t xml:space="preserve">; </w:t>
      </w:r>
      <w:r w:rsidR="007E6072"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"10.1073/pnas.0608136104", "ISBN" : "0027-8424", "ISSN" : "0027-8424", "PMID" : "17242358", "abstract" : "The arbuscular mycorrhizal (AM) symbiosis is a mutualistic endosymbiosis formed by plant roots and AM fungi. Most vascular flowering plants have the ability to form these associations, which have a significant impact on plant health and consequently on ecosystem function. Nutrient exchange is a central feature of the AM symbiosis, and AM fungi obtain carbon from their plant host while assisting the plant with the acquisition of phosphorus (as phosphate) from the soil. In the AM symbiosis, the fungus delivers P(i) to the root through specialized hyphae called arbuscules. The molecular mechanisms of P(i) and carbon transfer in the symbiosis are largely unknown, as are the mechanisms by which the plant regulates the symbiosis in response to its nutrient status. Plants possess many classes of P(i) transport proteins, including a unique clade (Pht1, subfamily I), members of which are expressed only in the AM symbiosis. Here, we show that MtPT4, a Medicago truncatula member of subfamily I, is essential for the acquisition of P(i) delivered by the AM fungus. However, more significantly, MtPT4 function is critical for AM symbiosis. Loss of MtPT4 function leads to premature death of the arbuscules; the fungus is unable to proliferate within the root, and symbiosis is terminated. Thus, P(i) transport is not only a benefit for the plant but is also a requirement for the AM symbiosis.", "author" : [ { "dropping-particle" : "", "family" : "Javot", "given" : "H\u00e9l\u00e8ne", "non-dropping-particle" : "", "parse-names" : false, "suffix" : "" }, { "dropping-particle" : "", "family" : "Penmetsa", "given" : "R Varma", "non-dropping-particle" : "", "parse-names" : false, "suffix" : "" }, { "dropping-particle" : "", "family" : "Terzaghi", "given" : "Nadia", "non-dropping-particle" : "", "parse-names" : false, "suffix" : "" }, { "dropping-particle" : "", "family" : "Cook", "given" : "Douglas R", "non-dropping-particle" : "", "parse-names" : false, "suffix" : "" }, { "dropping-particle" : "", "family" : "Harrison", "given" : "Maria J", "non-dropping-particle" : "", "parse-names" : false, "suffix" : "" } ], "container-title" : "Proceedings of the National Academy of Sciences of the United States of America", "id" : "ITEM-1", "issue" : "5", "issued" : { "date-parts" : [ [ "2007" ] ] }, "page" : "1720-1725", "title" : "A Medicago truncatula phosphate transporter indispensable for the arbuscular mycorrhizal symbiosis.", "type" : "article-journal", "volume" : "104" }, "uris" : [ "http://www.mendeley.com/documents/?uuid=8f923558-91b8-4d3c-b44d-27b1bacdb9f1" ] } ], "mendeley" : { "formattedCitation" : "(Javot &lt;i&gt;et al.&lt;/i&gt;, 2007)", "manualFormatting" : "Javot et al., 2007)", "plainTextFormattedCitation" : "(Javot et al., 2007)", "previouslyFormattedCitation" : "(Javot &lt;i&gt;et al.&lt;/i&gt;, 2007)" }, "properties" : {  }, "schema" : "https://github.com/citation-style-language/schema/raw/master/csl-citation.json" }</w:instrText>
      </w:r>
      <w:r w:rsidR="007E6072" w:rsidRPr="00F40295">
        <w:rPr>
          <w:rFonts w:ascii="Times New Roman" w:eastAsia="Cambria" w:hAnsi="Times New Roman" w:cs="Times New Roman"/>
          <w:sz w:val="24"/>
          <w:szCs w:val="24"/>
        </w:rPr>
        <w:fldChar w:fldCharType="separate"/>
      </w:r>
      <w:r w:rsidR="007E6072" w:rsidRPr="00F40295">
        <w:rPr>
          <w:rFonts w:ascii="Times New Roman" w:eastAsia="Cambria" w:hAnsi="Times New Roman" w:cs="Times New Roman"/>
          <w:noProof/>
          <w:sz w:val="24"/>
          <w:szCs w:val="24"/>
        </w:rPr>
        <w:t xml:space="preserve">Javot </w:t>
      </w:r>
      <w:r w:rsidR="007E6072" w:rsidRPr="00F40295">
        <w:rPr>
          <w:rFonts w:ascii="Times New Roman" w:eastAsia="Cambria" w:hAnsi="Times New Roman" w:cs="Times New Roman"/>
          <w:i/>
          <w:noProof/>
          <w:sz w:val="24"/>
          <w:szCs w:val="24"/>
        </w:rPr>
        <w:t>et al.</w:t>
      </w:r>
      <w:r w:rsidR="007E6072" w:rsidRPr="00F40295">
        <w:rPr>
          <w:rFonts w:ascii="Times New Roman" w:eastAsia="Cambria" w:hAnsi="Times New Roman" w:cs="Times New Roman"/>
          <w:noProof/>
          <w:sz w:val="24"/>
          <w:szCs w:val="24"/>
        </w:rPr>
        <w:t>, 2007)</w:t>
      </w:r>
      <w:r w:rsidR="007E6072"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Some experiments (31%) relied on other manipulations, such as CO</w:t>
      </w:r>
      <w:r w:rsidRPr="00F40295">
        <w:rPr>
          <w:rFonts w:ascii="Times New Roman" w:eastAsia="Cambria" w:hAnsi="Times New Roman" w:cs="Times New Roman"/>
          <w:sz w:val="24"/>
          <w:szCs w:val="24"/>
          <w:vertAlign w:val="subscript"/>
        </w:rPr>
        <w:t>2</w:t>
      </w:r>
      <w:r w:rsidRPr="00F40295">
        <w:rPr>
          <w:rFonts w:ascii="Times New Roman" w:eastAsia="Cambria" w:hAnsi="Times New Roman" w:cs="Times New Roman"/>
          <w:sz w:val="24"/>
          <w:szCs w:val="24"/>
        </w:rPr>
        <w:t xml:space="preserve"> enrichments or nutrient amendments, which indirectly manipulated mycorrhizal </w:t>
      </w:r>
      <w:r w:rsidR="008A7BD4" w:rsidRPr="00F40295">
        <w:rPr>
          <w:rFonts w:ascii="Times New Roman" w:eastAsia="Cambria" w:hAnsi="Times New Roman" w:cs="Times New Roman"/>
          <w:sz w:val="24"/>
          <w:szCs w:val="24"/>
        </w:rPr>
        <w:t xml:space="preserve">fungal </w:t>
      </w:r>
      <w:r w:rsidRPr="00F40295">
        <w:rPr>
          <w:rFonts w:ascii="Times New Roman" w:eastAsia="Cambria" w:hAnsi="Times New Roman" w:cs="Times New Roman"/>
          <w:sz w:val="24"/>
          <w:szCs w:val="24"/>
        </w:rPr>
        <w:t xml:space="preserve">abundance or composition, and thus limited assessments of mycorrhizal function to correlation analyses between </w:t>
      </w:r>
      <w:r w:rsidR="00C0281C" w:rsidRPr="00F40295">
        <w:rPr>
          <w:rFonts w:ascii="Times New Roman" w:eastAsia="Cambria" w:hAnsi="Times New Roman" w:cs="Times New Roman"/>
          <w:sz w:val="24"/>
          <w:szCs w:val="24"/>
        </w:rPr>
        <w:t>mycorrhizal responses</w:t>
      </w:r>
      <w:r w:rsidRPr="00F40295">
        <w:rPr>
          <w:rFonts w:ascii="Times New Roman" w:eastAsia="Cambria" w:hAnsi="Times New Roman" w:cs="Times New Roman"/>
          <w:sz w:val="24"/>
          <w:szCs w:val="24"/>
        </w:rPr>
        <w:t xml:space="preserve"> and other variables</w:t>
      </w:r>
      <w:r w:rsidR="00C0281C" w:rsidRPr="00F40295">
        <w:rPr>
          <w:rFonts w:ascii="Times New Roman" w:eastAsia="Cambria" w:hAnsi="Times New Roman" w:cs="Times New Roman"/>
          <w:sz w:val="24"/>
          <w:szCs w:val="24"/>
        </w:rPr>
        <w:t xml:space="preserve"> measured</w:t>
      </w:r>
      <w:r w:rsidRPr="00F40295">
        <w:rPr>
          <w:rFonts w:ascii="Times New Roman" w:eastAsia="Cambria" w:hAnsi="Times New Roman" w:cs="Times New Roman"/>
          <w:sz w:val="24"/>
          <w:szCs w:val="24"/>
        </w:rPr>
        <w:t xml:space="preserve">. </w:t>
      </w:r>
    </w:p>
    <w:p w14:paraId="2D74E94C" w14:textId="7E208025" w:rsidR="009C3290" w:rsidRPr="00F40295" w:rsidRDefault="009C3290" w:rsidP="009C3290">
      <w:pPr>
        <w:pStyle w:val="CommentText"/>
        <w:spacing w:line="360" w:lineRule="auto"/>
        <w:rPr>
          <w:rFonts w:ascii="Times New Roman" w:eastAsia="Cambria" w:hAnsi="Times New Roman" w:cs="Times New Roman"/>
        </w:rPr>
      </w:pPr>
      <w:r w:rsidRPr="00F40295">
        <w:rPr>
          <w:rFonts w:ascii="Times New Roman" w:eastAsia="Cambria" w:hAnsi="Times New Roman" w:cs="Times New Roman"/>
        </w:rPr>
        <w:tab/>
        <w:t xml:space="preserve">Most studies measured biomass responses by both </w:t>
      </w:r>
      <w:r w:rsidR="00517BB2">
        <w:rPr>
          <w:rFonts w:ascii="Times New Roman" w:eastAsia="Cambria" w:hAnsi="Times New Roman" w:cs="Times New Roman"/>
        </w:rPr>
        <w:t>plants and fungi</w:t>
      </w:r>
      <w:r w:rsidR="00517BB2" w:rsidRPr="00F40295">
        <w:rPr>
          <w:rFonts w:ascii="Times New Roman" w:eastAsia="Cambria" w:hAnsi="Times New Roman" w:cs="Times New Roman"/>
        </w:rPr>
        <w:t xml:space="preserve"> </w:t>
      </w:r>
      <w:r w:rsidRPr="00F40295">
        <w:rPr>
          <w:rFonts w:ascii="Times New Roman" w:eastAsia="Cambria" w:hAnsi="Times New Roman" w:cs="Times New Roman"/>
        </w:rPr>
        <w:t xml:space="preserve">(Fig. 1; </w:t>
      </w:r>
      <w:r w:rsidR="00486797" w:rsidRPr="00645219">
        <w:rPr>
          <w:rFonts w:ascii="Times New Roman" w:hAnsi="Times New Roman"/>
        </w:rPr>
        <w:t>Supporting Information</w:t>
      </w:r>
      <w:r w:rsidR="00486797">
        <w:rPr>
          <w:rFonts w:ascii="Times New Roman" w:hAnsi="Times New Roman"/>
        </w:rPr>
        <w:t xml:space="preserve"> </w:t>
      </w:r>
      <w:r w:rsidRPr="00F40295">
        <w:rPr>
          <w:rFonts w:ascii="Times New Roman" w:eastAsia="Cambria" w:hAnsi="Times New Roman" w:cs="Times New Roman"/>
        </w:rPr>
        <w:t xml:space="preserve">Table S1). </w:t>
      </w:r>
      <w:r w:rsidR="008A7BD4" w:rsidRPr="00F40295">
        <w:rPr>
          <w:rFonts w:ascii="Times New Roman" w:eastAsia="Cambria" w:hAnsi="Times New Roman" w:cs="Times New Roman"/>
        </w:rPr>
        <w:t xml:space="preserve">While biomass </w:t>
      </w:r>
      <w:r w:rsidRPr="00F40295">
        <w:rPr>
          <w:rFonts w:ascii="Times New Roman" w:eastAsia="Cambria" w:hAnsi="Times New Roman" w:cs="Times New Roman"/>
        </w:rPr>
        <w:t>represent</w:t>
      </w:r>
      <w:r w:rsidR="00135AE1" w:rsidRPr="00F40295">
        <w:rPr>
          <w:rFonts w:ascii="Times New Roman" w:eastAsia="Cambria" w:hAnsi="Times New Roman" w:cs="Times New Roman"/>
        </w:rPr>
        <w:t>s</w:t>
      </w:r>
      <w:r w:rsidRPr="00F40295">
        <w:rPr>
          <w:rFonts w:ascii="Times New Roman" w:eastAsia="Cambria" w:hAnsi="Times New Roman" w:cs="Times New Roman"/>
        </w:rPr>
        <w:t xml:space="preserve"> the consequence of the sum of all functions</w:t>
      </w:r>
      <w:r w:rsidR="008A7BD4" w:rsidRPr="00F40295">
        <w:rPr>
          <w:rFonts w:ascii="Times New Roman" w:eastAsia="Cambria" w:hAnsi="Times New Roman" w:cs="Times New Roman"/>
        </w:rPr>
        <w:t>, it</w:t>
      </w:r>
      <w:r w:rsidR="007E6072" w:rsidRPr="00F40295">
        <w:rPr>
          <w:rFonts w:ascii="Times New Roman" w:eastAsia="Cambria" w:hAnsi="Times New Roman" w:cs="Times New Roman"/>
        </w:rPr>
        <w:t xml:space="preserve"> </w:t>
      </w:r>
      <w:r w:rsidR="00C11E9B">
        <w:rPr>
          <w:rFonts w:ascii="Times New Roman" w:eastAsia="Cambria" w:hAnsi="Times New Roman" w:cs="Times New Roman"/>
        </w:rPr>
        <w:t>provides</w:t>
      </w:r>
      <w:r w:rsidR="007E6072" w:rsidRPr="00F40295">
        <w:rPr>
          <w:rFonts w:ascii="Times New Roman" w:eastAsia="Cambria" w:hAnsi="Times New Roman" w:cs="Times New Roman"/>
        </w:rPr>
        <w:t xml:space="preserve"> limited information about the underlying mechanism(s) unless paired with specific treatments, such as nutrient additions</w:t>
      </w:r>
      <w:r w:rsidR="00BE59B7" w:rsidRPr="00F40295">
        <w:rPr>
          <w:rFonts w:ascii="Times New Roman" w:eastAsia="Cambria" w:hAnsi="Times New Roman" w:cs="Times New Roman"/>
        </w:rPr>
        <w:t xml:space="preserve"> or water manipulations</w:t>
      </w:r>
      <w:r w:rsidR="007E6072" w:rsidRPr="00F40295">
        <w:rPr>
          <w:rFonts w:ascii="Times New Roman" w:eastAsia="Cambria" w:hAnsi="Times New Roman" w:cs="Times New Roman"/>
        </w:rPr>
        <w:t xml:space="preserve">. </w:t>
      </w:r>
      <w:r w:rsidRPr="00F40295">
        <w:rPr>
          <w:rFonts w:ascii="Times New Roman" w:eastAsia="Cambria" w:hAnsi="Times New Roman" w:cs="Times New Roman"/>
        </w:rPr>
        <w:t>Also, biomass may not be a good measure of fitness</w:t>
      </w:r>
      <w:r w:rsidR="003C2DC3" w:rsidRPr="00F40295">
        <w:rPr>
          <w:rFonts w:ascii="Times New Roman" w:eastAsia="Cambria" w:hAnsi="Times New Roman" w:cs="Times New Roman"/>
        </w:rPr>
        <w:t xml:space="preserve"> </w:t>
      </w:r>
      <w:r w:rsidR="003C2DC3" w:rsidRPr="00F40295">
        <w:rPr>
          <w:rFonts w:ascii="Times New Roman" w:eastAsia="Cambria" w:hAnsi="Times New Roman" w:cs="Times New Roman"/>
        </w:rPr>
        <w:fldChar w:fldCharType="begin" w:fldLock="1"/>
      </w:r>
      <w:r w:rsidR="00010C4F">
        <w:rPr>
          <w:rFonts w:ascii="Times New Roman" w:eastAsia="Cambria" w:hAnsi="Times New Roman" w:cs="Times New Roman"/>
        </w:rPr>
        <w:instrText>ADDIN CSL_CITATION { "citationItems" : [ { "id" : "ITEM-1", "itemData" : { "DOI" : "10.1890/09-1383.1", "ISBN" : "0012-9658 (Print) 0012-9658 (Linking)", "ISSN" : "00129658", "PMID" : "20957953", "abstract" : "Both plant sex and arbuscular mycorrhizal (AM) symbiosis influence resource acquisition and allocation in plants, but the interaction between these two components is not well established. As the different plant sexes differ in their resource needs and allocation patterns, it is logical to presume that they might differ in their relationship with AM as well. We investigate whether the association with AM symbiosis is different according to the host plant sex in the gynodioecious Geranium sylvaticum, of which, besides female and hermaphrodite plants, intermediate plants are also recognized. Specifically, we examine the effects of two different AM fungi in plant mass allocation and phosphorus acquisition using a factorial greenhouse/common garden experiment. Cloned G. sylvaticum material was grown in symbiosis with AM fungi or in non-mycorrhizal condition. We evaluated both the symbiotic plant benefit in terms of plant mass and plant P content and the fungal benefit in terms of AM colonization intensity in the plant roots and spore production. Our results suggest that G. sylvaticum plants benefit from the symbiosis with both AM fungal species tested but that the benefits gained from the symbiosis depend on the sex of the plant and on the trait investigated. Hermaphrodites suffered most from the lack of AM symbiosis as the proportion of flowering plants was dramatically reduced by the absence of AM fungi. However, females and intermediates benefited from the symbiosis relatively more than hermaphrodites in terms of higher P acquisition. The two AM fungal species differed in the amount of resources accumulated, and the fungal benefit was also dependent on the sex of the host plant. This study provides the first evidence of sex-specific benefits from mycorrhizal symbiosis in a gynodioecious plant species.", "author" : [ { "dropping-particle" : "", "family" : "Varga", "given" : "Sandra", "non-dropping-particle" : "", "parse-names" : false, "suffix" : "" }, { "dropping-particle" : "", "family" : "Kyt\u00f6viita", "given" : "Minna Maarit", "non-dropping-particle" : "", "parse-names" : false, "suffix" : "" } ], "container-title" : "Ecology", "id" : "ITEM-1", "issue" : "9", "issued" : { "date-parts" : [ [ "2010" ] ] }, "page" : "2583-2593", "title" : "Mycorrhizal benefit differs among the sexes in a gynodioecious species", "type" : "article-journal", "volume" : "91" }, "uris" : [ "http://www.mendeley.com/documents/?uuid=f3789291-6c34-408f-a40a-95ead9216ea8" ] } ], "mendeley" : { "formattedCitation" : "(Varga &amp; Kyt\u00f6viita, 2010)", "plainTextFormattedCitation" : "(Varga &amp; Kyt\u00f6viita, 2010)", "previouslyFormattedCitation" : "(Varga &amp; Kyt\u00f6viita, 2010)" }, "properties" : {  }, "schema" : "https://github.com/citation-style-language/schema/raw/master/csl-citation.json" }</w:instrText>
      </w:r>
      <w:r w:rsidR="003C2DC3" w:rsidRPr="00F40295">
        <w:rPr>
          <w:rFonts w:ascii="Times New Roman" w:eastAsia="Cambria" w:hAnsi="Times New Roman" w:cs="Times New Roman"/>
        </w:rPr>
        <w:fldChar w:fldCharType="separate"/>
      </w:r>
      <w:r w:rsidR="003C2DC3" w:rsidRPr="00F40295">
        <w:rPr>
          <w:rFonts w:ascii="Times New Roman" w:eastAsia="Cambria" w:hAnsi="Times New Roman" w:cs="Times New Roman"/>
          <w:noProof/>
        </w:rPr>
        <w:t>(Varga &amp; Kytöviita, 2010)</w:t>
      </w:r>
      <w:r w:rsidR="003C2DC3" w:rsidRPr="00F40295">
        <w:rPr>
          <w:rFonts w:ascii="Times New Roman" w:eastAsia="Cambria" w:hAnsi="Times New Roman" w:cs="Times New Roman"/>
        </w:rPr>
        <w:fldChar w:fldCharType="end"/>
      </w:r>
      <w:r w:rsidRPr="00F40295">
        <w:rPr>
          <w:rFonts w:ascii="Times New Roman" w:eastAsia="Cambria" w:hAnsi="Times New Roman" w:cs="Times New Roman"/>
        </w:rPr>
        <w:t xml:space="preserve">, especially when extrapolated from short-term greenhouse experiments. </w:t>
      </w:r>
      <w:r w:rsidR="009A043D">
        <w:rPr>
          <w:rFonts w:ascii="Times New Roman" w:eastAsia="Cambria" w:hAnsi="Times New Roman" w:cs="Times New Roman"/>
        </w:rPr>
        <w:t>To understand mechanistic relationships, it is essential to d</w:t>
      </w:r>
      <w:r w:rsidRPr="00F40295">
        <w:rPr>
          <w:rFonts w:ascii="Times New Roman" w:eastAsia="Cambria" w:hAnsi="Times New Roman" w:cs="Times New Roman"/>
        </w:rPr>
        <w:t xml:space="preserve">istinguish between the measurement of actual function </w:t>
      </w:r>
      <w:r w:rsidR="00135AE1" w:rsidRPr="00F40295">
        <w:rPr>
          <w:rFonts w:ascii="Times New Roman" w:eastAsia="Cambria" w:hAnsi="Times New Roman" w:cs="Times New Roman"/>
        </w:rPr>
        <w:t>and various proxies of function</w:t>
      </w:r>
      <w:r w:rsidRPr="00F40295">
        <w:rPr>
          <w:rFonts w:ascii="Times New Roman" w:eastAsia="Cambria" w:hAnsi="Times New Roman" w:cs="Times New Roman"/>
        </w:rPr>
        <w:t>.</w:t>
      </w:r>
      <w:r w:rsidR="009A043D">
        <w:rPr>
          <w:rFonts w:ascii="Times New Roman" w:eastAsia="Cambria" w:hAnsi="Times New Roman" w:cs="Times New Roman"/>
        </w:rPr>
        <w:t xml:space="preserve"> This applies to other variables as well.</w:t>
      </w:r>
      <w:r w:rsidRPr="00F40295">
        <w:rPr>
          <w:rFonts w:ascii="Times New Roman" w:eastAsia="Cambria" w:hAnsi="Times New Roman" w:cs="Times New Roman"/>
        </w:rPr>
        <w:t xml:space="preserve"> </w:t>
      </w:r>
      <w:r w:rsidR="00135AE1" w:rsidRPr="00F40295">
        <w:rPr>
          <w:rFonts w:ascii="Times New Roman" w:eastAsia="Cambria" w:hAnsi="Times New Roman" w:cs="Times New Roman"/>
        </w:rPr>
        <w:t xml:space="preserve">For instance, </w:t>
      </w:r>
      <w:r w:rsidRPr="00F40295">
        <w:rPr>
          <w:rFonts w:ascii="Times New Roman" w:eastAsia="Cambria" w:hAnsi="Times New Roman" w:cs="Times New Roman"/>
        </w:rPr>
        <w:t xml:space="preserve">genomic studies need to be combined with </w:t>
      </w:r>
      <w:r w:rsidR="001223F5">
        <w:rPr>
          <w:rFonts w:ascii="Times New Roman" w:eastAsia="Cambria" w:hAnsi="Times New Roman" w:cs="Times New Roman"/>
        </w:rPr>
        <w:t>host or fungal mutants</w:t>
      </w:r>
      <w:r w:rsidR="00C5239B">
        <w:rPr>
          <w:rFonts w:ascii="Times New Roman" w:eastAsia="Cambria" w:hAnsi="Times New Roman" w:cs="Times New Roman"/>
        </w:rPr>
        <w:t xml:space="preserve"> or other experimental approaches</w:t>
      </w:r>
      <w:r w:rsidR="00F853DF">
        <w:rPr>
          <w:rFonts w:ascii="Times New Roman" w:eastAsia="Cambria" w:hAnsi="Times New Roman" w:cs="Times New Roman"/>
        </w:rPr>
        <w:t xml:space="preserve"> </w:t>
      </w:r>
      <w:r w:rsidRPr="00F40295">
        <w:rPr>
          <w:rFonts w:ascii="Times New Roman" w:eastAsia="Cambria" w:hAnsi="Times New Roman" w:cs="Times New Roman"/>
        </w:rPr>
        <w:t>to verify actual, not just potential</w:t>
      </w:r>
      <w:r w:rsidR="00135AE1" w:rsidRPr="00F40295">
        <w:rPr>
          <w:rFonts w:ascii="Times New Roman" w:eastAsia="Cambria" w:hAnsi="Times New Roman" w:cs="Times New Roman"/>
        </w:rPr>
        <w:t>,</w:t>
      </w:r>
      <w:r w:rsidRPr="00F40295">
        <w:rPr>
          <w:rFonts w:ascii="Times New Roman" w:eastAsia="Cambria" w:hAnsi="Times New Roman" w:cs="Times New Roman"/>
        </w:rPr>
        <w:t xml:space="preserve"> function</w:t>
      </w:r>
      <w:r w:rsidR="00071EA5">
        <w:rPr>
          <w:rFonts w:ascii="Times New Roman" w:eastAsia="Cambria" w:hAnsi="Times New Roman" w:cs="Times New Roman"/>
        </w:rPr>
        <w:t xml:space="preserve">. Likewise, </w:t>
      </w:r>
      <w:r w:rsidR="00201FBE">
        <w:rPr>
          <w:rFonts w:ascii="Times New Roman" w:eastAsia="Cambria" w:hAnsi="Times New Roman" w:cs="Times New Roman"/>
        </w:rPr>
        <w:t xml:space="preserve">solely </w:t>
      </w:r>
      <w:r w:rsidR="00F853DF">
        <w:rPr>
          <w:rFonts w:ascii="Times New Roman" w:eastAsia="Cambria" w:hAnsi="Times New Roman" w:cs="Times New Roman"/>
        </w:rPr>
        <w:t>quantif</w:t>
      </w:r>
      <w:r w:rsidR="007C3047">
        <w:rPr>
          <w:rFonts w:ascii="Times New Roman" w:eastAsia="Cambria" w:hAnsi="Times New Roman" w:cs="Times New Roman"/>
        </w:rPr>
        <w:t xml:space="preserve">ying differences in </w:t>
      </w:r>
      <w:r w:rsidR="003C2DC3" w:rsidRPr="00F40295">
        <w:rPr>
          <w:rFonts w:ascii="Times New Roman" w:eastAsia="Cambria" w:hAnsi="Times New Roman" w:cs="Times New Roman"/>
        </w:rPr>
        <w:t>e</w:t>
      </w:r>
      <w:r w:rsidRPr="00F40295">
        <w:rPr>
          <w:rFonts w:ascii="Times New Roman" w:eastAsia="Cambria" w:hAnsi="Times New Roman" w:cs="Times New Roman"/>
        </w:rPr>
        <w:t xml:space="preserve">nzymatic activity </w:t>
      </w:r>
      <w:r w:rsidR="007C3047">
        <w:rPr>
          <w:rFonts w:ascii="Times New Roman" w:eastAsia="Cambria" w:hAnsi="Times New Roman" w:cs="Times New Roman"/>
        </w:rPr>
        <w:t>between mycorrhizal and non-mycorrhi</w:t>
      </w:r>
      <w:r w:rsidR="007405D6">
        <w:rPr>
          <w:rFonts w:ascii="Times New Roman" w:eastAsia="Cambria" w:hAnsi="Times New Roman" w:cs="Times New Roman"/>
        </w:rPr>
        <w:t>z</w:t>
      </w:r>
      <w:r w:rsidR="007C3047">
        <w:rPr>
          <w:rFonts w:ascii="Times New Roman" w:eastAsia="Cambria" w:hAnsi="Times New Roman" w:cs="Times New Roman"/>
        </w:rPr>
        <w:t xml:space="preserve">al </w:t>
      </w:r>
      <w:r w:rsidR="007C3047">
        <w:rPr>
          <w:rFonts w:ascii="Times New Roman" w:eastAsia="Cambria" w:hAnsi="Times New Roman" w:cs="Times New Roman"/>
        </w:rPr>
        <w:lastRenderedPageBreak/>
        <w:t xml:space="preserve">treatments </w:t>
      </w:r>
      <w:r w:rsidRPr="00F40295">
        <w:rPr>
          <w:rFonts w:ascii="Times New Roman" w:eastAsia="Cambria" w:hAnsi="Times New Roman" w:cs="Times New Roman"/>
        </w:rPr>
        <w:t xml:space="preserve">may have limited value unless it is combined with some measure of how shifts in activity influence either plant or fungus. </w:t>
      </w:r>
    </w:p>
    <w:p w14:paraId="7926DF13" w14:textId="62E6A7DA" w:rsidR="009C3290" w:rsidRPr="00F40295" w:rsidRDefault="00F54E51" w:rsidP="00F54E51">
      <w:pPr>
        <w:pStyle w:val="Normal1"/>
        <w:spacing w:line="360" w:lineRule="auto"/>
        <w:ind w:firstLine="720"/>
        <w:rPr>
          <w:rFonts w:ascii="Times New Roman" w:eastAsia="Cambria" w:hAnsi="Times New Roman" w:cs="Times New Roman"/>
          <w:sz w:val="24"/>
          <w:szCs w:val="24"/>
        </w:rPr>
      </w:pPr>
      <w:r w:rsidRPr="00F40295">
        <w:rPr>
          <w:rFonts w:ascii="Times New Roman" w:eastAsia="Cambria" w:hAnsi="Times New Roman" w:cs="Times New Roman"/>
          <w:sz w:val="24"/>
          <w:szCs w:val="24"/>
        </w:rPr>
        <w:t>The most striking find</w:t>
      </w:r>
      <w:r w:rsidR="00222C31" w:rsidRPr="00F40295">
        <w:rPr>
          <w:rFonts w:ascii="Times New Roman" w:eastAsia="Cambria" w:hAnsi="Times New Roman" w:cs="Times New Roman"/>
          <w:sz w:val="24"/>
          <w:szCs w:val="24"/>
        </w:rPr>
        <w:t>ing</w:t>
      </w:r>
      <w:r w:rsidR="007E6072" w:rsidRPr="00F40295">
        <w:rPr>
          <w:rFonts w:ascii="Times New Roman" w:eastAsia="Cambria" w:hAnsi="Times New Roman" w:cs="Times New Roman"/>
          <w:sz w:val="24"/>
          <w:szCs w:val="24"/>
        </w:rPr>
        <w:t xml:space="preserve"> from the literature survey</w:t>
      </w:r>
      <w:r w:rsidR="00222C31" w:rsidRPr="00F40295">
        <w:rPr>
          <w:rFonts w:ascii="Times New Roman" w:eastAsia="Cambria" w:hAnsi="Times New Roman" w:cs="Times New Roman"/>
          <w:sz w:val="24"/>
          <w:szCs w:val="24"/>
        </w:rPr>
        <w:t>, however, was</w:t>
      </w:r>
      <w:r w:rsidR="00585D2B" w:rsidRPr="00F40295">
        <w:rPr>
          <w:rFonts w:ascii="Times New Roman" w:eastAsia="Cambria" w:hAnsi="Times New Roman" w:cs="Times New Roman"/>
          <w:sz w:val="24"/>
          <w:szCs w:val="24"/>
        </w:rPr>
        <w:t xml:space="preserve"> that—despite pleas by other</w:t>
      </w:r>
      <w:r w:rsidR="00517BB2">
        <w:rPr>
          <w:rFonts w:ascii="Times New Roman" w:eastAsia="Cambria" w:hAnsi="Times New Roman" w:cs="Times New Roman"/>
          <w:sz w:val="24"/>
          <w:szCs w:val="24"/>
        </w:rPr>
        <w:t xml:space="preserve"> researchers</w:t>
      </w:r>
      <w:r w:rsidR="00585D2B" w:rsidRPr="00F40295">
        <w:rPr>
          <w:rFonts w:ascii="Times New Roman" w:eastAsia="Cambria" w:hAnsi="Times New Roman" w:cs="Times New Roman"/>
          <w:sz w:val="24"/>
          <w:szCs w:val="24"/>
        </w:rPr>
        <w:t xml:space="preserve"> </w:t>
      </w:r>
      <w:r w:rsidR="00891210" w:rsidRPr="00F40295">
        <w:rPr>
          <w:rFonts w:ascii="Times New Roman" w:eastAsia="Cambria" w:hAnsi="Times New Roman" w:cs="Times New Roman"/>
          <w:sz w:val="24"/>
          <w:szCs w:val="24"/>
        </w:rPr>
        <w:t>more than twenty years ago</w:t>
      </w:r>
      <w:r w:rsidR="00517BB2">
        <w:rPr>
          <w:rFonts w:ascii="Times New Roman" w:eastAsia="Cambria" w:hAnsi="Times New Roman" w:cs="Times New Roman"/>
          <w:sz w:val="24"/>
          <w:szCs w:val="24"/>
        </w:rPr>
        <w:t xml:space="preserve"> </w:t>
      </w:r>
      <w:r w:rsidR="00517BB2" w:rsidRPr="00F40295">
        <w:rPr>
          <w:rFonts w:ascii="Times New Roman" w:eastAsia="Cambria" w:hAnsi="Times New Roman" w:cs="Times New Roman"/>
          <w:sz w:val="24"/>
          <w:szCs w:val="24"/>
        </w:rPr>
        <w:fldChar w:fldCharType="begin" w:fldLock="1"/>
      </w:r>
      <w:r w:rsidR="00517BB2">
        <w:rPr>
          <w:rFonts w:ascii="Times New Roman" w:eastAsia="Cambria" w:hAnsi="Times New Roman" w:cs="Times New Roman"/>
          <w:sz w:val="24"/>
          <w:szCs w:val="24"/>
        </w:rPr>
        <w:instrText>ADDIN CSL_CITATION { "citationItems" : [ { "id" : "ITEM-1", "itemData" : { "author" : [ { "dropping-particle" : "", "family" : "Read", "given" : "David J", "non-dropping-particle" : "", "parse-names" : false, "suffix" : "" } ], "container-title" : "Experientia", "id" : "ITEM-1", "issue" : "4", "issued" : { "date-parts" : [ [ "1991" ] ] }, "page" : "376-391", "title" : "Mycorrhizas in ecosystems", "type" : "article-journal", "volume" : "47" }, "uris" : [ "http://www.mendeley.com/documents/?uuid=956302ad-4b83-4d0e-afd1-d5a551c54efa" ] }, { "id" : "ITEM-2", "itemData" : { "DOI" : "10.1046/j.1469-8137.1997.00729.x", "ISBN" : "0028-646X", "ISSN" : "0028-646X", "PMID" : "175", "abstract" : "A great diversity of plants and fungi engage in mycorrhizal associations. In natural habitats, and in an ecologically meaningful time span, these associations have evolved to improve the fitness of both plant and fungal symbionts. In systems managed by humans, mycorrhizal associations often improve plant productivity, but this is not always the case. Mycorrhizal fungi might be considered to be parasitic on plants when net cost of the symbiosis exceeds net benefits. Parasitism can be developmentally induced, environmentally induced, or possibly genotypically induced. Morphological, phenological, and physiological characteristics of the symbionts influence the functioning of mycorrhizas at an individual scale. Biotic and abiotic factors at the rhizosphere, community, and ecosystem scales further mediate mycorrhizal functioning. Despite the complexity of mycorrhizal associations, it might be possible to construct predictive models of mycorrhizal functioning. These models will need to incorporate variables and parameters that account for differences in plant responses to, and control of, mycorrhizal fungi, and differences in fungal effects on, and responses to, the plant. Developing and testing quantitative models of mycorrhizal functioning in the real world requires creative experimental manipulations and measurements. This work will be facilitated by recent advances in molecular and biochemical techniques. A greater understanding of how mycorrhizas function in complex natural systems is a prerequisite to managing them in agriculture, forestry, and restoration.", "author" : [ { "dropping-particle" : "", "family" : "Johnson", "given" : "Nancy Collins", "non-dropping-particle" : "", "parse-names" : false, "suffix" : "" }, { "dropping-particle" : "", "family" : "Graham", "given" : "James H.", "non-dropping-particle" : "", "parse-names" : false, "suffix" : "" }, { "dropping-particle" : "", "family" : "Smith", "given" : "F. Andrew", "non-dropping-particle" : "", "parse-names" : false, "suffix" : "" } ], "container-title" : "New Phytologist", "id" : "ITEM-2", "issue" : "135", "issued" : { "date-parts" : [ [ "1997" ] ] }, "page" : "575-585", "title" : "Functioning of mycorrhizal associations along the mutualism \u2013 parasitism continuum", "type" : "article-journal" }, "uris" : [ "http://www.mendeley.com/documents/?uuid=e8195f96-6d92-43dd-9c0a-f9bc3255b8fb" ] } ], "mendeley" : { "formattedCitation" : "(Read, 1991; Johnson &lt;i&gt;et al.&lt;/i&gt;, 1997)", "manualFormatting" : "(Read, 1991; Johnson et al., 1997)", "plainTextFormattedCitation" : "(Read, 1991; Johnson et al., 1997)", "previouslyFormattedCitation" : "(Read, 1991; Johnson &lt;i&gt;et al.&lt;/i&gt;, 1997)" }, "properties" : {  }, "schema" : "https://github.com/citation-style-language/schema/raw/master/csl-citation.json" }</w:instrText>
      </w:r>
      <w:r w:rsidR="00517BB2" w:rsidRPr="00F40295">
        <w:rPr>
          <w:rFonts w:ascii="Times New Roman" w:eastAsia="Cambria" w:hAnsi="Times New Roman" w:cs="Times New Roman"/>
          <w:sz w:val="24"/>
          <w:szCs w:val="24"/>
        </w:rPr>
        <w:fldChar w:fldCharType="separate"/>
      </w:r>
      <w:r w:rsidR="00517BB2" w:rsidRPr="00F40295">
        <w:rPr>
          <w:rFonts w:ascii="Times New Roman" w:eastAsia="Cambria" w:hAnsi="Times New Roman" w:cs="Times New Roman"/>
          <w:noProof/>
          <w:sz w:val="24"/>
          <w:szCs w:val="24"/>
        </w:rPr>
        <w:t xml:space="preserve">(Read, 1991; Johnson </w:t>
      </w:r>
      <w:r w:rsidR="00517BB2" w:rsidRPr="00F40295">
        <w:rPr>
          <w:rFonts w:ascii="Times New Roman" w:eastAsia="Cambria" w:hAnsi="Times New Roman" w:cs="Times New Roman"/>
          <w:i/>
          <w:noProof/>
          <w:sz w:val="24"/>
          <w:szCs w:val="24"/>
        </w:rPr>
        <w:t>et al.</w:t>
      </w:r>
      <w:r w:rsidR="00517BB2" w:rsidRPr="00F40295">
        <w:rPr>
          <w:rFonts w:ascii="Times New Roman" w:eastAsia="Cambria" w:hAnsi="Times New Roman" w:cs="Times New Roman"/>
          <w:noProof/>
          <w:sz w:val="24"/>
          <w:szCs w:val="24"/>
        </w:rPr>
        <w:t>, 1997)</w:t>
      </w:r>
      <w:r w:rsidR="00517BB2" w:rsidRPr="00F40295">
        <w:rPr>
          <w:rFonts w:ascii="Times New Roman" w:eastAsia="Cambria" w:hAnsi="Times New Roman" w:cs="Times New Roman"/>
          <w:sz w:val="24"/>
          <w:szCs w:val="24"/>
        </w:rPr>
        <w:fldChar w:fldCharType="end"/>
      </w:r>
      <w:r w:rsidR="00585D2B" w:rsidRPr="00F40295">
        <w:rPr>
          <w:rFonts w:ascii="Times New Roman" w:eastAsia="Cambria" w:hAnsi="Times New Roman" w:cs="Times New Roman"/>
          <w:sz w:val="24"/>
          <w:szCs w:val="24"/>
        </w:rPr>
        <w:t>—</w:t>
      </w:r>
      <w:r w:rsidRPr="00F40295">
        <w:rPr>
          <w:rFonts w:ascii="Times New Roman" w:eastAsia="Cambria" w:hAnsi="Times New Roman" w:cs="Times New Roman"/>
          <w:sz w:val="24"/>
          <w:szCs w:val="24"/>
        </w:rPr>
        <w:t xml:space="preserve">we are still primarily conducting experiments </w:t>
      </w:r>
      <w:r w:rsidR="00E47AD7" w:rsidRPr="00F40295">
        <w:rPr>
          <w:rFonts w:ascii="Times New Roman" w:eastAsia="Cambria" w:hAnsi="Times New Roman" w:cs="Times New Roman"/>
          <w:sz w:val="24"/>
          <w:szCs w:val="24"/>
        </w:rPr>
        <w:t>in</w:t>
      </w:r>
      <w:r w:rsidRPr="00F40295">
        <w:rPr>
          <w:rFonts w:ascii="Times New Roman" w:eastAsia="Cambria" w:hAnsi="Times New Roman" w:cs="Times New Roman"/>
          <w:sz w:val="24"/>
          <w:szCs w:val="24"/>
        </w:rPr>
        <w:t xml:space="preserve"> controlled </w:t>
      </w:r>
      <w:r w:rsidR="00E47AD7" w:rsidRPr="00F40295">
        <w:rPr>
          <w:rFonts w:ascii="Times New Roman" w:eastAsia="Cambria" w:hAnsi="Times New Roman" w:cs="Times New Roman"/>
          <w:sz w:val="24"/>
          <w:szCs w:val="24"/>
        </w:rPr>
        <w:t>environments</w:t>
      </w:r>
      <w:r w:rsidR="00177C2A" w:rsidRPr="00F40295">
        <w:rPr>
          <w:rFonts w:ascii="Times New Roman" w:eastAsia="Cambria" w:hAnsi="Times New Roman" w:cs="Times New Roman"/>
          <w:sz w:val="24"/>
          <w:szCs w:val="24"/>
        </w:rPr>
        <w:t xml:space="preserve">, not in the field. </w:t>
      </w:r>
      <w:r w:rsidRPr="00F40295">
        <w:rPr>
          <w:rFonts w:ascii="Times New Roman" w:eastAsia="Cambria" w:hAnsi="Times New Roman" w:cs="Times New Roman"/>
          <w:sz w:val="24"/>
          <w:szCs w:val="24"/>
        </w:rPr>
        <w:t xml:space="preserve">Of the 67 studies we surveyed, only three experimentally manipulated mycorrhizal abundance in the field. These studies used rotating </w:t>
      </w:r>
      <w:r w:rsidR="00E47AD7" w:rsidRPr="00F40295">
        <w:rPr>
          <w:rFonts w:ascii="Times New Roman" w:eastAsia="Cambria" w:hAnsi="Times New Roman" w:cs="Times New Roman"/>
          <w:sz w:val="24"/>
          <w:szCs w:val="24"/>
        </w:rPr>
        <w:t xml:space="preserve">soil </w:t>
      </w:r>
      <w:r w:rsidRPr="00F40295">
        <w:rPr>
          <w:rFonts w:ascii="Times New Roman" w:eastAsia="Cambria" w:hAnsi="Times New Roman" w:cs="Times New Roman"/>
          <w:sz w:val="24"/>
          <w:szCs w:val="24"/>
        </w:rPr>
        <w:t xml:space="preserve">cores </w:t>
      </w:r>
      <w:r w:rsidR="00B168F7"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"10.1046/j.0028-646X.2001.00273.x", "ISBN" : "0028-646X", "ISSN" : "0028646X", "PMID" : "226", "abstract" : "Summary * \u2022\u2002A novel in-growth core system, enabling functional studies\\nof natural communities of arbuscular mycorrhizal (AM) mycelia in\\nsoil is described and tested. * \u2022\u2002The cores have windows covered\\nwith nylon mesh of 35\u00a0\u00b5m pore size that prevent in-growth of roots\\nbut permit penetration of AM hyphae. They were inserted into grassland\\nturf and contained either sterilized sand and a \u2018bait\u2019 seedling of\\nTrifolium repens or nonsterile natural soil without bait plants.\\nThe impacts of hyphal severance, achieved by periodic rotation of\\nsome of the cores, upon AM colonization of bait plants (experiment\\n1) and transfer of 33P from soil to plants outside the cores (experiment\\n2) were examined. * \u2022\u2002Severance of AM hyphae reduced both AM colonization\\nof bait plants and their shoot P concentrations. The shoot 33P concentrations\\nof plants with mycelial access to 33PO4-labelled cores were 10-fold\\ngreater than those which had no mycelial access. * \u2022\u2002It is concluded\\nthat this novel approach enables the functioning of mycorrhizal mycelial\\nnetworks to be evaluated under conditions closely simulating those\\noccurring in nature.", "author" : [ { "dropping-particle" : "", "family" : "Johnson", "given" : "D.", "non-dropping-particle" : "", "parse-names" : false, "suffix" : "" }, { "dropping-particle" : "", "family" : "Leake", "given" : "J. R.", "non-dropping-particle" : "", "parse-names" : false, "suffix" : "" }, { "dropping-particle" : "", "family" : "Read", "given" : "D. J.", "non-dropping-particle" : "", "parse-names" : false, "suffix" : "" } ], "container-title" : "New Phytologist", "id" : "ITEM-1", "issue" : "3", "issued" : { "date-parts" : [ [ "2001" ] ] }, "page" : "555-562", "title" : "Novel in-growth core system enables functional studies of grassland mycorrhizal mycelial networks", "type" : "article-journal", "volume" : "152" }, "uris" : [ "http://www.mendeley.com/documents/?uuid=07b175f4-6261-40b4-9ea1-3ccaaeb3f854" ] } ], "mendeley" : { "formattedCitation" : "(Johnson &lt;i&gt;et al.&lt;/i&gt;, 2001)", "plainTextFormattedCitation" : "(Johnson et al., 2001)", "previouslyFormattedCitation" : "(Johnson &lt;i&gt;et al.&lt;/i&gt;, 2001)" }, "properties" : {  }, "schema" : "https://github.com/citation-style-language/schema/raw/master/csl-citation.json" }</w:instrText>
      </w:r>
      <w:r w:rsidR="00B168F7" w:rsidRPr="00F40295">
        <w:rPr>
          <w:rFonts w:ascii="Times New Roman" w:eastAsia="Cambria" w:hAnsi="Times New Roman" w:cs="Times New Roman"/>
          <w:sz w:val="24"/>
          <w:szCs w:val="24"/>
        </w:rPr>
        <w:fldChar w:fldCharType="separate"/>
      </w:r>
      <w:r w:rsidR="00B168F7" w:rsidRPr="00F40295">
        <w:rPr>
          <w:rFonts w:ascii="Times New Roman" w:eastAsia="Cambria" w:hAnsi="Times New Roman" w:cs="Times New Roman"/>
          <w:noProof/>
          <w:sz w:val="24"/>
          <w:szCs w:val="24"/>
        </w:rPr>
        <w:t xml:space="preserve">(Johnson </w:t>
      </w:r>
      <w:r w:rsidR="00B168F7" w:rsidRPr="00F40295">
        <w:rPr>
          <w:rFonts w:ascii="Times New Roman" w:eastAsia="Cambria" w:hAnsi="Times New Roman" w:cs="Times New Roman"/>
          <w:i/>
          <w:noProof/>
          <w:sz w:val="24"/>
          <w:szCs w:val="24"/>
        </w:rPr>
        <w:t>et al.</w:t>
      </w:r>
      <w:r w:rsidR="00B168F7" w:rsidRPr="00F40295">
        <w:rPr>
          <w:rFonts w:ascii="Times New Roman" w:eastAsia="Cambria" w:hAnsi="Times New Roman" w:cs="Times New Roman"/>
          <w:noProof/>
          <w:sz w:val="24"/>
          <w:szCs w:val="24"/>
        </w:rPr>
        <w:t>, 2001)</w:t>
      </w:r>
      <w:r w:rsidR="00B168F7"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w:t>
      </w:r>
      <w:r w:rsidR="00E47AD7" w:rsidRPr="00F40295">
        <w:rPr>
          <w:rFonts w:ascii="Times New Roman" w:eastAsia="Cambria" w:hAnsi="Times New Roman" w:cs="Times New Roman"/>
          <w:sz w:val="24"/>
          <w:szCs w:val="24"/>
        </w:rPr>
        <w:t>or</w:t>
      </w:r>
      <w:r w:rsidRPr="00F40295">
        <w:rPr>
          <w:rFonts w:ascii="Times New Roman" w:eastAsia="Cambria" w:hAnsi="Times New Roman" w:cs="Times New Roman"/>
          <w:sz w:val="24"/>
          <w:szCs w:val="24"/>
        </w:rPr>
        <w:t xml:space="preserve"> transplanted seedlings of varying AM colonization </w:t>
      </w:r>
      <w:r w:rsidR="008D2ED8"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"author" : [ { "dropping-particle" : "", "family" : "McGonigle", "given" : "T. P.", "non-dropping-particle" : "", "parse-names" : false, "suffix" : "" }, { "dropping-particle" : "", "family" : "Fitter", "given" : "A H", "non-dropping-particle" : "", "parse-names" : false, "suffix" : "" } ], "container-title" : "New Phytologist", "id" : "ITEM-1", "issued" : { "date-parts" : [ [ "1988" ] ] }, "page" : "59-65", "title" : "Growth and phosphorus inflows of Trifolium repens L. with a range of indigenous vesieular-arbuscular mycorrhizal infection levels under field conditions", "type" : "article-journal", "volume" : "108" }, "uris" : [ "http://www.mendeley.com/documents/?uuid=0c25e5c3-8f73-489c-b3ca-ae8c35b62226" ] } ], "mendeley" : { "formattedCitation" : "(McGonigle &amp; Fitter, 1988)", "plainTextFormattedCitation" : "(McGonigle &amp; Fitter, 1988)", "previouslyFormattedCitation" : "(McGonigle &amp; Fitter, 1988)" }, "properties" : {  }, "schema" : "https://github.com/citation-style-language/schema/raw/master/csl-citation.json" }</w:instrText>
      </w:r>
      <w:r w:rsidR="008D2ED8" w:rsidRPr="00F40295">
        <w:rPr>
          <w:rFonts w:ascii="Times New Roman" w:eastAsia="Cambria" w:hAnsi="Times New Roman" w:cs="Times New Roman"/>
          <w:sz w:val="24"/>
          <w:szCs w:val="24"/>
        </w:rPr>
        <w:fldChar w:fldCharType="separate"/>
      </w:r>
      <w:r w:rsidR="008D2ED8" w:rsidRPr="00F40295">
        <w:rPr>
          <w:rFonts w:ascii="Times New Roman" w:eastAsia="Cambria" w:hAnsi="Times New Roman" w:cs="Times New Roman"/>
          <w:noProof/>
          <w:sz w:val="24"/>
          <w:szCs w:val="24"/>
        </w:rPr>
        <w:t>(McGonigle &amp; Fitter, 1988)</w:t>
      </w:r>
      <w:r w:rsidR="008D2ED8" w:rsidRPr="00F40295">
        <w:rPr>
          <w:rFonts w:ascii="Times New Roman" w:eastAsia="Cambria" w:hAnsi="Times New Roman" w:cs="Times New Roman"/>
          <w:sz w:val="24"/>
          <w:szCs w:val="24"/>
        </w:rPr>
        <w:fldChar w:fldCharType="end"/>
      </w:r>
      <w:r w:rsidR="008D2ED8"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 xml:space="preserve">to quantify the role of AMF for P acquisition, or </w:t>
      </w:r>
      <w:r w:rsidR="009A043D">
        <w:rPr>
          <w:rFonts w:ascii="Times New Roman" w:eastAsia="Cambria" w:hAnsi="Times New Roman" w:cs="Times New Roman"/>
          <w:sz w:val="24"/>
          <w:szCs w:val="24"/>
        </w:rPr>
        <w:t xml:space="preserve">applied </w:t>
      </w:r>
      <w:r w:rsidRPr="00F40295">
        <w:rPr>
          <w:rFonts w:ascii="Times New Roman" w:eastAsia="Cambria" w:hAnsi="Times New Roman" w:cs="Times New Roman"/>
          <w:sz w:val="24"/>
          <w:szCs w:val="24"/>
        </w:rPr>
        <w:t xml:space="preserve">fungicides to assess the role of ericoid mycorrhizal fungi in heath </w:t>
      </w:r>
      <w:r w:rsidR="008D2ED8"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"10.1046/j.1469-8137.1999.00479.x", "ISBN" : "0028-646X", "ISSN" : "0028646X", "PMID" : "200000028568", "abstract" : "Microbial immobilization may decrease the inorganic nutrient concentrations of the soil to the extent of affecting plant nutrient uptake and growth. We have hypothesized that graminoids with opportunistic nutrient-acquisition strategies are strongly influenced by nutrient limitation imposed by microbes, whereas growth forms such as dwarf shrubs are less affected by the mobilization\u2013immobilization cycles in microbes. By adding NPK fertilizer, labile C (sugar) and fungicide (benomyl) over a 5 yr period in a fully factorial design, we aimed to manipulate the sink\u2013source potential for nutrients in a non-acidic heath tundra soil. After 2 yr, N and P accumulated in the microbial biomass after fertilization with no change in microbial C, which suggests that nutrients did not limit microbial biomass growth. After 5 yr, microbial C was enhanced by 60% in plots with addition of labile C, which points to C-limitation of the microbial biomass. Microbial biomass N and P tended to increase following addition of labile C, by 10 and 25%, respectively. This caused decreased availability of NH4+ and P, showing close microbial control of nutrient availability. The most common graminoid, Festuca ovina, responded to fertilizer addition with a strong increase, and to labile C addition with a strong decrease in cover, providing the first direct field evidence that nutrient limitation imposed by immobilizing microbes can affect the growth of tundra plants. Also in support of our hypothesis, following addition of labile C the concentrations of N and K in leaves and that of N in roots of F. ovina decreased, whilst the demand of roots for P increased. In contrast, the most common dwarf shrub, Vaccinium uliginosum, was only slightly sensitive to changes in resource availability, showing no cover change after 4 yr addition of labile C and fertilizer, and little change in leaf nutrient concentrations. We suggest that the differential responses of the two growth forms are due to differences in storage and nutrient uptake pathways, with the dwarf shrub having large nutrient storage capacity and access to organic forms of N through its mycorrhizal association. While the fungicide had no effect on ericoid mycorrhizal colonization of roots or symbiotic function inferred from plant 15N natural abundance, it decreased microbial biomass C and N after 2 yr. Throughout the fifth season, the availability of soil NO3\u2212 and inorganic P was decreased with no change in microbial biomass C, N or P, \u2026", "author" : [ { "dropping-particle" : "", "family" : "Michelsen", "given" : "Anders", "non-dropping-particle" : "", "parse-names" : false, "suffix" : "" }, { "dropping-particle" : "", "family" : "Graglia", "given" : "Enrico", "non-dropping-particle" : "", "parse-names" : false, "suffix" : "" }, { "dropping-particle" : "", "family" : "Schmidt", "given" : "Inger K.", "non-dropping-particle" : "", "parse-names" : false, "suffix" : "" }, { "dropping-particle" : "", "family" : "Jonasson", "given" : "Sven", "non-dropping-particle" : "", "parse-names" : false, "suffix" : "" }, { "dropping-particle" : "", "family" : "Sleep", "given" : "Darren", "non-dropping-particle" : "", "parse-names" : false, "suffix" : "" }, { "dropping-particle" : "", "family" : "Quarmby", "given" : "Chris", "non-dropping-particle" : "", "parse-names" : false, "suffix" : "" } ], "container-title" : "New Phytologist", "id" : "ITEM-1", "issue" : "3", "issued" : { "date-parts" : [ [ "1999" ] ] }, "page" : "523-538", "title" : "Differential responses of grass and a dwarf shrub to long-term changes in soil microbial biomass C, N and P following factorial addition of NPK fertilizer, fungicide and labile carbon to a heath", "type" : "article-journal", "volume" : "143" }, "uris" : [ "http://www.mendeley.com/documents/?uuid=400ceb49-cebc-4373-b6c3-658cba801db6" ] } ], "mendeley" : { "formattedCitation" : "(Michelsen &lt;i&gt;et al.&lt;/i&gt;, 1999)", "plainTextFormattedCitation" : "(Michelsen et al., 1999)", "previouslyFormattedCitation" : "(Michelsen &lt;i&gt;et al.&lt;/i&gt;, 1999)" }, "properties" : {  }, "schema" : "https://github.com/citation-style-language/schema/raw/master/csl-citation.json" }</w:instrText>
      </w:r>
      <w:r w:rsidR="008D2ED8" w:rsidRPr="00F40295">
        <w:rPr>
          <w:rFonts w:ascii="Times New Roman" w:eastAsia="Cambria" w:hAnsi="Times New Roman" w:cs="Times New Roman"/>
          <w:sz w:val="24"/>
          <w:szCs w:val="24"/>
        </w:rPr>
        <w:fldChar w:fldCharType="separate"/>
      </w:r>
      <w:r w:rsidR="008D2ED8" w:rsidRPr="00F40295">
        <w:rPr>
          <w:rFonts w:ascii="Times New Roman" w:eastAsia="Cambria" w:hAnsi="Times New Roman" w:cs="Times New Roman"/>
          <w:noProof/>
          <w:sz w:val="24"/>
          <w:szCs w:val="24"/>
        </w:rPr>
        <w:t xml:space="preserve">(Michelsen </w:t>
      </w:r>
      <w:r w:rsidR="008D2ED8" w:rsidRPr="00F40295">
        <w:rPr>
          <w:rFonts w:ascii="Times New Roman" w:eastAsia="Cambria" w:hAnsi="Times New Roman" w:cs="Times New Roman"/>
          <w:i/>
          <w:noProof/>
          <w:sz w:val="24"/>
          <w:szCs w:val="24"/>
        </w:rPr>
        <w:t>et al.</w:t>
      </w:r>
      <w:r w:rsidR="008D2ED8" w:rsidRPr="00F40295">
        <w:rPr>
          <w:rFonts w:ascii="Times New Roman" w:eastAsia="Cambria" w:hAnsi="Times New Roman" w:cs="Times New Roman"/>
          <w:noProof/>
          <w:sz w:val="24"/>
          <w:szCs w:val="24"/>
        </w:rPr>
        <w:t>, 1999)</w:t>
      </w:r>
      <w:r w:rsidR="008D2ED8"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None of these are recent publications, which highlights the fact that </w:t>
      </w:r>
      <w:r w:rsidR="00E47AD7" w:rsidRPr="00F40295">
        <w:rPr>
          <w:rFonts w:ascii="Times New Roman" w:eastAsia="Cambria" w:hAnsi="Times New Roman" w:cs="Times New Roman"/>
          <w:sz w:val="24"/>
          <w:szCs w:val="24"/>
        </w:rPr>
        <w:t>while methods to manipulate</w:t>
      </w:r>
      <w:r w:rsidRPr="00F40295">
        <w:rPr>
          <w:rFonts w:ascii="Times New Roman" w:eastAsia="Cambria" w:hAnsi="Times New Roman" w:cs="Times New Roman"/>
          <w:sz w:val="24"/>
          <w:szCs w:val="24"/>
        </w:rPr>
        <w:t xml:space="preserve"> mycorrhizal </w:t>
      </w:r>
      <w:r w:rsidR="00E47AD7" w:rsidRPr="00F40295">
        <w:rPr>
          <w:rFonts w:ascii="Times New Roman" w:eastAsia="Cambria" w:hAnsi="Times New Roman" w:cs="Times New Roman"/>
          <w:sz w:val="24"/>
          <w:szCs w:val="24"/>
        </w:rPr>
        <w:t>fungal abundan</w:t>
      </w:r>
      <w:r w:rsidRPr="00F40295">
        <w:rPr>
          <w:rFonts w:ascii="Times New Roman" w:eastAsia="Cambria" w:hAnsi="Times New Roman" w:cs="Times New Roman"/>
          <w:sz w:val="24"/>
          <w:szCs w:val="24"/>
        </w:rPr>
        <w:t xml:space="preserve">ces </w:t>
      </w:r>
      <w:r w:rsidR="00800862" w:rsidRPr="00F40295">
        <w:rPr>
          <w:rFonts w:ascii="Times New Roman" w:eastAsia="Cambria" w:hAnsi="Times New Roman" w:cs="Times New Roman"/>
          <w:sz w:val="24"/>
          <w:szCs w:val="24"/>
        </w:rPr>
        <w:t xml:space="preserve">in the field </w:t>
      </w:r>
      <w:r w:rsidRPr="00F40295">
        <w:rPr>
          <w:rFonts w:ascii="Times New Roman" w:eastAsia="Cambria" w:hAnsi="Times New Roman" w:cs="Times New Roman"/>
          <w:sz w:val="24"/>
          <w:szCs w:val="24"/>
        </w:rPr>
        <w:t xml:space="preserve">are available, their use </w:t>
      </w:r>
      <w:r w:rsidR="00CC1B10" w:rsidRPr="00F40295">
        <w:rPr>
          <w:rFonts w:ascii="Times New Roman" w:eastAsia="Cambria" w:hAnsi="Times New Roman" w:cs="Times New Roman"/>
          <w:sz w:val="24"/>
          <w:szCs w:val="24"/>
        </w:rPr>
        <w:t>continues to be</w:t>
      </w:r>
      <w:r w:rsidR="009A043D">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 xml:space="preserve">limited. </w:t>
      </w:r>
    </w:p>
    <w:p w14:paraId="6348CD44" w14:textId="77777777" w:rsidR="009C3290" w:rsidRPr="00F40295" w:rsidRDefault="009C3290" w:rsidP="009C3290">
      <w:pPr>
        <w:pStyle w:val="Normal1"/>
        <w:spacing w:line="360" w:lineRule="auto"/>
        <w:rPr>
          <w:rFonts w:ascii="Times New Roman" w:eastAsia="Cambria" w:hAnsi="Times New Roman" w:cs="Times New Roman"/>
          <w:b/>
          <w:sz w:val="24"/>
          <w:szCs w:val="24"/>
        </w:rPr>
      </w:pPr>
    </w:p>
    <w:p w14:paraId="7AF7A329" w14:textId="0E1871FE" w:rsidR="009C3290" w:rsidRPr="00F40295" w:rsidRDefault="009C3290" w:rsidP="009C3290">
      <w:pPr>
        <w:pStyle w:val="Normal1"/>
        <w:spacing w:line="360" w:lineRule="auto"/>
        <w:rPr>
          <w:rFonts w:ascii="Times New Roman" w:eastAsia="Cambria" w:hAnsi="Times New Roman" w:cs="Times New Roman"/>
          <w:b/>
          <w:sz w:val="24"/>
          <w:szCs w:val="24"/>
        </w:rPr>
      </w:pPr>
      <w:r w:rsidRPr="00F40295">
        <w:rPr>
          <w:rFonts w:ascii="Times New Roman" w:eastAsia="Cambria" w:hAnsi="Times New Roman" w:cs="Times New Roman"/>
          <w:b/>
          <w:sz w:val="24"/>
          <w:szCs w:val="24"/>
        </w:rPr>
        <w:t>What are the barriers</w:t>
      </w:r>
      <w:r w:rsidR="0047319C">
        <w:rPr>
          <w:rFonts w:ascii="Times New Roman" w:eastAsia="Cambria" w:hAnsi="Times New Roman" w:cs="Times New Roman"/>
          <w:b/>
          <w:sz w:val="24"/>
          <w:szCs w:val="24"/>
        </w:rPr>
        <w:t xml:space="preserve"> to field research</w:t>
      </w:r>
      <w:r w:rsidRPr="00F40295">
        <w:rPr>
          <w:rFonts w:ascii="Times New Roman" w:eastAsia="Cambria" w:hAnsi="Times New Roman" w:cs="Times New Roman"/>
          <w:b/>
          <w:sz w:val="24"/>
          <w:szCs w:val="24"/>
        </w:rPr>
        <w:t>?</w:t>
      </w:r>
    </w:p>
    <w:p w14:paraId="093B4699" w14:textId="1B9CD6F0" w:rsidR="00844B87" w:rsidRPr="00F40295" w:rsidRDefault="000A36DE" w:rsidP="00B15A10">
      <w:pPr>
        <w:pStyle w:val="Normal1"/>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The </w:t>
      </w:r>
      <w:r w:rsidR="00C5239B">
        <w:rPr>
          <w:rFonts w:ascii="Times New Roman" w:eastAsia="Cambria" w:hAnsi="Times New Roman" w:cs="Times New Roman"/>
          <w:sz w:val="24"/>
          <w:szCs w:val="24"/>
        </w:rPr>
        <w:t>keywords</w:t>
      </w:r>
      <w:r>
        <w:rPr>
          <w:rFonts w:ascii="Times New Roman" w:eastAsia="Cambria" w:hAnsi="Times New Roman" w:cs="Times New Roman"/>
          <w:sz w:val="24"/>
          <w:szCs w:val="24"/>
        </w:rPr>
        <w:t xml:space="preserve"> </w:t>
      </w:r>
      <w:r w:rsidR="00E566F6" w:rsidRPr="00F40295">
        <w:rPr>
          <w:rFonts w:ascii="Times New Roman" w:eastAsia="Cambria" w:hAnsi="Times New Roman" w:cs="Times New Roman"/>
          <w:sz w:val="24"/>
          <w:szCs w:val="24"/>
        </w:rPr>
        <w:t xml:space="preserve">“Experiment” and “greenhouse/chamber” were positively correlated and opposite to “field” and “survey” when relationships among </w:t>
      </w:r>
      <w:r w:rsidR="006A6B56" w:rsidRPr="00F40295">
        <w:rPr>
          <w:rFonts w:ascii="Times New Roman" w:eastAsia="Cambria" w:hAnsi="Times New Roman" w:cs="Times New Roman"/>
          <w:sz w:val="24"/>
          <w:szCs w:val="24"/>
        </w:rPr>
        <w:t>the 67 New Phytologist publications</w:t>
      </w:r>
      <w:r w:rsidR="00E566F6" w:rsidRPr="00F40295">
        <w:rPr>
          <w:rFonts w:ascii="Times New Roman" w:eastAsia="Cambria" w:hAnsi="Times New Roman" w:cs="Times New Roman"/>
          <w:sz w:val="24"/>
          <w:szCs w:val="24"/>
        </w:rPr>
        <w:t xml:space="preserve"> were assessed (Fig. 1, </w:t>
      </w:r>
      <w:r w:rsidR="00486797" w:rsidRPr="00645219">
        <w:rPr>
          <w:rFonts w:ascii="Times New Roman" w:hAnsi="Times New Roman"/>
          <w:sz w:val="24"/>
          <w:szCs w:val="24"/>
        </w:rPr>
        <w:t>Supporting Information</w:t>
      </w:r>
      <w:r w:rsidR="00486797">
        <w:rPr>
          <w:rFonts w:ascii="Times New Roman" w:hAnsi="Times New Roman"/>
        </w:rPr>
        <w:t xml:space="preserve"> </w:t>
      </w:r>
      <w:r w:rsidR="00E566F6" w:rsidRPr="00F40295">
        <w:rPr>
          <w:rFonts w:ascii="Times New Roman" w:eastAsia="Cambria" w:hAnsi="Times New Roman" w:cs="Times New Roman"/>
          <w:sz w:val="24"/>
          <w:szCs w:val="24"/>
        </w:rPr>
        <w:t xml:space="preserve">Table S1). </w:t>
      </w:r>
      <w:r w:rsidR="006A6B56" w:rsidRPr="00F40295">
        <w:rPr>
          <w:rFonts w:ascii="Times New Roman" w:eastAsia="Cambria" w:hAnsi="Times New Roman" w:cs="Times New Roman"/>
          <w:sz w:val="24"/>
          <w:szCs w:val="24"/>
        </w:rPr>
        <w:t>In other words</w:t>
      </w:r>
      <w:r w:rsidR="00E566F6" w:rsidRPr="00F40295">
        <w:rPr>
          <w:rFonts w:ascii="Times New Roman" w:eastAsia="Cambria" w:hAnsi="Times New Roman" w:cs="Times New Roman"/>
          <w:sz w:val="24"/>
          <w:szCs w:val="24"/>
        </w:rPr>
        <w:t xml:space="preserve">, we tend to </w:t>
      </w:r>
      <w:r w:rsidR="009A043D">
        <w:rPr>
          <w:rFonts w:ascii="Times New Roman" w:eastAsia="Cambria" w:hAnsi="Times New Roman" w:cs="Times New Roman"/>
          <w:sz w:val="24"/>
          <w:szCs w:val="24"/>
        </w:rPr>
        <w:t>conduct</w:t>
      </w:r>
      <w:r w:rsidR="00E566F6" w:rsidRPr="00F40295">
        <w:rPr>
          <w:rFonts w:ascii="Times New Roman" w:eastAsia="Cambria" w:hAnsi="Times New Roman" w:cs="Times New Roman"/>
          <w:sz w:val="24"/>
          <w:szCs w:val="24"/>
        </w:rPr>
        <w:t xml:space="preserve"> </w:t>
      </w:r>
      <w:r w:rsidR="006A6B56" w:rsidRPr="00F40295">
        <w:rPr>
          <w:rFonts w:ascii="Times New Roman" w:eastAsia="Cambria" w:hAnsi="Times New Roman" w:cs="Times New Roman"/>
          <w:sz w:val="24"/>
          <w:szCs w:val="24"/>
        </w:rPr>
        <w:t>experiments</w:t>
      </w:r>
      <w:r w:rsidR="00E566F6" w:rsidRPr="00F40295">
        <w:rPr>
          <w:rFonts w:ascii="Times New Roman" w:eastAsia="Cambria" w:hAnsi="Times New Roman" w:cs="Times New Roman"/>
          <w:sz w:val="24"/>
          <w:szCs w:val="24"/>
        </w:rPr>
        <w:t xml:space="preserve"> under controlled conditions</w:t>
      </w:r>
      <w:r w:rsidR="007405D6">
        <w:rPr>
          <w:rFonts w:ascii="Times New Roman" w:eastAsia="Cambria" w:hAnsi="Times New Roman" w:cs="Times New Roman"/>
          <w:sz w:val="24"/>
          <w:szCs w:val="24"/>
        </w:rPr>
        <w:t>,</w:t>
      </w:r>
      <w:r w:rsidR="00E566F6" w:rsidRPr="00F40295">
        <w:rPr>
          <w:rFonts w:ascii="Times New Roman" w:eastAsia="Cambria" w:hAnsi="Times New Roman" w:cs="Times New Roman"/>
          <w:sz w:val="24"/>
          <w:szCs w:val="24"/>
        </w:rPr>
        <w:t xml:space="preserve"> and surveys in the field. </w:t>
      </w:r>
      <w:r w:rsidR="006A6B56" w:rsidRPr="00F40295">
        <w:rPr>
          <w:rFonts w:ascii="Times New Roman" w:eastAsia="Cambria" w:hAnsi="Times New Roman" w:cs="Times New Roman"/>
          <w:sz w:val="24"/>
          <w:szCs w:val="24"/>
        </w:rPr>
        <w:t xml:space="preserve">Surveys can </w:t>
      </w:r>
      <w:r w:rsidR="007D563A" w:rsidRPr="00F40295">
        <w:rPr>
          <w:rFonts w:ascii="Times New Roman" w:eastAsia="Cambria" w:hAnsi="Times New Roman" w:cs="Times New Roman"/>
          <w:sz w:val="24"/>
          <w:szCs w:val="24"/>
        </w:rPr>
        <w:t xml:space="preserve">be powerful </w:t>
      </w:r>
      <w:r w:rsidR="00135AE1" w:rsidRPr="00F40295">
        <w:rPr>
          <w:rFonts w:ascii="Times New Roman" w:eastAsia="Cambria" w:hAnsi="Times New Roman" w:cs="Times New Roman"/>
          <w:sz w:val="24"/>
          <w:szCs w:val="24"/>
        </w:rPr>
        <w:t xml:space="preserve">tools to understand </w:t>
      </w:r>
      <w:r w:rsidR="006A6B56" w:rsidRPr="00F40295">
        <w:rPr>
          <w:rFonts w:ascii="Times New Roman" w:eastAsia="Cambria" w:hAnsi="Times New Roman" w:cs="Times New Roman"/>
          <w:sz w:val="24"/>
          <w:szCs w:val="24"/>
        </w:rPr>
        <w:t xml:space="preserve">relationships between </w:t>
      </w:r>
      <w:r w:rsidR="007D563A" w:rsidRPr="00F40295">
        <w:rPr>
          <w:rFonts w:ascii="Times New Roman" w:eastAsia="Cambria" w:hAnsi="Times New Roman" w:cs="Times New Roman"/>
          <w:sz w:val="24"/>
          <w:szCs w:val="24"/>
        </w:rPr>
        <w:t xml:space="preserve">mycorrhizas and </w:t>
      </w:r>
      <w:r w:rsidR="006A6B56" w:rsidRPr="00F40295">
        <w:rPr>
          <w:rFonts w:ascii="Times New Roman" w:eastAsia="Cambria" w:hAnsi="Times New Roman" w:cs="Times New Roman"/>
          <w:sz w:val="24"/>
          <w:szCs w:val="24"/>
        </w:rPr>
        <w:t xml:space="preserve">various processes (e.g., </w:t>
      </w:r>
      <w:r w:rsidR="007D563A"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"author" : [ { "dropping-particle" : "", "family" : "Read", "given" : "David J", "non-dropping-particle" : "", "parse-names" : false, "suffix" : "" } ], "container-title" : "Experientia", "id" : "ITEM-1", "issue" : "4", "issued" : { "date-parts" : [ [ "1991" ] ] }, "page" : "376-391", "title" : "Mycorrhizas in ecosystems", "type" : "article-journal", "volume" : "47" }, "uris" : [ "http://www.mendeley.com/documents/?uuid=956302ad-4b83-4d0e-afd1-d5a551c54efa" ] } ], "mendeley" : { "formattedCitation" : "(Read, 1991)", "manualFormatting" : "Read, 1991", "plainTextFormattedCitation" : "(Read, 1991)", "previouslyFormattedCitation" : "(Read, 1991)" }, "properties" : {  }, "schema" : "https://github.com/citation-style-language/schema/raw/master/csl-citation.json" }</w:instrText>
      </w:r>
      <w:r w:rsidR="007D563A" w:rsidRPr="00F40295">
        <w:rPr>
          <w:rFonts w:ascii="Times New Roman" w:eastAsia="Cambria" w:hAnsi="Times New Roman" w:cs="Times New Roman"/>
          <w:sz w:val="24"/>
          <w:szCs w:val="24"/>
        </w:rPr>
        <w:fldChar w:fldCharType="separate"/>
      </w:r>
      <w:r w:rsidR="007D563A" w:rsidRPr="00F40295">
        <w:rPr>
          <w:rFonts w:ascii="Times New Roman" w:eastAsia="Cambria" w:hAnsi="Times New Roman" w:cs="Times New Roman"/>
          <w:noProof/>
          <w:sz w:val="24"/>
          <w:szCs w:val="24"/>
        </w:rPr>
        <w:t>Read, 1991</w:t>
      </w:r>
      <w:r w:rsidR="007D563A" w:rsidRPr="00F40295">
        <w:rPr>
          <w:rFonts w:ascii="Times New Roman" w:eastAsia="Cambria" w:hAnsi="Times New Roman" w:cs="Times New Roman"/>
          <w:sz w:val="24"/>
          <w:szCs w:val="24"/>
        </w:rPr>
        <w:fldChar w:fldCharType="end"/>
      </w:r>
      <w:r w:rsidR="007D563A" w:rsidRPr="00F40295">
        <w:rPr>
          <w:rFonts w:ascii="Times New Roman" w:eastAsia="Cambria" w:hAnsi="Times New Roman" w:cs="Times New Roman"/>
          <w:sz w:val="24"/>
          <w:szCs w:val="24"/>
        </w:rPr>
        <w:t xml:space="preserve">; </w:t>
      </w:r>
      <w:r w:rsidR="006A6B56"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"10.1111/nph.14343", "ISSN" : "14698137", "abstract" : "* While it is well established that plants associating with arbuscular mycorrhizal (AM) and ectomycorrhizal (ECM) fungi cycle carbon (C) and nutrients in distinct ways, we have a limited understanding of whether varying abundance of ECM and AM plants in a stand can provide integrative proxies for key biogeochemical processes. * We explored linkages between the relative abundance of AM and ECM trees and microbial functioning in three hardwood forests in southern Indiana, USA. Across each site's \u2018mycorrhizal gradient\u2019, we measured fungal biomass, fungal : bacterial (F : B) ratios, extracellular enzyme activities, soil carbon : nitrogen ratio, and soil pH over a growing season. * We show that the percentage of AM or ECM trees in a plot promotes microbial communities that both reflect and determine the C to nutrient balance in soil. Soils dominated by ECM trees had higher F : B ratios and more standing fungal biomass than AM stands. Enzyme stoichiometry in ECM soils shifted to higher investment in extracellular enzymes needed for nitrogen and phosphorus acquisition than in C-acquisition enzymes, relative to AM soils. * Our results suggest that knowledge of mycorrhizal dominance at the stand or landscape scale may provide a unifying framework for linking plant and microbial community dynamics, and predicting their effects on ecological function.", "author" : [ { "dropping-particle" : "", "family" : "Cheeke", "given" : "Tanya E.", "non-dropping-particle" : "", "parse-names" : false, "suffix" : "" }, { "dropping-particle" : "", "family" : "Phillips", "given" : "Richard P.", "non-dropping-particle" : "", "parse-names" : false, "suffix" : "" }, { "dropping-particle" : "", "family" : "Brzostek", "given" : "Edward R.", "non-dropping-particle" : "", "parse-names" : false, "suffix" : "" }, { "dropping-particle" : "", "family" : "Rosling", "given" : "Anna", "non-dropping-particle" : "", "parse-names" : false, "suffix" : "" }, { "dropping-particle" : "", "family" : "Bever", "given" : "James D.", "non-dropping-particle" : "", "parse-names" : false, "suffix" : "" }, { "dropping-particle" : "", "family" : "Fransson", "given" : "Petra", "non-dropping-particle" : "", "parse-names" : false, "suffix" : "" } ], "container-title" : "New Phytologist", "id" : "ITEM-1", "issue" : "1", "issued" : { "date-parts" : [ [ "2017" ] ] }, "page" : "432-442", "title" : "Dominant mycorrhizal association of trees alters carbon and nutrient cycling by selecting for microbial groups with distinct enzyme function", "type" : "article-journal", "volume" : "214" }, "uris" : [ "http://www.mendeley.com/documents/?uuid=ed570344-0ba7-4e50-9fa0-eedb0d4c1dcf" ] } ], "mendeley" : { "formattedCitation" : "(Cheeke &lt;i&gt;et al.&lt;/i&gt;, 2017)", "manualFormatting" : "Cheeke et al., 2017), ", "plainTextFormattedCitation" : "(Cheeke et al., 2017)", "previouslyFormattedCitation" : "(Cheeke &lt;i&gt;et al.&lt;/i&gt;, 2017)" }, "properties" : {  }, "schema" : "https://github.com/citation-style-language/schema/raw/master/csl-citation.json" }</w:instrText>
      </w:r>
      <w:r w:rsidR="006A6B56" w:rsidRPr="00F40295">
        <w:rPr>
          <w:rFonts w:ascii="Times New Roman" w:eastAsia="Cambria" w:hAnsi="Times New Roman" w:cs="Times New Roman"/>
          <w:sz w:val="24"/>
          <w:szCs w:val="24"/>
        </w:rPr>
        <w:fldChar w:fldCharType="separate"/>
      </w:r>
      <w:r w:rsidR="006A6B56" w:rsidRPr="00F40295">
        <w:rPr>
          <w:rFonts w:ascii="Times New Roman" w:eastAsia="Cambria" w:hAnsi="Times New Roman" w:cs="Times New Roman"/>
          <w:noProof/>
          <w:sz w:val="24"/>
          <w:szCs w:val="24"/>
        </w:rPr>
        <w:t xml:space="preserve">Cheeke </w:t>
      </w:r>
      <w:r w:rsidR="006A6B56" w:rsidRPr="00F40295">
        <w:rPr>
          <w:rFonts w:ascii="Times New Roman" w:eastAsia="Cambria" w:hAnsi="Times New Roman" w:cs="Times New Roman"/>
          <w:i/>
          <w:noProof/>
          <w:sz w:val="24"/>
          <w:szCs w:val="24"/>
        </w:rPr>
        <w:t>et al.</w:t>
      </w:r>
      <w:r w:rsidR="006A6B56" w:rsidRPr="00F40295">
        <w:rPr>
          <w:rFonts w:ascii="Times New Roman" w:eastAsia="Cambria" w:hAnsi="Times New Roman" w:cs="Times New Roman"/>
          <w:noProof/>
          <w:sz w:val="24"/>
          <w:szCs w:val="24"/>
        </w:rPr>
        <w:t>, 2017</w:t>
      </w:r>
      <w:r w:rsidR="007D563A" w:rsidRPr="00F40295">
        <w:rPr>
          <w:rFonts w:ascii="Times New Roman" w:eastAsia="Cambria" w:hAnsi="Times New Roman" w:cs="Times New Roman"/>
          <w:noProof/>
          <w:sz w:val="24"/>
          <w:szCs w:val="24"/>
        </w:rPr>
        <w:t>)</w:t>
      </w:r>
      <w:r w:rsidR="00135AE1" w:rsidRPr="00F40295">
        <w:rPr>
          <w:rFonts w:ascii="Times New Roman" w:eastAsia="Cambria" w:hAnsi="Times New Roman" w:cs="Times New Roman"/>
          <w:noProof/>
          <w:sz w:val="24"/>
          <w:szCs w:val="24"/>
        </w:rPr>
        <w:t>,</w:t>
      </w:r>
      <w:r w:rsidR="007D563A" w:rsidRPr="00F40295">
        <w:rPr>
          <w:rFonts w:ascii="Times New Roman" w:eastAsia="Cambria" w:hAnsi="Times New Roman" w:cs="Times New Roman"/>
          <w:noProof/>
          <w:sz w:val="24"/>
          <w:szCs w:val="24"/>
        </w:rPr>
        <w:t xml:space="preserve"> </w:t>
      </w:r>
      <w:r w:rsidR="006A6B56" w:rsidRPr="00F40295">
        <w:rPr>
          <w:rFonts w:ascii="Times New Roman" w:eastAsia="Cambria" w:hAnsi="Times New Roman" w:cs="Times New Roman"/>
          <w:sz w:val="24"/>
          <w:szCs w:val="24"/>
        </w:rPr>
        <w:fldChar w:fldCharType="end"/>
      </w:r>
      <w:r w:rsidR="007D563A" w:rsidRPr="00F40295">
        <w:rPr>
          <w:rFonts w:ascii="Times New Roman" w:eastAsia="Cambria" w:hAnsi="Times New Roman" w:cs="Times New Roman"/>
          <w:sz w:val="24"/>
          <w:szCs w:val="24"/>
        </w:rPr>
        <w:t>but in order to quantify function, we need to experimentally manipulate the symbiosis</w:t>
      </w:r>
      <w:r w:rsidR="008A7BD4" w:rsidRPr="00F40295">
        <w:rPr>
          <w:rFonts w:ascii="Times New Roman" w:eastAsia="Cambria" w:hAnsi="Times New Roman" w:cs="Times New Roman"/>
          <w:sz w:val="24"/>
          <w:szCs w:val="24"/>
        </w:rPr>
        <w:t xml:space="preserve">. This </w:t>
      </w:r>
      <w:r w:rsidR="00967B7A" w:rsidRPr="00F40295">
        <w:rPr>
          <w:rFonts w:ascii="Times New Roman" w:eastAsia="Cambria" w:hAnsi="Times New Roman" w:cs="Times New Roman"/>
          <w:sz w:val="24"/>
          <w:szCs w:val="24"/>
        </w:rPr>
        <w:t>is often quite</w:t>
      </w:r>
      <w:r w:rsidR="00B15A10" w:rsidRPr="00F40295">
        <w:rPr>
          <w:rFonts w:ascii="Times New Roman" w:eastAsia="Cambria" w:hAnsi="Times New Roman" w:cs="Times New Roman"/>
          <w:sz w:val="24"/>
          <w:szCs w:val="24"/>
        </w:rPr>
        <w:t xml:space="preserve"> challenging </w:t>
      </w:r>
      <w:r w:rsidR="008A7BD4" w:rsidRPr="00F40295">
        <w:rPr>
          <w:rFonts w:ascii="Times New Roman" w:eastAsia="Cambria" w:hAnsi="Times New Roman" w:cs="Times New Roman"/>
          <w:sz w:val="24"/>
          <w:szCs w:val="24"/>
        </w:rPr>
        <w:t xml:space="preserve">to do in the field. </w:t>
      </w:r>
      <w:r w:rsidR="00B15A10" w:rsidRPr="00F40295">
        <w:rPr>
          <w:rFonts w:ascii="Times New Roman" w:eastAsia="Cambria" w:hAnsi="Times New Roman" w:cs="Times New Roman"/>
          <w:sz w:val="24"/>
          <w:szCs w:val="24"/>
        </w:rPr>
        <w:t>Inocula</w:t>
      </w:r>
      <w:r w:rsidR="00772BF5" w:rsidRPr="00F40295">
        <w:rPr>
          <w:rFonts w:ascii="Times New Roman" w:eastAsia="Cambria" w:hAnsi="Times New Roman" w:cs="Times New Roman"/>
          <w:sz w:val="24"/>
          <w:szCs w:val="24"/>
        </w:rPr>
        <w:t>ting larger areas</w:t>
      </w:r>
      <w:r w:rsidR="00B15A10" w:rsidRPr="00F40295">
        <w:rPr>
          <w:rFonts w:ascii="Times New Roman" w:eastAsia="Cambria" w:hAnsi="Times New Roman" w:cs="Times New Roman"/>
          <w:sz w:val="24"/>
          <w:szCs w:val="24"/>
        </w:rPr>
        <w:t xml:space="preserve"> can be costly and impractical</w:t>
      </w:r>
      <w:r w:rsidR="0076685E" w:rsidRPr="00F40295">
        <w:rPr>
          <w:rFonts w:ascii="Times New Roman" w:eastAsia="Cambria" w:hAnsi="Times New Roman" w:cs="Times New Roman"/>
          <w:sz w:val="24"/>
          <w:szCs w:val="24"/>
        </w:rPr>
        <w:t xml:space="preserve"> and relies</w:t>
      </w:r>
      <w:r w:rsidR="00BE59B7" w:rsidRPr="00F40295">
        <w:rPr>
          <w:rFonts w:ascii="Times New Roman" w:eastAsia="Cambria" w:hAnsi="Times New Roman" w:cs="Times New Roman"/>
          <w:sz w:val="24"/>
          <w:szCs w:val="24"/>
        </w:rPr>
        <w:t xml:space="preserve"> on low n</w:t>
      </w:r>
      <w:r w:rsidR="00772BF5" w:rsidRPr="00F40295">
        <w:rPr>
          <w:rFonts w:ascii="Times New Roman" w:eastAsia="Cambria" w:hAnsi="Times New Roman" w:cs="Times New Roman"/>
          <w:sz w:val="24"/>
          <w:szCs w:val="24"/>
        </w:rPr>
        <w:t>atural abundances of fungi</w:t>
      </w:r>
      <w:r w:rsidR="00B15A10" w:rsidRPr="00F40295">
        <w:rPr>
          <w:rFonts w:ascii="Times New Roman" w:eastAsia="Cambria" w:hAnsi="Times New Roman" w:cs="Times New Roman"/>
          <w:sz w:val="24"/>
          <w:szCs w:val="24"/>
        </w:rPr>
        <w:t xml:space="preserve">, fungicides reduce the abundance of all fungi, which complicate interpretations, and rotating soil cores take a lot of maintenance to be effective. </w:t>
      </w:r>
      <w:r w:rsidR="00844B87" w:rsidRPr="00F40295">
        <w:rPr>
          <w:rFonts w:ascii="Times New Roman" w:eastAsia="Cambria" w:hAnsi="Times New Roman" w:cs="Times New Roman"/>
          <w:sz w:val="24"/>
          <w:szCs w:val="24"/>
        </w:rPr>
        <w:t xml:space="preserve">In addition to technological challenges </w:t>
      </w:r>
      <w:r w:rsidR="00237810" w:rsidRPr="00F40295">
        <w:rPr>
          <w:rFonts w:ascii="Times New Roman" w:eastAsia="Cambria" w:hAnsi="Times New Roman" w:cs="Times New Roman"/>
          <w:sz w:val="24"/>
          <w:szCs w:val="24"/>
        </w:rPr>
        <w:t xml:space="preserve">associated with </w:t>
      </w:r>
      <w:r w:rsidR="00844B87" w:rsidRPr="00F40295">
        <w:rPr>
          <w:rFonts w:ascii="Times New Roman" w:eastAsia="Cambria" w:hAnsi="Times New Roman" w:cs="Times New Roman"/>
          <w:sz w:val="24"/>
          <w:szCs w:val="24"/>
        </w:rPr>
        <w:t xml:space="preserve">field experiments, </w:t>
      </w:r>
      <w:r w:rsidR="00237810" w:rsidRPr="00F40295">
        <w:rPr>
          <w:rFonts w:ascii="Times New Roman" w:eastAsia="Cambria" w:hAnsi="Times New Roman" w:cs="Times New Roman"/>
          <w:sz w:val="24"/>
          <w:szCs w:val="24"/>
        </w:rPr>
        <w:t xml:space="preserve">conditions are harder to control </w:t>
      </w:r>
      <w:r w:rsidR="00BE59B7" w:rsidRPr="00F40295">
        <w:rPr>
          <w:rFonts w:ascii="Times New Roman" w:eastAsia="Cambria" w:hAnsi="Times New Roman" w:cs="Times New Roman"/>
          <w:sz w:val="24"/>
          <w:szCs w:val="24"/>
        </w:rPr>
        <w:t>in the field than in the greenhouse</w:t>
      </w:r>
      <w:r w:rsidR="00237810" w:rsidRPr="00F40295">
        <w:rPr>
          <w:rFonts w:ascii="Times New Roman" w:eastAsia="Cambria" w:hAnsi="Times New Roman" w:cs="Times New Roman"/>
          <w:sz w:val="24"/>
          <w:szCs w:val="24"/>
        </w:rPr>
        <w:t xml:space="preserve">, and plants and fungi are sometimes exposed to multiple biotic interactions and varying abiotic conditions that can reduce the likelihood of significant responses. </w:t>
      </w:r>
      <w:r w:rsidR="00F853DF" w:rsidRPr="00F40295">
        <w:rPr>
          <w:rFonts w:ascii="Times New Roman" w:eastAsia="Cambria" w:hAnsi="Times New Roman" w:cs="Times New Roman"/>
          <w:sz w:val="24"/>
          <w:szCs w:val="24"/>
        </w:rPr>
        <w:t>The</w:t>
      </w:r>
      <w:r w:rsidR="00EE5B84">
        <w:rPr>
          <w:rFonts w:ascii="Times New Roman" w:eastAsia="Cambria" w:hAnsi="Times New Roman" w:cs="Times New Roman"/>
          <w:sz w:val="24"/>
          <w:szCs w:val="24"/>
        </w:rPr>
        <w:t xml:space="preserve"> logistical issues inherent in field research</w:t>
      </w:r>
      <w:r w:rsidR="00F853DF" w:rsidRPr="00F40295">
        <w:rPr>
          <w:rFonts w:ascii="Times New Roman" w:eastAsia="Cambria" w:hAnsi="Times New Roman" w:cs="Times New Roman"/>
          <w:sz w:val="24"/>
          <w:szCs w:val="24"/>
        </w:rPr>
        <w:t xml:space="preserve"> are compounded by the fact that access to existing long-term field experiments and the creation of new ones are sometimes challenging.</w:t>
      </w:r>
      <w:r w:rsidR="00F853DF">
        <w:rPr>
          <w:rFonts w:ascii="Times New Roman" w:eastAsia="Cambria" w:hAnsi="Times New Roman" w:cs="Times New Roman"/>
          <w:sz w:val="24"/>
          <w:szCs w:val="24"/>
        </w:rPr>
        <w:t xml:space="preserve"> </w:t>
      </w:r>
      <w:r w:rsidR="00237810" w:rsidRPr="00F40295">
        <w:rPr>
          <w:rFonts w:ascii="Times New Roman" w:eastAsia="Cambria" w:hAnsi="Times New Roman" w:cs="Times New Roman"/>
          <w:sz w:val="24"/>
          <w:szCs w:val="24"/>
        </w:rPr>
        <w:t>This dissuade</w:t>
      </w:r>
      <w:r w:rsidR="009A043D">
        <w:rPr>
          <w:rFonts w:ascii="Times New Roman" w:eastAsia="Cambria" w:hAnsi="Times New Roman" w:cs="Times New Roman"/>
          <w:sz w:val="24"/>
          <w:szCs w:val="24"/>
        </w:rPr>
        <w:t>s</w:t>
      </w:r>
      <w:r w:rsidR="00237810" w:rsidRPr="00F40295">
        <w:rPr>
          <w:rFonts w:ascii="Times New Roman" w:eastAsia="Cambria" w:hAnsi="Times New Roman" w:cs="Times New Roman"/>
          <w:sz w:val="24"/>
          <w:szCs w:val="24"/>
        </w:rPr>
        <w:t xml:space="preserve"> many researchers, especially early career scientists</w:t>
      </w:r>
      <w:r w:rsidR="00135AE1" w:rsidRPr="00F40295">
        <w:rPr>
          <w:rFonts w:ascii="Times New Roman" w:eastAsia="Cambria" w:hAnsi="Times New Roman" w:cs="Times New Roman"/>
          <w:sz w:val="24"/>
          <w:szCs w:val="24"/>
        </w:rPr>
        <w:t>,</w:t>
      </w:r>
      <w:r w:rsidR="00237810" w:rsidRPr="00F40295">
        <w:rPr>
          <w:rFonts w:ascii="Times New Roman" w:eastAsia="Cambria" w:hAnsi="Times New Roman" w:cs="Times New Roman"/>
          <w:sz w:val="24"/>
          <w:szCs w:val="24"/>
        </w:rPr>
        <w:t xml:space="preserve"> </w:t>
      </w:r>
      <w:r>
        <w:rPr>
          <w:rFonts w:ascii="Times New Roman" w:eastAsia="Cambria" w:hAnsi="Times New Roman" w:cs="Times New Roman"/>
          <w:sz w:val="24"/>
          <w:szCs w:val="24"/>
        </w:rPr>
        <w:t>from embarking</w:t>
      </w:r>
      <w:r w:rsidR="00772BF5" w:rsidRPr="00F40295">
        <w:rPr>
          <w:rFonts w:ascii="Times New Roman" w:eastAsia="Cambria" w:hAnsi="Times New Roman" w:cs="Times New Roman"/>
          <w:sz w:val="24"/>
          <w:szCs w:val="24"/>
        </w:rPr>
        <w:t xml:space="preserve"> on field experiments</w:t>
      </w:r>
      <w:r w:rsidR="00237810" w:rsidRPr="00F40295">
        <w:rPr>
          <w:rFonts w:ascii="Times New Roman" w:eastAsia="Cambria" w:hAnsi="Times New Roman" w:cs="Times New Roman"/>
          <w:sz w:val="24"/>
          <w:szCs w:val="24"/>
        </w:rPr>
        <w:t>.</w:t>
      </w:r>
      <w:r w:rsidR="00772BF5" w:rsidRPr="00F40295">
        <w:rPr>
          <w:rFonts w:ascii="Times New Roman" w:eastAsia="Cambria" w:hAnsi="Times New Roman" w:cs="Times New Roman"/>
          <w:sz w:val="24"/>
          <w:szCs w:val="24"/>
        </w:rPr>
        <w:t xml:space="preserve"> </w:t>
      </w:r>
      <w:r w:rsidR="00EB5426" w:rsidRPr="00F40295">
        <w:rPr>
          <w:rFonts w:ascii="Times New Roman" w:eastAsia="Cambria" w:hAnsi="Times New Roman" w:cs="Times New Roman"/>
          <w:sz w:val="24"/>
          <w:szCs w:val="24"/>
        </w:rPr>
        <w:t>Joining global research collaborations, such as Nutrient Network (</w:t>
      </w:r>
      <w:hyperlink r:id="rId6">
        <w:r w:rsidR="00EB5426" w:rsidRPr="00F40295">
          <w:rPr>
            <w:rFonts w:ascii="Times New Roman" w:eastAsia="Cambria" w:hAnsi="Times New Roman" w:cs="Times New Roman"/>
            <w:color w:val="1155CC"/>
            <w:sz w:val="24"/>
            <w:szCs w:val="24"/>
            <w:u w:val="single"/>
          </w:rPr>
          <w:t>www.nutnet.umt.edu</w:t>
        </w:r>
      </w:hyperlink>
      <w:r w:rsidR="00EB5426" w:rsidRPr="00F40295">
        <w:rPr>
          <w:rFonts w:ascii="Times New Roman" w:eastAsia="Cambria" w:hAnsi="Times New Roman" w:cs="Times New Roman"/>
          <w:sz w:val="24"/>
          <w:szCs w:val="24"/>
        </w:rPr>
        <w:t xml:space="preserve">), or conducting add-on studies in established Long Term Experimental Research </w:t>
      </w:r>
      <w:r w:rsidR="00D27246">
        <w:rPr>
          <w:rFonts w:ascii="Times New Roman" w:eastAsia="Cambria" w:hAnsi="Times New Roman" w:cs="Times New Roman"/>
          <w:sz w:val="24"/>
          <w:szCs w:val="24"/>
        </w:rPr>
        <w:t xml:space="preserve">(LTER) </w:t>
      </w:r>
      <w:r w:rsidR="00EB5426" w:rsidRPr="00F40295">
        <w:rPr>
          <w:rFonts w:ascii="Times New Roman" w:eastAsia="Cambria" w:hAnsi="Times New Roman" w:cs="Times New Roman"/>
          <w:sz w:val="24"/>
          <w:szCs w:val="24"/>
        </w:rPr>
        <w:t>sites (</w:t>
      </w:r>
      <w:hyperlink r:id="rId7">
        <w:r w:rsidR="00EB5426" w:rsidRPr="00F40295">
          <w:rPr>
            <w:rFonts w:ascii="Times New Roman" w:eastAsia="Cambria" w:hAnsi="Times New Roman" w:cs="Times New Roman"/>
            <w:color w:val="1155CC"/>
            <w:sz w:val="24"/>
            <w:szCs w:val="24"/>
            <w:u w:val="single"/>
          </w:rPr>
          <w:t>https://lternet.edu</w:t>
        </w:r>
      </w:hyperlink>
      <w:r w:rsidR="00EB5426" w:rsidRPr="00F40295">
        <w:rPr>
          <w:rFonts w:ascii="Times New Roman" w:eastAsia="Cambria" w:hAnsi="Times New Roman" w:cs="Times New Roman"/>
          <w:sz w:val="24"/>
          <w:szCs w:val="24"/>
        </w:rPr>
        <w:t xml:space="preserve">) may be ways to </w:t>
      </w:r>
      <w:r w:rsidR="00EB5426">
        <w:rPr>
          <w:rFonts w:ascii="Times New Roman" w:eastAsia="Cambria" w:hAnsi="Times New Roman" w:cs="Times New Roman"/>
          <w:sz w:val="24"/>
          <w:szCs w:val="24"/>
        </w:rPr>
        <w:t xml:space="preserve">circumvent obstacles and </w:t>
      </w:r>
      <w:r w:rsidR="00EB5426" w:rsidRPr="00F40295">
        <w:rPr>
          <w:rFonts w:ascii="Times New Roman" w:eastAsia="Cambria" w:hAnsi="Times New Roman" w:cs="Times New Roman"/>
          <w:sz w:val="24"/>
          <w:szCs w:val="24"/>
        </w:rPr>
        <w:t>reduc</w:t>
      </w:r>
      <w:r w:rsidR="00EB5426">
        <w:rPr>
          <w:rFonts w:ascii="Times New Roman" w:eastAsia="Cambria" w:hAnsi="Times New Roman" w:cs="Times New Roman"/>
          <w:sz w:val="24"/>
          <w:szCs w:val="24"/>
        </w:rPr>
        <w:t>e</w:t>
      </w:r>
      <w:r w:rsidR="00EB5426" w:rsidRPr="00F40295">
        <w:rPr>
          <w:rFonts w:ascii="Times New Roman" w:eastAsia="Cambria" w:hAnsi="Times New Roman" w:cs="Times New Roman"/>
          <w:sz w:val="24"/>
          <w:szCs w:val="24"/>
        </w:rPr>
        <w:t xml:space="preserve"> cost, sav</w:t>
      </w:r>
      <w:r w:rsidR="00EB5426">
        <w:rPr>
          <w:rFonts w:ascii="Times New Roman" w:eastAsia="Cambria" w:hAnsi="Times New Roman" w:cs="Times New Roman"/>
          <w:sz w:val="24"/>
          <w:szCs w:val="24"/>
        </w:rPr>
        <w:t>e</w:t>
      </w:r>
      <w:r w:rsidR="00EB5426" w:rsidRPr="00F40295">
        <w:rPr>
          <w:rFonts w:ascii="Times New Roman" w:eastAsia="Cambria" w:hAnsi="Times New Roman" w:cs="Times New Roman"/>
          <w:sz w:val="24"/>
          <w:szCs w:val="24"/>
        </w:rPr>
        <w:t xml:space="preserve"> time and minimiz</w:t>
      </w:r>
      <w:r w:rsidR="00EB5426">
        <w:rPr>
          <w:rFonts w:ascii="Times New Roman" w:eastAsia="Cambria" w:hAnsi="Times New Roman" w:cs="Times New Roman"/>
          <w:sz w:val="24"/>
          <w:szCs w:val="24"/>
        </w:rPr>
        <w:t>e</w:t>
      </w:r>
      <w:r w:rsidR="00EB5426" w:rsidRPr="00F40295">
        <w:rPr>
          <w:rFonts w:ascii="Times New Roman" w:eastAsia="Cambria" w:hAnsi="Times New Roman" w:cs="Times New Roman"/>
          <w:sz w:val="24"/>
          <w:szCs w:val="24"/>
        </w:rPr>
        <w:t xml:space="preserve"> risks associated with field experiments</w:t>
      </w:r>
      <w:r w:rsidR="008B53AC">
        <w:rPr>
          <w:rFonts w:ascii="Times New Roman" w:eastAsia="Cambria" w:hAnsi="Times New Roman" w:cs="Times New Roman"/>
          <w:sz w:val="24"/>
          <w:szCs w:val="24"/>
        </w:rPr>
        <w:t xml:space="preserve">. </w:t>
      </w:r>
    </w:p>
    <w:p w14:paraId="421001DF" w14:textId="0CF9C15A" w:rsidR="00772BF5" w:rsidRPr="00F40295" w:rsidRDefault="00772BF5" w:rsidP="00772BF5">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ab/>
      </w:r>
      <w:r w:rsidR="008A7BD4" w:rsidRPr="00F40295">
        <w:rPr>
          <w:rFonts w:ascii="Times New Roman" w:eastAsia="Cambria" w:hAnsi="Times New Roman" w:cs="Times New Roman"/>
          <w:sz w:val="24"/>
          <w:szCs w:val="24"/>
        </w:rPr>
        <w:t>Our visualization of the papers illustrated another potential barrier to progress and paradig</w:t>
      </w:r>
      <w:r w:rsidR="00BE12DC" w:rsidRPr="00F40295">
        <w:rPr>
          <w:rFonts w:ascii="Times New Roman" w:eastAsia="Cambria" w:hAnsi="Times New Roman" w:cs="Times New Roman"/>
          <w:sz w:val="24"/>
          <w:szCs w:val="24"/>
        </w:rPr>
        <w:t>m shift</w:t>
      </w:r>
      <w:r w:rsidR="00D27246">
        <w:rPr>
          <w:rFonts w:ascii="Times New Roman" w:eastAsia="Cambria" w:hAnsi="Times New Roman" w:cs="Times New Roman"/>
          <w:sz w:val="24"/>
          <w:szCs w:val="24"/>
        </w:rPr>
        <w:t>s</w:t>
      </w:r>
      <w:r w:rsidR="00BE12DC" w:rsidRPr="00F40295">
        <w:rPr>
          <w:rFonts w:ascii="Times New Roman" w:eastAsia="Cambria" w:hAnsi="Times New Roman" w:cs="Times New Roman"/>
          <w:sz w:val="24"/>
          <w:szCs w:val="24"/>
        </w:rPr>
        <w:t xml:space="preserve"> in mycorrhizal research. In Figure 1, </w:t>
      </w:r>
      <w:r w:rsidRPr="00F40295">
        <w:rPr>
          <w:rFonts w:ascii="Times New Roman" w:eastAsia="Cambria" w:hAnsi="Times New Roman" w:cs="Times New Roman"/>
          <w:sz w:val="24"/>
          <w:szCs w:val="24"/>
        </w:rPr>
        <w:t xml:space="preserve">AM and EM were </w:t>
      </w:r>
      <w:r w:rsidR="00BE12DC" w:rsidRPr="00F40295">
        <w:rPr>
          <w:rFonts w:ascii="Times New Roman" w:eastAsia="Cambria" w:hAnsi="Times New Roman" w:cs="Times New Roman"/>
          <w:sz w:val="24"/>
          <w:szCs w:val="24"/>
        </w:rPr>
        <w:t>clearly separated from each other</w:t>
      </w:r>
      <w:r w:rsidR="00D27246">
        <w:rPr>
          <w:rFonts w:ascii="Times New Roman" w:eastAsia="Cambria" w:hAnsi="Times New Roman" w:cs="Times New Roman"/>
          <w:sz w:val="24"/>
          <w:szCs w:val="24"/>
        </w:rPr>
        <w:t>,</w:t>
      </w:r>
      <w:r w:rsidR="00BE12DC"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and so were many of the methods used</w:t>
      </w:r>
      <w:r w:rsidR="00BE12DC" w:rsidRPr="00F40295">
        <w:rPr>
          <w:rFonts w:ascii="Times New Roman" w:eastAsia="Cambria" w:hAnsi="Times New Roman" w:cs="Times New Roman"/>
          <w:sz w:val="24"/>
          <w:szCs w:val="24"/>
        </w:rPr>
        <w:t xml:space="preserve">, indicating that different symbioses are often researched in isolation using a specific set of tools. </w:t>
      </w:r>
      <w:r w:rsidRPr="00F40295">
        <w:rPr>
          <w:rFonts w:ascii="Times New Roman" w:eastAsia="Cambria" w:hAnsi="Times New Roman" w:cs="Times New Roman"/>
          <w:sz w:val="24"/>
          <w:szCs w:val="24"/>
        </w:rPr>
        <w:t>While this may be appropriate in cases where one symbiosis dominates, recent papers highlight how much we can learn from comparing symbioses using the same methodology (</w:t>
      </w:r>
      <w:r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"author" : [ { "dropping-particle" : "", "family" : "Bennett", "given" : "Jonathan A.", "non-dropping-particle" : "", "parse-names" : false, "suffix" : "" }, { "dropping-particle" : "", "family" : "Maherali", "given" : "Hafiz", "non-dropping-particle" : "", "parse-names" : false, "suffix" : "" }, { "dropping-particle" : "", "family" : "Reinhart", "given" : "Kurt O.", "non-dropping-particle" : "", "parse-names" : false, "suffix" : "" }, { "dropping-particle" : "", "family" : "Lekberg", "given" : "Ylva", "non-dropping-particle" : "", "parse-names" : false, "suffix" : "" }, { "dropping-particle" : "", "family" : "Hart", "given" : "Miranda M.", "non-dropping-particle" : "", "parse-names" : false, "suffix" : "" }, { "dropping-particle" : "", "family" : "Klironomos", "given" : "John", "non-dropping-particle" : "", "parse-names" : false, "suffix" : "" } ], "container-title" : "Science", "id" : "ITEM-1", "issued" : { "date-parts" : [ [ "2017" ] ] }, "page" : "181-184", "title" : "Plant-soil feedbacks and mycorrhizal type influence temperate forest population dynamics", "type" : "article-journal", "volume" : "355" }, "uris" : [ "http://www.mendeley.com/documents/?uuid=b3d35028-3fdf-4578-a111-6ba00ea68b4d" ] } ], "mendeley" : { "formattedCitation" : "(Bennett &lt;i&gt;et al.&lt;/i&gt;, 2017)", "manualFormatting" : "Bennett et al., 2017", "plainTextFormattedCitation" : "(Bennett et al., 2017)", "previouslyFormattedCitation" : "(Bennett &lt;i&gt;et al.&lt;/i&gt;, 2017)" }, "properties" : {  }, "schema" : "https://github.com/citation-style-language/schema/raw/master/csl-citation.json" }</w:instrText>
      </w:r>
      <w:r w:rsidRPr="00F40295">
        <w:rPr>
          <w:rFonts w:ascii="Times New Roman" w:eastAsia="Cambria" w:hAnsi="Times New Roman" w:cs="Times New Roman"/>
          <w:sz w:val="24"/>
          <w:szCs w:val="24"/>
        </w:rPr>
        <w:fldChar w:fldCharType="separate"/>
      </w:r>
      <w:r w:rsidRPr="00F40295">
        <w:rPr>
          <w:rFonts w:ascii="Times New Roman" w:eastAsia="Cambria" w:hAnsi="Times New Roman" w:cs="Times New Roman"/>
          <w:noProof/>
          <w:sz w:val="24"/>
          <w:szCs w:val="24"/>
        </w:rPr>
        <w:t xml:space="preserve">Bennett </w:t>
      </w:r>
      <w:r w:rsidRPr="00F40295">
        <w:rPr>
          <w:rFonts w:ascii="Times New Roman" w:eastAsia="Cambria" w:hAnsi="Times New Roman" w:cs="Times New Roman"/>
          <w:i/>
          <w:noProof/>
          <w:sz w:val="24"/>
          <w:szCs w:val="24"/>
        </w:rPr>
        <w:t>et al.</w:t>
      </w:r>
      <w:r w:rsidRPr="00F40295">
        <w:rPr>
          <w:rFonts w:ascii="Times New Roman" w:eastAsia="Cambria" w:hAnsi="Times New Roman" w:cs="Times New Roman"/>
          <w:noProof/>
          <w:sz w:val="24"/>
          <w:szCs w:val="24"/>
        </w:rPr>
        <w:t>, 2017</w:t>
      </w:r>
      <w:r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and </w:t>
      </w:r>
      <w:r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"10.1111/nph.14343", "ISSN" : "14698137", "abstract" : "* While it is well established that plants associating with arbuscular mycorrhizal (AM) and ectomycorrhizal (ECM) fungi cycle carbon (C) and nutrients in distinct ways, we have a limited understanding of whether varying abundance of ECM and AM plants in a stand can provide integrative proxies for key biogeochemical processes. * We explored linkages between the relative abundance of AM and ECM trees and microbial functioning in three hardwood forests in southern Indiana, USA. Across each site's \u2018mycorrhizal gradient\u2019, we measured fungal biomass, fungal : bacterial (F : B) ratios, extracellular enzyme activities, soil carbon : nitrogen ratio, and soil pH over a growing season. * We show that the percentage of AM or ECM trees in a plot promotes microbial communities that both reflect and determine the C to nutrient balance in soil. Soils dominated by ECM trees had higher F : B ratios and more standing fungal biomass than AM stands. Enzyme stoichiometry in ECM soils shifted to higher investment in extracellular enzymes needed for nitrogen and phosphorus acquisition than in C-acquisition enzymes, relative to AM soils. * Our results suggest that knowledge of mycorrhizal dominance at the stand or landscape scale may provide a unifying framework for linking plant and microbial community dynamics, and predicting their effects on ecological function.", "author" : [ { "dropping-particle" : "", "family" : "Cheeke", "given" : "Tanya E.", "non-dropping-particle" : "", "parse-names" : false, "suffix" : "" }, { "dropping-particle" : "", "family" : "Phillips", "given" : "Richard P.", "non-dropping-particle" : "", "parse-names" : false, "suffix" : "" }, { "dropping-particle" : "", "family" : "Brzostek", "given" : "Edward R.", "non-dropping-particle" : "", "parse-names" : false, "suffix" : "" }, { "dropping-particle" : "", "family" : "Rosling", "given" : "Anna", "non-dropping-particle" : "", "parse-names" : false, "suffix" : "" }, { "dropping-particle" : "", "family" : "Bever", "given" : "James D.", "non-dropping-particle" : "", "parse-names" : false, "suffix" : "" }, { "dropping-particle" : "", "family" : "Fransson", "given" : "Petra", "non-dropping-particle" : "", "parse-names" : false, "suffix" : "" } ], "container-title" : "New Phytologist", "id" : "ITEM-1", "issue" : "1", "issued" : { "date-parts" : [ [ "2017" ] ] }, "page" : "432-442", "title" : "Dominant mycorrhizal association of trees alters carbon and nutrient cycling by selecting for microbial groups with distinct enzyme function", "type" : "article-journal", "volume" : "214" }, "uris" : [ "http://www.mendeley.com/documents/?uuid=ed570344-0ba7-4e50-9fa0-eedb0d4c1dcf" ] } ], "mendeley" : { "formattedCitation" : "(Cheeke &lt;i&gt;et al.&lt;/i&gt;, 2017)", "manualFormatting" : "Cheeke et al., 2017", "plainTextFormattedCitation" : "(Cheeke et al., 2017)", "previouslyFormattedCitation" : "(Cheeke &lt;i&gt;et al.&lt;/i&gt;, 2017)" }, "properties" : {  }, "schema" : "https://github.com/citation-style-language/schema/raw/master/csl-citation.json" }</w:instrText>
      </w:r>
      <w:r w:rsidRPr="00F40295">
        <w:rPr>
          <w:rFonts w:ascii="Times New Roman" w:eastAsia="Cambria" w:hAnsi="Times New Roman" w:cs="Times New Roman"/>
          <w:sz w:val="24"/>
          <w:szCs w:val="24"/>
        </w:rPr>
        <w:fldChar w:fldCharType="separate"/>
      </w:r>
      <w:r w:rsidRPr="00F40295">
        <w:rPr>
          <w:rFonts w:ascii="Times New Roman" w:eastAsia="Cambria" w:hAnsi="Times New Roman" w:cs="Times New Roman"/>
          <w:noProof/>
          <w:sz w:val="24"/>
          <w:szCs w:val="24"/>
        </w:rPr>
        <w:t xml:space="preserve">Cheeke </w:t>
      </w:r>
      <w:r w:rsidRPr="00F40295">
        <w:rPr>
          <w:rFonts w:ascii="Times New Roman" w:eastAsia="Cambria" w:hAnsi="Times New Roman" w:cs="Times New Roman"/>
          <w:i/>
          <w:noProof/>
          <w:sz w:val="24"/>
          <w:szCs w:val="24"/>
        </w:rPr>
        <w:t>et al.</w:t>
      </w:r>
      <w:r w:rsidRPr="00F40295">
        <w:rPr>
          <w:rFonts w:ascii="Times New Roman" w:eastAsia="Cambria" w:hAnsi="Times New Roman" w:cs="Times New Roman"/>
          <w:noProof/>
          <w:sz w:val="24"/>
          <w:szCs w:val="24"/>
        </w:rPr>
        <w:t>, 2017</w:t>
      </w:r>
      <w:r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This is not only an issue across symbioses, but also </w:t>
      </w:r>
      <w:r w:rsidR="00D44DE5">
        <w:rPr>
          <w:rFonts w:ascii="Times New Roman" w:eastAsia="Cambria" w:hAnsi="Times New Roman" w:cs="Times New Roman"/>
          <w:sz w:val="24"/>
          <w:szCs w:val="24"/>
        </w:rPr>
        <w:t xml:space="preserve">applies to different </w:t>
      </w:r>
      <w:r w:rsidR="00981D5A">
        <w:rPr>
          <w:rFonts w:ascii="Times New Roman" w:eastAsia="Cambria" w:hAnsi="Times New Roman" w:cs="Times New Roman"/>
          <w:sz w:val="24"/>
          <w:szCs w:val="24"/>
        </w:rPr>
        <w:t xml:space="preserve">disciplines </w:t>
      </w:r>
      <w:r w:rsidR="00D44DE5">
        <w:rPr>
          <w:rFonts w:ascii="Times New Roman" w:eastAsia="Cambria" w:hAnsi="Times New Roman" w:cs="Times New Roman"/>
          <w:sz w:val="24"/>
          <w:szCs w:val="24"/>
        </w:rPr>
        <w:t>within a</w:t>
      </w:r>
      <w:r w:rsidR="00981D5A">
        <w:rPr>
          <w:rFonts w:ascii="Times New Roman" w:eastAsia="Cambria" w:hAnsi="Times New Roman" w:cs="Times New Roman"/>
          <w:sz w:val="24"/>
          <w:szCs w:val="24"/>
        </w:rPr>
        <w:t xml:space="preserve"> symbiosis</w:t>
      </w:r>
      <w:r w:rsidRPr="00F40295">
        <w:rPr>
          <w:rFonts w:ascii="Times New Roman" w:eastAsia="Cambria" w:hAnsi="Times New Roman" w:cs="Times New Roman"/>
          <w:sz w:val="24"/>
          <w:szCs w:val="24"/>
        </w:rPr>
        <w:t xml:space="preserve">. For example, many fungal community surveys implicitly assume </w:t>
      </w:r>
      <w:r w:rsidR="00800862" w:rsidRPr="00F40295">
        <w:rPr>
          <w:rFonts w:ascii="Times New Roman" w:eastAsia="Cambria" w:hAnsi="Times New Roman" w:cs="Times New Roman"/>
          <w:sz w:val="24"/>
          <w:szCs w:val="24"/>
        </w:rPr>
        <w:t>that observed shift</w:t>
      </w:r>
      <w:r w:rsidR="007B627D" w:rsidRPr="00F40295">
        <w:rPr>
          <w:rFonts w:ascii="Times New Roman" w:eastAsia="Cambria" w:hAnsi="Times New Roman" w:cs="Times New Roman"/>
          <w:sz w:val="24"/>
          <w:szCs w:val="24"/>
        </w:rPr>
        <w:t xml:space="preserve">s have functional consequences, whereas </w:t>
      </w:r>
      <w:r w:rsidRPr="00F40295">
        <w:rPr>
          <w:rFonts w:ascii="Times New Roman" w:eastAsia="Cambria" w:hAnsi="Times New Roman" w:cs="Times New Roman"/>
          <w:sz w:val="24"/>
          <w:szCs w:val="24"/>
        </w:rPr>
        <w:t xml:space="preserve">studies assessing function often research responses </w:t>
      </w:r>
      <w:r w:rsidR="00D031EC">
        <w:rPr>
          <w:rFonts w:ascii="Times New Roman" w:eastAsia="Cambria" w:hAnsi="Times New Roman" w:cs="Times New Roman"/>
          <w:sz w:val="24"/>
          <w:szCs w:val="24"/>
        </w:rPr>
        <w:t xml:space="preserve">using </w:t>
      </w:r>
      <w:r w:rsidR="00B91D18">
        <w:rPr>
          <w:rFonts w:ascii="Times New Roman" w:eastAsia="Cambria" w:hAnsi="Times New Roman" w:cs="Times New Roman"/>
          <w:sz w:val="24"/>
          <w:szCs w:val="24"/>
        </w:rPr>
        <w:t xml:space="preserve">selected fungal </w:t>
      </w:r>
      <w:r w:rsidR="00D27246">
        <w:rPr>
          <w:rFonts w:ascii="Times New Roman" w:eastAsia="Cambria" w:hAnsi="Times New Roman" w:cs="Times New Roman"/>
          <w:sz w:val="24"/>
          <w:szCs w:val="24"/>
        </w:rPr>
        <w:t>isolates</w:t>
      </w:r>
      <w:r w:rsidR="00D031EC">
        <w:rPr>
          <w:rFonts w:ascii="Times New Roman" w:eastAsia="Cambria" w:hAnsi="Times New Roman" w:cs="Times New Roman"/>
          <w:sz w:val="24"/>
          <w:szCs w:val="24"/>
        </w:rPr>
        <w:t xml:space="preserve"> or undefined mixed inocula</w:t>
      </w:r>
      <w:r w:rsidR="00B91D18">
        <w:rPr>
          <w:rFonts w:ascii="Times New Roman" w:eastAsia="Cambria" w:hAnsi="Times New Roman" w:cs="Times New Roman"/>
          <w:sz w:val="24"/>
          <w:szCs w:val="24"/>
        </w:rPr>
        <w:t xml:space="preserve"> </w:t>
      </w:r>
      <w:r w:rsidR="00DB1DEC">
        <w:rPr>
          <w:rFonts w:ascii="Times New Roman" w:eastAsia="Cambria" w:hAnsi="Times New Roman" w:cs="Times New Roman"/>
          <w:sz w:val="24"/>
          <w:szCs w:val="24"/>
        </w:rPr>
        <w:t>that</w:t>
      </w:r>
      <w:r w:rsidRPr="00F40295">
        <w:rPr>
          <w:rFonts w:ascii="Times New Roman" w:eastAsia="Cambria" w:hAnsi="Times New Roman" w:cs="Times New Roman"/>
          <w:sz w:val="24"/>
          <w:szCs w:val="24"/>
        </w:rPr>
        <w:t xml:space="preserve"> lack obvious links to field systems</w:t>
      </w:r>
      <w:r w:rsidR="00524F48" w:rsidRPr="00F40295">
        <w:rPr>
          <w:rFonts w:ascii="Times New Roman" w:eastAsia="Cambria" w:hAnsi="Times New Roman" w:cs="Times New Roman"/>
          <w:sz w:val="24"/>
          <w:szCs w:val="24"/>
        </w:rPr>
        <w:t xml:space="preserve"> (</w:t>
      </w:r>
      <w:r w:rsidR="00486797" w:rsidRPr="00645219">
        <w:rPr>
          <w:rFonts w:ascii="Times New Roman" w:hAnsi="Times New Roman"/>
          <w:sz w:val="24"/>
          <w:szCs w:val="24"/>
        </w:rPr>
        <w:t>Supporting Information</w:t>
      </w:r>
      <w:r w:rsidR="00486797">
        <w:rPr>
          <w:rFonts w:ascii="Times New Roman" w:hAnsi="Times New Roman"/>
        </w:rPr>
        <w:t xml:space="preserve"> </w:t>
      </w:r>
      <w:r w:rsidR="00524F48" w:rsidRPr="00F40295">
        <w:rPr>
          <w:rFonts w:ascii="Times New Roman" w:eastAsia="Cambria" w:hAnsi="Times New Roman" w:cs="Times New Roman"/>
          <w:sz w:val="24"/>
          <w:szCs w:val="24"/>
        </w:rPr>
        <w:t>Table S1)</w:t>
      </w:r>
      <w:r w:rsidRPr="00F40295">
        <w:rPr>
          <w:rFonts w:ascii="Times New Roman" w:eastAsia="Cambria" w:hAnsi="Times New Roman" w:cs="Times New Roman"/>
          <w:sz w:val="24"/>
          <w:szCs w:val="24"/>
        </w:rPr>
        <w:t xml:space="preserve">. Based on this, it was encouraging to see the increased crosstalk across disciplines at ICOM 9 </w:t>
      </w:r>
      <w:r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"author" : [ { "dropping-particle" : "", "family" : "Waller", "given" : "L. P.", "non-dropping-particle" : "", "parse-names" : false, "suffix" : "" }, { "dropping-particle" : "", "family" : "Felten", "given" : "J.", "non-dropping-particle" : "", "parse-names" : false, "suffix" : "" }, { "dropping-particle" : "", "family" : "Hiiesalu", "given" : "I", "non-dropping-particle" : "", "parse-names" : false, "suffix" : "" }, { "dropping-particle" : "", "family" : "Vogt-Schilb", "given" : "H", "non-dropping-particle" : "", "parse-names" : false, "suffix" : "" } ], "container-title" : "New Phytologist", "id" : "ITEM-1", "issued" : { "date-parts" : [ [ "2018" ] ] }, "page" : "29-32", "title" : "Sharing resources for mutual benefit: crosstalk between disciplines deepens the understanding of mycorrhizal symbioses across scales", "type" : "article-journal", "volume" : "217" }, "uris" : [ "http://www.mendeley.com/documents/?uuid=c7f5d0e3-d4e0-4844-87ea-d98fa8639aa0" ] } ], "mendeley" : { "formattedCitation" : "(Waller &lt;i&gt;et al.&lt;/i&gt;, 2018)", "plainTextFormattedCitation" : "(Waller et al., 2018)", "previouslyFormattedCitation" : "(Waller &lt;i&gt;et al.&lt;/i&gt;, 2018)" }, "properties" : {  }, "schema" : "https://github.com/citation-style-language/schema/raw/master/csl-citation.json" }</w:instrText>
      </w:r>
      <w:r w:rsidRPr="00F40295">
        <w:rPr>
          <w:rFonts w:ascii="Times New Roman" w:eastAsia="Cambria" w:hAnsi="Times New Roman" w:cs="Times New Roman"/>
          <w:sz w:val="24"/>
          <w:szCs w:val="24"/>
        </w:rPr>
        <w:fldChar w:fldCharType="separate"/>
      </w:r>
      <w:r w:rsidRPr="00F40295">
        <w:rPr>
          <w:rFonts w:ascii="Times New Roman" w:eastAsia="Cambria" w:hAnsi="Times New Roman" w:cs="Times New Roman"/>
          <w:noProof/>
          <w:sz w:val="24"/>
          <w:szCs w:val="24"/>
        </w:rPr>
        <w:t xml:space="preserve">(Waller </w:t>
      </w:r>
      <w:r w:rsidRPr="00F40295">
        <w:rPr>
          <w:rFonts w:ascii="Times New Roman" w:eastAsia="Cambria" w:hAnsi="Times New Roman" w:cs="Times New Roman"/>
          <w:i/>
          <w:noProof/>
          <w:sz w:val="24"/>
          <w:szCs w:val="24"/>
        </w:rPr>
        <w:t>et al.</w:t>
      </w:r>
      <w:r w:rsidRPr="00F40295">
        <w:rPr>
          <w:rFonts w:ascii="Times New Roman" w:eastAsia="Cambria" w:hAnsi="Times New Roman" w:cs="Times New Roman"/>
          <w:noProof/>
          <w:sz w:val="24"/>
          <w:szCs w:val="24"/>
        </w:rPr>
        <w:t>, 2018)</w:t>
      </w:r>
      <w:r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which </w:t>
      </w:r>
      <w:r w:rsidR="00D031EC">
        <w:rPr>
          <w:rFonts w:ascii="Times New Roman" w:eastAsia="Cambria" w:hAnsi="Times New Roman" w:cs="Times New Roman"/>
          <w:sz w:val="24"/>
          <w:szCs w:val="24"/>
        </w:rPr>
        <w:t>we hope</w:t>
      </w:r>
      <w:r w:rsidR="00D031EC"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 xml:space="preserve">will reduce real or perceived divisions, enable transfer of methodology and expertise, and result in novel and creative ways of </w:t>
      </w:r>
      <w:r w:rsidR="00EC4391" w:rsidRPr="00F40295">
        <w:rPr>
          <w:rFonts w:ascii="Times New Roman" w:eastAsia="Cambria" w:hAnsi="Times New Roman" w:cs="Times New Roman"/>
          <w:sz w:val="24"/>
          <w:szCs w:val="24"/>
        </w:rPr>
        <w:t xml:space="preserve">answering research </w:t>
      </w:r>
      <w:r w:rsidRPr="00F40295">
        <w:rPr>
          <w:rFonts w:ascii="Times New Roman" w:eastAsia="Cambria" w:hAnsi="Times New Roman" w:cs="Times New Roman"/>
          <w:sz w:val="24"/>
          <w:szCs w:val="24"/>
        </w:rPr>
        <w:t xml:space="preserve">questions. </w:t>
      </w:r>
    </w:p>
    <w:p w14:paraId="7B249AE1" w14:textId="77777777" w:rsidR="00772BF5" w:rsidRPr="00F40295" w:rsidRDefault="00772BF5" w:rsidP="00B15A10">
      <w:pPr>
        <w:pStyle w:val="Normal1"/>
        <w:spacing w:line="360" w:lineRule="auto"/>
        <w:rPr>
          <w:rFonts w:ascii="Times New Roman" w:eastAsia="Cambria" w:hAnsi="Times New Roman" w:cs="Times New Roman"/>
          <w:sz w:val="24"/>
          <w:szCs w:val="24"/>
        </w:rPr>
      </w:pPr>
    </w:p>
    <w:p w14:paraId="4656A5E5" w14:textId="6B6DDF2F" w:rsidR="0072118D" w:rsidRPr="00F40295" w:rsidRDefault="00995EB3" w:rsidP="0072118D">
      <w:pPr>
        <w:pStyle w:val="Normal1"/>
        <w:spacing w:line="360" w:lineRule="auto"/>
        <w:rPr>
          <w:rFonts w:ascii="Times New Roman" w:eastAsia="Cambria" w:hAnsi="Times New Roman" w:cs="Times New Roman"/>
          <w:b/>
          <w:sz w:val="24"/>
          <w:szCs w:val="24"/>
        </w:rPr>
      </w:pPr>
      <w:r>
        <w:rPr>
          <w:rFonts w:ascii="Times New Roman" w:eastAsia="Cambria" w:hAnsi="Times New Roman" w:cs="Times New Roman"/>
          <w:b/>
          <w:sz w:val="24"/>
          <w:szCs w:val="24"/>
        </w:rPr>
        <w:t xml:space="preserve">What can we learn from field research and what are feasible approaches? </w:t>
      </w:r>
    </w:p>
    <w:p w14:paraId="05271B49" w14:textId="03688D1B" w:rsidR="0076685E" w:rsidRPr="00F40295" w:rsidRDefault="0091142C" w:rsidP="0076685E">
      <w:pPr>
        <w:pStyle w:val="Normal10"/>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The field of evolution probably offers </w:t>
      </w:r>
      <w:r w:rsidR="00667DEF">
        <w:rPr>
          <w:rFonts w:ascii="Times New Roman" w:eastAsia="Cambria" w:hAnsi="Times New Roman" w:cs="Times New Roman"/>
          <w:sz w:val="24"/>
          <w:szCs w:val="24"/>
        </w:rPr>
        <w:t xml:space="preserve">the </w:t>
      </w:r>
      <w:r w:rsidR="00AD7C60">
        <w:rPr>
          <w:rFonts w:ascii="Times New Roman" w:eastAsia="Cambria" w:hAnsi="Times New Roman" w:cs="Times New Roman"/>
          <w:sz w:val="24"/>
          <w:szCs w:val="24"/>
        </w:rPr>
        <w:t>best</w:t>
      </w:r>
      <w:r w:rsidR="00667DEF">
        <w:rPr>
          <w:rFonts w:ascii="Times New Roman" w:eastAsia="Cambria" w:hAnsi="Times New Roman" w:cs="Times New Roman"/>
          <w:sz w:val="24"/>
          <w:szCs w:val="24"/>
        </w:rPr>
        <w:t xml:space="preserve"> </w:t>
      </w:r>
      <w:r>
        <w:rPr>
          <w:rFonts w:ascii="Times New Roman" w:eastAsia="Cambria" w:hAnsi="Times New Roman" w:cs="Times New Roman"/>
          <w:sz w:val="24"/>
          <w:szCs w:val="24"/>
        </w:rPr>
        <w:t>example</w:t>
      </w:r>
      <w:r w:rsidR="00AD7C60">
        <w:rPr>
          <w:rFonts w:ascii="Times New Roman" w:eastAsia="Cambria" w:hAnsi="Times New Roman" w:cs="Times New Roman"/>
          <w:sz w:val="24"/>
          <w:szCs w:val="24"/>
        </w:rPr>
        <w:t xml:space="preserve"> of the importance of </w:t>
      </w:r>
      <w:r w:rsidR="00D27246">
        <w:rPr>
          <w:rFonts w:ascii="Times New Roman" w:eastAsia="Cambria" w:hAnsi="Times New Roman" w:cs="Times New Roman"/>
          <w:sz w:val="24"/>
          <w:szCs w:val="24"/>
        </w:rPr>
        <w:t>studying organisms in</w:t>
      </w:r>
      <w:r>
        <w:rPr>
          <w:rFonts w:ascii="Times New Roman" w:eastAsia="Cambria" w:hAnsi="Times New Roman" w:cs="Times New Roman"/>
          <w:sz w:val="24"/>
          <w:szCs w:val="24"/>
        </w:rPr>
        <w:t xml:space="preserve"> the</w:t>
      </w:r>
      <w:r w:rsidR="00D27246">
        <w:rPr>
          <w:rFonts w:ascii="Times New Roman" w:eastAsia="Cambria" w:hAnsi="Times New Roman" w:cs="Times New Roman"/>
          <w:sz w:val="24"/>
          <w:szCs w:val="24"/>
        </w:rPr>
        <w:t>ir</w:t>
      </w:r>
      <w:r>
        <w:rPr>
          <w:rFonts w:ascii="Times New Roman" w:eastAsia="Cambria" w:hAnsi="Times New Roman" w:cs="Times New Roman"/>
          <w:sz w:val="24"/>
          <w:szCs w:val="24"/>
        </w:rPr>
        <w:t xml:space="preserve"> natural environment</w:t>
      </w:r>
      <w:r w:rsidR="00D27246">
        <w:rPr>
          <w:rFonts w:ascii="Times New Roman" w:eastAsia="Cambria" w:hAnsi="Times New Roman" w:cs="Times New Roman"/>
          <w:sz w:val="24"/>
          <w:szCs w:val="24"/>
        </w:rPr>
        <w:t>s</w:t>
      </w:r>
      <w:r w:rsidR="00AD7C60">
        <w:rPr>
          <w:rFonts w:ascii="Times New Roman" w:eastAsia="Cambria" w:hAnsi="Times New Roman" w:cs="Times New Roman"/>
          <w:sz w:val="24"/>
          <w:szCs w:val="24"/>
        </w:rPr>
        <w:t xml:space="preserve">. </w:t>
      </w:r>
      <w:r w:rsidR="007405D6">
        <w:rPr>
          <w:rFonts w:ascii="Times New Roman" w:eastAsia="Cambria" w:hAnsi="Times New Roman" w:cs="Times New Roman"/>
          <w:sz w:val="24"/>
          <w:szCs w:val="24"/>
        </w:rPr>
        <w:t>For example</w:t>
      </w:r>
      <w:r>
        <w:rPr>
          <w:rFonts w:ascii="Times New Roman" w:eastAsia="Cambria" w:hAnsi="Times New Roman" w:cs="Times New Roman"/>
          <w:sz w:val="24"/>
          <w:szCs w:val="24"/>
        </w:rPr>
        <w:t>, h</w:t>
      </w:r>
      <w:r w:rsidR="00AD7C60">
        <w:rPr>
          <w:rFonts w:ascii="Times New Roman" w:eastAsia="Cambria" w:hAnsi="Times New Roman" w:cs="Times New Roman"/>
          <w:sz w:val="24"/>
          <w:szCs w:val="24"/>
        </w:rPr>
        <w:t xml:space="preserve">ow would we make sense of the shift in melanism </w:t>
      </w:r>
      <w:r w:rsidR="00D44DE5">
        <w:rPr>
          <w:rFonts w:ascii="Times New Roman" w:eastAsia="Cambria" w:hAnsi="Times New Roman" w:cs="Times New Roman"/>
          <w:sz w:val="24"/>
          <w:szCs w:val="24"/>
        </w:rPr>
        <w:t>in</w:t>
      </w:r>
      <w:r w:rsidR="00AD7C60">
        <w:rPr>
          <w:rFonts w:ascii="Times New Roman" w:eastAsia="Cambria" w:hAnsi="Times New Roman" w:cs="Times New Roman"/>
          <w:sz w:val="24"/>
          <w:szCs w:val="24"/>
        </w:rPr>
        <w:t xml:space="preserve"> peppered moths were it not for the observation of concomitant </w:t>
      </w:r>
      <w:r>
        <w:rPr>
          <w:rFonts w:ascii="Times New Roman" w:eastAsia="Cambria" w:hAnsi="Times New Roman" w:cs="Times New Roman"/>
          <w:sz w:val="24"/>
          <w:szCs w:val="24"/>
        </w:rPr>
        <w:t>changes</w:t>
      </w:r>
      <w:r w:rsidR="00AD7C60">
        <w:rPr>
          <w:rFonts w:ascii="Times New Roman" w:eastAsia="Cambria" w:hAnsi="Times New Roman" w:cs="Times New Roman"/>
          <w:sz w:val="24"/>
          <w:szCs w:val="24"/>
        </w:rPr>
        <w:t xml:space="preserve"> in soot pollution </w:t>
      </w:r>
      <w:r w:rsidR="00995EB3">
        <w:rPr>
          <w:rFonts w:ascii="Times New Roman" w:eastAsia="Cambria" w:hAnsi="Times New Roman" w:cs="Times New Roman"/>
          <w:sz w:val="24"/>
          <w:szCs w:val="24"/>
        </w:rPr>
        <w:t>combined</w:t>
      </w:r>
      <w:r w:rsidR="00D44DE5">
        <w:rPr>
          <w:rFonts w:ascii="Times New Roman" w:eastAsia="Cambria" w:hAnsi="Times New Roman" w:cs="Times New Roman"/>
          <w:sz w:val="24"/>
          <w:szCs w:val="24"/>
        </w:rPr>
        <w:t xml:space="preserve"> with </w:t>
      </w:r>
      <w:r>
        <w:rPr>
          <w:rFonts w:ascii="Times New Roman" w:eastAsia="Cambria" w:hAnsi="Times New Roman" w:cs="Times New Roman"/>
          <w:sz w:val="24"/>
          <w:szCs w:val="24"/>
        </w:rPr>
        <w:t xml:space="preserve">controlled predation </w:t>
      </w:r>
      <w:r w:rsidR="00DF43C8">
        <w:rPr>
          <w:rFonts w:ascii="Times New Roman" w:eastAsia="Cambria" w:hAnsi="Times New Roman" w:cs="Times New Roman"/>
          <w:sz w:val="24"/>
          <w:szCs w:val="24"/>
        </w:rPr>
        <w:t xml:space="preserve">experiments </w:t>
      </w:r>
      <w:r w:rsidR="00DF43C8">
        <w:rPr>
          <w:rFonts w:ascii="Times New Roman" w:eastAsia="Cambria" w:hAnsi="Times New Roman" w:cs="Times New Roman"/>
          <w:sz w:val="24"/>
          <w:szCs w:val="24"/>
        </w:rPr>
        <w:fldChar w:fldCharType="begin" w:fldLock="1"/>
      </w:r>
      <w:r w:rsidR="00DF43C8">
        <w:rPr>
          <w:rFonts w:ascii="Times New Roman" w:eastAsia="Cambria" w:hAnsi="Times New Roman" w:cs="Times New Roman"/>
          <w:sz w:val="24"/>
          <w:szCs w:val="24"/>
        </w:rPr>
        <w:instrText>ADDIN CSL_CITATION { "citationItems" : [ { "id" : "ITEM-1", "itemData" : { "DOI" : "10.1098/rsbl.2011.1136", "ISBN" : "1744-9561", "ISSN" : "1744-9561", "PMID" : "22319093", "abstract" : "Colour variation in the peppered moth Biston betularia was long accepted to be under strong natural selection. Melanics were believed to be fitter than pale morphs because of lower predation at daytime resting sites on dark, sooty bark. Melanics became common during the industrial revolution, but since 1970 there has been a rapid reversal, assumed to have been caused by predators selecting against melanics resting on today's less sooty bark. Recently, these classical explanations of melanism were attacked, and there has been general scepticism about birds as selective agents. Experiments and observations were accordingly carried out by Michael Majerus to address perceived weaknesses of earlier work. Unfortunately, he did not live to publish the results, which are analysed and presented here by the authors. Majerus released 4864 moths in his six-year experiment, the largest ever attempted for any similar study. There was strong differential bird predation against melanic peppered moths. Daily selection against melanics (s \u2248 0.1) was sufficient in magnitude and direction to explain the recent rapid decline of melanism in post-industrial Britain. These data provide the most direct evidence yet to implicate camouflage and bird predation as the overriding explanation for the rise and fall of melanism in moths.", "author" : [ { "dropping-particle" : "", "family" : "Cook", "given" : "L. M.", "non-dropping-particle" : "", "parse-names" : false, "suffix" : "" }, { "dropping-particle" : "", "family" : "Grant", "given" : "B. S.", "non-dropping-particle" : "", "parse-names" : false, "suffix" : "" }, { "dropping-particle" : "", "family" : "Saccheri", "given" : "I. J.", "non-dropping-particle" : "", "parse-names" : false, "suffix" : "" }, { "dropping-particle" : "", "family" : "Mallet", "given" : "J.", "non-dropping-particle" : "", "parse-names" : false, "suffix" : "" } ], "container-title" : "Biology Letters", "id" : "ITEM-1", "issue" : "4", "issued" : { "date-parts" : [ [ "2012" ] ] }, "page" : "609-612", "title" : "Selective bird predation on the peppered moth: the last experiment of Michael Majerus", "type" : "article-journal", "volume" : "8" }, "uris" : [ "http://www.mendeley.com/documents/?uuid=aecc0818-400e-4be4-b469-88147986fef2" ] } ], "mendeley" : { "formattedCitation" : "(Cook &lt;i&gt;et al.&lt;/i&gt;, 2012)", "plainTextFormattedCitation" : "(Cook et al., 2012)", "previouslyFormattedCitation" : "(Cook &lt;i&gt;et al.&lt;/i&gt;, 2012)" }, "properties" : {  }, "schema" : "https://github.com/citation-style-language/schema/raw/master/csl-citation.json" }</w:instrText>
      </w:r>
      <w:r w:rsidR="00DF43C8">
        <w:rPr>
          <w:rFonts w:ascii="Times New Roman" w:eastAsia="Cambria" w:hAnsi="Times New Roman" w:cs="Times New Roman"/>
          <w:sz w:val="24"/>
          <w:szCs w:val="24"/>
        </w:rPr>
        <w:fldChar w:fldCharType="separate"/>
      </w:r>
      <w:r w:rsidR="00DF43C8" w:rsidRPr="00DF43C8">
        <w:rPr>
          <w:rFonts w:ascii="Times New Roman" w:eastAsia="Cambria" w:hAnsi="Times New Roman" w:cs="Times New Roman"/>
          <w:noProof/>
          <w:sz w:val="24"/>
          <w:szCs w:val="24"/>
        </w:rPr>
        <w:t>(</w:t>
      </w:r>
      <w:r w:rsidR="00981D5A">
        <w:rPr>
          <w:rFonts w:ascii="Times New Roman" w:eastAsia="Cambria" w:hAnsi="Times New Roman" w:cs="Times New Roman"/>
          <w:noProof/>
          <w:sz w:val="24"/>
          <w:szCs w:val="24"/>
        </w:rPr>
        <w:t xml:space="preserve">summarized in </w:t>
      </w:r>
      <w:r w:rsidR="00DF43C8" w:rsidRPr="00DF43C8">
        <w:rPr>
          <w:rFonts w:ascii="Times New Roman" w:eastAsia="Cambria" w:hAnsi="Times New Roman" w:cs="Times New Roman"/>
          <w:noProof/>
          <w:sz w:val="24"/>
          <w:szCs w:val="24"/>
        </w:rPr>
        <w:t xml:space="preserve">Cook </w:t>
      </w:r>
      <w:r w:rsidR="00DF43C8" w:rsidRPr="00DF43C8">
        <w:rPr>
          <w:rFonts w:ascii="Times New Roman" w:eastAsia="Cambria" w:hAnsi="Times New Roman" w:cs="Times New Roman"/>
          <w:i/>
          <w:noProof/>
          <w:sz w:val="24"/>
          <w:szCs w:val="24"/>
        </w:rPr>
        <w:t>et al.</w:t>
      </w:r>
      <w:r w:rsidR="00DF43C8" w:rsidRPr="00DF43C8">
        <w:rPr>
          <w:rFonts w:ascii="Times New Roman" w:eastAsia="Cambria" w:hAnsi="Times New Roman" w:cs="Times New Roman"/>
          <w:noProof/>
          <w:sz w:val="24"/>
          <w:szCs w:val="24"/>
        </w:rPr>
        <w:t>, 2012)</w:t>
      </w:r>
      <w:r w:rsidR="00DF43C8">
        <w:rPr>
          <w:rFonts w:ascii="Times New Roman" w:eastAsia="Cambria" w:hAnsi="Times New Roman" w:cs="Times New Roman"/>
          <w:sz w:val="24"/>
          <w:szCs w:val="24"/>
        </w:rPr>
        <w:fldChar w:fldCharType="end"/>
      </w:r>
      <w:r w:rsidR="00DF43C8">
        <w:rPr>
          <w:rFonts w:ascii="Times New Roman" w:eastAsia="Cambria" w:hAnsi="Times New Roman" w:cs="Times New Roman"/>
          <w:sz w:val="24"/>
          <w:szCs w:val="24"/>
        </w:rPr>
        <w:t xml:space="preserve">? </w:t>
      </w:r>
    </w:p>
    <w:p w14:paraId="04735441" w14:textId="5971E7B5" w:rsidR="00237810" w:rsidRPr="00F40295" w:rsidRDefault="0076685E" w:rsidP="00976752">
      <w:pPr>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ab/>
      </w:r>
      <w:r w:rsidR="000305CE">
        <w:rPr>
          <w:rFonts w:ascii="Times New Roman" w:eastAsia="Cambria" w:hAnsi="Times New Roman" w:cs="Times New Roman"/>
          <w:sz w:val="24"/>
          <w:szCs w:val="24"/>
        </w:rPr>
        <w:t>W</w:t>
      </w:r>
      <w:r w:rsidR="002F3835">
        <w:rPr>
          <w:rFonts w:ascii="Times New Roman" w:eastAsia="Cambria" w:hAnsi="Times New Roman" w:cs="Times New Roman"/>
          <w:sz w:val="24"/>
          <w:szCs w:val="24"/>
        </w:rPr>
        <w:t>hat are the unanswered question</w:t>
      </w:r>
      <w:r w:rsidR="00D27246">
        <w:rPr>
          <w:rFonts w:ascii="Times New Roman" w:eastAsia="Cambria" w:hAnsi="Times New Roman" w:cs="Times New Roman"/>
          <w:sz w:val="24"/>
          <w:szCs w:val="24"/>
        </w:rPr>
        <w:t>s</w:t>
      </w:r>
      <w:r w:rsidR="002F3835">
        <w:rPr>
          <w:rFonts w:ascii="Times New Roman" w:eastAsia="Cambria" w:hAnsi="Times New Roman" w:cs="Times New Roman"/>
          <w:sz w:val="24"/>
          <w:szCs w:val="24"/>
        </w:rPr>
        <w:t xml:space="preserve"> in terms of mycorrhizal function</w:t>
      </w:r>
      <w:r w:rsidR="00D27246">
        <w:rPr>
          <w:rFonts w:ascii="Times New Roman" w:eastAsia="Cambria" w:hAnsi="Times New Roman" w:cs="Times New Roman"/>
          <w:sz w:val="24"/>
          <w:szCs w:val="24"/>
        </w:rPr>
        <w:t>,</w:t>
      </w:r>
      <w:r w:rsidR="002F3835">
        <w:rPr>
          <w:rFonts w:ascii="Times New Roman" w:eastAsia="Cambria" w:hAnsi="Times New Roman" w:cs="Times New Roman"/>
          <w:sz w:val="24"/>
          <w:szCs w:val="24"/>
        </w:rPr>
        <w:t xml:space="preserve"> and how would our perception of the symbiosis change if we were better able to capture function in the field? Are mycorrhizal fungi parasitic in nature and if so, to what extent, under what conditions and for what duration? Participants at the ICOM 9 </w:t>
      </w:r>
      <w:r w:rsidR="002F3835" w:rsidRPr="00F40295">
        <w:rPr>
          <w:rFonts w:ascii="Times New Roman" w:eastAsia="Cambria" w:hAnsi="Times New Roman" w:cs="Times New Roman"/>
          <w:sz w:val="24"/>
          <w:szCs w:val="24"/>
        </w:rPr>
        <w:t>workshop</w:t>
      </w:r>
      <w:r w:rsidR="002F3835">
        <w:rPr>
          <w:rFonts w:ascii="Times New Roman" w:eastAsia="Cambria" w:hAnsi="Times New Roman" w:cs="Times New Roman"/>
          <w:sz w:val="24"/>
          <w:szCs w:val="24"/>
        </w:rPr>
        <w:t xml:space="preserve"> were asked </w:t>
      </w:r>
      <w:r w:rsidR="00D83038" w:rsidRPr="00F40295">
        <w:rPr>
          <w:rFonts w:ascii="Times New Roman" w:eastAsia="Cambria" w:hAnsi="Times New Roman" w:cs="Times New Roman"/>
          <w:sz w:val="24"/>
          <w:szCs w:val="24"/>
        </w:rPr>
        <w:t xml:space="preserve">to identify unanswered questions </w:t>
      </w:r>
      <w:r w:rsidR="0091142C">
        <w:rPr>
          <w:rFonts w:ascii="Times New Roman" w:eastAsia="Cambria" w:hAnsi="Times New Roman" w:cs="Times New Roman"/>
          <w:sz w:val="24"/>
          <w:szCs w:val="24"/>
        </w:rPr>
        <w:t>related to</w:t>
      </w:r>
      <w:r w:rsidR="00D83038" w:rsidRPr="00F40295">
        <w:rPr>
          <w:rFonts w:ascii="Times New Roman" w:eastAsia="Cambria" w:hAnsi="Times New Roman" w:cs="Times New Roman"/>
          <w:sz w:val="24"/>
          <w:szCs w:val="24"/>
        </w:rPr>
        <w:t xml:space="preserve"> mycorrhizal function, and </w:t>
      </w:r>
      <w:r w:rsidR="0091142C">
        <w:rPr>
          <w:rFonts w:ascii="Times New Roman" w:eastAsia="Cambria" w:hAnsi="Times New Roman" w:cs="Times New Roman"/>
          <w:sz w:val="24"/>
          <w:szCs w:val="24"/>
        </w:rPr>
        <w:t xml:space="preserve">we captured </w:t>
      </w:r>
      <w:r w:rsidR="00D27246">
        <w:rPr>
          <w:rFonts w:ascii="Times New Roman" w:eastAsia="Cambria" w:hAnsi="Times New Roman" w:cs="Times New Roman"/>
          <w:sz w:val="24"/>
          <w:szCs w:val="24"/>
        </w:rPr>
        <w:t xml:space="preserve">responses as word </w:t>
      </w:r>
      <w:r w:rsidR="00D83038" w:rsidRPr="00F40295">
        <w:rPr>
          <w:rFonts w:ascii="Times New Roman" w:eastAsia="Cambria" w:hAnsi="Times New Roman" w:cs="Times New Roman"/>
          <w:sz w:val="24"/>
          <w:szCs w:val="24"/>
        </w:rPr>
        <w:t>clouds (Fig. 2</w:t>
      </w:r>
      <w:r w:rsidR="00D83038">
        <w:rPr>
          <w:rFonts w:ascii="Times New Roman" w:eastAsia="Cambria" w:hAnsi="Times New Roman" w:cs="Times New Roman"/>
          <w:sz w:val="24"/>
          <w:szCs w:val="24"/>
        </w:rPr>
        <w:t>a</w:t>
      </w:r>
      <w:r w:rsidR="00D83038" w:rsidRPr="00F40295">
        <w:rPr>
          <w:rFonts w:ascii="Times New Roman" w:eastAsia="Cambria" w:hAnsi="Times New Roman" w:cs="Times New Roman"/>
          <w:sz w:val="24"/>
          <w:szCs w:val="24"/>
        </w:rPr>
        <w:t xml:space="preserve">). </w:t>
      </w:r>
      <w:r w:rsidR="0072118D" w:rsidRPr="00F40295">
        <w:rPr>
          <w:rFonts w:ascii="Times New Roman" w:eastAsia="Cambria" w:hAnsi="Times New Roman" w:cs="Times New Roman"/>
          <w:sz w:val="24"/>
          <w:szCs w:val="24"/>
        </w:rPr>
        <w:t>The key knowledge gaps cent</w:t>
      </w:r>
      <w:r w:rsidR="00D27246">
        <w:rPr>
          <w:rFonts w:ascii="Times New Roman" w:eastAsia="Cambria" w:hAnsi="Times New Roman" w:cs="Times New Roman"/>
          <w:sz w:val="24"/>
          <w:szCs w:val="24"/>
        </w:rPr>
        <w:t>e</w:t>
      </w:r>
      <w:r w:rsidR="0072118D" w:rsidRPr="00F40295">
        <w:rPr>
          <w:rFonts w:ascii="Times New Roman" w:eastAsia="Cambria" w:hAnsi="Times New Roman" w:cs="Times New Roman"/>
          <w:sz w:val="24"/>
          <w:szCs w:val="24"/>
        </w:rPr>
        <w:t>red around mycelial traits, highlighting how the fungal mycelium remains a critically important but poorly understood component of the symbioses that we rarely measure (Fig 2a). Mycelial growth and colonization patterns differ</w:t>
      </w:r>
      <w:r w:rsidR="001B656B" w:rsidRPr="00F40295">
        <w:rPr>
          <w:rFonts w:ascii="Times New Roman" w:eastAsia="Cambria" w:hAnsi="Times New Roman" w:cs="Times New Roman"/>
          <w:sz w:val="24"/>
          <w:szCs w:val="24"/>
        </w:rPr>
        <w:t xml:space="preserve"> among fun</w:t>
      </w:r>
      <w:r w:rsidR="00476542" w:rsidRPr="00F40295">
        <w:rPr>
          <w:rFonts w:ascii="Times New Roman" w:eastAsia="Cambria" w:hAnsi="Times New Roman" w:cs="Times New Roman"/>
          <w:sz w:val="24"/>
          <w:szCs w:val="24"/>
        </w:rPr>
        <w:t xml:space="preserve">gal taxa, both within AM and EM </w:t>
      </w:r>
      <w:r w:rsidR="0072118D"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"10.1046/j.0028-646X.2001.00312.x", "ISBN" : "0028-646X", "ISSN" : "0028646X", "abstract" : "\u2022 Arbuscular mycorrhizal fungi (AMF) are important components of terrestrial communities but the basic ecology of individual AMF, including their colonization strategy, remains unclear. The colonizing behaviours of 21 AMF isolates from three families (Acaulosporaceae, Gigasporaceae and Glomaceae) were compared to test for a relationship between AMF taxonomy and colonization strategy. \u2022 Both the rate and extent of colonization were considered by measuring percentage root colonization, root fungal biomass, soil hyphal length and soil fungal biomass over 12 wk. \u2022 Most Glomaceae isolates colonized roots before Acaulosporaceae and Gigaspo- raceae isolates. The fastest colonizers were also often the most extensive. Taxonomic differences were apparent in the amount and proportion of fungal biomass found in roots vs in soil. Glomaceae isolates had high root colonization but low soil colo- nization, Gigasporaceae isolates showed the opposite trend whereas Acaulospora- ceae isolates had low root and soil colonization. These results were similar for four different host plants. \u2022 The results indicate that the colonizing strategies of AM fungi differ considerably and that this variation is taxonomically based at the family level. Arbuscular mycor- rhizal fungal taxonomy therefore has a functional basis.", "author" : [ { "dropping-particle" : "", "family" : "Hart", "given" : "Miranda M", "non-dropping-particle" : "", "parse-names" : false, "suffix" : "" }, { "dropping-particle" : "", "family" : "Reader", "given" : "Richard J", "non-dropping-particle" : "", "parse-names" : false, "suffix" : "" } ], "container-title" : "New Phytologist", "id" : "ITEM-1", "issued" : { "date-parts" : [ [ "2002" ] ] }, "page" : "335-344", "title" : "in the colonization strategy variation for basis Taxonomic mycorrhizal fungi of arbuscular", "type" : "article-journal", "volume" : "153" }, "uris" : [ "http://www.mendeley.com/documents/?uuid=f21f8284-cda7-499e-b76a-3044271f032b" ] } ], "mendeley" : { "formattedCitation" : "(Hart &amp; Reader, 2002)", "manualFormatting" : "(Agerer, 2001; Hart &amp; Reader, 2002", "plainTextFormattedCitation" : "(Hart &amp; Reader, 2002)", "previouslyFormattedCitation" : "(Hart &amp; Reader, 2002)" }, "properties" : {  }, "schema" : "https://github.com/citation-style-language/schema/raw/master/csl-citation.json" }</w:instrText>
      </w:r>
      <w:r w:rsidR="0072118D" w:rsidRPr="00F40295">
        <w:rPr>
          <w:rFonts w:ascii="Times New Roman" w:eastAsia="Cambria" w:hAnsi="Times New Roman" w:cs="Times New Roman"/>
          <w:sz w:val="24"/>
          <w:szCs w:val="24"/>
        </w:rPr>
        <w:fldChar w:fldCharType="separate"/>
      </w:r>
      <w:r w:rsidR="0072118D" w:rsidRPr="00F40295">
        <w:rPr>
          <w:rFonts w:ascii="Times New Roman" w:eastAsia="Cambria" w:hAnsi="Times New Roman" w:cs="Times New Roman"/>
          <w:noProof/>
          <w:sz w:val="24"/>
          <w:szCs w:val="24"/>
        </w:rPr>
        <w:fldChar w:fldCharType="begin" w:fldLock="1"/>
      </w:r>
      <w:r w:rsidR="00010C4F">
        <w:rPr>
          <w:rFonts w:ascii="Times New Roman" w:eastAsia="Cambria" w:hAnsi="Times New Roman" w:cs="Times New Roman"/>
          <w:noProof/>
          <w:sz w:val="24"/>
          <w:szCs w:val="24"/>
        </w:rPr>
        <w:instrText>ADDIN CSL_CITATION { "citationItems" : [ { "id" : "ITEM-1", "itemData" : { "DOI" : "10.1007/s005720100108", "ISBN" : "0940-6360", "ISSN" : "09406360", "abstract" : "There is a need to quantify and qualify the ability of ectomycorrhizae to improve tree growth and nutrition and, in particular, to define criteria to classify ectomycorrhizae with respect to ecologically relevant features. Whereas the numbers of ectomycorrhizae and morphotypes give useful information when related to root biomass, root length or soil volume, the development and differentiation of the extramatrical mycelium may represent important predicative features relevant to the ecological classification of ectomycorrhizae. Here, different exploration types of ectomycorrhizae are distinguished based on the amount of emanating hyphae or the presence and differentiation of rhizomorphs. Their putative ecological importance is discussed.", "author" : [ { "dropping-particle" : "", "family" : "Agerer", "given" : "R.", "non-dropping-particle" : "", "parse-names" : false, "suffix" : "" } ], "container-title" : "Mycorrhiza", "id" : "ITEM-1", "issue" : "2", "issued" : { "date-parts" : [ [ "2001" ] ] }, "page" : "107-114", "title" : "Exploration types of ectomycorrhizae: A proposal to classify ectomycorrhizal mycelial systems according to their patterns of differentiation and putative ecological importance", "type" : "article-journal", "volume" : "11" }, "uris" : [ "http://www.mendeley.com/documents/?uuid=3c9827f1-dbe5-496e-b73a-8677f75d790f" ] } ], "mendeley" : { "formattedCitation" : "(Agerer, 2001)", "manualFormatting" : "(Agerer, 2001", "plainTextFormattedCitation" : "(Agerer, 2001)", "previouslyFormattedCitation" : "(Agerer, 2001)" }, "properties" : {  }, "schema" : "https://github.com/citation-style-language/schema/raw/master/csl-citation.json" }</w:instrText>
      </w:r>
      <w:r w:rsidR="0072118D" w:rsidRPr="00F40295">
        <w:rPr>
          <w:rFonts w:ascii="Times New Roman" w:eastAsia="Cambria" w:hAnsi="Times New Roman" w:cs="Times New Roman"/>
          <w:noProof/>
          <w:sz w:val="24"/>
          <w:szCs w:val="24"/>
        </w:rPr>
        <w:fldChar w:fldCharType="separate"/>
      </w:r>
      <w:r w:rsidR="0072118D" w:rsidRPr="00F40295">
        <w:rPr>
          <w:rFonts w:ascii="Times New Roman" w:eastAsia="Cambria" w:hAnsi="Times New Roman" w:cs="Times New Roman"/>
          <w:noProof/>
          <w:sz w:val="24"/>
          <w:szCs w:val="24"/>
        </w:rPr>
        <w:t>(Agerer, 2001</w:t>
      </w:r>
      <w:r w:rsidR="0072118D" w:rsidRPr="00F40295">
        <w:rPr>
          <w:rFonts w:ascii="Times New Roman" w:eastAsia="Cambria" w:hAnsi="Times New Roman" w:cs="Times New Roman"/>
          <w:noProof/>
          <w:sz w:val="24"/>
          <w:szCs w:val="24"/>
        </w:rPr>
        <w:fldChar w:fldCharType="end"/>
      </w:r>
      <w:r w:rsidR="0072118D" w:rsidRPr="00F40295">
        <w:rPr>
          <w:rFonts w:ascii="Times New Roman" w:eastAsia="Cambria" w:hAnsi="Times New Roman" w:cs="Times New Roman"/>
          <w:noProof/>
          <w:sz w:val="24"/>
          <w:szCs w:val="24"/>
        </w:rPr>
        <w:t>; Hart &amp; Reader, 2002</w:t>
      </w:r>
      <w:r w:rsidR="0072118D" w:rsidRPr="00F40295">
        <w:rPr>
          <w:rFonts w:ascii="Times New Roman" w:eastAsia="Cambria" w:hAnsi="Times New Roman" w:cs="Times New Roman"/>
          <w:sz w:val="24"/>
          <w:szCs w:val="24"/>
        </w:rPr>
        <w:fldChar w:fldCharType="end"/>
      </w:r>
      <w:r w:rsidR="0072118D" w:rsidRPr="00F40295">
        <w:rPr>
          <w:rFonts w:ascii="Times New Roman" w:eastAsia="Cambria" w:hAnsi="Times New Roman" w:cs="Times New Roman"/>
          <w:sz w:val="24"/>
          <w:szCs w:val="24"/>
        </w:rPr>
        <w:t xml:space="preserve">; </w:t>
      </w:r>
      <w:r w:rsidR="0072118D"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"10.1111/j.1469-8137.2007.02058.x", "ISBN" : "0028-646X", "ISSN" : "0028646X", "PMID" : "17388881", "author" : [ { "dropping-particle" : "", "family" : "Koide", "given" : "Roger T.", "non-dropping-particle" : "", "parse-names" : false, "suffix" : "" }, { "dropping-particle" : "", "family" : "Courty", "given" : "Pierre Emmanuel", "non-dropping-particle" : "", "parse-names" : false, "suffix" : "" }, { "dropping-particle" : "", "family" : "Garbaye", "given" : "Jean", "non-dropping-particle" : "", "parse-names" : false, "suffix" : "" } ], "container-title" : "New Phytologist", "id" : "ITEM-1", "issue" : "2", "issued" : { "date-parts" : [ [ "2007" ] ] }, "page" : "240-243", "title" : "Research perspectives on functional diversity in etomycorrhizal fungi", "type" : "article-journal", "volume" : "174" }, "uris" : [ "http://www.mendeley.com/documents/?uuid=5a3577da-c2a2-4da6-8dcd-675779117691" ] } ], "mendeley" : { "formattedCitation" : "(Koide &lt;i&gt;et al.&lt;/i&gt;, 2007)", "manualFormatting" : "Koide et al., 2007", "plainTextFormattedCitation" : "(Koide et al., 2007)", "previouslyFormattedCitation" : "(Koide &lt;i&gt;et al.&lt;/i&gt;, 2007)" }, "properties" : {  }, "schema" : "https://github.com/citation-style-language/schema/raw/master/csl-citation.json" }</w:instrText>
      </w:r>
      <w:r w:rsidR="0072118D" w:rsidRPr="00F40295">
        <w:rPr>
          <w:rFonts w:ascii="Times New Roman" w:eastAsia="Cambria" w:hAnsi="Times New Roman" w:cs="Times New Roman"/>
          <w:sz w:val="24"/>
          <w:szCs w:val="24"/>
        </w:rPr>
        <w:fldChar w:fldCharType="separate"/>
      </w:r>
      <w:r w:rsidR="0072118D" w:rsidRPr="00F40295">
        <w:rPr>
          <w:rFonts w:ascii="Times New Roman" w:eastAsia="Cambria" w:hAnsi="Times New Roman" w:cs="Times New Roman"/>
          <w:noProof/>
          <w:sz w:val="24"/>
          <w:szCs w:val="24"/>
        </w:rPr>
        <w:t xml:space="preserve">Koide </w:t>
      </w:r>
      <w:r w:rsidR="0072118D" w:rsidRPr="00F40295">
        <w:rPr>
          <w:rFonts w:ascii="Times New Roman" w:eastAsia="Cambria" w:hAnsi="Times New Roman" w:cs="Times New Roman"/>
          <w:i/>
          <w:noProof/>
          <w:sz w:val="24"/>
          <w:szCs w:val="24"/>
        </w:rPr>
        <w:t>et al.</w:t>
      </w:r>
      <w:r w:rsidR="0072118D" w:rsidRPr="00F40295">
        <w:rPr>
          <w:rFonts w:ascii="Times New Roman" w:eastAsia="Cambria" w:hAnsi="Times New Roman" w:cs="Times New Roman"/>
          <w:noProof/>
          <w:sz w:val="24"/>
          <w:szCs w:val="24"/>
        </w:rPr>
        <w:t>, 2007</w:t>
      </w:r>
      <w:r w:rsidR="0072118D" w:rsidRPr="00F40295">
        <w:rPr>
          <w:rFonts w:ascii="Times New Roman" w:eastAsia="Cambria" w:hAnsi="Times New Roman" w:cs="Times New Roman"/>
          <w:sz w:val="24"/>
          <w:szCs w:val="24"/>
        </w:rPr>
        <w:fldChar w:fldCharType="end"/>
      </w:r>
      <w:r w:rsidR="0072118D" w:rsidRPr="00F40295">
        <w:rPr>
          <w:rFonts w:ascii="Times New Roman" w:eastAsia="Cambria" w:hAnsi="Times New Roman" w:cs="Times New Roman"/>
          <w:sz w:val="24"/>
          <w:szCs w:val="24"/>
        </w:rPr>
        <w:t xml:space="preserve"> and references therein), and these </w:t>
      </w:r>
      <w:r w:rsidR="00AD4E34">
        <w:rPr>
          <w:rFonts w:ascii="Times New Roman" w:eastAsia="Cambria" w:hAnsi="Times New Roman" w:cs="Times New Roman"/>
          <w:sz w:val="24"/>
          <w:szCs w:val="24"/>
        </w:rPr>
        <w:t xml:space="preserve">differences </w:t>
      </w:r>
      <w:r w:rsidR="0072118D" w:rsidRPr="00F40295">
        <w:rPr>
          <w:rFonts w:ascii="Times New Roman" w:eastAsia="Cambria" w:hAnsi="Times New Roman" w:cs="Times New Roman"/>
          <w:sz w:val="24"/>
          <w:szCs w:val="24"/>
        </w:rPr>
        <w:t>may translate into different functions (</w:t>
      </w:r>
      <w:r w:rsidR="0072118D"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"10.1111/j.1469-8137.2005.01401.x", "ISBN" : "0028-646X", "ISSN" : "0028646X", "PMID" : "15948852", "abstract" : "Data on the diversity and distribution of enzyme activities in native ectomycorrhizal (ECM) communities are inadequate. A microplate multiple enzymatic test was developed which makes it possible to measure eight enzyme activities on 14 individual, excised ECM root tips. Hydrolytic and oxidative enzymes are involved in the decomposition of lignocellulose, chitin and phosphorus-containing organic compounds. This test system was used to describe the functional diversity of ECM communities in two forest sites. This set of tests proved to be accurate and sensitive enough to reveal a high diversity of activity profiles, depending on the fungal symbiont and the soil horizon. Ectomycorrhizas can be classified into specialists and generalists, and appear to complement each other in the same horizon to collectively perform all eight activities studied. By including a higher number of different assays for more detailed analyses, ECM activity profiling will provide a valuable tool for studying the functional diversity of ECM communities.", "author" : [ { "dropping-particle" : "", "family" : "Courty", "given" : "Pierre Emmanuel", "non-dropping-particle" : "", "parse-names" : false, "suffix" : "" }, { "dropping-particle" : "", "family" : "Pritsch", "given" : "Karin", "non-dropping-particle" : "", "parse-names" : false, "suffix" : "" }, { "dropping-particle" : "", "family" : "Schloter", "given" : "Michael", "non-dropping-particle" : "", "parse-names" : false, "suffix" : "" }, { "dropping-particle" : "", "family" : "Hartmann", "given" : "Anton", "non-dropping-particle" : "", "parse-names" : false, "suffix" : "" }, { "dropping-particle" : "", "family" : "Garbaye", "given" : "Jean", "non-dropping-particle" : "", "parse-names" : false, "suffix" : "" } ], "container-title" : "New Phytologist", "id" : "ITEM-1", "issue" : "1", "issued" : { "date-parts" : [ [ "2005" ] ] }, "page" : "309-319", "title" : "Activity profiling of ectomycorrhiza communities in two forest soils using multiple enzymatic tests", "type" : "article-journal", "volume" : "167" }, "uris" : [ "http://www.mendeley.com/documents/?uuid=69d68dec-ec66-475c-a91d-89c7cab82bcc" ] } ], "mendeley" : { "formattedCitation" : "(Courty &lt;i&gt;et al.&lt;/i&gt;, 2005)", "manualFormatting" : "Courty et al., 2005", "plainTextFormattedCitation" : "(Courty et al., 2005)", "previouslyFormattedCitation" : "(Courty &lt;i&gt;et al.&lt;/i&gt;, 2005)" }, "properties" : {  }, "schema" : "https://github.com/citation-style-language/schema/raw/master/csl-citation.json" }</w:instrText>
      </w:r>
      <w:r w:rsidR="0072118D" w:rsidRPr="00F40295">
        <w:rPr>
          <w:rFonts w:ascii="Times New Roman" w:eastAsia="Cambria" w:hAnsi="Times New Roman" w:cs="Times New Roman"/>
          <w:sz w:val="24"/>
          <w:szCs w:val="24"/>
        </w:rPr>
        <w:fldChar w:fldCharType="separate"/>
      </w:r>
      <w:r w:rsidR="0072118D" w:rsidRPr="00F40295">
        <w:rPr>
          <w:rFonts w:ascii="Times New Roman" w:eastAsia="Cambria" w:hAnsi="Times New Roman" w:cs="Times New Roman"/>
          <w:noProof/>
          <w:sz w:val="24"/>
          <w:szCs w:val="24"/>
        </w:rPr>
        <w:t xml:space="preserve">Courty </w:t>
      </w:r>
      <w:r w:rsidR="0072118D" w:rsidRPr="00F40295">
        <w:rPr>
          <w:rFonts w:ascii="Times New Roman" w:eastAsia="Cambria" w:hAnsi="Times New Roman" w:cs="Times New Roman"/>
          <w:i/>
          <w:noProof/>
          <w:sz w:val="24"/>
          <w:szCs w:val="24"/>
        </w:rPr>
        <w:t>et al.</w:t>
      </w:r>
      <w:r w:rsidR="0072118D" w:rsidRPr="00F40295">
        <w:rPr>
          <w:rFonts w:ascii="Times New Roman" w:eastAsia="Cambria" w:hAnsi="Times New Roman" w:cs="Times New Roman"/>
          <w:noProof/>
          <w:sz w:val="24"/>
          <w:szCs w:val="24"/>
        </w:rPr>
        <w:t>, 2005</w:t>
      </w:r>
      <w:r w:rsidR="0072118D" w:rsidRPr="00F40295">
        <w:rPr>
          <w:rFonts w:ascii="Times New Roman" w:eastAsia="Cambria" w:hAnsi="Times New Roman" w:cs="Times New Roman"/>
          <w:sz w:val="24"/>
          <w:szCs w:val="24"/>
        </w:rPr>
        <w:fldChar w:fldCharType="end"/>
      </w:r>
      <w:r w:rsidR="0072118D" w:rsidRPr="00F40295">
        <w:rPr>
          <w:rFonts w:ascii="Times New Roman" w:eastAsia="Cambria" w:hAnsi="Times New Roman" w:cs="Times New Roman"/>
          <w:sz w:val="24"/>
          <w:szCs w:val="24"/>
        </w:rPr>
        <w:t xml:space="preserve">; </w:t>
      </w:r>
      <w:r w:rsidR="0072118D"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"10.1126/science.1143082", "ISBN" : "0036-8075", "ISSN" : "0036-8075", "PMID" : "17588930", "abstract" : "Ecology seeks to explain species coexistence and its functional consequences, but experimental tests of mechanisms that simultaneously account for both processes are difficult. We used an experimental mycorrhizal plant system to test whether functional similarity among closely related species (phylogenetic conservatism) can drive community assembly and ecosystem functioning. Communities were constructed with the same number of fungal species, but after 1 year of growth, realized species richness was highest where the starting species were more distantly related to each other. Communities with high realized species richness also stimulated plant productivity more than those with low realized species richness. Our findings suggest that phylogenetic trait conservatism can promote coexistence because of reduced competition between distinct evolutionary lineages and enhance ecosystem function because of functional complementarity among those same lineages.", "author" : [ { "dropping-particle" : "", "family" : "Maherali", "given" : "H.", "non-dropping-particle" : "", "parse-names" : false, "suffix" : "" }, { "dropping-particle" : "", "family" : "Klironomos", "given" : "J. N.", "non-dropping-particle" : "", "parse-names" : false, "suffix" : "" } ], "container-title" : "Science", "id" : "ITEM-1", "issue" : "5832", "issued" : { "date-parts" : [ [ "2007", "6", "22" ] ] }, "page" : "1746-1748", "title" : "Influence of Phylogeny on Fungal Community Assembly and Ecosystem Functioning", "type" : "article-journal", "volume" : "316" }, "uris" : [ "http://www.mendeley.com/documents/?uuid=d5053951-5dec-4e57-a9be-0d193889783f" ] } ], "mendeley" : { "formattedCitation" : "(Maherali &amp; Klironomos, 2007)", "manualFormatting" : "Maherali &amp; Klironomos, 2007)", "plainTextFormattedCitation" : "(Maherali &amp; Klironomos, 2007)", "previouslyFormattedCitation" : "(Maherali &amp; Klironomos, 2007)" }, "properties" : {  }, "schema" : "https://github.com/citation-style-language/schema/raw/master/csl-citation.json" }</w:instrText>
      </w:r>
      <w:r w:rsidR="0072118D" w:rsidRPr="00F40295">
        <w:rPr>
          <w:rFonts w:ascii="Times New Roman" w:eastAsia="Cambria" w:hAnsi="Times New Roman" w:cs="Times New Roman"/>
          <w:sz w:val="24"/>
          <w:szCs w:val="24"/>
        </w:rPr>
        <w:fldChar w:fldCharType="separate"/>
      </w:r>
      <w:r w:rsidR="0072118D" w:rsidRPr="00F40295">
        <w:rPr>
          <w:rFonts w:ascii="Times New Roman" w:eastAsia="Cambria" w:hAnsi="Times New Roman" w:cs="Times New Roman"/>
          <w:noProof/>
          <w:sz w:val="24"/>
          <w:szCs w:val="24"/>
        </w:rPr>
        <w:t>Maherali &amp; Klironomos, 2007)</w:t>
      </w:r>
      <w:r w:rsidR="0072118D" w:rsidRPr="00F40295">
        <w:rPr>
          <w:rFonts w:ascii="Times New Roman" w:eastAsia="Cambria" w:hAnsi="Times New Roman" w:cs="Times New Roman"/>
          <w:sz w:val="24"/>
          <w:szCs w:val="24"/>
        </w:rPr>
        <w:fldChar w:fldCharType="end"/>
      </w:r>
      <w:r w:rsidR="0072118D" w:rsidRPr="00F40295">
        <w:rPr>
          <w:rFonts w:ascii="Times New Roman" w:eastAsia="Cambria" w:hAnsi="Times New Roman" w:cs="Times New Roman"/>
          <w:sz w:val="24"/>
          <w:szCs w:val="24"/>
        </w:rPr>
        <w:t xml:space="preserve">. </w:t>
      </w:r>
      <w:r w:rsidR="00D82BCB" w:rsidRPr="00F40295">
        <w:rPr>
          <w:rFonts w:ascii="Times New Roman" w:eastAsia="Cambria" w:hAnsi="Times New Roman" w:cs="Times New Roman"/>
          <w:sz w:val="24"/>
          <w:szCs w:val="24"/>
        </w:rPr>
        <w:t xml:space="preserve">For example, AM fungi that predominately colonize </w:t>
      </w:r>
      <w:r w:rsidR="00B474B6" w:rsidRPr="00F40295">
        <w:rPr>
          <w:rFonts w:ascii="Times New Roman" w:eastAsia="Cambria" w:hAnsi="Times New Roman" w:cs="Times New Roman"/>
          <w:sz w:val="24"/>
          <w:szCs w:val="24"/>
        </w:rPr>
        <w:t>inside the root may be better pathogen protectors</w:t>
      </w:r>
      <w:r w:rsidR="00D82BCB" w:rsidRPr="00F40295">
        <w:rPr>
          <w:rFonts w:ascii="Times New Roman" w:eastAsia="Cambria" w:hAnsi="Times New Roman" w:cs="Times New Roman"/>
          <w:sz w:val="24"/>
          <w:szCs w:val="24"/>
        </w:rPr>
        <w:t xml:space="preserve"> than those that grow an extensive extraradical mycelium</w:t>
      </w:r>
      <w:r w:rsidR="00D27246">
        <w:rPr>
          <w:rFonts w:ascii="Times New Roman" w:eastAsia="Cambria" w:hAnsi="Times New Roman" w:cs="Times New Roman"/>
          <w:sz w:val="24"/>
          <w:szCs w:val="24"/>
        </w:rPr>
        <w:t xml:space="preserve">, which </w:t>
      </w:r>
      <w:r w:rsidR="00D82BCB" w:rsidRPr="00F40295">
        <w:rPr>
          <w:rFonts w:ascii="Times New Roman" w:eastAsia="Cambria" w:hAnsi="Times New Roman" w:cs="Times New Roman"/>
          <w:sz w:val="24"/>
          <w:szCs w:val="24"/>
        </w:rPr>
        <w:t>aid</w:t>
      </w:r>
      <w:r w:rsidR="0076233D">
        <w:rPr>
          <w:rFonts w:ascii="Times New Roman" w:eastAsia="Cambria" w:hAnsi="Times New Roman" w:cs="Times New Roman"/>
          <w:sz w:val="24"/>
          <w:szCs w:val="24"/>
        </w:rPr>
        <w:t>s</w:t>
      </w:r>
      <w:r w:rsidR="00D27246">
        <w:rPr>
          <w:rFonts w:ascii="Times New Roman" w:eastAsia="Cambria" w:hAnsi="Times New Roman" w:cs="Times New Roman"/>
          <w:sz w:val="24"/>
          <w:szCs w:val="24"/>
        </w:rPr>
        <w:t xml:space="preserve"> </w:t>
      </w:r>
      <w:r w:rsidR="00D82BCB" w:rsidRPr="00F40295">
        <w:rPr>
          <w:rFonts w:ascii="Times New Roman" w:eastAsia="Cambria" w:hAnsi="Times New Roman" w:cs="Times New Roman"/>
          <w:sz w:val="24"/>
          <w:szCs w:val="24"/>
        </w:rPr>
        <w:t xml:space="preserve">in nutrient uptake </w:t>
      </w:r>
      <w:r w:rsidR="00D82BCB"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"10.1126/science.1143082", "ISBN" : "0036-8075", "ISSN" : "0036-8075", "PMID" : "17588930", "abstract" : "Ecology seeks to explain species coexistence and its functional consequences, but experimental tests of mechanisms that simultaneously account for both processes are difficult. We used an experimental mycorrhizal plant system to test whether functional similarity among closely related species (phylogenetic conservatism) can drive community assembly and ecosystem functioning. Communities were constructed with the same number of fungal species, but after 1 year of growth, realized species richness was highest where the starting species were more distantly related to each other. Communities with high realized species richness also stimulated plant productivity more than those with low realized species richness. Our findings suggest that phylogenetic trait conservatism can promote coexistence because of reduced competition between distinct evolutionary lineages and enhance ecosystem function because of functional complementarity among those same lineages.", "author" : [ { "dropping-particle" : "", "family" : "Maherali", "given" : "H.", "non-dropping-particle" : "", "parse-names" : false, "suffix" : "" }, { "dropping-particle" : "", "family" : "Klironomos", "given" : "J. N.", "non-dropping-particle" : "", "parse-names" : false, "suffix" : "" } ], "container-title" : "Science", "id" : "ITEM-1", "issue" : "5832", "issued" : { "date-parts" : [ [ "2007", "6", "22" ] ] }, "page" : "1746-1748", "title" : "Influence of Phylogeny on Fungal Community Assembly and Ecosystem Functioning", "type" : "article-journal", "volume" : "316" }, "uris" : [ "http://www.mendeley.com/documents/?uuid=d5053951-5dec-4e57-a9be-0d193889783f" ] } ], "mendeley" : { "formattedCitation" : "(Maherali &amp; Klironomos, 2007)", "plainTextFormattedCitation" : "(Maherali &amp; Klironomos, 2007)", "previouslyFormattedCitation" : "(Maherali &amp; Klironomos, 2007)" }, "properties" : {  }, "schema" : "https://github.com/citation-style-language/schema/raw/master/csl-citation.json" }</w:instrText>
      </w:r>
      <w:r w:rsidR="00D82BCB" w:rsidRPr="00F40295">
        <w:rPr>
          <w:rFonts w:ascii="Times New Roman" w:eastAsia="Cambria" w:hAnsi="Times New Roman" w:cs="Times New Roman"/>
          <w:sz w:val="24"/>
          <w:szCs w:val="24"/>
        </w:rPr>
        <w:fldChar w:fldCharType="separate"/>
      </w:r>
      <w:r w:rsidR="00D82BCB" w:rsidRPr="00F40295">
        <w:rPr>
          <w:rFonts w:ascii="Times New Roman" w:eastAsia="Cambria" w:hAnsi="Times New Roman" w:cs="Times New Roman"/>
          <w:noProof/>
          <w:sz w:val="24"/>
          <w:szCs w:val="24"/>
        </w:rPr>
        <w:t>(Maherali &amp; Klironomos, 2007)</w:t>
      </w:r>
      <w:r w:rsidR="00D82BCB" w:rsidRPr="00F40295">
        <w:rPr>
          <w:rFonts w:ascii="Times New Roman" w:eastAsia="Cambria" w:hAnsi="Times New Roman" w:cs="Times New Roman"/>
          <w:sz w:val="24"/>
          <w:szCs w:val="24"/>
        </w:rPr>
        <w:fldChar w:fldCharType="end"/>
      </w:r>
      <w:r w:rsidR="00D82BCB" w:rsidRPr="00F40295">
        <w:rPr>
          <w:rFonts w:ascii="Times New Roman" w:eastAsia="Cambria" w:hAnsi="Times New Roman" w:cs="Times New Roman"/>
          <w:sz w:val="24"/>
          <w:szCs w:val="24"/>
        </w:rPr>
        <w:t>. The former group appear</w:t>
      </w:r>
      <w:r w:rsidR="007506FA" w:rsidRPr="00F40295">
        <w:rPr>
          <w:rFonts w:ascii="Times New Roman" w:eastAsia="Cambria" w:hAnsi="Times New Roman" w:cs="Times New Roman"/>
          <w:sz w:val="24"/>
          <w:szCs w:val="24"/>
        </w:rPr>
        <w:t>s</w:t>
      </w:r>
      <w:r w:rsidR="00D82BCB" w:rsidRPr="00F40295">
        <w:rPr>
          <w:rFonts w:ascii="Times New Roman" w:eastAsia="Cambria" w:hAnsi="Times New Roman" w:cs="Times New Roman"/>
          <w:sz w:val="24"/>
          <w:szCs w:val="24"/>
        </w:rPr>
        <w:t xml:space="preserve"> to replace the latter as soil </w:t>
      </w:r>
      <w:r w:rsidR="00D95A0C" w:rsidRPr="00F40295">
        <w:rPr>
          <w:rFonts w:ascii="Times New Roman" w:eastAsia="Cambria" w:hAnsi="Times New Roman" w:cs="Times New Roman"/>
          <w:sz w:val="24"/>
          <w:szCs w:val="24"/>
        </w:rPr>
        <w:t xml:space="preserve">fertility </w:t>
      </w:r>
      <w:r w:rsidR="00D82BCB" w:rsidRPr="00F40295">
        <w:rPr>
          <w:rFonts w:ascii="Times New Roman" w:eastAsia="Cambria" w:hAnsi="Times New Roman" w:cs="Times New Roman"/>
          <w:sz w:val="24"/>
          <w:szCs w:val="24"/>
        </w:rPr>
        <w:t>increase</w:t>
      </w:r>
      <w:r w:rsidR="00D95A0C" w:rsidRPr="00F40295">
        <w:rPr>
          <w:rFonts w:ascii="Times New Roman" w:eastAsia="Cambria" w:hAnsi="Times New Roman" w:cs="Times New Roman"/>
          <w:sz w:val="24"/>
          <w:szCs w:val="24"/>
        </w:rPr>
        <w:t>s</w:t>
      </w:r>
      <w:r w:rsidR="00B474B6" w:rsidRPr="00F40295">
        <w:rPr>
          <w:rFonts w:ascii="Times New Roman" w:eastAsia="Cambria" w:hAnsi="Times New Roman" w:cs="Times New Roman"/>
          <w:sz w:val="24"/>
          <w:szCs w:val="24"/>
        </w:rPr>
        <w:t>,</w:t>
      </w:r>
      <w:r w:rsidR="00D82BCB" w:rsidRPr="00F40295">
        <w:rPr>
          <w:rFonts w:ascii="Times New Roman" w:eastAsia="Cambria" w:hAnsi="Times New Roman" w:cs="Times New Roman"/>
          <w:sz w:val="24"/>
          <w:szCs w:val="24"/>
        </w:rPr>
        <w:t xml:space="preserve"> and </w:t>
      </w:r>
      <w:r w:rsidR="00B474B6" w:rsidRPr="00F40295">
        <w:rPr>
          <w:rFonts w:ascii="Times New Roman" w:eastAsia="Cambria" w:hAnsi="Times New Roman" w:cs="Times New Roman"/>
          <w:sz w:val="24"/>
          <w:szCs w:val="24"/>
        </w:rPr>
        <w:t xml:space="preserve">this coincides with less beneficial plant responses </w:t>
      </w:r>
      <w:r w:rsidR="00D82BCB" w:rsidRPr="00F40295">
        <w:rPr>
          <w:rFonts w:ascii="Times New Roman" w:eastAsia="Cambria" w:hAnsi="Times New Roman" w:cs="Times New Roman"/>
          <w:sz w:val="24"/>
          <w:szCs w:val="24"/>
        </w:rPr>
        <w:t xml:space="preserve">in greenhouse experiments </w:t>
      </w:r>
      <w:r w:rsidR="00D82BCB"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"author" : [ { "dropping-particle" : "", "family" : "Johnson", "given" : "Nancy Collins", "non-dropping-particle" : "", "parse-names" : false, "suffix" : "" } ], "container-title" : "Ecological Applications", "id" : "ITEM-1", "issue" : "4", "issued" : { "date-parts" : [ [ "1993" ] ] }, "page" : "749-757", "title" : "Can fertilization of soil select less mutualistic mycorrhizae?", "type" : "article-journal", "volume" : "3" }, "uris" : [ "http://www.mendeley.com/documents/?uuid=cc20effa-b2d7-4e3f-94ec-83f52ead0c7f" ] } ], "mendeley" : { "formattedCitation" : "(Johnson, 1993)", "plainTextFormattedCitation" : "(Johnson, 1993)", "previouslyFormattedCitation" : "(Johnson, 1993)" }, "properties" : {  }, "schema" : "https://github.com/citation-style-language/schema/raw/master/csl-citation.json" }</w:instrText>
      </w:r>
      <w:r w:rsidR="00D82BCB" w:rsidRPr="00F40295">
        <w:rPr>
          <w:rFonts w:ascii="Times New Roman" w:eastAsia="Cambria" w:hAnsi="Times New Roman" w:cs="Times New Roman"/>
          <w:sz w:val="24"/>
          <w:szCs w:val="24"/>
        </w:rPr>
        <w:fldChar w:fldCharType="separate"/>
      </w:r>
      <w:r w:rsidR="00D82BCB" w:rsidRPr="00F40295">
        <w:rPr>
          <w:rFonts w:ascii="Times New Roman" w:eastAsia="Cambria" w:hAnsi="Times New Roman" w:cs="Times New Roman"/>
          <w:noProof/>
          <w:sz w:val="24"/>
          <w:szCs w:val="24"/>
        </w:rPr>
        <w:t>(Johnson, 1993)</w:t>
      </w:r>
      <w:r w:rsidR="00D82BCB" w:rsidRPr="00F40295">
        <w:rPr>
          <w:rFonts w:ascii="Times New Roman" w:eastAsia="Cambria" w:hAnsi="Times New Roman" w:cs="Times New Roman"/>
          <w:sz w:val="24"/>
          <w:szCs w:val="24"/>
        </w:rPr>
        <w:fldChar w:fldCharType="end"/>
      </w:r>
      <w:r w:rsidR="00FD4353">
        <w:rPr>
          <w:rFonts w:ascii="Times New Roman" w:eastAsia="Cambria" w:hAnsi="Times New Roman" w:cs="Times New Roman"/>
          <w:sz w:val="24"/>
          <w:szCs w:val="24"/>
        </w:rPr>
        <w:t xml:space="preserve">. </w:t>
      </w:r>
      <w:r w:rsidR="008500FE">
        <w:rPr>
          <w:rFonts w:ascii="Times New Roman" w:eastAsia="Cambria" w:hAnsi="Times New Roman" w:cs="Times New Roman"/>
          <w:sz w:val="24"/>
          <w:szCs w:val="24"/>
        </w:rPr>
        <w:t xml:space="preserve">While parasitic relationships are certainly possible (Johnson </w:t>
      </w:r>
      <w:r w:rsidR="008500FE" w:rsidRPr="008500FE">
        <w:rPr>
          <w:rFonts w:ascii="Times New Roman" w:eastAsia="Cambria" w:hAnsi="Times New Roman" w:cs="Times New Roman"/>
          <w:i/>
          <w:sz w:val="24"/>
          <w:szCs w:val="24"/>
        </w:rPr>
        <w:t>et al</w:t>
      </w:r>
      <w:r w:rsidR="008500FE">
        <w:rPr>
          <w:rFonts w:ascii="Times New Roman" w:eastAsia="Cambria" w:hAnsi="Times New Roman" w:cs="Times New Roman"/>
          <w:sz w:val="24"/>
          <w:szCs w:val="24"/>
        </w:rPr>
        <w:t>., 1997), it</w:t>
      </w:r>
      <w:r w:rsidR="00D27246">
        <w:rPr>
          <w:rFonts w:ascii="Times New Roman" w:eastAsia="Cambria" w:hAnsi="Times New Roman" w:cs="Times New Roman"/>
          <w:sz w:val="24"/>
          <w:szCs w:val="24"/>
        </w:rPr>
        <w:t xml:space="preserve"> is</w:t>
      </w:r>
      <w:r w:rsidR="008500FE">
        <w:rPr>
          <w:rFonts w:ascii="Times New Roman" w:eastAsia="Cambria" w:hAnsi="Times New Roman" w:cs="Times New Roman"/>
          <w:sz w:val="24"/>
          <w:szCs w:val="24"/>
        </w:rPr>
        <w:t xml:space="preserve"> also </w:t>
      </w:r>
      <w:r w:rsidR="00D27246">
        <w:rPr>
          <w:rFonts w:ascii="Times New Roman" w:eastAsia="Cambria" w:hAnsi="Times New Roman" w:cs="Times New Roman"/>
          <w:sz w:val="24"/>
          <w:szCs w:val="24"/>
        </w:rPr>
        <w:t xml:space="preserve">conceivable </w:t>
      </w:r>
      <w:r w:rsidR="008500FE">
        <w:rPr>
          <w:rFonts w:ascii="Times New Roman" w:eastAsia="Cambria" w:hAnsi="Times New Roman" w:cs="Times New Roman"/>
          <w:sz w:val="24"/>
          <w:szCs w:val="24"/>
        </w:rPr>
        <w:t>that AM fungi from fertilized soils provide a different function, such as pathogen protection, which is seldom assessed in greenhouse experiments</w:t>
      </w:r>
      <w:r w:rsidR="007405D6">
        <w:rPr>
          <w:rFonts w:ascii="Times New Roman" w:eastAsia="Cambria" w:hAnsi="Times New Roman" w:cs="Times New Roman"/>
          <w:sz w:val="24"/>
          <w:szCs w:val="24"/>
        </w:rPr>
        <w:t>.</w:t>
      </w:r>
      <w:r w:rsidR="008500FE">
        <w:rPr>
          <w:rFonts w:ascii="Times New Roman" w:eastAsia="Cambria" w:hAnsi="Times New Roman" w:cs="Times New Roman"/>
          <w:sz w:val="24"/>
          <w:szCs w:val="24"/>
        </w:rPr>
        <w:t xml:space="preserve"> </w:t>
      </w:r>
      <w:r w:rsidR="00D27246">
        <w:rPr>
          <w:rFonts w:ascii="Times New Roman" w:eastAsia="Cambria" w:hAnsi="Times New Roman" w:cs="Times New Roman"/>
          <w:sz w:val="24"/>
          <w:szCs w:val="24"/>
        </w:rPr>
        <w:t>We could test this</w:t>
      </w:r>
      <w:r w:rsidR="00D95A0C" w:rsidRPr="00F40295">
        <w:rPr>
          <w:rFonts w:ascii="Times New Roman" w:eastAsia="Cambria" w:hAnsi="Times New Roman" w:cs="Times New Roman"/>
          <w:sz w:val="24"/>
          <w:szCs w:val="24"/>
        </w:rPr>
        <w:t xml:space="preserve"> along </w:t>
      </w:r>
      <w:r w:rsidR="00476542" w:rsidRPr="00F40295">
        <w:rPr>
          <w:rFonts w:ascii="Times New Roman" w:eastAsia="Cambria" w:hAnsi="Times New Roman" w:cs="Times New Roman"/>
          <w:sz w:val="24"/>
          <w:szCs w:val="24"/>
        </w:rPr>
        <w:t xml:space="preserve">natural </w:t>
      </w:r>
      <w:r w:rsidR="00D95A0C" w:rsidRPr="00F40295">
        <w:rPr>
          <w:rFonts w:ascii="Times New Roman" w:eastAsia="Cambria" w:hAnsi="Times New Roman" w:cs="Times New Roman"/>
          <w:sz w:val="24"/>
          <w:szCs w:val="24"/>
        </w:rPr>
        <w:t xml:space="preserve">or imposed fertility gradients by </w:t>
      </w:r>
      <w:r w:rsidR="002168E4" w:rsidRPr="00F40295">
        <w:rPr>
          <w:rFonts w:ascii="Times New Roman" w:eastAsia="Cambria" w:hAnsi="Times New Roman" w:cs="Times New Roman"/>
          <w:sz w:val="24"/>
          <w:szCs w:val="24"/>
        </w:rPr>
        <w:t xml:space="preserve">combining </w:t>
      </w:r>
      <w:r w:rsidR="00AE06A1" w:rsidRPr="00F40295">
        <w:rPr>
          <w:rFonts w:ascii="Times New Roman" w:eastAsia="Cambria" w:hAnsi="Times New Roman" w:cs="Times New Roman"/>
          <w:sz w:val="24"/>
          <w:szCs w:val="24"/>
        </w:rPr>
        <w:t xml:space="preserve">genomic approaches that target </w:t>
      </w:r>
      <w:r w:rsidR="002168E4" w:rsidRPr="00F40295">
        <w:rPr>
          <w:rFonts w:ascii="Times New Roman" w:eastAsia="Cambria" w:hAnsi="Times New Roman" w:cs="Times New Roman"/>
          <w:sz w:val="24"/>
          <w:szCs w:val="24"/>
        </w:rPr>
        <w:t xml:space="preserve">genes </w:t>
      </w:r>
      <w:r w:rsidR="00EE00EC" w:rsidRPr="00F40295">
        <w:rPr>
          <w:rFonts w:ascii="Times New Roman" w:eastAsia="Cambria" w:hAnsi="Times New Roman" w:cs="Times New Roman"/>
          <w:sz w:val="24"/>
          <w:szCs w:val="24"/>
        </w:rPr>
        <w:t>associated with</w:t>
      </w:r>
      <w:r w:rsidR="00F30CF3" w:rsidRPr="00F40295">
        <w:rPr>
          <w:rFonts w:ascii="Times New Roman" w:eastAsia="Cambria" w:hAnsi="Times New Roman" w:cs="Times New Roman"/>
          <w:sz w:val="24"/>
          <w:szCs w:val="24"/>
        </w:rPr>
        <w:t xml:space="preserve"> </w:t>
      </w:r>
      <w:r w:rsidR="002168E4" w:rsidRPr="00F40295">
        <w:rPr>
          <w:rFonts w:ascii="Times New Roman" w:eastAsia="Cambria" w:hAnsi="Times New Roman" w:cs="Times New Roman"/>
          <w:sz w:val="24"/>
          <w:szCs w:val="24"/>
        </w:rPr>
        <w:t xml:space="preserve">nutrient uptake </w:t>
      </w:r>
      <w:r w:rsidR="00F30CF3" w:rsidRPr="00F40295">
        <w:rPr>
          <w:rFonts w:ascii="Times New Roman" w:eastAsia="Cambria" w:hAnsi="Times New Roman" w:cs="Times New Roman"/>
          <w:sz w:val="24"/>
          <w:szCs w:val="24"/>
        </w:rPr>
        <w:t>a</w:t>
      </w:r>
      <w:r w:rsidR="002168E4" w:rsidRPr="00F40295">
        <w:rPr>
          <w:rFonts w:ascii="Times New Roman" w:eastAsia="Cambria" w:hAnsi="Times New Roman" w:cs="Times New Roman"/>
          <w:sz w:val="24"/>
          <w:szCs w:val="24"/>
        </w:rPr>
        <w:t>nd defense</w:t>
      </w:r>
      <w:r w:rsidR="00A5490B" w:rsidRPr="00F40295">
        <w:rPr>
          <w:rFonts w:ascii="Times New Roman" w:eastAsia="Cambria" w:hAnsi="Times New Roman" w:cs="Times New Roman"/>
          <w:sz w:val="24"/>
          <w:szCs w:val="24"/>
        </w:rPr>
        <w:t xml:space="preserve"> </w:t>
      </w:r>
      <w:r w:rsidR="002168E4" w:rsidRPr="00F40295">
        <w:rPr>
          <w:rFonts w:ascii="Times New Roman" w:eastAsia="Cambria" w:hAnsi="Times New Roman" w:cs="Times New Roman"/>
          <w:sz w:val="24"/>
          <w:szCs w:val="24"/>
        </w:rPr>
        <w:t xml:space="preserve">with </w:t>
      </w:r>
      <w:r w:rsidR="003B3D5D" w:rsidRPr="00F40295">
        <w:rPr>
          <w:rFonts w:ascii="Times New Roman" w:eastAsia="Cambria" w:hAnsi="Times New Roman" w:cs="Times New Roman"/>
          <w:sz w:val="24"/>
          <w:szCs w:val="24"/>
        </w:rPr>
        <w:t>treatments specifically designed to quantify nutrient acquisition and pathogen protection by AM fungi</w:t>
      </w:r>
      <w:r w:rsidR="003B3D5D">
        <w:rPr>
          <w:rFonts w:ascii="Times New Roman" w:eastAsia="Cambria" w:hAnsi="Times New Roman" w:cs="Times New Roman"/>
          <w:sz w:val="24"/>
          <w:szCs w:val="24"/>
        </w:rPr>
        <w:t xml:space="preserve">. These studies could be combined with </w:t>
      </w:r>
      <w:r w:rsidR="007506FA" w:rsidRPr="00F40295">
        <w:rPr>
          <w:rFonts w:ascii="Times New Roman" w:eastAsia="Cambria" w:hAnsi="Times New Roman" w:cs="Times New Roman"/>
          <w:sz w:val="24"/>
          <w:szCs w:val="24"/>
        </w:rPr>
        <w:t xml:space="preserve">fungal </w:t>
      </w:r>
      <w:r w:rsidR="00EE00EC" w:rsidRPr="00F40295">
        <w:rPr>
          <w:rFonts w:ascii="Times New Roman" w:eastAsia="Cambria" w:hAnsi="Times New Roman" w:cs="Times New Roman"/>
          <w:sz w:val="24"/>
          <w:szCs w:val="24"/>
        </w:rPr>
        <w:t>community</w:t>
      </w:r>
      <w:r w:rsidR="00A5490B" w:rsidRPr="00F40295">
        <w:rPr>
          <w:rFonts w:ascii="Times New Roman" w:eastAsia="Cambria" w:hAnsi="Times New Roman" w:cs="Times New Roman"/>
          <w:sz w:val="24"/>
          <w:szCs w:val="24"/>
        </w:rPr>
        <w:t xml:space="preserve"> </w:t>
      </w:r>
      <w:r w:rsidR="00D95A0C" w:rsidRPr="00F40295">
        <w:rPr>
          <w:rFonts w:ascii="Times New Roman" w:eastAsia="Cambria" w:hAnsi="Times New Roman" w:cs="Times New Roman"/>
          <w:sz w:val="24"/>
          <w:szCs w:val="24"/>
        </w:rPr>
        <w:t>analyses</w:t>
      </w:r>
      <w:r w:rsidR="00F30CF3" w:rsidRPr="00F40295">
        <w:rPr>
          <w:rFonts w:ascii="Times New Roman" w:eastAsia="Cambria" w:hAnsi="Times New Roman" w:cs="Times New Roman"/>
          <w:sz w:val="24"/>
          <w:szCs w:val="24"/>
        </w:rPr>
        <w:t xml:space="preserve"> </w:t>
      </w:r>
      <w:r w:rsidR="00EE00EC" w:rsidRPr="00F40295">
        <w:rPr>
          <w:rFonts w:ascii="Times New Roman" w:eastAsia="Cambria" w:hAnsi="Times New Roman" w:cs="Times New Roman"/>
          <w:sz w:val="24"/>
          <w:szCs w:val="24"/>
        </w:rPr>
        <w:t xml:space="preserve">and </w:t>
      </w:r>
      <w:r w:rsidR="00585D2B" w:rsidRPr="00F40295">
        <w:rPr>
          <w:rFonts w:ascii="Times New Roman" w:eastAsia="Cambria" w:hAnsi="Times New Roman" w:cs="Times New Roman"/>
          <w:sz w:val="24"/>
          <w:szCs w:val="24"/>
        </w:rPr>
        <w:t>manipulations of</w:t>
      </w:r>
      <w:r w:rsidR="00F30CF3" w:rsidRPr="00F40295">
        <w:rPr>
          <w:rFonts w:ascii="Times New Roman" w:eastAsia="Cambria" w:hAnsi="Times New Roman" w:cs="Times New Roman"/>
          <w:sz w:val="24"/>
          <w:szCs w:val="24"/>
        </w:rPr>
        <w:t xml:space="preserve"> fungal abundance</w:t>
      </w:r>
      <w:r w:rsidR="003B3D5D">
        <w:rPr>
          <w:rFonts w:ascii="Times New Roman" w:eastAsia="Cambria" w:hAnsi="Times New Roman" w:cs="Times New Roman"/>
          <w:sz w:val="24"/>
          <w:szCs w:val="24"/>
        </w:rPr>
        <w:t xml:space="preserve"> and possibly</w:t>
      </w:r>
      <w:r w:rsidR="00504882">
        <w:rPr>
          <w:rFonts w:ascii="Times New Roman" w:eastAsia="Cambria" w:hAnsi="Times New Roman" w:cs="Times New Roman"/>
          <w:sz w:val="24"/>
          <w:szCs w:val="24"/>
        </w:rPr>
        <w:t xml:space="preserve"> reciprocal transplant </w:t>
      </w:r>
      <w:r w:rsidR="0076233D">
        <w:rPr>
          <w:rFonts w:ascii="Times New Roman" w:eastAsia="Cambria" w:hAnsi="Times New Roman" w:cs="Times New Roman"/>
          <w:sz w:val="24"/>
          <w:szCs w:val="24"/>
        </w:rPr>
        <w:t>experiments</w:t>
      </w:r>
      <w:r w:rsidR="00504882">
        <w:rPr>
          <w:rFonts w:ascii="Times New Roman" w:eastAsia="Cambria" w:hAnsi="Times New Roman" w:cs="Times New Roman"/>
          <w:sz w:val="24"/>
          <w:szCs w:val="24"/>
        </w:rPr>
        <w:t xml:space="preserve"> </w:t>
      </w:r>
      <w:r w:rsidR="00504882">
        <w:rPr>
          <w:rFonts w:ascii="Times New Roman" w:eastAsia="Cambria" w:hAnsi="Times New Roman" w:cs="Times New Roman"/>
          <w:sz w:val="24"/>
          <w:szCs w:val="24"/>
        </w:rPr>
        <w:fldChar w:fldCharType="begin" w:fldLock="1"/>
      </w:r>
      <w:r w:rsidR="00504882">
        <w:rPr>
          <w:rFonts w:ascii="Times New Roman" w:eastAsia="Cambria" w:hAnsi="Times New Roman" w:cs="Times New Roman"/>
          <w:sz w:val="24"/>
          <w:szCs w:val="24"/>
        </w:rPr>
        <w:instrText>ADDIN CSL_CITATION { "citationItems" : [ { "id" : "ITEM-1", "itemData" : { "DOI" : "10.1073/pnas.0906710107", "ISBN" : "0027-8424", "ISSN" : "0027-8424", "PMID" : "20133855", "abstract" : "Symbioses may be important mechanisms of plant adaptation to their environment. We conducted a reciprocal inoculation experiment to test the hypothesis that soil fertility is a key driver of local adaptation in arbuscular mycorrhizal (AM) symbioses. Ecotypes of Andropogon gerardii from phosphorus-limited and nitrogen-limited grasslands were grown with all possible \"home and away\" combinations of soils and AM fungal communities. Our results indicate that Andropogon ecotypes adapt to their local soil and indigenous AM fungal communities such that mycorrhizal exchange of the most limiting resource is maximized. Grasses grown in home soil and inoculated with home AM fungi produced more arbuscules (symbiotic exchange structures) in their roots than those grown in away combinations. Also, regardless of the host ecotype, AM fungi produced more extraradical hyphae in their home soil, and locally adapted AM fungi were, therefore, able to sequester more carbon compared with nonlocal fungi. Locally adapted mycorrhizal associations were more mutualistic in the two phosphorus-limited sites and less parasitic at the nitrogen-limited site compared with novel combinations of plants, fungi, and soils. To our knowledge, these findings provide the strongest evidence to date that resource availability generates evolved geographic structure in symbioses among plants and soil organisms. Thus, edaphic origin of AM fungi should be considered when managing for their benefits in agriculture, ecosystem restoration, and soil-carbon sequestration.", "author" : [ { "dropping-particle" : "", "family" : "Johnson", "given" : "N. C.", "non-dropping-particle" : "", "parse-names" : false, "suffix" : "" }, { "dropping-particle" : "", "family" : "Wilson", "given" : "G. W. T.", "non-dropping-particle" : "", "parse-names" : false, "suffix" : "" }, { "dropping-particle" : "", "family" : "Bowker", "given" : "M. A.", "non-dropping-particle" : "", "parse-names" : false, "suffix" : "" }, { "dropping-particle" : "", "family" : "Wilson", "given" : "J. A.", "non-dropping-particle" : "", "parse-names" : false, "suffix" : "" }, { "dropping-particle" : "", "family" : "Miller", "given" : "R. M.", "non-dropping-particle" : "", "parse-names" : false, "suffix" : "" } ], "container-title" : "Proceedings of the National Academy of Sciences", "id" : "ITEM-1", "issue" : "5", "issued" : { "date-parts" : [ [ "2010", "2", "2" ] ] }, "page" : "2093-2098", "title" : "Resource limitation is a driver of local adaptation in mycorrhizal symbioses", "type" : "article-journal", "volume" : "107" }, "uris" : [ "http://www.mendeley.com/documents/?uuid=424eb96e-f694-4d90-a0d1-36b2a8425bbf" ] } ], "mendeley" : { "formattedCitation" : "(Johnson &lt;i&gt;et al.&lt;/i&gt;, 2010)", "plainTextFormattedCitation" : "(Johnson et al., 2010)", "previouslyFormattedCitation" : "(Johnson &lt;i&gt;et al.&lt;/i&gt;, 2010)" }, "properties" : {  }, "schema" : "https://github.com/citation-style-language/schema/raw/master/csl-citation.json" }</w:instrText>
      </w:r>
      <w:r w:rsidR="00504882">
        <w:rPr>
          <w:rFonts w:ascii="Times New Roman" w:eastAsia="Cambria" w:hAnsi="Times New Roman" w:cs="Times New Roman"/>
          <w:sz w:val="24"/>
          <w:szCs w:val="24"/>
        </w:rPr>
        <w:fldChar w:fldCharType="separate"/>
      </w:r>
      <w:r w:rsidR="00504882" w:rsidRPr="00010C4F">
        <w:rPr>
          <w:rFonts w:ascii="Times New Roman" w:eastAsia="Cambria" w:hAnsi="Times New Roman" w:cs="Times New Roman"/>
          <w:noProof/>
          <w:sz w:val="24"/>
          <w:szCs w:val="24"/>
        </w:rPr>
        <w:t xml:space="preserve">(Johnson </w:t>
      </w:r>
      <w:r w:rsidR="00504882" w:rsidRPr="00010C4F">
        <w:rPr>
          <w:rFonts w:ascii="Times New Roman" w:eastAsia="Cambria" w:hAnsi="Times New Roman" w:cs="Times New Roman"/>
          <w:i/>
          <w:noProof/>
          <w:sz w:val="24"/>
          <w:szCs w:val="24"/>
        </w:rPr>
        <w:t>et al.</w:t>
      </w:r>
      <w:r w:rsidR="00504882" w:rsidRPr="00010C4F">
        <w:rPr>
          <w:rFonts w:ascii="Times New Roman" w:eastAsia="Cambria" w:hAnsi="Times New Roman" w:cs="Times New Roman"/>
          <w:noProof/>
          <w:sz w:val="24"/>
          <w:szCs w:val="24"/>
        </w:rPr>
        <w:t>, 2010)</w:t>
      </w:r>
      <w:r w:rsidR="00504882">
        <w:rPr>
          <w:rFonts w:ascii="Times New Roman" w:eastAsia="Cambria" w:hAnsi="Times New Roman" w:cs="Times New Roman"/>
          <w:sz w:val="24"/>
          <w:szCs w:val="24"/>
        </w:rPr>
        <w:fldChar w:fldCharType="end"/>
      </w:r>
      <w:r w:rsidR="007506FA" w:rsidRPr="00F40295">
        <w:rPr>
          <w:rFonts w:ascii="Times New Roman" w:eastAsia="Cambria" w:hAnsi="Times New Roman" w:cs="Times New Roman"/>
          <w:sz w:val="24"/>
          <w:szCs w:val="24"/>
        </w:rPr>
        <w:t xml:space="preserve">. </w:t>
      </w:r>
      <w:bookmarkStart w:id="1" w:name="_clpbhadaqnwc" w:colFirst="0" w:colLast="0"/>
      <w:bookmarkStart w:id="2" w:name="_gjdgxs" w:colFirst="0" w:colLast="0"/>
      <w:bookmarkEnd w:id="1"/>
      <w:bookmarkEnd w:id="2"/>
      <w:r w:rsidR="00B474B6" w:rsidRPr="00F40295">
        <w:rPr>
          <w:rFonts w:ascii="Times New Roman" w:eastAsia="Cambria" w:hAnsi="Times New Roman" w:cs="Times New Roman"/>
          <w:sz w:val="24"/>
          <w:szCs w:val="24"/>
        </w:rPr>
        <w:t>While daunting, there is an urgent need to determine to what extent function</w:t>
      </w:r>
      <w:r w:rsidR="000A781F">
        <w:rPr>
          <w:rFonts w:ascii="Times New Roman" w:eastAsia="Cambria" w:hAnsi="Times New Roman" w:cs="Times New Roman"/>
          <w:sz w:val="24"/>
          <w:szCs w:val="24"/>
        </w:rPr>
        <w:t>s differ among taxa</w:t>
      </w:r>
      <w:r w:rsidR="003A7F19">
        <w:rPr>
          <w:rFonts w:ascii="Times New Roman" w:eastAsia="Cambria" w:hAnsi="Times New Roman" w:cs="Times New Roman"/>
          <w:sz w:val="24"/>
          <w:szCs w:val="24"/>
        </w:rPr>
        <w:t xml:space="preserve"> </w:t>
      </w:r>
      <w:r w:rsidR="003A7F19" w:rsidRPr="00F40295">
        <w:rPr>
          <w:rFonts w:ascii="Times New Roman" w:eastAsia="Cambria" w:hAnsi="Times New Roman" w:cs="Times New Roman"/>
          <w:sz w:val="24"/>
          <w:szCs w:val="24"/>
        </w:rPr>
        <w:t>across all symbioses</w:t>
      </w:r>
      <w:r w:rsidR="000A781F">
        <w:rPr>
          <w:rFonts w:ascii="Times New Roman" w:eastAsia="Cambria" w:hAnsi="Times New Roman" w:cs="Times New Roman"/>
          <w:sz w:val="24"/>
          <w:szCs w:val="24"/>
        </w:rPr>
        <w:t xml:space="preserve">, </w:t>
      </w:r>
      <w:r w:rsidR="00D95A0C" w:rsidRPr="00F40295">
        <w:rPr>
          <w:rFonts w:ascii="Times New Roman" w:eastAsia="Cambria" w:hAnsi="Times New Roman" w:cs="Times New Roman"/>
          <w:sz w:val="24"/>
          <w:szCs w:val="24"/>
        </w:rPr>
        <w:t xml:space="preserve">and which plant and fungal </w:t>
      </w:r>
      <w:r w:rsidR="00B474B6" w:rsidRPr="00F40295">
        <w:rPr>
          <w:rFonts w:ascii="Times New Roman" w:eastAsia="Cambria" w:hAnsi="Times New Roman" w:cs="Times New Roman"/>
          <w:sz w:val="24"/>
          <w:szCs w:val="24"/>
        </w:rPr>
        <w:t>traits</w:t>
      </w:r>
      <w:r w:rsidR="00D95A0C" w:rsidRPr="00F40295">
        <w:rPr>
          <w:rFonts w:ascii="Times New Roman" w:eastAsia="Cambria" w:hAnsi="Times New Roman" w:cs="Times New Roman"/>
          <w:sz w:val="24"/>
          <w:szCs w:val="24"/>
        </w:rPr>
        <w:t>, if any,</w:t>
      </w:r>
      <w:r w:rsidR="00B474B6" w:rsidRPr="00F40295">
        <w:rPr>
          <w:rFonts w:ascii="Times New Roman" w:eastAsia="Cambria" w:hAnsi="Times New Roman" w:cs="Times New Roman"/>
          <w:sz w:val="24"/>
          <w:szCs w:val="24"/>
        </w:rPr>
        <w:t xml:space="preserve"> predict th</w:t>
      </w:r>
      <w:r w:rsidR="000A781F">
        <w:rPr>
          <w:rFonts w:ascii="Times New Roman" w:eastAsia="Cambria" w:hAnsi="Times New Roman" w:cs="Times New Roman"/>
          <w:sz w:val="24"/>
          <w:szCs w:val="24"/>
        </w:rPr>
        <w:t>e</w:t>
      </w:r>
      <w:r w:rsidR="00B474B6" w:rsidRPr="00F40295">
        <w:rPr>
          <w:rFonts w:ascii="Times New Roman" w:eastAsia="Cambria" w:hAnsi="Times New Roman" w:cs="Times New Roman"/>
          <w:sz w:val="24"/>
          <w:szCs w:val="24"/>
        </w:rPr>
        <w:t>s</w:t>
      </w:r>
      <w:r w:rsidR="000A781F">
        <w:rPr>
          <w:rFonts w:ascii="Times New Roman" w:eastAsia="Cambria" w:hAnsi="Times New Roman" w:cs="Times New Roman"/>
          <w:sz w:val="24"/>
          <w:szCs w:val="24"/>
        </w:rPr>
        <w:t>e differences (</w:t>
      </w:r>
      <w:r w:rsidR="00D95A0C"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"10.1111/j.1365-2745.2009.01557.x", "ISBN" : "1365-2745", "ISSN" : "00220477", "abstract" : "1. A major benefit of the mycorrhizal symbiosis is that it can protect plants from below-ground enemies, such as pathogens. Previous studies have indicated that plant identity (particularly plants that differ in root system architecture) or fungal identity (fungi from different families within the Glomeromycota) can determine the degree of protection from infection by pathogens. Here, we test the combined effects of plant and fungal identity to assess if there is a strong interaction between these two factors. 2. We paired one of two plants (Setaria glauca, a plant with a finely branched root system and Allium cepa, which has a simple root system) with one of six different fungal species from two families within the Glomeromycota. We assessed the degree to which plant identity, fungal identity and their interaction determined infection by Fusariumoxysporum, a common plant pathogen. 3. Our results show that the interaction between plant and fungal identity can be an important determinant of root infection by the pathogen. Infection by Fusarium was less severe in Allium (simple root system) or when Setaria (complex root system) was associated with a fungus from the family Glomeraceae. We also detected significant plant growth responses to the treatments; the fine-rooted Setaria benefited more from associating with a member of the family Glomeraceae, while Allium benefited more fromassociating with a member of the family Gigasporaceae. 4. Synthesis. This study supports previous claims that plants with complex root systems are more susceptible to infection by pathogens, and that the arbuscular mycorrhizal symbiosis can reduce infection in such plants \u2013 provided that the plant is colonized by a mycorrhizal fungus that can offer protection, such as the isolates of Glomus used here.", "author" : [ { "dropping-particle" : "", "family" : "Sikes", "given" : "Benjamin A.", "non-dropping-particle" : "", "parse-names" : false, "suffix" : "" }, { "dropping-particle" : "", "family" : "Cottenie", "given" : "Karl", "non-dropping-particle" : "", "parse-names" : false, "suffix" : "" }, { "dropping-particle" : "", "family" : "Klironomos", "given" : "John N.", "non-dropping-particle" : "", "parse-names" : false, "suffix" : "" } ], "container-title" : "Journal of Ecology", "id" : "ITEM-1", "issue" : "6", "issued" : { "date-parts" : [ [ "2009" ] ] }, "page" : "1274-1280", "title" : "Plant and fungal identity determines pathogen protection of plant roots by arbuscular mycorrhizas", "type" : "article-journal", "volume" : "97" }, "uris" : [ "http://www.mendeley.com/documents/?uuid=bae49bf5-03ca-4380-b0f4-2374a94aa7f3" ] } ], "mendeley" : { "formattedCitation" : "(Sikes &lt;i&gt;et al.&lt;/i&gt;, 2009)", "manualFormatting" : "Sikes et al., 2009)", "plainTextFormattedCitation" : "(Sikes et al., 2009)", "previouslyFormattedCitation" : "(Sikes &lt;i&gt;et al.&lt;/i&gt;, 2009)" }, "properties" : {  }, "schema" : "https://github.com/citation-style-language/schema/raw/master/csl-citation.json" }</w:instrText>
      </w:r>
      <w:r w:rsidR="00D95A0C" w:rsidRPr="00F40295">
        <w:rPr>
          <w:rFonts w:ascii="Times New Roman" w:eastAsia="Cambria" w:hAnsi="Times New Roman" w:cs="Times New Roman"/>
          <w:sz w:val="24"/>
          <w:szCs w:val="24"/>
        </w:rPr>
        <w:fldChar w:fldCharType="separate"/>
      </w:r>
      <w:r w:rsidR="00D95A0C" w:rsidRPr="00F40295">
        <w:rPr>
          <w:rFonts w:ascii="Times New Roman" w:eastAsia="Cambria" w:hAnsi="Times New Roman" w:cs="Times New Roman"/>
          <w:noProof/>
          <w:sz w:val="24"/>
          <w:szCs w:val="24"/>
        </w:rPr>
        <w:t xml:space="preserve">Sikes </w:t>
      </w:r>
      <w:r w:rsidR="00D95A0C" w:rsidRPr="00F40295">
        <w:rPr>
          <w:rFonts w:ascii="Times New Roman" w:eastAsia="Cambria" w:hAnsi="Times New Roman" w:cs="Times New Roman"/>
          <w:i/>
          <w:noProof/>
          <w:sz w:val="24"/>
          <w:szCs w:val="24"/>
        </w:rPr>
        <w:t>et al.</w:t>
      </w:r>
      <w:r w:rsidR="00D95A0C" w:rsidRPr="00F40295">
        <w:rPr>
          <w:rFonts w:ascii="Times New Roman" w:eastAsia="Cambria" w:hAnsi="Times New Roman" w:cs="Times New Roman"/>
          <w:noProof/>
          <w:sz w:val="24"/>
          <w:szCs w:val="24"/>
        </w:rPr>
        <w:t>, 2009)</w:t>
      </w:r>
      <w:r w:rsidR="00D95A0C" w:rsidRPr="00F40295">
        <w:rPr>
          <w:rFonts w:ascii="Times New Roman" w:eastAsia="Cambria" w:hAnsi="Times New Roman" w:cs="Times New Roman"/>
          <w:sz w:val="24"/>
          <w:szCs w:val="24"/>
        </w:rPr>
        <w:fldChar w:fldCharType="end"/>
      </w:r>
      <w:r w:rsidR="003A7F19">
        <w:rPr>
          <w:rFonts w:ascii="Times New Roman" w:eastAsia="Cambria" w:hAnsi="Times New Roman" w:cs="Times New Roman"/>
          <w:sz w:val="24"/>
          <w:szCs w:val="24"/>
        </w:rPr>
        <w:t>. We also need to quantify</w:t>
      </w:r>
      <w:r w:rsidR="00B474B6" w:rsidRPr="00F40295">
        <w:rPr>
          <w:rFonts w:ascii="Times New Roman" w:eastAsia="Cambria" w:hAnsi="Times New Roman" w:cs="Times New Roman"/>
          <w:sz w:val="24"/>
          <w:szCs w:val="24"/>
        </w:rPr>
        <w:t xml:space="preserve"> the relative importance of fungal abundance vs. community composition</w:t>
      </w:r>
      <w:r w:rsidR="003A7F19">
        <w:rPr>
          <w:rFonts w:ascii="Times New Roman" w:eastAsia="Cambria" w:hAnsi="Times New Roman" w:cs="Times New Roman"/>
          <w:sz w:val="24"/>
          <w:szCs w:val="24"/>
        </w:rPr>
        <w:t>,</w:t>
      </w:r>
      <w:r w:rsidR="00B474B6" w:rsidRPr="00F40295">
        <w:rPr>
          <w:rFonts w:ascii="Times New Roman" w:eastAsia="Cambria" w:hAnsi="Times New Roman" w:cs="Times New Roman"/>
          <w:sz w:val="24"/>
          <w:szCs w:val="24"/>
        </w:rPr>
        <w:t xml:space="preserve"> and whether different functions and communities can be predicted based on </w:t>
      </w:r>
      <w:r w:rsidR="007506FA" w:rsidRPr="00F40295">
        <w:rPr>
          <w:rFonts w:ascii="Times New Roman" w:eastAsia="Cambria" w:hAnsi="Times New Roman" w:cs="Times New Roman"/>
          <w:sz w:val="24"/>
          <w:szCs w:val="24"/>
        </w:rPr>
        <w:t xml:space="preserve">biotic and </w:t>
      </w:r>
      <w:r w:rsidR="00D95A0C" w:rsidRPr="00F40295">
        <w:rPr>
          <w:rFonts w:ascii="Times New Roman" w:eastAsia="Cambria" w:hAnsi="Times New Roman" w:cs="Times New Roman"/>
          <w:sz w:val="24"/>
          <w:szCs w:val="24"/>
        </w:rPr>
        <w:t xml:space="preserve">abiotic </w:t>
      </w:r>
      <w:r w:rsidR="00B474B6" w:rsidRPr="00F40295">
        <w:rPr>
          <w:rFonts w:ascii="Times New Roman" w:eastAsia="Cambria" w:hAnsi="Times New Roman" w:cs="Times New Roman"/>
          <w:sz w:val="24"/>
          <w:szCs w:val="24"/>
        </w:rPr>
        <w:t>conditions.</w:t>
      </w:r>
      <w:r w:rsidR="00A80948">
        <w:rPr>
          <w:rFonts w:ascii="Times New Roman" w:eastAsia="Cambria" w:hAnsi="Times New Roman" w:cs="Times New Roman"/>
          <w:sz w:val="24"/>
          <w:szCs w:val="24"/>
        </w:rPr>
        <w:t xml:space="preserve"> </w:t>
      </w:r>
      <w:r w:rsidR="001C5230">
        <w:rPr>
          <w:rFonts w:ascii="Times New Roman" w:eastAsia="Cambria" w:hAnsi="Times New Roman" w:cs="Times New Roman"/>
          <w:sz w:val="24"/>
          <w:szCs w:val="24"/>
        </w:rPr>
        <w:t xml:space="preserve">If </w:t>
      </w:r>
      <w:r w:rsidR="003B3D5D">
        <w:rPr>
          <w:rFonts w:ascii="Times New Roman" w:eastAsia="Cambria" w:hAnsi="Times New Roman" w:cs="Times New Roman"/>
          <w:sz w:val="24"/>
          <w:szCs w:val="24"/>
        </w:rPr>
        <w:t xml:space="preserve">we can make these predictions, </w:t>
      </w:r>
      <w:r w:rsidR="001C5230">
        <w:rPr>
          <w:rFonts w:ascii="Times New Roman" w:eastAsia="Cambria" w:hAnsi="Times New Roman" w:cs="Times New Roman"/>
          <w:sz w:val="24"/>
          <w:szCs w:val="24"/>
        </w:rPr>
        <w:t xml:space="preserve">then community analyses could finally become a proxy for function, but we have a long way to go before that is the case. </w:t>
      </w:r>
    </w:p>
    <w:p w14:paraId="5773E5BA" w14:textId="305374BA" w:rsidR="005304C5" w:rsidRPr="00F40295" w:rsidRDefault="005304C5" w:rsidP="00AF4C89">
      <w:pPr>
        <w:pStyle w:val="Normal1"/>
        <w:spacing w:line="360" w:lineRule="auto"/>
        <w:ind w:firstLine="720"/>
        <w:rPr>
          <w:rFonts w:ascii="Times New Roman" w:eastAsia="Cambria" w:hAnsi="Times New Roman" w:cs="Times New Roman"/>
          <w:sz w:val="24"/>
          <w:szCs w:val="24"/>
        </w:rPr>
      </w:pPr>
      <w:r w:rsidRPr="00F40295">
        <w:rPr>
          <w:rFonts w:ascii="Times New Roman" w:eastAsia="Cambria" w:hAnsi="Times New Roman" w:cs="Times New Roman"/>
          <w:sz w:val="24"/>
          <w:szCs w:val="24"/>
        </w:rPr>
        <w:t xml:space="preserve">Linking functional traits and composition is challenging for many reasons </w:t>
      </w:r>
      <w:r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"10.1111/j.1469-8137.2007.02041.x", "ISBN" : "0028-646X", "ISSN" : "0028646X", "PMID" : "17388881", "abstract" : "Next time you walk in the misty woods captivated by the sheer beauty and majesty of trees, thank the cast of a million species of soil organisms living in the endless foam of tiny niches of weathered rock, mineral particles and decomposing soil organic matter. As a tree forms, it interacts with guilds of beneficial microorganisms promoting its growth and development. The box of dust given by the Elven queen of Lothlorien, Galadriel, contained the needed mycorrhizal inoculum for promoting the growth of mallorn trees, but infortunately this ancestral knowledge was lost for millenia.", "author" : [ { "dropping-particle" : "", "family" : "Heijden", "given" : "Marcel G.A.", "non-dropping-particle" : "van der", "parse-names" : false, "suffix" : "" }, { "dropping-particle" : "", "family" : "Scheublin", "given" : "Tanja R.", "non-dropping-particle" : "", "parse-names" : false, "suffix" : "" } ], "container-title" : "New Phytologist", "id" : "ITEM-1", "issue" : "2", "issued" : { "date-parts" : [ [ "2007" ] ] }, "page" : "244-250", "title" : "Functional traits in mycorrhizal ecology: Their use for predicting the impact of arbuscular mycorrhizal fungal communities on plant growth and ecosystem functioning [3]", "type" : "article-journal", "volume" : "174" }, "uris" : [ "http://www.mendeley.com/documents/?uuid=cb77a3f8-a2e9-4d61-878e-776ea7645f05" ] } ], "mendeley" : { "formattedCitation" : "(van der Heijden &amp; Scheublin, 2007)", "plainTextFormattedCitation" : "(van der Heijden &amp; Scheublin, 2007)", "previouslyFormattedCitation" : "(van der Heijden &amp; Scheublin, 2007)" }, "properties" : {  }, "schema" : "https://github.com/citation-style-language/schema/raw/master/csl-citation.json" }</w:instrText>
      </w:r>
      <w:r w:rsidRPr="00F40295">
        <w:rPr>
          <w:rFonts w:ascii="Times New Roman" w:eastAsia="Cambria" w:hAnsi="Times New Roman" w:cs="Times New Roman"/>
          <w:sz w:val="24"/>
          <w:szCs w:val="24"/>
        </w:rPr>
        <w:fldChar w:fldCharType="separate"/>
      </w:r>
      <w:r w:rsidRPr="00F40295">
        <w:rPr>
          <w:rFonts w:ascii="Times New Roman" w:eastAsia="Cambria" w:hAnsi="Times New Roman" w:cs="Times New Roman"/>
          <w:noProof/>
          <w:sz w:val="24"/>
          <w:szCs w:val="24"/>
        </w:rPr>
        <w:t>(van der Heijden &amp; Scheublin, 2007)</w:t>
      </w:r>
      <w:r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but </w:t>
      </w:r>
      <w:r w:rsidR="00967B7A" w:rsidRPr="00F40295">
        <w:rPr>
          <w:rFonts w:ascii="Times New Roman" w:eastAsia="Cambria" w:hAnsi="Times New Roman" w:cs="Times New Roman"/>
          <w:sz w:val="24"/>
          <w:szCs w:val="24"/>
        </w:rPr>
        <w:t>studies</w:t>
      </w:r>
      <w:r w:rsidR="00F54E51" w:rsidRPr="00F40295">
        <w:rPr>
          <w:rFonts w:ascii="Times New Roman" w:eastAsia="Cambria" w:hAnsi="Times New Roman" w:cs="Times New Roman"/>
          <w:sz w:val="24"/>
          <w:szCs w:val="24"/>
        </w:rPr>
        <w:t xml:space="preserve"> that </w:t>
      </w:r>
      <w:r w:rsidR="00177C2A" w:rsidRPr="00F40295">
        <w:rPr>
          <w:rFonts w:ascii="Times New Roman" w:eastAsia="Cambria" w:hAnsi="Times New Roman" w:cs="Times New Roman"/>
          <w:sz w:val="24"/>
          <w:szCs w:val="24"/>
        </w:rPr>
        <w:t xml:space="preserve">have </w:t>
      </w:r>
      <w:r w:rsidR="00F54E51" w:rsidRPr="00F40295">
        <w:rPr>
          <w:rFonts w:ascii="Times New Roman" w:eastAsia="Cambria" w:hAnsi="Times New Roman" w:cs="Times New Roman"/>
          <w:sz w:val="24"/>
          <w:szCs w:val="24"/>
        </w:rPr>
        <w:t>combine</w:t>
      </w:r>
      <w:r w:rsidR="00177C2A" w:rsidRPr="00F40295">
        <w:rPr>
          <w:rFonts w:ascii="Times New Roman" w:eastAsia="Cambria" w:hAnsi="Times New Roman" w:cs="Times New Roman"/>
          <w:sz w:val="24"/>
          <w:szCs w:val="24"/>
        </w:rPr>
        <w:t>d</w:t>
      </w:r>
      <w:r w:rsidR="00F54E51" w:rsidRPr="00F40295">
        <w:rPr>
          <w:rFonts w:ascii="Times New Roman" w:eastAsia="Cambria" w:hAnsi="Times New Roman" w:cs="Times New Roman"/>
          <w:sz w:val="24"/>
          <w:szCs w:val="24"/>
        </w:rPr>
        <w:t xml:space="preserve"> </w:t>
      </w:r>
      <w:r w:rsidR="00366367" w:rsidRPr="00F40295">
        <w:rPr>
          <w:rFonts w:ascii="Times New Roman" w:eastAsia="Cambria" w:hAnsi="Times New Roman" w:cs="Times New Roman"/>
          <w:sz w:val="24"/>
          <w:szCs w:val="24"/>
        </w:rPr>
        <w:t xml:space="preserve">these </w:t>
      </w:r>
      <w:r w:rsidR="001477DA" w:rsidRPr="00F40295">
        <w:rPr>
          <w:rFonts w:ascii="Times New Roman" w:eastAsia="Cambria" w:hAnsi="Times New Roman" w:cs="Times New Roman"/>
          <w:sz w:val="24"/>
          <w:szCs w:val="24"/>
        </w:rPr>
        <w:t>approaches</w:t>
      </w:r>
      <w:r w:rsidR="00177C2A" w:rsidRPr="00F40295">
        <w:rPr>
          <w:rFonts w:ascii="Times New Roman" w:eastAsia="Cambria" w:hAnsi="Times New Roman" w:cs="Times New Roman"/>
          <w:sz w:val="24"/>
          <w:szCs w:val="24"/>
        </w:rPr>
        <w:t xml:space="preserve"> </w:t>
      </w:r>
      <w:r w:rsidR="009D08C5" w:rsidRPr="00F40295">
        <w:rPr>
          <w:rFonts w:ascii="Times New Roman" w:eastAsia="Cambria" w:hAnsi="Times New Roman" w:cs="Times New Roman"/>
          <w:sz w:val="24"/>
          <w:szCs w:val="24"/>
        </w:rPr>
        <w:t>have been informative</w:t>
      </w:r>
      <w:r w:rsidR="00F54E51" w:rsidRPr="00F40295">
        <w:rPr>
          <w:rFonts w:ascii="Times New Roman" w:eastAsia="Cambria" w:hAnsi="Times New Roman" w:cs="Times New Roman"/>
          <w:sz w:val="24"/>
          <w:szCs w:val="24"/>
        </w:rPr>
        <w:t xml:space="preserve">. For example, </w:t>
      </w:r>
      <w:r w:rsidR="00B102DA"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"10.1046/j.1365-2745.2001.00674.x", "ISBN" : "0022-0477", "ISSN" : "00220477", "abstract" : "1 The arbuscular mycorrhizal (AM) fungi colonizing plants at a woodland site in North Yorkshire (UK) have been characterized from the roots of five plant species (Rubus fruticosus agg. L., Epilobium angustifolium L., Acer pseudoplatanus L., Ajuga reptans L. and Glechoma hederacea L.), and identified using small-subunit rRNA (SSUrRNA) gene amplification and sequencing. 2 Interactions between five plant species from the site and four co-occurring glomalean fungi were investigated in artificial one-to-one AM symbioses. Three of the fungi were isolated from the site; the fourth was a culture genetically similar to a taxon found at the site. Phosphorus uptake and growth responses were compared with non-mycorrhizal controls. 3 Individual fungi colonized each plant with different spatial distribution and intensity. Some did not colonize at all, indicating incompatibility under the conditions used in the experiments. 4 Glomus hoi consistently occupied a large proportion of root systems and out-performed the other fungi, improving P uptake and enhancing the growth of four out of the five plant species. Only G. hoi colonized and increased P uptake in Acer pseudoplatanus, the host plant with which it associates almost exclusively under field conditions. Colo-nization of all plant species by Scutellospora dipurpurescens was sparse, and beneficial to only one of the host plants (Teucrium scorodonia). Archaeospora trappei and Glomus sp. UY1225 had variable effects on the host plants, conferring a range of P uptake and growth benefits on Lysimachia nummularia and T. scorodonia, increasing P uptake whilst not affecting biomass in Ajuga reptans and Glechoma hederacea, and failing to form mycorrhizas with A. pseudoplatanus. 5 These experimental mycorrhizas show that root colonization, symbiont compatibil-ity and plant performance vary with each fungus-plant combination, even when the plants and fungi naturally co-exist. 6 We provide evidence of physical and functional selectivity in AM. The small number of described AM fungal species (154) has been ascribed to their supposed lack of host specificity, but if the selectivity we have observed is the general rule, then we may predict that many more, probably hard-to-culture glomalean species await discovery, or that members of species as currently perceived may be physiologically or functionally distinct.", "author" : [ { "dropping-particle" : "", "family" : "Helgason", "given" : "T.", "non-dropping-particle" : "", "parse-names" : false, "suffix" : "" }, { "dropping-particle" : "", "family" : "Merryweather", "given" : "J. W.", "non-dropping-particle" : "", "parse-names" : false, "suffix" : "" }, { "dropping-particle" : "", "family" : "Denison", "given" : "J.", "non-dropping-particle" : "", "parse-names" : false, "suffix" : "" }, { "dropping-particle" : "", "family" : "Wilson", "given" : "P.", "non-dropping-particle" : "", "parse-names" : false, "suffix" : "" }, { "dropping-particle" : "", "family" : "Young", "given" : "J. P.W.", "non-dropping-particle" : "", "parse-names" : false, "suffix" : "" }, { "dropping-particle" : "", "family" : "Fitter", "given" : "A. H.", "non-dropping-particle" : "", "parse-names" : false, "suffix" : "" } ], "container-title" : "Journal of Ecology", "id" : "ITEM-1", "issue" : "2", "issued" : { "date-parts" : [ [ "2002" ] ] }, "page" : "371-384", "title" : "Selectivity and functional diversity in arbuscular mycorrhizas of co-occurring fungi and plants from a temperate deciduous woodland", "type" : "article-journal", "volume" : "90" }, "uris" : [ "http://www.mendeley.com/documents/?uuid=e7a1ad34-8726-43d6-800c-c8f0a4965b0e" ] } ], "mendeley" : { "formattedCitation" : "(Helgason &lt;i&gt;et al.&lt;/i&gt;, 2002)", "manualFormatting" : "Helgason et al. (2002)", "plainTextFormattedCitation" : "(Helgason et al., 2002)", "previouslyFormattedCitation" : "(Helgason &lt;i&gt;et al.&lt;/i&gt;, 2002)" }, "properties" : {  }, "schema" : "https://github.com/citation-style-language/schema/raw/master/csl-citation.json" }</w:instrText>
      </w:r>
      <w:r w:rsidR="00B102DA" w:rsidRPr="00F40295">
        <w:rPr>
          <w:rFonts w:ascii="Times New Roman" w:eastAsia="Cambria" w:hAnsi="Times New Roman" w:cs="Times New Roman"/>
          <w:sz w:val="24"/>
          <w:szCs w:val="24"/>
        </w:rPr>
        <w:fldChar w:fldCharType="separate"/>
      </w:r>
      <w:r w:rsidR="00B102DA" w:rsidRPr="00F40295">
        <w:rPr>
          <w:rFonts w:ascii="Times New Roman" w:eastAsia="Cambria" w:hAnsi="Times New Roman" w:cs="Times New Roman"/>
          <w:noProof/>
          <w:sz w:val="24"/>
          <w:szCs w:val="24"/>
        </w:rPr>
        <w:t xml:space="preserve">Helgason </w:t>
      </w:r>
      <w:r w:rsidR="00B102DA" w:rsidRPr="00F40295">
        <w:rPr>
          <w:rFonts w:ascii="Times New Roman" w:eastAsia="Cambria" w:hAnsi="Times New Roman" w:cs="Times New Roman"/>
          <w:i/>
          <w:noProof/>
          <w:sz w:val="24"/>
          <w:szCs w:val="24"/>
        </w:rPr>
        <w:t>et al.</w:t>
      </w:r>
      <w:r w:rsidR="00B102DA" w:rsidRPr="00F40295">
        <w:rPr>
          <w:rFonts w:ascii="Times New Roman" w:eastAsia="Cambria" w:hAnsi="Times New Roman" w:cs="Times New Roman"/>
          <w:noProof/>
          <w:sz w:val="24"/>
          <w:szCs w:val="24"/>
        </w:rPr>
        <w:t xml:space="preserve"> (2002)</w:t>
      </w:r>
      <w:r w:rsidR="00B102DA" w:rsidRPr="00F40295">
        <w:rPr>
          <w:rFonts w:ascii="Times New Roman" w:eastAsia="Cambria" w:hAnsi="Times New Roman" w:cs="Times New Roman"/>
          <w:sz w:val="24"/>
          <w:szCs w:val="24"/>
        </w:rPr>
        <w:fldChar w:fldCharType="end"/>
      </w:r>
      <w:r w:rsidR="00F54E51" w:rsidRPr="00F40295">
        <w:rPr>
          <w:rFonts w:ascii="Times New Roman" w:eastAsia="Cambria" w:hAnsi="Times New Roman" w:cs="Times New Roman"/>
          <w:sz w:val="24"/>
          <w:szCs w:val="24"/>
        </w:rPr>
        <w:t xml:space="preserve"> showed that the most abundant</w:t>
      </w:r>
      <w:r w:rsidR="00F27C91">
        <w:rPr>
          <w:rFonts w:ascii="Times New Roman" w:eastAsia="Cambria" w:hAnsi="Times New Roman" w:cs="Times New Roman"/>
          <w:sz w:val="24"/>
          <w:szCs w:val="24"/>
        </w:rPr>
        <w:t xml:space="preserve"> isolate of arbuscular mycorrhizal</w:t>
      </w:r>
      <w:r w:rsidR="00F54E51" w:rsidRPr="00F40295">
        <w:rPr>
          <w:rFonts w:ascii="Times New Roman" w:eastAsia="Cambria" w:hAnsi="Times New Roman" w:cs="Times New Roman"/>
          <w:sz w:val="24"/>
          <w:szCs w:val="24"/>
        </w:rPr>
        <w:t xml:space="preserve"> fungus colonizing </w:t>
      </w:r>
      <w:r w:rsidR="00F54E51" w:rsidRPr="00F40295">
        <w:rPr>
          <w:rFonts w:ascii="Times New Roman" w:eastAsia="Cambria" w:hAnsi="Times New Roman" w:cs="Times New Roman"/>
          <w:i/>
          <w:sz w:val="24"/>
          <w:szCs w:val="24"/>
        </w:rPr>
        <w:t>Acer pseudoplatanus</w:t>
      </w:r>
      <w:r w:rsidR="00F54E51" w:rsidRPr="00F40295">
        <w:rPr>
          <w:rFonts w:ascii="Times New Roman" w:eastAsia="Cambria" w:hAnsi="Times New Roman" w:cs="Times New Roman"/>
          <w:sz w:val="24"/>
          <w:szCs w:val="24"/>
        </w:rPr>
        <w:t xml:space="preserve"> </w:t>
      </w:r>
      <w:r w:rsidR="00A80948">
        <w:rPr>
          <w:rFonts w:ascii="Times New Roman" w:eastAsia="Cambria" w:hAnsi="Times New Roman" w:cs="Times New Roman"/>
          <w:sz w:val="24"/>
          <w:szCs w:val="24"/>
        </w:rPr>
        <w:t xml:space="preserve">in the field </w:t>
      </w:r>
      <w:r w:rsidR="00F54E51" w:rsidRPr="00F40295">
        <w:rPr>
          <w:rFonts w:ascii="Times New Roman" w:eastAsia="Cambria" w:hAnsi="Times New Roman" w:cs="Times New Roman"/>
          <w:sz w:val="24"/>
          <w:szCs w:val="24"/>
        </w:rPr>
        <w:t xml:space="preserve">was also the most beneficial when inoculated onto </w:t>
      </w:r>
      <w:r w:rsidR="00F54E51" w:rsidRPr="00F40295">
        <w:rPr>
          <w:rFonts w:ascii="Times New Roman" w:eastAsia="Cambria" w:hAnsi="Times New Roman" w:cs="Times New Roman"/>
          <w:i/>
          <w:sz w:val="24"/>
          <w:szCs w:val="24"/>
        </w:rPr>
        <w:t>A. pseudoplatanus</w:t>
      </w:r>
      <w:r w:rsidR="00F54E51" w:rsidRPr="00F40295">
        <w:rPr>
          <w:rFonts w:ascii="Times New Roman" w:eastAsia="Cambria" w:hAnsi="Times New Roman" w:cs="Times New Roman"/>
          <w:sz w:val="24"/>
          <w:szCs w:val="24"/>
        </w:rPr>
        <w:t xml:space="preserve"> under controlled conditions. This suggests that the non-random distribution of AM fungi in that system is driven by selective carbon allocation to the better mutualist (</w:t>
      </w:r>
      <w:r w:rsidR="00F54E51" w:rsidRPr="00F40295">
        <w:rPr>
          <w:rFonts w:ascii="Times New Roman" w:eastAsia="Cambria" w:hAnsi="Times New Roman" w:cs="Times New Roman"/>
          <w:i/>
          <w:sz w:val="24"/>
          <w:szCs w:val="24"/>
        </w:rPr>
        <w:t>sensu</w:t>
      </w:r>
      <w:r w:rsidR="00F54E51" w:rsidRPr="00F40295">
        <w:rPr>
          <w:rFonts w:ascii="Times New Roman" w:eastAsia="Cambria" w:hAnsi="Times New Roman" w:cs="Times New Roman"/>
          <w:sz w:val="24"/>
          <w:szCs w:val="24"/>
        </w:rPr>
        <w:t xml:space="preserve"> </w:t>
      </w:r>
      <w:r w:rsidR="00B102DA"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"10.1126/science.1208473", "ISBN" : "0036-8075", "ISSN" : "0036-8075", "PMID" : "21836016", "abstract" : "Plants and their arbuscular mycorrhizal fungal symbionts interact in complex underground networks involving multiple partners. This increases the potential for exploitation and defection by individuals, raising the question of how partners maintain a fair, two-way transfer of resources. We manipulated cooperation in plants and fungal partners to show that plants can detect, discriminate, and reward the best fungal partners with more carbohydrates. In turn, their fungal partners enforce cooperation by increasing nutrient transfer only to those roots providing more carbohydrates. On the basis of these observations we conclude that, unlike many other mutualisms, the symbiont cannot be \"enslaved.\" Rather, the mutualism is evolutionarily stable because control is bidirectional, and partners offering the best rate of exchange are rewarded.", "author" : [ { "dropping-particle" : "", "family" : "Kiers", "given" : "E. T.", "non-dropping-particle" : "", "parse-names" : false, "suffix" : "" }, { "dropping-particle" : "", "family" : "Duhamel", "given" : "M.", "non-dropping-particle" : "", "parse-names" : false, "suffix" : "" }, { "dropping-particle" : "", "family" : "Beesetty", "given" : "Y.", "non-dropping-particle" : "", "parse-names" : false, "suffix" : "" }, { "dropping-particle" : "", "family" : "Mensah", "given" : "J. A.", "non-dropping-particle" : "", "parse-names" : false, "suffix" : "" }, { "dropping-particle" : "", "family" : "Franken", "given" : "O.", "non-dropping-particle" : "", "parse-names" : false, "suffix" : "" }, { "dropping-particle" : "", "family" : "Verbruggen", "given" : "E.", "non-dropping-particle" : "", "parse-names" : false, "suffix" : "" }, { "dropping-particle" : "", "family" : "Fellbaum", "given" : "C. R.", "non-dropping-particle" : "", "parse-names" : false, "suffix" : "" }, { "dropping-particle" : "", "family" : "Kowalchuk", "given" : "G. A.", "non-dropping-particle" : "", "parse-names" : false, "suffix" : "" }, { "dropping-particle" : "", "family" : "Hart", "given" : "M. M.", "non-dropping-particle" : "", "parse-names" : false, "suffix" : "" }, { "dropping-particle" : "", "family" : "Bago", "given" : "A.", "non-dropping-particle" : "", "parse-names" : false, "suffix" : "" }, { "dropping-particle" : "", "family" : "Palmer", "given" : "T. M.", "non-dropping-particle" : "", "parse-names" : false, "suffix" : "" }, { "dropping-particle" : "", "family" : "West", "given" : "S. A.", "non-dropping-particle" : "", "parse-names" : false, "suffix" : "" }, { "dropping-particle" : "", "family" : "Vandenkoornhuyse", "given" : "P.", "non-dropping-particle" : "", "parse-names" : false, "suffix" : "" }, { "dropping-particle" : "", "family" : "Jansa", "given" : "J.", "non-dropping-particle" : "", "parse-names" : false, "suffix" : "" }, { "dropping-particle" : "", "family" : "Bucking", "given" : "H.", "non-dropping-particle" : "", "parse-names" : false, "suffix" : "" } ], "container-title" : "Science", "id" : "ITEM-1", "issue" : "6044", "issued" : { "date-parts" : [ [ "2011", "8", "12" ] ] }, "page" : "880-882", "title" : "Reciprocal Rewards Stabilize Cooperation in the Mycorrhizal Symbiosis", "type" : "article-journal", "volume" : "333" }, "uris" : [ "http://www.mendeley.com/documents/?uuid=0d8d9ec1-4344-4296-9306-e3b2fb6fb183" ] } ], "mendeley" : { "formattedCitation" : "(Kiers &lt;i&gt;et al.&lt;/i&gt;, 2011)", "manualFormatting" : "Kiers et al., 2011)", "plainTextFormattedCitation" : "(Kiers et al., 2011)", "previouslyFormattedCitation" : "(Kiers &lt;i&gt;et al.&lt;/i&gt;, 2011)" }, "properties" : {  }, "schema" : "https://github.com/citation-style-language/schema/raw/master/csl-citation.json" }</w:instrText>
      </w:r>
      <w:r w:rsidR="00B102DA" w:rsidRPr="00F40295">
        <w:rPr>
          <w:rFonts w:ascii="Times New Roman" w:eastAsia="Cambria" w:hAnsi="Times New Roman" w:cs="Times New Roman"/>
          <w:sz w:val="24"/>
          <w:szCs w:val="24"/>
        </w:rPr>
        <w:fldChar w:fldCharType="separate"/>
      </w:r>
      <w:r w:rsidR="00B102DA" w:rsidRPr="00F40295">
        <w:rPr>
          <w:rFonts w:ascii="Times New Roman" w:eastAsia="Cambria" w:hAnsi="Times New Roman" w:cs="Times New Roman"/>
          <w:noProof/>
          <w:sz w:val="24"/>
          <w:szCs w:val="24"/>
        </w:rPr>
        <w:t xml:space="preserve">Kiers </w:t>
      </w:r>
      <w:r w:rsidR="00B102DA" w:rsidRPr="00F40295">
        <w:rPr>
          <w:rFonts w:ascii="Times New Roman" w:eastAsia="Cambria" w:hAnsi="Times New Roman" w:cs="Times New Roman"/>
          <w:i/>
          <w:noProof/>
          <w:sz w:val="24"/>
          <w:szCs w:val="24"/>
        </w:rPr>
        <w:t>et al.</w:t>
      </w:r>
      <w:r w:rsidR="00B102DA" w:rsidRPr="00F40295">
        <w:rPr>
          <w:rFonts w:ascii="Times New Roman" w:eastAsia="Cambria" w:hAnsi="Times New Roman" w:cs="Times New Roman"/>
          <w:noProof/>
          <w:sz w:val="24"/>
          <w:szCs w:val="24"/>
        </w:rPr>
        <w:t>, 2011)</w:t>
      </w:r>
      <w:r w:rsidR="00B102DA" w:rsidRPr="00F40295">
        <w:rPr>
          <w:rFonts w:ascii="Times New Roman" w:eastAsia="Cambria" w:hAnsi="Times New Roman" w:cs="Times New Roman"/>
          <w:sz w:val="24"/>
          <w:szCs w:val="24"/>
        </w:rPr>
        <w:fldChar w:fldCharType="end"/>
      </w:r>
      <w:r w:rsidR="00F54E51" w:rsidRPr="00F40295">
        <w:rPr>
          <w:rFonts w:ascii="Times New Roman" w:eastAsia="Cambria" w:hAnsi="Times New Roman" w:cs="Times New Roman"/>
          <w:sz w:val="24"/>
          <w:szCs w:val="24"/>
        </w:rPr>
        <w:t xml:space="preserve"> rather than competitive interactions among fungi where the mo</w:t>
      </w:r>
      <w:r w:rsidR="009216CA" w:rsidRPr="00F40295">
        <w:rPr>
          <w:rFonts w:ascii="Times New Roman" w:eastAsia="Cambria" w:hAnsi="Times New Roman" w:cs="Times New Roman"/>
          <w:sz w:val="24"/>
          <w:szCs w:val="24"/>
        </w:rPr>
        <w:t>re</w:t>
      </w:r>
      <w:r w:rsidR="00F54E51" w:rsidRPr="00F40295">
        <w:rPr>
          <w:rFonts w:ascii="Times New Roman" w:eastAsia="Cambria" w:hAnsi="Times New Roman" w:cs="Times New Roman"/>
          <w:sz w:val="24"/>
          <w:szCs w:val="24"/>
        </w:rPr>
        <w:t xml:space="preserve"> competitive fungus</w:t>
      </w:r>
      <w:r w:rsidR="009216CA" w:rsidRPr="00F40295">
        <w:rPr>
          <w:rFonts w:ascii="Times New Roman" w:eastAsia="Cambria" w:hAnsi="Times New Roman" w:cs="Times New Roman"/>
          <w:sz w:val="24"/>
          <w:szCs w:val="24"/>
        </w:rPr>
        <w:t xml:space="preserve"> </w:t>
      </w:r>
      <w:r w:rsidR="001477DA" w:rsidRPr="00F40295">
        <w:rPr>
          <w:rFonts w:ascii="Times New Roman" w:eastAsia="Cambria" w:hAnsi="Times New Roman" w:cs="Times New Roman"/>
          <w:sz w:val="24"/>
          <w:szCs w:val="24"/>
        </w:rPr>
        <w:t>(</w:t>
      </w:r>
      <w:r w:rsidR="00891210" w:rsidRPr="00F40295">
        <w:rPr>
          <w:rFonts w:ascii="Times New Roman" w:eastAsia="Cambria" w:hAnsi="Times New Roman" w:cs="Times New Roman"/>
          <w:sz w:val="24"/>
          <w:szCs w:val="24"/>
        </w:rPr>
        <w:t>that may also be the</w:t>
      </w:r>
      <w:r w:rsidR="001B656B" w:rsidRPr="00F40295">
        <w:rPr>
          <w:rFonts w:ascii="Times New Roman" w:eastAsia="Cambria" w:hAnsi="Times New Roman" w:cs="Times New Roman"/>
          <w:sz w:val="24"/>
          <w:szCs w:val="24"/>
        </w:rPr>
        <w:t xml:space="preserve"> poorer</w:t>
      </w:r>
      <w:r w:rsidR="009216CA" w:rsidRPr="00F40295">
        <w:rPr>
          <w:rFonts w:ascii="Times New Roman" w:eastAsia="Cambria" w:hAnsi="Times New Roman" w:cs="Times New Roman"/>
          <w:sz w:val="24"/>
          <w:szCs w:val="24"/>
        </w:rPr>
        <w:t xml:space="preserve"> mutualist</w:t>
      </w:r>
      <w:r w:rsidR="001B656B" w:rsidRPr="00F40295">
        <w:rPr>
          <w:rFonts w:ascii="Times New Roman" w:eastAsia="Cambria" w:hAnsi="Times New Roman" w:cs="Times New Roman"/>
          <w:sz w:val="24"/>
          <w:szCs w:val="24"/>
        </w:rPr>
        <w:t xml:space="preserve">, </w:t>
      </w:r>
      <w:r w:rsidR="001B656B"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"10.1111/j.1461-0248.2008.01254.x", "ISBN" : "1461-0248 (Electronic)\\n1461-023X (Linking)", "ISSN" : "1461023X", "PMID" : "19019195", "abstract" : "Mutualisms, beneficial interactions between species, are expected to be unstable because delivery of benefit likely involves fitness costs and selection should favour partners that deliver less benefit. Yet, mutualisms are common and persistent, even in the largely promiscuous associations between plants and soil microorganisms such as arbuscular mycorrhizal fungi. In two different systems, we demonstrate preferential allocation of photosynthate by host plants to the more beneficial of two AM fungal symbionts. This preferential allocation could allow the persistence of the mutualism if it confers sufficient advantage to the beneficial symbiont that it overcomes the cost of mutualism. We find that the beneficial fungus does increase in biomass when the fungi are spatially separated within the root system. However, in well-mixed fungal communities, non-beneficial fungi proliferate as expected from their reduced cost of mutualism. Our findings suggest that preferential allocation within spatially structured microbial communities can stabilize mutualisms between plants and root symbionts.", "author" : [ { "dropping-particle" : "", "family" : "Bever", "given" : "James D.", "non-dropping-particle" : "", "parse-names" : false, "suffix" : "" }, { "dropping-particle" : "", "family" : "Richardson", "given" : "Sarah C.", "non-dropping-particle" : "", "parse-names" : false, "suffix" : "" }, { "dropping-particle" : "", "family" : "Lawrence", "given" : "Brandy M.", "non-dropping-particle" : "", "parse-names" : false, "suffix" : "" }, { "dropping-particle" : "", "family" : "Holmes", "given" : "Jonathan", "non-dropping-particle" : "", "parse-names" : false, "suffix" : "" }, { "dropping-particle" : "", "family" : "Watson", "given" : "Maxine", "non-dropping-particle" : "", "parse-names" : false, "suffix" : "" } ], "container-title" : "Ecology Letters", "id" : "ITEM-1", "issue" : "1", "issued" : { "date-parts" : [ [ "2009" ] ] }, "page" : "13-21", "title" : "Preferential allocation to beneficial symbiont with spatial structure maintains mycorrhizal mutualism", "type" : "article-journal", "volume" : "12" }, "uris" : [ "http://www.mendeley.com/documents/?uuid=75dbc47b-bf53-4e2c-8823-6fcd3464e13b" ] } ], "mendeley" : { "formattedCitation" : "(Bever &lt;i&gt;et al.&lt;/i&gt;, 2009)", "manualFormatting" : "Bever et al., 2009)", "plainTextFormattedCitation" : "(Bever et al., 2009)", "previouslyFormattedCitation" : "(Bever &lt;i&gt;et al.&lt;/i&gt;, 2009)" }, "properties" : {  }, "schema" : "https://github.com/citation-style-language/schema/raw/master/csl-citation.json" }</w:instrText>
      </w:r>
      <w:r w:rsidR="001B656B" w:rsidRPr="00F40295">
        <w:rPr>
          <w:rFonts w:ascii="Times New Roman" w:eastAsia="Cambria" w:hAnsi="Times New Roman" w:cs="Times New Roman"/>
          <w:sz w:val="24"/>
          <w:szCs w:val="24"/>
        </w:rPr>
        <w:fldChar w:fldCharType="separate"/>
      </w:r>
      <w:r w:rsidR="001B656B" w:rsidRPr="00F40295">
        <w:rPr>
          <w:rFonts w:ascii="Times New Roman" w:eastAsia="Cambria" w:hAnsi="Times New Roman" w:cs="Times New Roman"/>
          <w:noProof/>
          <w:sz w:val="24"/>
          <w:szCs w:val="24"/>
        </w:rPr>
        <w:t xml:space="preserve">Bever </w:t>
      </w:r>
      <w:r w:rsidR="001B656B" w:rsidRPr="00F40295">
        <w:rPr>
          <w:rFonts w:ascii="Times New Roman" w:eastAsia="Cambria" w:hAnsi="Times New Roman" w:cs="Times New Roman"/>
          <w:i/>
          <w:noProof/>
          <w:sz w:val="24"/>
          <w:szCs w:val="24"/>
        </w:rPr>
        <w:t>et al.</w:t>
      </w:r>
      <w:r w:rsidR="001B656B" w:rsidRPr="00F40295">
        <w:rPr>
          <w:rFonts w:ascii="Times New Roman" w:eastAsia="Cambria" w:hAnsi="Times New Roman" w:cs="Times New Roman"/>
          <w:noProof/>
          <w:sz w:val="24"/>
          <w:szCs w:val="24"/>
        </w:rPr>
        <w:t>, 2009)</w:t>
      </w:r>
      <w:r w:rsidR="001B656B" w:rsidRPr="00F40295">
        <w:rPr>
          <w:rFonts w:ascii="Times New Roman" w:eastAsia="Cambria" w:hAnsi="Times New Roman" w:cs="Times New Roman"/>
          <w:sz w:val="24"/>
          <w:szCs w:val="24"/>
        </w:rPr>
        <w:fldChar w:fldCharType="end"/>
      </w:r>
      <w:r w:rsidR="00F54E51" w:rsidRPr="00F40295">
        <w:rPr>
          <w:rFonts w:ascii="Times New Roman" w:eastAsia="Cambria" w:hAnsi="Times New Roman" w:cs="Times New Roman"/>
          <w:sz w:val="24"/>
          <w:szCs w:val="24"/>
        </w:rPr>
        <w:t xml:space="preserve"> wins.</w:t>
      </w:r>
      <w:r w:rsidR="00FA298B"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"10.1111/nph.12638", "ISBN" : "1469-8137", "ISSN" : "0028646X", "PMID" : "24320607", "abstract" : "Alnus trees associate with ectomycorrhizal (ECM) fungi and nitrogen-fixing Frankia bacteria and, although their ECM fungal communities are uncommonly host specific and species poor, it is unclear whether the functioning of Alnus ECM fungal symbionts differs from that of other ECM hosts. We used exoenzyme root tip assays and molecular identification to test whether ECM fungi on Alnus rubra differed in their ability to access organic phosphorus (P) and nitrogen (N) when compared with ECM fungi on the non-Frankia host Pseudotsuga menziesii. At the community level, potential acid phosphatase (AP) activity of ECM fungal root tips from A.\u00a0rubra was significantly higher than that from P.\u00a0menziesii, whereas potential leucine aminopeptidase (LA) activity was significantly lower for A.\u00a0rubra root tips at one of the two sites. At the individual species level, there was no clear relationship between ECM fungal relative root tip abundance and relative AP or LA enzyme activities on either host. Our results are consistent with the hypothesis that ECM fungal communities associated with Alnus trees have enhanced organic P acquisition abilities relative to non-Frankia ECM hosts. This shift, in combination with the chemical conditions present in Alnus forest soils, may drive the atypical structure of Alnus ECM fungal communities.", "author" : [ { "dropping-particle" : "", "family" : "Walker", "given" : "Jennifer K.M.", "non-dropping-particle" : "", "parse-names" : false, "suffix" : "" }, { "dropping-particle" : "", "family" : "Cohen", "given" : "Hannah", "non-dropping-particle" : "", "parse-names" : false, "suffix" : "" }, { "dropping-particle" : "", "family" : "Higgins", "given" : "Logan M.", "non-dropping-particle" : "", "parse-names" : false, "suffix" : "" }, { "dropping-particle" : "", "family" : "Kennedy", "given" : "Peter G.", "non-dropping-particle" : "", "parse-names" : false, "suffix" : "" } ], "container-title" : "New Phytologist", "id" : "ITEM-1", "issue" : "1", "issued" : { "date-parts" : [ [ "2014" ] ] }, "page" : "287-296", "title" : "Testing the link between community structure and function for ectomycorrhizal fungi involved in a global tripartite symbiosis", "type" : "article-journal", "volume" : "202" }, "uris" : [ "http://www.mendeley.com/documents/?uuid=a0003f83-2b1d-4282-acc8-df1d0d0e629b" ] } ], "mendeley" : { "formattedCitation" : "(Walker &lt;i&gt;et al.&lt;/i&gt;, 2014)", "manualFormatting" : " Walker et al. (2014)", "plainTextFormattedCitation" : "(Walker et al., 2014)", "previouslyFormattedCitation" : "(Walker &lt;i&gt;et al.&lt;/i&gt;, 2014)" }, "properties" : {  }, "schema" : "https://github.com/citation-style-language/schema/raw/master/csl-citation.json" }</w:instrText>
      </w:r>
      <w:r w:rsidR="00FA298B" w:rsidRPr="00F40295">
        <w:rPr>
          <w:rFonts w:ascii="Times New Roman" w:eastAsia="Cambria" w:hAnsi="Times New Roman" w:cs="Times New Roman"/>
          <w:sz w:val="24"/>
          <w:szCs w:val="24"/>
        </w:rPr>
        <w:fldChar w:fldCharType="separate"/>
      </w:r>
      <w:r w:rsidR="009216CA" w:rsidRPr="00F40295">
        <w:rPr>
          <w:rFonts w:ascii="Times New Roman" w:eastAsia="Cambria" w:hAnsi="Times New Roman" w:cs="Times New Roman"/>
          <w:noProof/>
          <w:sz w:val="24"/>
          <w:szCs w:val="24"/>
        </w:rPr>
        <w:t xml:space="preserve"> </w:t>
      </w:r>
      <w:r w:rsidR="00541105">
        <w:rPr>
          <w:rFonts w:ascii="Times New Roman" w:eastAsia="Cambria" w:hAnsi="Times New Roman" w:cs="Times New Roman"/>
          <w:noProof/>
          <w:sz w:val="24"/>
          <w:szCs w:val="24"/>
        </w:rPr>
        <w:t xml:space="preserve">The Helgason </w:t>
      </w:r>
      <w:r w:rsidR="00541105" w:rsidRPr="00541105">
        <w:rPr>
          <w:rFonts w:ascii="Times New Roman" w:eastAsia="Cambria" w:hAnsi="Times New Roman" w:cs="Times New Roman"/>
          <w:i/>
          <w:noProof/>
          <w:sz w:val="24"/>
          <w:szCs w:val="24"/>
        </w:rPr>
        <w:t>et al</w:t>
      </w:r>
      <w:r w:rsidR="00541105">
        <w:rPr>
          <w:rFonts w:ascii="Times New Roman" w:eastAsia="Cambria" w:hAnsi="Times New Roman" w:cs="Times New Roman"/>
          <w:noProof/>
          <w:sz w:val="24"/>
          <w:szCs w:val="24"/>
        </w:rPr>
        <w:t xml:space="preserve">. study also </w:t>
      </w:r>
      <w:r w:rsidR="00541105">
        <w:rPr>
          <w:rFonts w:ascii="Times New Roman" w:eastAsia="Cambria" w:hAnsi="Times New Roman" w:cs="Times New Roman"/>
          <w:sz w:val="24"/>
          <w:szCs w:val="24"/>
        </w:rPr>
        <w:t>highlig</w:t>
      </w:r>
      <w:r w:rsidR="00541105" w:rsidRPr="001A1719">
        <w:rPr>
          <w:rFonts w:ascii="Times New Roman" w:eastAsia="Cambria" w:hAnsi="Times New Roman" w:cs="Times New Roman"/>
          <w:sz w:val="24"/>
          <w:szCs w:val="24"/>
        </w:rPr>
        <w:t>ht</w:t>
      </w:r>
      <w:r w:rsidR="0076233D">
        <w:rPr>
          <w:rFonts w:ascii="Times New Roman" w:eastAsia="Cambria" w:hAnsi="Times New Roman" w:cs="Times New Roman"/>
          <w:sz w:val="24"/>
          <w:szCs w:val="24"/>
        </w:rPr>
        <w:t>s</w:t>
      </w:r>
      <w:r w:rsidR="00541105">
        <w:rPr>
          <w:rFonts w:ascii="Times New Roman" w:eastAsia="Cambria" w:hAnsi="Times New Roman" w:cs="Times New Roman"/>
          <w:sz w:val="24"/>
          <w:szCs w:val="24"/>
        </w:rPr>
        <w:t xml:space="preserve"> the benefit of combining surveys and controlled experiments. Other examples </w:t>
      </w:r>
      <w:r w:rsidR="000305CE">
        <w:rPr>
          <w:rFonts w:ascii="Times New Roman" w:eastAsia="Cambria" w:hAnsi="Times New Roman" w:cs="Times New Roman"/>
          <w:sz w:val="24"/>
          <w:szCs w:val="24"/>
        </w:rPr>
        <w:t xml:space="preserve">of papers that have linked function and composition </w:t>
      </w:r>
      <w:r w:rsidR="00541105">
        <w:rPr>
          <w:rFonts w:ascii="Times New Roman" w:eastAsia="Cambria" w:hAnsi="Times New Roman" w:cs="Times New Roman"/>
          <w:sz w:val="24"/>
          <w:szCs w:val="24"/>
        </w:rPr>
        <w:t xml:space="preserve">include </w:t>
      </w:r>
      <w:r w:rsidR="00FA298B" w:rsidRPr="00F40295">
        <w:rPr>
          <w:rFonts w:ascii="Times New Roman" w:eastAsia="Cambria" w:hAnsi="Times New Roman" w:cs="Times New Roman"/>
          <w:noProof/>
          <w:sz w:val="24"/>
          <w:szCs w:val="24"/>
        </w:rPr>
        <w:t xml:space="preserve">Walker </w:t>
      </w:r>
      <w:r w:rsidR="00FA298B" w:rsidRPr="00F40295">
        <w:rPr>
          <w:rFonts w:ascii="Times New Roman" w:eastAsia="Cambria" w:hAnsi="Times New Roman" w:cs="Times New Roman"/>
          <w:i/>
          <w:noProof/>
          <w:sz w:val="24"/>
          <w:szCs w:val="24"/>
        </w:rPr>
        <w:t>et al.</w:t>
      </w:r>
      <w:r w:rsidR="00FA298B" w:rsidRPr="00F40295">
        <w:rPr>
          <w:rFonts w:ascii="Times New Roman" w:eastAsia="Cambria" w:hAnsi="Times New Roman" w:cs="Times New Roman"/>
          <w:noProof/>
          <w:sz w:val="24"/>
          <w:szCs w:val="24"/>
        </w:rPr>
        <w:t xml:space="preserve"> </w:t>
      </w:r>
      <w:r w:rsidR="009216CA" w:rsidRPr="00F40295">
        <w:rPr>
          <w:rFonts w:ascii="Times New Roman" w:eastAsia="Cambria" w:hAnsi="Times New Roman" w:cs="Times New Roman"/>
          <w:noProof/>
          <w:sz w:val="24"/>
          <w:szCs w:val="24"/>
        </w:rPr>
        <w:t>(</w:t>
      </w:r>
      <w:r w:rsidR="00FA298B" w:rsidRPr="00F40295">
        <w:rPr>
          <w:rFonts w:ascii="Times New Roman" w:eastAsia="Cambria" w:hAnsi="Times New Roman" w:cs="Times New Roman"/>
          <w:noProof/>
          <w:sz w:val="24"/>
          <w:szCs w:val="24"/>
        </w:rPr>
        <w:t>2014)</w:t>
      </w:r>
      <w:r w:rsidR="00FA298B" w:rsidRPr="00F40295">
        <w:rPr>
          <w:rFonts w:ascii="Times New Roman" w:eastAsia="Cambria" w:hAnsi="Times New Roman" w:cs="Times New Roman"/>
          <w:sz w:val="24"/>
          <w:szCs w:val="24"/>
        </w:rPr>
        <w:fldChar w:fldCharType="end"/>
      </w:r>
      <w:r w:rsidR="00541105">
        <w:rPr>
          <w:rFonts w:ascii="Times New Roman" w:eastAsia="Cambria" w:hAnsi="Times New Roman" w:cs="Times New Roman"/>
          <w:sz w:val="24"/>
          <w:szCs w:val="24"/>
        </w:rPr>
        <w:t xml:space="preserve">, </w:t>
      </w:r>
      <w:r w:rsidR="003B3D5D">
        <w:rPr>
          <w:rFonts w:ascii="Times New Roman" w:eastAsia="Cambria" w:hAnsi="Times New Roman" w:cs="Times New Roman"/>
          <w:sz w:val="24"/>
          <w:szCs w:val="24"/>
        </w:rPr>
        <w:t>which</w:t>
      </w:r>
      <w:r w:rsidR="00D95A0C" w:rsidRPr="00F40295">
        <w:rPr>
          <w:rFonts w:ascii="Times New Roman" w:eastAsia="Cambria" w:hAnsi="Times New Roman" w:cs="Times New Roman"/>
          <w:sz w:val="24"/>
          <w:szCs w:val="24"/>
        </w:rPr>
        <w:t xml:space="preserve"> </w:t>
      </w:r>
      <w:r w:rsidR="0063190F" w:rsidRPr="00F40295">
        <w:rPr>
          <w:rFonts w:ascii="Times New Roman" w:eastAsia="Cambria" w:hAnsi="Times New Roman" w:cs="Times New Roman"/>
          <w:sz w:val="24"/>
          <w:szCs w:val="24"/>
        </w:rPr>
        <w:t xml:space="preserve">measured enzyme activities of individual EM root tips </w:t>
      </w:r>
      <w:r w:rsidR="00F27C91">
        <w:rPr>
          <w:rFonts w:ascii="Times New Roman" w:eastAsia="Cambria" w:hAnsi="Times New Roman" w:cs="Times New Roman"/>
          <w:sz w:val="24"/>
          <w:szCs w:val="24"/>
        </w:rPr>
        <w:t>coupled with</w:t>
      </w:r>
      <w:r w:rsidR="00F27C91" w:rsidRPr="00F40295">
        <w:rPr>
          <w:rFonts w:ascii="Times New Roman" w:eastAsia="Cambria" w:hAnsi="Times New Roman" w:cs="Times New Roman"/>
          <w:sz w:val="24"/>
          <w:szCs w:val="24"/>
        </w:rPr>
        <w:t xml:space="preserve"> </w:t>
      </w:r>
      <w:r w:rsidR="0063190F" w:rsidRPr="00F40295">
        <w:rPr>
          <w:rFonts w:ascii="Times New Roman" w:eastAsia="Cambria" w:hAnsi="Times New Roman" w:cs="Times New Roman"/>
          <w:sz w:val="24"/>
          <w:szCs w:val="24"/>
        </w:rPr>
        <w:t xml:space="preserve">molecular analyses to identify the fungus involved, </w:t>
      </w:r>
      <w:r w:rsidR="00F54E51" w:rsidRPr="00F40295">
        <w:rPr>
          <w:rFonts w:ascii="Times New Roman" w:eastAsia="Cambria" w:hAnsi="Times New Roman" w:cs="Times New Roman"/>
          <w:sz w:val="24"/>
          <w:szCs w:val="24"/>
        </w:rPr>
        <w:t xml:space="preserve">and </w:t>
      </w:r>
      <w:r w:rsidR="00FA298B"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"DOI" : "10.1111/nph.13208", "ISBN" : "1469-8137", "ISSN" : "14698137", "PMID" : "25494880", "abstract" : "* Boreal forest soils store a major proportion of the global terrestrial carbon (C) and below-ground inputs contribute as much as above-ground plant litter to the total C stored in the soil. A better understanding of the dynamics and drivers of root-associated fungal communities is essential to predict long-term soil C storage and climate feedbacks in northern ecosystems. * We used 454-pyrosequencing to identify fungal communities across fine-scaled soil profiles in a 5000\u00a0yr fire-driven boreal forest chronosequence, with the aim of pinpointing shifts in fungal community composition that may underlie variation in below-ground C sequestration. * In early successional-stage forests, higher abundance of cord-forming ectomycorrhizal fungi (such as Cortinarius and Suillus species) was linked to rapid turnover of mycelial biomass and necromass, efficient nitrogen (N) mobilization and low C sequestration. In late successional-stage forests, cord formers declined, while ericoid mycorrhizal ascomycetes continued to dominate, potentially facilitating long-term humus build-up through production of melanized hyphae that resist decomposition. * Our results suggest that cord-forming ectomycorrhizal fungi and ericoid mycorrhizal fungi play opposing roles in below-ground C storage. We postulate that, by affecting turnover and decomposition of fungal tissues, mycorrhizal fungal identity and growth form are critical determinants of C and N sequestration in boreal forests.", "author" : [ { "dropping-particle" : "", "family" : "Clemmensen", "given" : "Karina E.", "non-dropping-particle" : "", "parse-names" : false, "suffix" : "" }, { "dropping-particle" : "", "family" : "Finlay", "given" : "Roger D.", "non-dropping-particle" : "", "parse-names" : false, "suffix" : "" }, { "dropping-particle" : "", "family" : "Dahlberg", "given" : "Anders", "non-dropping-particle" : "", "parse-names" : false, "suffix" : "" }, { "dropping-particle" : "", "family" : "Stenlid", "given" : "Jan", "non-dropping-particle" : "", "parse-names" : false, "suffix" : "" }, { "dropping-particle" : "", "family" : "Wardle", "given" : "David A.", "non-dropping-particle" : "", "parse-names" : false, "suffix" : "" }, { "dropping-particle" : "", "family" : "Lindahl", "given" : "Bj\u00f6rn D.", "non-dropping-particle" : "", "parse-names" : false, "suffix" : "" } ], "container-title" : "New Phytologist", "id" : "ITEM-1", "issue" : "4", "issued" : { "date-parts" : [ [ "2015" ] ] }, "page" : "1525-1536", "title" : "Carbon sequestration is related to mycorrhizal fungal community shifts during long-term succession in boreal forests", "type" : "article-journal", "volume" : "205" }, "uris" : [ "http://www.mendeley.com/documents/?uuid=ad10e555-794d-402f-98ee-4e52c0910d94" ] } ], "mendeley" : { "formattedCitation" : "(Clemmensen &lt;i&gt;et al.&lt;/i&gt;, 2015)", "manualFormatting" : "Clemmensen et al. (2015)", "plainTextFormattedCitation" : "(Clemmensen et al., 2015)", "previouslyFormattedCitation" : "(Clemmensen &lt;i&gt;et al.&lt;/i&gt;, 2015)" }, "properties" : {  }, "schema" : "https://github.com/citation-style-language/schema/raw/master/csl-citation.json" }</w:instrText>
      </w:r>
      <w:r w:rsidR="00FA298B" w:rsidRPr="00F40295">
        <w:rPr>
          <w:rFonts w:ascii="Times New Roman" w:eastAsia="Cambria" w:hAnsi="Times New Roman" w:cs="Times New Roman"/>
          <w:sz w:val="24"/>
          <w:szCs w:val="24"/>
        </w:rPr>
        <w:fldChar w:fldCharType="separate"/>
      </w:r>
      <w:r w:rsidR="00FA298B" w:rsidRPr="00F40295">
        <w:rPr>
          <w:rFonts w:ascii="Times New Roman" w:eastAsia="Cambria" w:hAnsi="Times New Roman" w:cs="Times New Roman"/>
          <w:noProof/>
          <w:sz w:val="24"/>
          <w:szCs w:val="24"/>
        </w:rPr>
        <w:t xml:space="preserve">Clemmensen </w:t>
      </w:r>
      <w:r w:rsidR="00FA298B" w:rsidRPr="00F40295">
        <w:rPr>
          <w:rFonts w:ascii="Times New Roman" w:eastAsia="Cambria" w:hAnsi="Times New Roman" w:cs="Times New Roman"/>
          <w:i/>
          <w:noProof/>
          <w:sz w:val="24"/>
          <w:szCs w:val="24"/>
        </w:rPr>
        <w:t>et al.</w:t>
      </w:r>
      <w:r w:rsidR="00FA298B" w:rsidRPr="00F40295">
        <w:rPr>
          <w:rFonts w:ascii="Times New Roman" w:eastAsia="Cambria" w:hAnsi="Times New Roman" w:cs="Times New Roman"/>
          <w:noProof/>
          <w:sz w:val="24"/>
          <w:szCs w:val="24"/>
        </w:rPr>
        <w:t xml:space="preserve"> </w:t>
      </w:r>
      <w:r w:rsidR="009216CA" w:rsidRPr="00F40295">
        <w:rPr>
          <w:rFonts w:ascii="Times New Roman" w:eastAsia="Cambria" w:hAnsi="Times New Roman" w:cs="Times New Roman"/>
          <w:noProof/>
          <w:sz w:val="24"/>
          <w:szCs w:val="24"/>
        </w:rPr>
        <w:t>(</w:t>
      </w:r>
      <w:r w:rsidR="00FA298B" w:rsidRPr="00F40295">
        <w:rPr>
          <w:rFonts w:ascii="Times New Roman" w:eastAsia="Cambria" w:hAnsi="Times New Roman" w:cs="Times New Roman"/>
          <w:noProof/>
          <w:sz w:val="24"/>
          <w:szCs w:val="24"/>
        </w:rPr>
        <w:t>2015)</w:t>
      </w:r>
      <w:r w:rsidR="00FA298B" w:rsidRPr="00F40295">
        <w:rPr>
          <w:rFonts w:ascii="Times New Roman" w:eastAsia="Cambria" w:hAnsi="Times New Roman" w:cs="Times New Roman"/>
          <w:sz w:val="24"/>
          <w:szCs w:val="24"/>
        </w:rPr>
        <w:fldChar w:fldCharType="end"/>
      </w:r>
      <w:r w:rsidR="00541105">
        <w:rPr>
          <w:rFonts w:ascii="Times New Roman" w:eastAsia="Cambria" w:hAnsi="Times New Roman" w:cs="Times New Roman"/>
          <w:sz w:val="24"/>
          <w:szCs w:val="24"/>
        </w:rPr>
        <w:t xml:space="preserve">, </w:t>
      </w:r>
      <w:r w:rsidR="003B3D5D">
        <w:rPr>
          <w:rFonts w:ascii="Times New Roman" w:eastAsia="Cambria" w:hAnsi="Times New Roman" w:cs="Times New Roman"/>
          <w:sz w:val="24"/>
          <w:szCs w:val="24"/>
        </w:rPr>
        <w:t>which</w:t>
      </w:r>
      <w:r w:rsidR="00D95A0C" w:rsidRPr="00F40295">
        <w:rPr>
          <w:rFonts w:ascii="Times New Roman" w:eastAsia="Cambria" w:hAnsi="Times New Roman" w:cs="Times New Roman"/>
          <w:sz w:val="24"/>
          <w:szCs w:val="24"/>
        </w:rPr>
        <w:t xml:space="preserve"> </w:t>
      </w:r>
      <w:r w:rsidR="00F54E51" w:rsidRPr="00F40295">
        <w:rPr>
          <w:rFonts w:ascii="Times New Roman" w:eastAsia="Cambria" w:hAnsi="Times New Roman" w:cs="Times New Roman"/>
          <w:sz w:val="24"/>
          <w:szCs w:val="24"/>
        </w:rPr>
        <w:t xml:space="preserve">combined high throughput sequencing and observations of </w:t>
      </w:r>
      <w:r w:rsidR="000376DE" w:rsidRPr="00F40295">
        <w:rPr>
          <w:rFonts w:ascii="Times New Roman" w:eastAsia="Cambria" w:hAnsi="Times New Roman" w:cs="Times New Roman"/>
          <w:sz w:val="24"/>
          <w:szCs w:val="24"/>
        </w:rPr>
        <w:t xml:space="preserve">EM </w:t>
      </w:r>
      <w:r w:rsidR="00F54E51" w:rsidRPr="00F40295">
        <w:rPr>
          <w:rFonts w:ascii="Times New Roman" w:eastAsia="Cambria" w:hAnsi="Times New Roman" w:cs="Times New Roman"/>
          <w:sz w:val="24"/>
          <w:szCs w:val="24"/>
        </w:rPr>
        <w:t>fungal growth forms and decomposability to help explain shifts in C and N sequestrations along</w:t>
      </w:r>
      <w:r w:rsidR="009216CA" w:rsidRPr="00F40295">
        <w:rPr>
          <w:rFonts w:ascii="Times New Roman" w:eastAsia="Cambria" w:hAnsi="Times New Roman" w:cs="Times New Roman"/>
          <w:sz w:val="24"/>
          <w:szCs w:val="24"/>
        </w:rPr>
        <w:t xml:space="preserve"> a boreal chronosequence. </w:t>
      </w:r>
      <w:r w:rsidR="00F54E51" w:rsidRPr="00F40295">
        <w:rPr>
          <w:rFonts w:ascii="Times New Roman" w:eastAsia="Cambria" w:hAnsi="Times New Roman" w:cs="Times New Roman"/>
          <w:sz w:val="24"/>
          <w:szCs w:val="24"/>
        </w:rPr>
        <w:t xml:space="preserve">These studies are </w:t>
      </w:r>
      <w:r w:rsidR="00295B47" w:rsidRPr="00F40295">
        <w:rPr>
          <w:rFonts w:ascii="Times New Roman" w:eastAsia="Cambria" w:hAnsi="Times New Roman" w:cs="Times New Roman"/>
          <w:sz w:val="24"/>
          <w:szCs w:val="24"/>
        </w:rPr>
        <w:t xml:space="preserve">noteworthy </w:t>
      </w:r>
      <w:r w:rsidR="00C05E8F" w:rsidRPr="00F40295">
        <w:rPr>
          <w:rFonts w:ascii="Times New Roman" w:eastAsia="Cambria" w:hAnsi="Times New Roman" w:cs="Times New Roman"/>
          <w:sz w:val="24"/>
          <w:szCs w:val="24"/>
        </w:rPr>
        <w:t xml:space="preserve">because </w:t>
      </w:r>
      <w:r w:rsidR="00891210" w:rsidRPr="00F40295">
        <w:rPr>
          <w:rFonts w:ascii="Times New Roman" w:eastAsia="Cambria" w:hAnsi="Times New Roman" w:cs="Times New Roman"/>
          <w:sz w:val="24"/>
          <w:szCs w:val="24"/>
        </w:rPr>
        <w:t xml:space="preserve">they </w:t>
      </w:r>
      <w:r w:rsidR="000305CE">
        <w:rPr>
          <w:rFonts w:ascii="Times New Roman" w:eastAsia="Cambria" w:hAnsi="Times New Roman" w:cs="Times New Roman"/>
          <w:sz w:val="24"/>
          <w:szCs w:val="24"/>
        </w:rPr>
        <w:t xml:space="preserve">not only </w:t>
      </w:r>
      <w:r w:rsidR="00891210" w:rsidRPr="00F40295">
        <w:rPr>
          <w:rFonts w:ascii="Times New Roman" w:eastAsia="Cambria" w:hAnsi="Times New Roman" w:cs="Times New Roman"/>
          <w:sz w:val="24"/>
          <w:szCs w:val="24"/>
        </w:rPr>
        <w:t>quantified</w:t>
      </w:r>
      <w:r w:rsidR="00F54E51" w:rsidRPr="00F40295">
        <w:rPr>
          <w:rFonts w:ascii="Times New Roman" w:eastAsia="Cambria" w:hAnsi="Times New Roman" w:cs="Times New Roman"/>
          <w:sz w:val="24"/>
          <w:szCs w:val="24"/>
        </w:rPr>
        <w:t xml:space="preserve"> the extent of functional differences among fungal species</w:t>
      </w:r>
      <w:r w:rsidR="009216CA" w:rsidRPr="00F40295">
        <w:rPr>
          <w:rFonts w:ascii="Times New Roman" w:eastAsia="Cambria" w:hAnsi="Times New Roman" w:cs="Times New Roman"/>
          <w:sz w:val="24"/>
          <w:szCs w:val="24"/>
        </w:rPr>
        <w:t>,</w:t>
      </w:r>
      <w:r w:rsidR="00F54E51" w:rsidRPr="00F40295">
        <w:rPr>
          <w:rFonts w:ascii="Times New Roman" w:eastAsia="Cambria" w:hAnsi="Times New Roman" w:cs="Times New Roman"/>
          <w:sz w:val="24"/>
          <w:szCs w:val="24"/>
        </w:rPr>
        <w:t xml:space="preserve"> </w:t>
      </w:r>
      <w:r w:rsidR="000305CE">
        <w:rPr>
          <w:rFonts w:ascii="Times New Roman" w:eastAsia="Cambria" w:hAnsi="Times New Roman" w:cs="Times New Roman"/>
          <w:sz w:val="24"/>
          <w:szCs w:val="24"/>
        </w:rPr>
        <w:t xml:space="preserve">but also </w:t>
      </w:r>
      <w:r w:rsidR="00F54E51" w:rsidRPr="00F40295">
        <w:rPr>
          <w:rFonts w:ascii="Times New Roman" w:eastAsia="Cambria" w:hAnsi="Times New Roman" w:cs="Times New Roman"/>
          <w:sz w:val="24"/>
          <w:szCs w:val="24"/>
        </w:rPr>
        <w:t>link</w:t>
      </w:r>
      <w:r w:rsidR="00891210" w:rsidRPr="00F40295">
        <w:rPr>
          <w:rFonts w:ascii="Times New Roman" w:eastAsia="Cambria" w:hAnsi="Times New Roman" w:cs="Times New Roman"/>
          <w:sz w:val="24"/>
          <w:szCs w:val="24"/>
        </w:rPr>
        <w:t>ed</w:t>
      </w:r>
      <w:r w:rsidR="00F54E51" w:rsidRPr="00F40295">
        <w:rPr>
          <w:rFonts w:ascii="Times New Roman" w:eastAsia="Cambria" w:hAnsi="Times New Roman" w:cs="Times New Roman"/>
          <w:sz w:val="24"/>
          <w:szCs w:val="24"/>
        </w:rPr>
        <w:t xml:space="preserve"> those </w:t>
      </w:r>
      <w:r w:rsidR="003B3D5D">
        <w:rPr>
          <w:rFonts w:ascii="Times New Roman" w:eastAsia="Cambria" w:hAnsi="Times New Roman" w:cs="Times New Roman"/>
          <w:sz w:val="24"/>
          <w:szCs w:val="24"/>
        </w:rPr>
        <w:t xml:space="preserve">differences </w:t>
      </w:r>
      <w:r w:rsidR="00F54E51" w:rsidRPr="00F40295">
        <w:rPr>
          <w:rFonts w:ascii="Times New Roman" w:eastAsia="Cambria" w:hAnsi="Times New Roman" w:cs="Times New Roman"/>
          <w:sz w:val="24"/>
          <w:szCs w:val="24"/>
        </w:rPr>
        <w:t>to specific traits</w:t>
      </w:r>
      <w:r w:rsidR="009216CA" w:rsidRPr="00F40295">
        <w:rPr>
          <w:rFonts w:ascii="Times New Roman" w:eastAsia="Cambria" w:hAnsi="Times New Roman" w:cs="Times New Roman"/>
          <w:sz w:val="24"/>
          <w:szCs w:val="24"/>
        </w:rPr>
        <w:t xml:space="preserve"> and distribution patterns</w:t>
      </w:r>
      <w:r w:rsidR="00F54E51" w:rsidRPr="00F40295">
        <w:rPr>
          <w:rFonts w:ascii="Times New Roman" w:eastAsia="Cambria" w:hAnsi="Times New Roman" w:cs="Times New Roman"/>
          <w:sz w:val="24"/>
          <w:szCs w:val="24"/>
        </w:rPr>
        <w:t xml:space="preserve">. </w:t>
      </w:r>
      <w:r w:rsidR="00967B7A" w:rsidRPr="00F40295">
        <w:rPr>
          <w:rFonts w:ascii="Times New Roman" w:eastAsia="Cambria" w:hAnsi="Times New Roman" w:cs="Times New Roman"/>
          <w:sz w:val="24"/>
          <w:szCs w:val="24"/>
        </w:rPr>
        <w:t>The</w:t>
      </w:r>
      <w:r w:rsidR="003B3D5D">
        <w:rPr>
          <w:rFonts w:ascii="Times New Roman" w:eastAsia="Cambria" w:hAnsi="Times New Roman" w:cs="Times New Roman"/>
          <w:sz w:val="24"/>
          <w:szCs w:val="24"/>
        </w:rPr>
        <w:t>se studies</w:t>
      </w:r>
      <w:r w:rsidR="00967B7A" w:rsidRPr="00F40295">
        <w:rPr>
          <w:rFonts w:ascii="Times New Roman" w:eastAsia="Cambria" w:hAnsi="Times New Roman" w:cs="Times New Roman"/>
          <w:sz w:val="24"/>
          <w:szCs w:val="24"/>
        </w:rPr>
        <w:t xml:space="preserve"> </w:t>
      </w:r>
      <w:r w:rsidR="003B3D5D">
        <w:rPr>
          <w:rFonts w:ascii="Times New Roman" w:eastAsia="Cambria" w:hAnsi="Times New Roman" w:cs="Times New Roman"/>
          <w:sz w:val="24"/>
          <w:szCs w:val="24"/>
        </w:rPr>
        <w:t>indicate</w:t>
      </w:r>
      <w:r w:rsidR="00967B7A" w:rsidRPr="00F40295">
        <w:rPr>
          <w:rFonts w:ascii="Times New Roman" w:eastAsia="Cambria" w:hAnsi="Times New Roman" w:cs="Times New Roman"/>
          <w:sz w:val="24"/>
          <w:szCs w:val="24"/>
        </w:rPr>
        <w:t xml:space="preserve"> that much can be learned about mycorrhizas in field settings without </w:t>
      </w:r>
      <w:r w:rsidR="003B3D5D">
        <w:rPr>
          <w:rFonts w:ascii="Times New Roman" w:eastAsia="Cambria" w:hAnsi="Times New Roman" w:cs="Times New Roman"/>
          <w:sz w:val="24"/>
          <w:szCs w:val="24"/>
        </w:rPr>
        <w:t xml:space="preserve">having to </w:t>
      </w:r>
      <w:r w:rsidR="00891210" w:rsidRPr="00F40295">
        <w:rPr>
          <w:rFonts w:ascii="Times New Roman" w:eastAsia="Cambria" w:hAnsi="Times New Roman" w:cs="Times New Roman"/>
          <w:sz w:val="24"/>
          <w:szCs w:val="24"/>
        </w:rPr>
        <w:t>manipulat</w:t>
      </w:r>
      <w:r w:rsidR="003B3D5D">
        <w:rPr>
          <w:rFonts w:ascii="Times New Roman" w:eastAsia="Cambria" w:hAnsi="Times New Roman" w:cs="Times New Roman"/>
          <w:sz w:val="24"/>
          <w:szCs w:val="24"/>
        </w:rPr>
        <w:t>e</w:t>
      </w:r>
      <w:r w:rsidR="00967B7A" w:rsidRPr="00F40295">
        <w:rPr>
          <w:rFonts w:ascii="Times New Roman" w:eastAsia="Cambria" w:hAnsi="Times New Roman" w:cs="Times New Roman"/>
          <w:sz w:val="24"/>
          <w:szCs w:val="24"/>
        </w:rPr>
        <w:t xml:space="preserve"> fungal abundance</w:t>
      </w:r>
      <w:r w:rsidR="00891210" w:rsidRPr="00F40295">
        <w:rPr>
          <w:rFonts w:ascii="Times New Roman" w:eastAsia="Cambria" w:hAnsi="Times New Roman" w:cs="Times New Roman"/>
          <w:sz w:val="24"/>
          <w:szCs w:val="24"/>
        </w:rPr>
        <w:t>s</w:t>
      </w:r>
      <w:r w:rsidR="00124468">
        <w:rPr>
          <w:rFonts w:ascii="Times New Roman" w:eastAsia="Cambria" w:hAnsi="Times New Roman" w:cs="Times New Roman"/>
          <w:sz w:val="24"/>
          <w:szCs w:val="24"/>
        </w:rPr>
        <w:t xml:space="preserve"> </w:t>
      </w:r>
      <w:r w:rsidR="00CA3C36" w:rsidRPr="00F40295">
        <w:rPr>
          <w:rFonts w:ascii="Times New Roman" w:eastAsia="Cambria" w:hAnsi="Times New Roman" w:cs="Times New Roman"/>
          <w:sz w:val="24"/>
          <w:szCs w:val="24"/>
        </w:rPr>
        <w:t>when</w:t>
      </w:r>
      <w:r w:rsidR="0063190F" w:rsidRPr="00F40295">
        <w:rPr>
          <w:rFonts w:ascii="Times New Roman" w:eastAsia="Cambria" w:hAnsi="Times New Roman" w:cs="Times New Roman"/>
          <w:sz w:val="24"/>
          <w:szCs w:val="24"/>
        </w:rPr>
        <w:t xml:space="preserve"> </w:t>
      </w:r>
      <w:r w:rsidR="003B3D5D">
        <w:rPr>
          <w:rFonts w:ascii="Times New Roman" w:eastAsia="Cambria" w:hAnsi="Times New Roman" w:cs="Times New Roman"/>
          <w:sz w:val="24"/>
          <w:szCs w:val="24"/>
        </w:rPr>
        <w:t>this proves to be</w:t>
      </w:r>
      <w:r w:rsidR="0063190F" w:rsidRPr="00F40295">
        <w:rPr>
          <w:rFonts w:ascii="Times New Roman" w:eastAsia="Cambria" w:hAnsi="Times New Roman" w:cs="Times New Roman"/>
          <w:sz w:val="24"/>
          <w:szCs w:val="24"/>
        </w:rPr>
        <w:t xml:space="preserve"> </w:t>
      </w:r>
      <w:r w:rsidR="00FB7B54" w:rsidRPr="00F40295">
        <w:rPr>
          <w:rFonts w:ascii="Times New Roman" w:eastAsia="Cambria" w:hAnsi="Times New Roman" w:cs="Times New Roman"/>
          <w:sz w:val="24"/>
          <w:szCs w:val="24"/>
        </w:rPr>
        <w:t>too challenging</w:t>
      </w:r>
      <w:r w:rsidR="000F7E10" w:rsidRPr="00F40295">
        <w:rPr>
          <w:rFonts w:ascii="Times New Roman" w:eastAsia="Cambria" w:hAnsi="Times New Roman" w:cs="Times New Roman"/>
          <w:sz w:val="24"/>
          <w:szCs w:val="24"/>
        </w:rPr>
        <w:t xml:space="preserve">. </w:t>
      </w:r>
      <w:r w:rsidR="00041868">
        <w:rPr>
          <w:rFonts w:ascii="Times New Roman" w:eastAsia="Cambria" w:hAnsi="Times New Roman" w:cs="Times New Roman"/>
          <w:sz w:val="24"/>
          <w:szCs w:val="24"/>
        </w:rPr>
        <w:t xml:space="preserve">Another approach that requires no manipulations of fungal abundance is </w:t>
      </w:r>
      <w:r w:rsidR="00152373">
        <w:rPr>
          <w:rFonts w:ascii="Times New Roman" w:eastAsia="Cambria" w:hAnsi="Times New Roman" w:cs="Times New Roman"/>
          <w:sz w:val="24"/>
          <w:szCs w:val="24"/>
        </w:rPr>
        <w:t xml:space="preserve">reciprocal transplant experiments </w:t>
      </w:r>
      <w:r w:rsidR="00041868">
        <w:rPr>
          <w:rFonts w:ascii="Times New Roman" w:eastAsia="Cambria" w:hAnsi="Times New Roman" w:cs="Times New Roman"/>
          <w:sz w:val="24"/>
          <w:szCs w:val="24"/>
        </w:rPr>
        <w:t xml:space="preserve">where </w:t>
      </w:r>
      <w:r w:rsidR="00152373">
        <w:rPr>
          <w:rFonts w:ascii="Times New Roman" w:eastAsia="Cambria" w:hAnsi="Times New Roman" w:cs="Times New Roman"/>
          <w:sz w:val="24"/>
          <w:szCs w:val="24"/>
        </w:rPr>
        <w:t xml:space="preserve">local adaptation in the mycorrhizal symbioses </w:t>
      </w:r>
      <w:r w:rsidR="00041868">
        <w:rPr>
          <w:rFonts w:ascii="Times New Roman" w:eastAsia="Cambria" w:hAnsi="Times New Roman" w:cs="Times New Roman"/>
          <w:sz w:val="24"/>
          <w:szCs w:val="24"/>
        </w:rPr>
        <w:t xml:space="preserve">can be assessed </w:t>
      </w:r>
      <w:r w:rsidR="00152373">
        <w:rPr>
          <w:rFonts w:ascii="Times New Roman" w:eastAsia="Cambria" w:hAnsi="Times New Roman" w:cs="Times New Roman"/>
          <w:sz w:val="24"/>
          <w:szCs w:val="24"/>
        </w:rPr>
        <w:fldChar w:fldCharType="begin" w:fldLock="1"/>
      </w:r>
      <w:r w:rsidR="00152373">
        <w:rPr>
          <w:rFonts w:ascii="Times New Roman" w:eastAsia="Cambria" w:hAnsi="Times New Roman" w:cs="Times New Roman"/>
          <w:sz w:val="24"/>
          <w:szCs w:val="24"/>
        </w:rPr>
        <w:instrText>ADDIN CSL_CITATION { "citationItems" : [ { "id" : "ITEM-1", "itemData" : { "DOI" : "10.1073/pnas.0906710107", "ISBN" : "0027-8424", "ISSN" : "0027-8424", "PMID" : "20133855", "abstract" : "Symbioses may be important mechanisms of plant adaptation to their environment. We conducted a reciprocal inoculation experiment to test the hypothesis that soil fertility is a key driver of local adaptation in arbuscular mycorrhizal (AM) symbioses. Ecotypes of Andropogon gerardii from phosphorus-limited and nitrogen-limited grasslands were grown with all possible \"home and away\" combinations of soils and AM fungal communities. Our results indicate that Andropogon ecotypes adapt to their local soil and indigenous AM fungal communities such that mycorrhizal exchange of the most limiting resource is maximized. Grasses grown in home soil and inoculated with home AM fungi produced more arbuscules (symbiotic exchange structures) in their roots than those grown in away combinations. Also, regardless of the host ecotype, AM fungi produced more extraradical hyphae in their home soil, and locally adapted AM fungi were, therefore, able to sequester more carbon compared with nonlocal fungi. Locally adapted mycorrhizal associations were more mutualistic in the two phosphorus-limited sites and less parasitic at the nitrogen-limited site compared with novel combinations of plants, fungi, and soils. To our knowledge, these findings provide the strongest evidence to date that resource availability generates evolved geographic structure in symbioses among plants and soil organisms. Thus, edaphic origin of AM fungi should be considered when managing for their benefits in agriculture, ecosystem restoration, and soil-carbon sequestration.", "author" : [ { "dropping-particle" : "", "family" : "Johnson", "given" : "N. C.", "non-dropping-particle" : "", "parse-names" : false, "suffix" : "" }, { "dropping-particle" : "", "family" : "Wilson", "given" : "G. W. T.", "non-dropping-particle" : "", "parse-names" : false, "suffix" : "" }, { "dropping-particle" : "", "family" : "Bowker", "given" : "M. A.", "non-dropping-particle" : "", "parse-names" : false, "suffix" : "" }, { "dropping-particle" : "", "family" : "Wilson", "given" : "J. A.", "non-dropping-particle" : "", "parse-names" : false, "suffix" : "" }, { "dropping-particle" : "", "family" : "Miller", "given" : "R. M.", "non-dropping-particle" : "", "parse-names" : false, "suffix" : "" } ], "container-title" : "Proceedings of the National Academy of Sciences", "id" : "ITEM-1", "issue" : "5", "issued" : { "date-parts" : [ [ "2010", "2", "2" ] ] }, "page" : "2093-2098", "title" : "Resource limitation is a driver of local adaptation in mycorrhizal symbioses", "type" : "article-journal", "volume" : "107" }, "uris" : [ "http://www.mendeley.com/documents/?uuid=424eb96e-f694-4d90-a0d1-36b2a8425bbf" ] } ], "mendeley" : { "formattedCitation" : "(Johnson &lt;i&gt;et al.&lt;/i&gt;, 2010)", "plainTextFormattedCitation" : "(Johnson et al., 2010)", "previouslyFormattedCitation" : "(Johnson &lt;i&gt;et al.&lt;/i&gt;, 2010)" }, "properties" : {  }, "schema" : "https://github.com/citation-style-language/schema/raw/master/csl-citation.json" }</w:instrText>
      </w:r>
      <w:r w:rsidR="00152373">
        <w:rPr>
          <w:rFonts w:ascii="Times New Roman" w:eastAsia="Cambria" w:hAnsi="Times New Roman" w:cs="Times New Roman"/>
          <w:sz w:val="24"/>
          <w:szCs w:val="24"/>
        </w:rPr>
        <w:fldChar w:fldCharType="separate"/>
      </w:r>
      <w:r w:rsidR="00152373" w:rsidRPr="00152373">
        <w:rPr>
          <w:rFonts w:ascii="Times New Roman" w:eastAsia="Cambria" w:hAnsi="Times New Roman" w:cs="Times New Roman"/>
          <w:noProof/>
          <w:sz w:val="24"/>
          <w:szCs w:val="24"/>
        </w:rPr>
        <w:t xml:space="preserve">(Johnson </w:t>
      </w:r>
      <w:r w:rsidR="00152373" w:rsidRPr="00152373">
        <w:rPr>
          <w:rFonts w:ascii="Times New Roman" w:eastAsia="Cambria" w:hAnsi="Times New Roman" w:cs="Times New Roman"/>
          <w:i/>
          <w:noProof/>
          <w:sz w:val="24"/>
          <w:szCs w:val="24"/>
        </w:rPr>
        <w:t>et al.</w:t>
      </w:r>
      <w:r w:rsidR="00152373" w:rsidRPr="00152373">
        <w:rPr>
          <w:rFonts w:ascii="Times New Roman" w:eastAsia="Cambria" w:hAnsi="Times New Roman" w:cs="Times New Roman"/>
          <w:noProof/>
          <w:sz w:val="24"/>
          <w:szCs w:val="24"/>
        </w:rPr>
        <w:t>, 2010)</w:t>
      </w:r>
      <w:r w:rsidR="00152373">
        <w:rPr>
          <w:rFonts w:ascii="Times New Roman" w:eastAsia="Cambria" w:hAnsi="Times New Roman" w:cs="Times New Roman"/>
          <w:sz w:val="24"/>
          <w:szCs w:val="24"/>
        </w:rPr>
        <w:fldChar w:fldCharType="end"/>
      </w:r>
      <w:r w:rsidR="00152373">
        <w:rPr>
          <w:rFonts w:ascii="Times New Roman" w:eastAsia="Cambria" w:hAnsi="Times New Roman" w:cs="Times New Roman"/>
          <w:sz w:val="24"/>
          <w:szCs w:val="24"/>
        </w:rPr>
        <w:t xml:space="preserve">. </w:t>
      </w:r>
      <w:r w:rsidR="0063190F" w:rsidRPr="00F40295">
        <w:rPr>
          <w:rFonts w:ascii="Times New Roman" w:eastAsia="Cambria" w:hAnsi="Times New Roman" w:cs="Times New Roman"/>
          <w:sz w:val="24"/>
          <w:szCs w:val="24"/>
        </w:rPr>
        <w:t>Overall, in order to better understand mycorrhizal function, we need to use a consortia of methods</w:t>
      </w:r>
      <w:r w:rsidR="00041868">
        <w:rPr>
          <w:rFonts w:ascii="Times New Roman" w:eastAsia="Cambria" w:hAnsi="Times New Roman" w:cs="Times New Roman"/>
          <w:sz w:val="24"/>
          <w:szCs w:val="24"/>
        </w:rPr>
        <w:t xml:space="preserve"> and appr</w:t>
      </w:r>
      <w:r w:rsidR="00EB5426">
        <w:rPr>
          <w:rFonts w:ascii="Times New Roman" w:eastAsia="Cambria" w:hAnsi="Times New Roman" w:cs="Times New Roman"/>
          <w:sz w:val="24"/>
          <w:szCs w:val="24"/>
        </w:rPr>
        <w:t>o</w:t>
      </w:r>
      <w:r w:rsidR="00041868">
        <w:rPr>
          <w:rFonts w:ascii="Times New Roman" w:eastAsia="Cambria" w:hAnsi="Times New Roman" w:cs="Times New Roman"/>
          <w:sz w:val="24"/>
          <w:szCs w:val="24"/>
        </w:rPr>
        <w:t>a</w:t>
      </w:r>
      <w:r w:rsidR="00EB5426">
        <w:rPr>
          <w:rFonts w:ascii="Times New Roman" w:eastAsia="Cambria" w:hAnsi="Times New Roman" w:cs="Times New Roman"/>
          <w:sz w:val="24"/>
          <w:szCs w:val="24"/>
        </w:rPr>
        <w:t>ches</w:t>
      </w:r>
      <w:r w:rsidR="0063190F" w:rsidRPr="00F40295">
        <w:rPr>
          <w:rFonts w:ascii="Times New Roman" w:eastAsia="Cambria" w:hAnsi="Times New Roman" w:cs="Times New Roman"/>
          <w:sz w:val="24"/>
          <w:szCs w:val="24"/>
        </w:rPr>
        <w:t>, including surveys, reciprocal transplants</w:t>
      </w:r>
      <w:r w:rsidR="00152373">
        <w:rPr>
          <w:rFonts w:ascii="Times New Roman" w:eastAsia="Cambria" w:hAnsi="Times New Roman" w:cs="Times New Roman"/>
          <w:sz w:val="24"/>
          <w:szCs w:val="24"/>
        </w:rPr>
        <w:t>,</w:t>
      </w:r>
      <w:r w:rsidR="0063190F" w:rsidRPr="00F40295">
        <w:rPr>
          <w:rFonts w:ascii="Times New Roman" w:eastAsia="Cambria" w:hAnsi="Times New Roman" w:cs="Times New Roman"/>
          <w:sz w:val="24"/>
          <w:szCs w:val="24"/>
        </w:rPr>
        <w:t xml:space="preserve"> and experiments </w:t>
      </w:r>
      <w:r w:rsidR="00891210" w:rsidRPr="00F40295">
        <w:rPr>
          <w:rFonts w:ascii="Times New Roman" w:eastAsia="Cambria" w:hAnsi="Times New Roman" w:cs="Times New Roman"/>
          <w:sz w:val="24"/>
          <w:szCs w:val="24"/>
        </w:rPr>
        <w:t>that manip</w:t>
      </w:r>
      <w:r w:rsidR="00124468">
        <w:rPr>
          <w:rFonts w:ascii="Times New Roman" w:eastAsia="Cambria" w:hAnsi="Times New Roman" w:cs="Times New Roman"/>
          <w:sz w:val="24"/>
          <w:szCs w:val="24"/>
        </w:rPr>
        <w:t>u</w:t>
      </w:r>
      <w:r w:rsidR="00891210" w:rsidRPr="00F40295">
        <w:rPr>
          <w:rFonts w:ascii="Times New Roman" w:eastAsia="Cambria" w:hAnsi="Times New Roman" w:cs="Times New Roman"/>
          <w:sz w:val="24"/>
          <w:szCs w:val="24"/>
        </w:rPr>
        <w:t>late fungal abundances</w:t>
      </w:r>
      <w:r w:rsidR="0063190F" w:rsidRPr="00F40295">
        <w:rPr>
          <w:rFonts w:ascii="Times New Roman" w:eastAsia="Cambria" w:hAnsi="Times New Roman" w:cs="Times New Roman"/>
          <w:sz w:val="24"/>
          <w:szCs w:val="24"/>
        </w:rPr>
        <w:t xml:space="preserve">. </w:t>
      </w:r>
    </w:p>
    <w:p w14:paraId="700B721B" w14:textId="5BB90B09" w:rsidR="00415C46" w:rsidRDefault="001477DA" w:rsidP="00F54E51">
      <w:pPr>
        <w:pStyle w:val="Normal1"/>
        <w:spacing w:line="360" w:lineRule="auto"/>
        <w:rPr>
          <w:rFonts w:ascii="Times New Roman" w:eastAsia="Cambria" w:hAnsi="Times New Roman" w:cs="Times New Roman"/>
          <w:b/>
          <w:sz w:val="24"/>
          <w:szCs w:val="24"/>
        </w:rPr>
      </w:pPr>
      <w:r w:rsidRPr="00F40295">
        <w:rPr>
          <w:rFonts w:ascii="Times New Roman" w:eastAsia="Cambria" w:hAnsi="Times New Roman" w:cs="Times New Roman"/>
          <w:sz w:val="24"/>
          <w:szCs w:val="24"/>
        </w:rPr>
        <w:tab/>
      </w:r>
      <w:bookmarkStart w:id="3" w:name="_30j0zll" w:colFirst="0" w:colLast="0"/>
      <w:bookmarkEnd w:id="3"/>
    </w:p>
    <w:p w14:paraId="0B99D831" w14:textId="068BEBF8" w:rsidR="00415C46" w:rsidRPr="00A467BA" w:rsidRDefault="00041868" w:rsidP="00F54E51">
      <w:pPr>
        <w:pStyle w:val="Normal1"/>
        <w:spacing w:line="360" w:lineRule="auto"/>
        <w:rPr>
          <w:rFonts w:ascii="Times New Roman" w:eastAsia="Cambria" w:hAnsi="Times New Roman" w:cs="Times New Roman"/>
          <w:b/>
          <w:sz w:val="24"/>
          <w:szCs w:val="24"/>
        </w:rPr>
      </w:pPr>
      <w:r>
        <w:rPr>
          <w:rFonts w:ascii="Times New Roman" w:eastAsia="Cambria" w:hAnsi="Times New Roman" w:cs="Times New Roman"/>
          <w:b/>
          <w:sz w:val="24"/>
          <w:szCs w:val="24"/>
        </w:rPr>
        <w:t>The utility of existing and e</w:t>
      </w:r>
      <w:r w:rsidR="00D11A7D" w:rsidRPr="00A467BA">
        <w:rPr>
          <w:rFonts w:ascii="Times New Roman" w:eastAsia="Cambria" w:hAnsi="Times New Roman" w:cs="Times New Roman"/>
          <w:b/>
          <w:sz w:val="24"/>
          <w:szCs w:val="24"/>
        </w:rPr>
        <w:t xml:space="preserve">merging </w:t>
      </w:r>
      <w:r w:rsidR="00415C46" w:rsidRPr="00A467BA">
        <w:rPr>
          <w:rFonts w:ascii="Times New Roman" w:eastAsia="Cambria" w:hAnsi="Times New Roman" w:cs="Times New Roman"/>
          <w:b/>
          <w:sz w:val="24"/>
          <w:szCs w:val="24"/>
        </w:rPr>
        <w:t xml:space="preserve">technologies </w:t>
      </w:r>
    </w:p>
    <w:p w14:paraId="2EBA6776" w14:textId="4FBB71A5" w:rsidR="002F3835" w:rsidRPr="00F40295" w:rsidRDefault="002F3835" w:rsidP="002F3835">
      <w:pPr>
        <w:pStyle w:val="Normal10"/>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 xml:space="preserve">During the </w:t>
      </w:r>
      <w:r>
        <w:rPr>
          <w:rFonts w:ascii="Times New Roman" w:eastAsia="Cambria" w:hAnsi="Times New Roman" w:cs="Times New Roman"/>
          <w:sz w:val="24"/>
          <w:szCs w:val="24"/>
        </w:rPr>
        <w:t xml:space="preserve">ICOM 9 </w:t>
      </w:r>
      <w:r w:rsidRPr="00F40295">
        <w:rPr>
          <w:rFonts w:ascii="Times New Roman" w:eastAsia="Cambria" w:hAnsi="Times New Roman" w:cs="Times New Roman"/>
          <w:sz w:val="24"/>
          <w:szCs w:val="24"/>
        </w:rPr>
        <w:t xml:space="preserve">workshop, we </w:t>
      </w:r>
      <w:r>
        <w:rPr>
          <w:rFonts w:ascii="Times New Roman" w:eastAsia="Cambria" w:hAnsi="Times New Roman" w:cs="Times New Roman"/>
          <w:sz w:val="24"/>
          <w:szCs w:val="24"/>
        </w:rPr>
        <w:t xml:space="preserve">discussed current and emerging technologies available to quantify mycorrhizal function in more natural settings. </w:t>
      </w:r>
      <w:r w:rsidRPr="00F40295">
        <w:rPr>
          <w:rFonts w:ascii="Times New Roman" w:eastAsia="Cambria" w:hAnsi="Times New Roman" w:cs="Times New Roman"/>
          <w:sz w:val="24"/>
          <w:szCs w:val="24"/>
        </w:rPr>
        <w:t xml:space="preserve">Organizers and invited speakers highlighted ways to manipulate mycorrhizal fungal abundances in the field </w:t>
      </w:r>
      <w:r w:rsidR="0076233D">
        <w:rPr>
          <w:rFonts w:ascii="Times New Roman" w:eastAsia="Cambria" w:hAnsi="Times New Roman" w:cs="Times New Roman"/>
          <w:sz w:val="24"/>
          <w:szCs w:val="24"/>
        </w:rPr>
        <w:t xml:space="preserve">using fungicides and ingrowth cores </w:t>
      </w:r>
      <w:r w:rsidRPr="00F40295">
        <w:rPr>
          <w:rFonts w:ascii="Times New Roman" w:eastAsia="Cambria" w:hAnsi="Times New Roman" w:cs="Times New Roman"/>
          <w:sz w:val="24"/>
          <w:szCs w:val="24"/>
        </w:rPr>
        <w:t>(Ylva Lekberg)</w:t>
      </w:r>
      <w:r>
        <w:rPr>
          <w:rFonts w:ascii="Times New Roman" w:eastAsia="Cambria" w:hAnsi="Times New Roman" w:cs="Times New Roman"/>
          <w:sz w:val="24"/>
          <w:szCs w:val="24"/>
        </w:rPr>
        <w:t>,</w:t>
      </w:r>
      <w:r w:rsidRPr="00F40295">
        <w:rPr>
          <w:rFonts w:ascii="Times New Roman" w:eastAsia="Cambria" w:hAnsi="Times New Roman" w:cs="Times New Roman"/>
          <w:sz w:val="24"/>
          <w:szCs w:val="24"/>
        </w:rPr>
        <w:t xml:space="preserve"> </w:t>
      </w:r>
      <w:r w:rsidR="003B3D5D">
        <w:rPr>
          <w:rFonts w:ascii="Times New Roman" w:eastAsia="Cambria" w:hAnsi="Times New Roman" w:cs="Times New Roman"/>
          <w:sz w:val="24"/>
          <w:szCs w:val="24"/>
        </w:rPr>
        <w:t>as well as</w:t>
      </w:r>
      <w:r w:rsidRPr="00F40295">
        <w:rPr>
          <w:rFonts w:ascii="Times New Roman" w:eastAsia="Cambria" w:hAnsi="Times New Roman" w:cs="Times New Roman"/>
          <w:sz w:val="24"/>
          <w:szCs w:val="24"/>
        </w:rPr>
        <w:t xml:space="preserve"> the potential use of mutants (Thomas Irving), radioactive isotopes</w:t>
      </w:r>
      <w:r>
        <w:rPr>
          <w:rFonts w:ascii="Times New Roman" w:eastAsia="Cambria" w:hAnsi="Times New Roman" w:cs="Times New Roman"/>
          <w:sz w:val="24"/>
          <w:szCs w:val="24"/>
        </w:rPr>
        <w:t xml:space="preserve"> (Katie Field)</w:t>
      </w:r>
      <w:r w:rsidRPr="00F40295">
        <w:rPr>
          <w:rFonts w:ascii="Times New Roman" w:eastAsia="Cambria" w:hAnsi="Times New Roman" w:cs="Times New Roman"/>
          <w:sz w:val="24"/>
          <w:szCs w:val="24"/>
        </w:rPr>
        <w:t>, enzymes</w:t>
      </w:r>
      <w:r>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Björn Lindahl</w:t>
      </w:r>
      <w:r>
        <w:rPr>
          <w:rFonts w:ascii="Times New Roman" w:eastAsia="Cambria" w:hAnsi="Times New Roman" w:cs="Times New Roman"/>
          <w:sz w:val="24"/>
          <w:szCs w:val="24"/>
        </w:rPr>
        <w:t>)</w:t>
      </w:r>
      <w:r w:rsidRPr="00F40295">
        <w:rPr>
          <w:rFonts w:ascii="Times New Roman" w:eastAsia="Cambria" w:hAnsi="Times New Roman" w:cs="Times New Roman"/>
          <w:sz w:val="24"/>
          <w:szCs w:val="24"/>
        </w:rPr>
        <w:t xml:space="preserve">, and quantum dots </w:t>
      </w:r>
      <w:r>
        <w:rPr>
          <w:rFonts w:ascii="Times New Roman" w:eastAsia="Cambria" w:hAnsi="Times New Roman" w:cs="Times New Roman"/>
          <w:sz w:val="24"/>
          <w:szCs w:val="24"/>
        </w:rPr>
        <w:t>(</w:t>
      </w:r>
      <w:r w:rsidRPr="00F40295">
        <w:rPr>
          <w:rFonts w:ascii="Times New Roman" w:eastAsia="Cambria" w:hAnsi="Times New Roman" w:cs="Times New Roman"/>
          <w:sz w:val="24"/>
          <w:szCs w:val="24"/>
        </w:rPr>
        <w:t xml:space="preserve">Victor Caldas </w:t>
      </w:r>
      <w:r>
        <w:rPr>
          <w:rFonts w:ascii="Times New Roman" w:eastAsia="Cambria" w:hAnsi="Times New Roman" w:cs="Times New Roman"/>
          <w:sz w:val="24"/>
          <w:szCs w:val="24"/>
        </w:rPr>
        <w:t>)</w:t>
      </w:r>
      <w:r w:rsidR="003B3D5D">
        <w:rPr>
          <w:rFonts w:ascii="Times New Roman" w:eastAsia="Cambria" w:hAnsi="Times New Roman" w:cs="Times New Roman"/>
          <w:sz w:val="24"/>
          <w:szCs w:val="24"/>
        </w:rPr>
        <w:t>,</w:t>
      </w:r>
      <w:r>
        <w:rPr>
          <w:rFonts w:ascii="Times New Roman" w:eastAsia="Cambria" w:hAnsi="Times New Roman" w:cs="Times New Roman"/>
          <w:sz w:val="24"/>
          <w:szCs w:val="24"/>
        </w:rPr>
        <w:t xml:space="preserve"> to </w:t>
      </w:r>
      <w:r w:rsidR="003B3D5D">
        <w:rPr>
          <w:rFonts w:ascii="Times New Roman" w:eastAsia="Cambria" w:hAnsi="Times New Roman" w:cs="Times New Roman"/>
          <w:sz w:val="24"/>
          <w:szCs w:val="24"/>
        </w:rPr>
        <w:t>study</w:t>
      </w:r>
      <w:r>
        <w:rPr>
          <w:rFonts w:ascii="Times New Roman" w:eastAsia="Cambria" w:hAnsi="Times New Roman" w:cs="Times New Roman"/>
          <w:sz w:val="24"/>
          <w:szCs w:val="24"/>
        </w:rPr>
        <w:t xml:space="preserve"> mycorrhizal function, </w:t>
      </w:r>
      <w:r w:rsidRPr="00F40295">
        <w:rPr>
          <w:rFonts w:ascii="Times New Roman" w:eastAsia="Cambria" w:hAnsi="Times New Roman" w:cs="Times New Roman"/>
          <w:sz w:val="24"/>
          <w:szCs w:val="24"/>
        </w:rPr>
        <w:t xml:space="preserve">nutrient transformation, uptake and movement. Thorunn Helgason outlined the potential use of genomic approaches, and Edith Hammer described a new technology that mimics the complexity of soils to increase realism in laboratory studies </w:t>
      </w:r>
      <w:r w:rsidRPr="00F40295">
        <w:rPr>
          <w:rFonts w:ascii="Times New Roman" w:eastAsia="Cambria" w:hAnsi="Times New Roman" w:cs="Times New Roman"/>
          <w:sz w:val="24"/>
          <w:szCs w:val="24"/>
        </w:rPr>
        <w:fldChar w:fldCharType="begin" w:fldLock="1"/>
      </w:r>
      <w:r>
        <w:rPr>
          <w:rFonts w:ascii="Times New Roman" w:eastAsia="Cambria" w:hAnsi="Times New Roman" w:cs="Times New Roman"/>
          <w:sz w:val="24"/>
          <w:szCs w:val="24"/>
        </w:rPr>
        <w:instrText>ADDIN CSL_CITATION { "citationItems" : [ { "id" : "ITEM-1", "itemData" : { "DOI" : "10.1038/ismej.2017.184", "ISSN" : "1751-7362", "abstract" : "Soil is likely the most complex ecosystem on earth. Despite the global importance and extraordinary diversity of soils, they have been notoriously challenging to study. We show how pioneering microfluidic techniques provide new ways of studying soil microbial ecology by allowing simulation and manipulation of chemical conditions and physical structures at the microscale in soil model habitats.", "author" : [ { "dropping-particle" : "", "family" : "Aleklett", "given" : "Kristin", "non-dropping-particle" : "", "parse-names" : false, "suffix" : "" }, { "dropping-particle" : "", "family" : "Kiers", "given" : "E Toby", "non-dropping-particle" : "", "parse-names" : false, "suffix" : "" }, { "dropping-particle" : "", "family" : "Ohlsson", "given" : "Pelle", "non-dropping-particle" : "", "parse-names" : false, "suffix" : "" }, { "dropping-particle" : "", "family" : "Shimizu", "given" : "Thomas S", "non-dropping-particle" : "", "parse-names" : false, "suffix" : "" }, { "dropping-particle" : "", "family" : "Caldas", "given" : "Victor EA", "non-dropping-particle" : "", "parse-names" : false, "suffix" : "" }, { "dropping-particle" : "", "family" : "Hammer", "given" : "Edith C", "non-dropping-particle" : "", "parse-names" : false, "suffix" : "" } ], "container-title" : "The ISME Journal", "id" : "ITEM-1", "issued" : { "date-parts" : [ [ "2017" ] ] }, "page" : "1-8", "publisher" : "Nature Publishing Group", "title" : "Build your own soil: exploring microfluidics to create microbial habitat structures", "type" : "article-journal" }, "uris" : [ "http://www.mendeley.com/documents/?uuid=bb086a4f-f0db-41a8-a41a-521c5ce1ba31" ] } ], "mendeley" : { "formattedCitation" : "(Aleklett &lt;i&gt;et al.&lt;/i&gt;, 2017)", "plainTextFormattedCitation" : "(Aleklett et al., 2017)", "previouslyFormattedCitation" : "(Aleklett &lt;i&gt;et al.&lt;/i&gt;, 2017)" }, "properties" : {  }, "schema" : "https://github.com/citation-style-language/schema/raw/master/csl-citation.json" }</w:instrText>
      </w:r>
      <w:r w:rsidRPr="00F40295">
        <w:rPr>
          <w:rFonts w:ascii="Times New Roman" w:eastAsia="Cambria" w:hAnsi="Times New Roman" w:cs="Times New Roman"/>
          <w:sz w:val="24"/>
          <w:szCs w:val="24"/>
        </w:rPr>
        <w:fldChar w:fldCharType="separate"/>
      </w:r>
      <w:r w:rsidRPr="00F40295">
        <w:rPr>
          <w:rFonts w:ascii="Times New Roman" w:eastAsia="Cambria" w:hAnsi="Times New Roman" w:cs="Times New Roman"/>
          <w:noProof/>
          <w:sz w:val="24"/>
          <w:szCs w:val="24"/>
        </w:rPr>
        <w:t xml:space="preserve">(Aleklett </w:t>
      </w:r>
      <w:r w:rsidRPr="00F40295">
        <w:rPr>
          <w:rFonts w:ascii="Times New Roman" w:eastAsia="Cambria" w:hAnsi="Times New Roman" w:cs="Times New Roman"/>
          <w:i/>
          <w:noProof/>
          <w:sz w:val="24"/>
          <w:szCs w:val="24"/>
        </w:rPr>
        <w:t>et al.</w:t>
      </w:r>
      <w:r w:rsidRPr="00F40295">
        <w:rPr>
          <w:rFonts w:ascii="Times New Roman" w:eastAsia="Cambria" w:hAnsi="Times New Roman" w:cs="Times New Roman"/>
          <w:noProof/>
          <w:sz w:val="24"/>
          <w:szCs w:val="24"/>
        </w:rPr>
        <w:t>, 2017)</w:t>
      </w:r>
      <w:r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Finally, Gaby Deckmyn reminded us all that in order to make full use of modelling, we need to collect more and better metadata (particularly environmental) </w:t>
      </w:r>
      <w:r w:rsidR="003B3D5D">
        <w:rPr>
          <w:rFonts w:ascii="Times New Roman" w:eastAsia="Cambria" w:hAnsi="Times New Roman" w:cs="Times New Roman"/>
          <w:sz w:val="24"/>
          <w:szCs w:val="24"/>
        </w:rPr>
        <w:t>during</w:t>
      </w:r>
      <w:r w:rsidRPr="00F40295">
        <w:rPr>
          <w:rFonts w:ascii="Times New Roman" w:eastAsia="Cambria" w:hAnsi="Times New Roman" w:cs="Times New Roman"/>
          <w:sz w:val="24"/>
          <w:szCs w:val="24"/>
        </w:rPr>
        <w:t xml:space="preserve"> our surveys and experiments </w:t>
      </w:r>
      <w:r w:rsidRPr="00F40295">
        <w:rPr>
          <w:rFonts w:ascii="Times New Roman" w:eastAsia="Cambria" w:hAnsi="Times New Roman" w:cs="Times New Roman"/>
          <w:sz w:val="24"/>
          <w:szCs w:val="24"/>
        </w:rPr>
        <w:fldChar w:fldCharType="begin" w:fldLock="1"/>
      </w:r>
      <w:r>
        <w:rPr>
          <w:rFonts w:ascii="Times New Roman" w:eastAsia="Cambria" w:hAnsi="Times New Roman" w:cs="Times New Roman"/>
          <w:sz w:val="24"/>
          <w:szCs w:val="24"/>
        </w:rPr>
        <w:instrText>ADDIN CSL_CITATION { "citationItems" : [ { "id" : "ITEM-1", "itemData" : { "DOI" : "10.1139/cjfr-2013-0496", "ISSN" : "12086037", "abstract" : "Although ectomycorrhizal fungi play an important role in forest ecosystem functioning, they are usually not included in forest growth or ecosystem models. Simulation is hampered by two main issues: a lack of understanding of the ecological functioning of the ectomycorrhizal fungi and a lack of adequate basic data for parameterization and validation. Concerning these issues, much progress has been made during the past few years, but this information has not found its way into the forest and soil models. In this paper, state-of-the-art insight into ectomycorrhizal functioning and basic values are described in a manner transparent to nonspecialists and modelers, together with the existing models and model strategies. As such, this paper can be the starting point and the motivator to include ectomycorrhizal fungi into existing soil and forest ecosystem models.", "author" : [ { "dropping-particle" : "", "family" : "Deckmyn", "given" : "G", "non-dropping-particle" : "", "parse-names" : false, "suffix" : "" }, { "dropping-particle" : "", "family" : "Meyer", "given" : "A", "non-dropping-particle" : "", "parse-names" : false, "suffix" : "" }, { "dropping-particle" : "", "family" : "Smits", "given" : "M M", "non-dropping-particle" : "", "parse-names" : false, "suffix" : "" }, { "dropping-particle" : "", "family" : "Ekblad", "given" : "A", "non-dropping-particle" : "", "parse-names" : false, "suffix" : "" }, { "dropping-particle" : "", "family" : "Grebenc", "given" : "T", "non-dropping-particle" : "", "parse-names" : false, "suffix" : "" }, { "dropping-particle" : "", "family" : "Komarov", "given" : "A", "non-dropping-particle" : "", "parse-names" : false, "suffix" : "" }, { "dropping-particle" : "", "family" : "Kraigher", "given" : "H", "non-dropping-particle" : "", "parse-names" : false, "suffix" : "" } ], "container-title" : "Canadian Journal of Forest Research", "id" : "ITEM-1", "issue" : "March", "issued" : { "date-parts" : [ [ "2014" ] ] }, "page" : "535-553", "title" : "Simulating ectomycorrhizal fungi and their role in carbon and nitrogen cycling in forest ecosystems", "type" : "article-journal", "volume" : "44" }, "uris" : [ "http://www.mendeley.com/documents/?uuid=de46ec62-bba9-41ec-bd6c-57c1888d3d04" ] } ], "mendeley" : { "formattedCitation" : "(Deckmyn &lt;i&gt;et al.&lt;/i&gt;, 2014)", "plainTextFormattedCitation" : "(Deckmyn et al., 2014)", "previouslyFormattedCitation" : "(Deckmyn &lt;i&gt;et al.&lt;/i&gt;, 2014)" }, "properties" : {  }, "schema" : "https://github.com/citation-style-language/schema/raw/master/csl-citation.json" }</w:instrText>
      </w:r>
      <w:r w:rsidRPr="00F40295">
        <w:rPr>
          <w:rFonts w:ascii="Times New Roman" w:eastAsia="Cambria" w:hAnsi="Times New Roman" w:cs="Times New Roman"/>
          <w:sz w:val="24"/>
          <w:szCs w:val="24"/>
        </w:rPr>
        <w:fldChar w:fldCharType="separate"/>
      </w:r>
      <w:r w:rsidRPr="00F40295">
        <w:rPr>
          <w:rFonts w:ascii="Times New Roman" w:eastAsia="Cambria" w:hAnsi="Times New Roman" w:cs="Times New Roman"/>
          <w:noProof/>
          <w:sz w:val="24"/>
          <w:szCs w:val="24"/>
        </w:rPr>
        <w:t xml:space="preserve">(Deckmyn </w:t>
      </w:r>
      <w:r w:rsidRPr="00F40295">
        <w:rPr>
          <w:rFonts w:ascii="Times New Roman" w:eastAsia="Cambria" w:hAnsi="Times New Roman" w:cs="Times New Roman"/>
          <w:i/>
          <w:noProof/>
          <w:sz w:val="24"/>
          <w:szCs w:val="24"/>
        </w:rPr>
        <w:t>et al.</w:t>
      </w:r>
      <w:r w:rsidRPr="00F40295">
        <w:rPr>
          <w:rFonts w:ascii="Times New Roman" w:eastAsia="Cambria" w:hAnsi="Times New Roman" w:cs="Times New Roman"/>
          <w:noProof/>
          <w:sz w:val="24"/>
          <w:szCs w:val="24"/>
        </w:rPr>
        <w:t>, 2014)</w:t>
      </w:r>
      <w:r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w:t>
      </w:r>
    </w:p>
    <w:p w14:paraId="5F3C72AB" w14:textId="24784690" w:rsidR="00983B82" w:rsidRDefault="002F3835" w:rsidP="00976752">
      <w:pPr>
        <w:widowControl w:val="0"/>
        <w:autoSpaceDE w:val="0"/>
        <w:autoSpaceDN w:val="0"/>
        <w:adjustRightInd w:val="0"/>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ab/>
        <w:t>Following these presentations</w:t>
      </w:r>
      <w:r w:rsidR="00EB5426">
        <w:rPr>
          <w:rFonts w:ascii="Times New Roman" w:eastAsia="Cambria" w:hAnsi="Times New Roman" w:cs="Times New Roman"/>
          <w:sz w:val="24"/>
          <w:szCs w:val="24"/>
        </w:rPr>
        <w:t xml:space="preserve">, </w:t>
      </w:r>
      <w:r w:rsidR="00DF43C8">
        <w:rPr>
          <w:rFonts w:ascii="Times New Roman" w:eastAsia="Cambria" w:hAnsi="Times New Roman" w:cs="Times New Roman"/>
          <w:sz w:val="24"/>
          <w:szCs w:val="24"/>
        </w:rPr>
        <w:t xml:space="preserve">participants </w:t>
      </w:r>
      <w:r w:rsidR="00D83038">
        <w:rPr>
          <w:rFonts w:ascii="Times New Roman" w:eastAsia="Cambria" w:hAnsi="Times New Roman" w:cs="Times New Roman"/>
          <w:sz w:val="24"/>
          <w:szCs w:val="24"/>
        </w:rPr>
        <w:t xml:space="preserve">were asked </w:t>
      </w:r>
      <w:r w:rsidR="00124468">
        <w:rPr>
          <w:rFonts w:ascii="Times New Roman" w:eastAsia="Cambria" w:hAnsi="Times New Roman" w:cs="Times New Roman"/>
          <w:sz w:val="24"/>
          <w:szCs w:val="24"/>
        </w:rPr>
        <w:t xml:space="preserve">what methods to use to </w:t>
      </w:r>
      <w:r w:rsidR="00E277F7">
        <w:rPr>
          <w:rFonts w:ascii="Times New Roman" w:eastAsia="Cambria" w:hAnsi="Times New Roman" w:cs="Times New Roman"/>
          <w:sz w:val="24"/>
          <w:szCs w:val="24"/>
        </w:rPr>
        <w:t>address</w:t>
      </w:r>
      <w:r w:rsidR="00041868">
        <w:rPr>
          <w:rFonts w:ascii="Times New Roman" w:eastAsia="Cambria" w:hAnsi="Times New Roman" w:cs="Times New Roman"/>
          <w:sz w:val="24"/>
          <w:szCs w:val="24"/>
        </w:rPr>
        <w:t xml:space="preserve"> unanswered questions </w:t>
      </w:r>
      <w:r w:rsidR="00E277F7">
        <w:rPr>
          <w:rFonts w:ascii="Times New Roman" w:eastAsia="Cambria" w:hAnsi="Times New Roman" w:cs="Times New Roman"/>
          <w:sz w:val="24"/>
          <w:szCs w:val="24"/>
        </w:rPr>
        <w:t>regarding</w:t>
      </w:r>
      <w:r w:rsidR="00041868">
        <w:rPr>
          <w:rFonts w:ascii="Times New Roman" w:eastAsia="Cambria" w:hAnsi="Times New Roman" w:cs="Times New Roman"/>
          <w:sz w:val="24"/>
          <w:szCs w:val="24"/>
        </w:rPr>
        <w:t xml:space="preserve"> mycorrhizal function</w:t>
      </w:r>
      <w:r>
        <w:rPr>
          <w:rFonts w:ascii="Times New Roman" w:eastAsia="Cambria" w:hAnsi="Times New Roman" w:cs="Times New Roman"/>
          <w:sz w:val="24"/>
          <w:szCs w:val="24"/>
        </w:rPr>
        <w:t xml:space="preserve"> highlighted above</w:t>
      </w:r>
      <w:r w:rsidR="00D83038" w:rsidRPr="00F40295">
        <w:rPr>
          <w:rFonts w:ascii="Times New Roman" w:eastAsia="Cambria" w:hAnsi="Times New Roman" w:cs="Times New Roman"/>
          <w:sz w:val="24"/>
          <w:szCs w:val="24"/>
        </w:rPr>
        <w:t xml:space="preserve">. </w:t>
      </w:r>
      <w:r w:rsidR="005830C8">
        <w:rPr>
          <w:rFonts w:ascii="Times New Roman" w:eastAsia="Cambria" w:hAnsi="Times New Roman" w:cs="Times New Roman"/>
          <w:sz w:val="24"/>
          <w:szCs w:val="24"/>
        </w:rPr>
        <w:t xml:space="preserve">Two themes emerged: </w:t>
      </w:r>
      <w:r w:rsidR="005830C8" w:rsidRPr="00F40295">
        <w:rPr>
          <w:rFonts w:ascii="Times New Roman" w:eastAsia="Cambria" w:hAnsi="Times New Roman" w:cs="Times New Roman"/>
          <w:sz w:val="24"/>
          <w:szCs w:val="24"/>
        </w:rPr>
        <w:t xml:space="preserve">1) the application, in the field, of techniques typically confined to the laboratory, such as </w:t>
      </w:r>
      <w:r w:rsidR="005830C8">
        <w:rPr>
          <w:rFonts w:ascii="Times New Roman" w:eastAsia="Cambria" w:hAnsi="Times New Roman" w:cs="Times New Roman"/>
          <w:sz w:val="24"/>
          <w:szCs w:val="24"/>
        </w:rPr>
        <w:t>biomolecul</w:t>
      </w:r>
      <w:r w:rsidR="00983B82">
        <w:rPr>
          <w:rFonts w:ascii="Times New Roman" w:eastAsia="Cambria" w:hAnsi="Times New Roman" w:cs="Times New Roman"/>
          <w:sz w:val="24"/>
          <w:szCs w:val="24"/>
        </w:rPr>
        <w:t>e</w:t>
      </w:r>
      <w:r w:rsidR="005830C8">
        <w:rPr>
          <w:rFonts w:ascii="Times New Roman" w:eastAsia="Cambria" w:hAnsi="Times New Roman" w:cs="Times New Roman"/>
          <w:sz w:val="24"/>
          <w:szCs w:val="24"/>
        </w:rPr>
        <w:t xml:space="preserve"> analyses including </w:t>
      </w:r>
      <w:r w:rsidR="005830C8" w:rsidRPr="00F40295">
        <w:rPr>
          <w:rFonts w:ascii="Times New Roman" w:eastAsia="Cambria" w:hAnsi="Times New Roman" w:cs="Times New Roman"/>
          <w:sz w:val="24"/>
          <w:szCs w:val="24"/>
        </w:rPr>
        <w:t xml:space="preserve">various -omics approaches (genomics, transcriptomics and proteomics), and 2) </w:t>
      </w:r>
      <w:r w:rsidR="003B3D5D">
        <w:rPr>
          <w:rFonts w:ascii="Times New Roman" w:eastAsia="Cambria" w:hAnsi="Times New Roman" w:cs="Times New Roman"/>
          <w:sz w:val="24"/>
          <w:szCs w:val="24"/>
        </w:rPr>
        <w:t xml:space="preserve">the </w:t>
      </w:r>
      <w:r w:rsidR="005830C8" w:rsidRPr="00F40295">
        <w:rPr>
          <w:rFonts w:ascii="Times New Roman" w:eastAsia="Cambria" w:hAnsi="Times New Roman" w:cs="Times New Roman"/>
          <w:sz w:val="24"/>
          <w:szCs w:val="24"/>
        </w:rPr>
        <w:t>development of ways to capture the behaviour of the mycorrhizal symbiosis directly.</w:t>
      </w:r>
      <w:r w:rsidR="00983B82">
        <w:rPr>
          <w:rFonts w:ascii="Times New Roman" w:eastAsia="Cambria" w:hAnsi="Times New Roman" w:cs="Times New Roman"/>
          <w:sz w:val="24"/>
          <w:szCs w:val="24"/>
        </w:rPr>
        <w:t xml:space="preserve"> </w:t>
      </w:r>
      <w:r w:rsidR="00983B82" w:rsidRPr="00F40295">
        <w:rPr>
          <w:rFonts w:ascii="Times New Roman" w:eastAsia="Cambria" w:hAnsi="Times New Roman" w:cs="Times New Roman"/>
          <w:sz w:val="24"/>
          <w:szCs w:val="24"/>
        </w:rPr>
        <w:t>Most commonly highlighted were ways to image the symbiosis in the field and to develop</w:t>
      </w:r>
      <w:r w:rsidR="000359E1">
        <w:rPr>
          <w:rFonts w:ascii="Times New Roman" w:eastAsia="Cambria" w:hAnsi="Times New Roman" w:cs="Times New Roman"/>
          <w:sz w:val="24"/>
          <w:szCs w:val="24"/>
        </w:rPr>
        <w:t xml:space="preserve"> and increase</w:t>
      </w:r>
      <w:r w:rsidR="00983B82" w:rsidRPr="00F40295">
        <w:rPr>
          <w:rFonts w:ascii="Times New Roman" w:eastAsia="Cambria" w:hAnsi="Times New Roman" w:cs="Times New Roman"/>
          <w:sz w:val="24"/>
          <w:szCs w:val="24"/>
        </w:rPr>
        <w:t xml:space="preserve"> the range of biomarkers used to trace function (Fig 2b). This could be done using cutting-edge technology</w:t>
      </w:r>
      <w:r w:rsidR="00855D5F">
        <w:rPr>
          <w:rFonts w:ascii="Times New Roman" w:eastAsia="Cambria" w:hAnsi="Times New Roman" w:cs="Times New Roman"/>
          <w:sz w:val="24"/>
          <w:szCs w:val="24"/>
        </w:rPr>
        <w:t>, such as the “lab on a chip” microfluidics and quantum dots</w:t>
      </w:r>
      <w:r w:rsidR="00983B82" w:rsidRPr="00F40295">
        <w:rPr>
          <w:rFonts w:ascii="Times New Roman" w:eastAsia="Cambria" w:hAnsi="Times New Roman" w:cs="Times New Roman"/>
          <w:sz w:val="24"/>
          <w:szCs w:val="24"/>
        </w:rPr>
        <w:t xml:space="preserve"> (</w:t>
      </w:r>
      <w:r w:rsidR="00983B82" w:rsidRPr="00F40295">
        <w:rPr>
          <w:rFonts w:ascii="Times New Roman" w:eastAsia="Cambria" w:hAnsi="Times New Roman" w:cs="Times New Roman"/>
          <w:sz w:val="24"/>
          <w:szCs w:val="24"/>
        </w:rPr>
        <w:fldChar w:fldCharType="begin" w:fldLock="1"/>
      </w:r>
      <w:r w:rsidR="00983B82" w:rsidRPr="00F40295">
        <w:rPr>
          <w:rFonts w:ascii="Times New Roman" w:eastAsia="Cambria" w:hAnsi="Times New Roman" w:cs="Times New Roman"/>
          <w:sz w:val="24"/>
          <w:szCs w:val="24"/>
        </w:rPr>
        <w:instrText>ADDIN CSL_CITATION { "citationItems" : [ { "id" : "ITEM-1", "itemData" : { "DOI" : "10.1038/ismej.2017.184", "ISSN" : "1751-7362", "abstract" : "Soil is likely the most complex ecosystem on earth. Despite the global importance and extraordinary diversity of soils, they have been notoriously challenging to study. We show how pioneering microfluidic techniques provide new ways of studying soil microbial ecology by allowing simulation and manipulation of chemical conditions and physical structures at the microscale in soil model habitats.", "author" : [ { "dropping-particle" : "", "family" : "Aleklett", "given" : "Kristin", "non-dropping-particle" : "", "parse-names" : false, "suffix" : "" }, { "dropping-particle" : "", "family" : "Kiers", "given" : "E Toby", "non-dropping-particle" : "", "parse-names" : false, "suffix" : "" }, { "dropping-particle" : "", "family" : "Ohlsson", "given" : "Pelle", "non-dropping-particle" : "", "parse-names" : false, "suffix" : "" }, { "dropping-particle" : "", "family" : "Shimizu", "given" : "Thomas S", "non-dropping-particle" : "", "parse-names" : false, "suffix" : "" }, { "dropping-particle" : "", "family" : "Caldas", "given" : "Victor EA", "non-dropping-particle" : "", "parse-names" : false, "suffix" : "" }, { "dropping-particle" : "", "family" : "Hammer", "given" : "Edith C", "non-dropping-particle" : "", "parse-names" : false, "suffix" : "" } ], "container-title" : "The ISME Journal", "id" : "ITEM-1", "issued" : { "date-parts" : [ [ "2017" ] ] }, "page" : "1-8", "publisher" : "Nature Publishing Group", "title" : "Build your own soil: exploring microfluidics to create microbial habitat structures", "type" : "article-journal" }, "uris" : [ "http://www.mendeley.com/documents/?uuid=bb086a4f-f0db-41a8-a41a-521c5ce1ba31" ] } ], "mendeley" : { "formattedCitation" : "(Aleklett &lt;i&gt;et al.&lt;/i&gt;, 2017)", "manualFormatting" : "Aleklett et al., 2017)", "plainTextFormattedCitation" : "(Aleklett et al., 2017)", "previouslyFormattedCitation" : "(Aleklett &lt;i&gt;et al.&lt;/i&gt;, 2017)" }, "properties" : { "noteIndex" : 6 }, "schema" : "https://github.com/citation-style-language/schema/raw/master/csl-citation.json" }</w:instrText>
      </w:r>
      <w:r w:rsidR="00983B82" w:rsidRPr="00F40295">
        <w:rPr>
          <w:rFonts w:ascii="Times New Roman" w:eastAsia="Cambria" w:hAnsi="Times New Roman" w:cs="Times New Roman"/>
          <w:sz w:val="24"/>
          <w:szCs w:val="24"/>
        </w:rPr>
        <w:fldChar w:fldCharType="separate"/>
      </w:r>
      <w:r w:rsidR="00983B82" w:rsidRPr="00F40295">
        <w:rPr>
          <w:rFonts w:ascii="Times New Roman" w:eastAsia="Cambria" w:hAnsi="Times New Roman" w:cs="Times New Roman"/>
          <w:noProof/>
          <w:sz w:val="24"/>
          <w:szCs w:val="24"/>
        </w:rPr>
        <w:t xml:space="preserve">Aleklett </w:t>
      </w:r>
      <w:r w:rsidR="00983B82" w:rsidRPr="00F40295">
        <w:rPr>
          <w:rFonts w:ascii="Times New Roman" w:eastAsia="Cambria" w:hAnsi="Times New Roman" w:cs="Times New Roman"/>
          <w:i/>
          <w:noProof/>
          <w:sz w:val="24"/>
          <w:szCs w:val="24"/>
        </w:rPr>
        <w:t>et al.</w:t>
      </w:r>
      <w:r w:rsidR="00983B82" w:rsidRPr="00F40295">
        <w:rPr>
          <w:rFonts w:ascii="Times New Roman" w:eastAsia="Cambria" w:hAnsi="Times New Roman" w:cs="Times New Roman"/>
          <w:noProof/>
          <w:sz w:val="24"/>
          <w:szCs w:val="24"/>
        </w:rPr>
        <w:t>, 2017)</w:t>
      </w:r>
      <w:r w:rsidR="00983B82" w:rsidRPr="00F40295">
        <w:rPr>
          <w:rFonts w:ascii="Times New Roman" w:eastAsia="Cambria" w:hAnsi="Times New Roman" w:cs="Times New Roman"/>
          <w:sz w:val="24"/>
          <w:szCs w:val="24"/>
        </w:rPr>
        <w:fldChar w:fldCharType="end"/>
      </w:r>
      <w:r w:rsidR="00983B82" w:rsidRPr="00F40295">
        <w:rPr>
          <w:rFonts w:ascii="Times New Roman" w:eastAsia="Cambria" w:hAnsi="Times New Roman" w:cs="Times New Roman"/>
          <w:sz w:val="24"/>
          <w:szCs w:val="24"/>
        </w:rPr>
        <w:t xml:space="preserve">, as well as established methods, such as minirhizotrons </w:t>
      </w:r>
      <w:r w:rsidR="00983B82" w:rsidRPr="00F40295">
        <w:rPr>
          <w:rFonts w:ascii="Times New Roman" w:eastAsia="Cambria" w:hAnsi="Times New Roman" w:cs="Times New Roman"/>
          <w:sz w:val="24"/>
          <w:szCs w:val="24"/>
        </w:rPr>
        <w:fldChar w:fldCharType="begin" w:fldLock="1"/>
      </w:r>
      <w:r w:rsidR="00983B82" w:rsidRPr="00F40295">
        <w:rPr>
          <w:rFonts w:ascii="Times New Roman" w:eastAsia="Cambria" w:hAnsi="Times New Roman" w:cs="Times New Roman"/>
          <w:sz w:val="24"/>
          <w:szCs w:val="24"/>
        </w:rPr>
        <w:instrText>ADDIN CSL_CITATION { "citationItems" : [ { "id" : "ITEM-1", "itemData" : { "DOI" : "10.1007/BF02257535", "ISBN" : "0032-079X", "ISSN" : "0032079X", "PMID" : "933", "abstract" : "Minirhizotrons have proved useful to understand the dynamics and function\\nof fine roots. However, they have been used comparatively infrequently\\nin forests and other natural plant communities. Several factors have\\ncontributed to this situation, including anomalous root distributions\\nalong the minirhizotron surface and the difficulty of extracting\\ndata from minirhizotron images. Technical and methodological advances\\nhave ameliorated some of these difficulties, and minirhizotrons have\\nconsiderable potential to address some questions of long standing\\ninterest. These questions include more fully understanding the role\\nof roots in carbon and nutrient cycling, rates of root decomposition,\\nresponses to resource availability and the functional significance\\nof interactions between plant roots and soil organisms. Maximizing\\nthe potential for minirhizotrons to help us better understand the\\nfunctional importance of fine roots in natural plant communities\\ndepends upon using them to answer only those questions appropriate\\nto both their inherent strengths and limitations.", "author" : [ { "dropping-particle" : "", "family" : "Hendrick", "given" : "Ronald L.", "non-dropping-particle" : "", "parse-names" : false, "suffix" : "" }, { "dropping-particle" : "", "family" : "Pregitzer", "given" : "Kurt S.", "non-dropping-particle" : "", "parse-names" : false, "suffix" : "" } ], "container-title" : "Plant and Soil", "id" : "ITEM-1", "issue" : "2", "issued" : { "date-parts" : [ [ "1996" ] ] }, "page" : "293-304", "title" : "Applications of minirhizotrons to understand root function in forests and other natural ecosystems", "type" : "article-journal", "volume" : "185" }, "uris" : [ "http://www.mendeley.com/documents/?uuid=dfaf951b-bbe9-4e0d-b832-cd7e0d69a7cc" ] } ], "mendeley" : { "formattedCitation" : "(Hendrick &amp; Pregitzer, 1996)", "plainTextFormattedCitation" : "(Hendrick &amp; Pregitzer, 1996)", "previouslyFormattedCitation" : "(Hendrick &amp; Pregitzer, 1996)" }, "properties" : { "noteIndex" : 6 }, "schema" : "https://github.com/citation-style-language/schema/raw/master/csl-citation.json" }</w:instrText>
      </w:r>
      <w:r w:rsidR="00983B82" w:rsidRPr="00F40295">
        <w:rPr>
          <w:rFonts w:ascii="Times New Roman" w:eastAsia="Cambria" w:hAnsi="Times New Roman" w:cs="Times New Roman"/>
          <w:sz w:val="24"/>
          <w:szCs w:val="24"/>
        </w:rPr>
        <w:fldChar w:fldCharType="separate"/>
      </w:r>
      <w:r w:rsidR="00983B82" w:rsidRPr="00F40295">
        <w:rPr>
          <w:rFonts w:ascii="Times New Roman" w:eastAsia="Cambria" w:hAnsi="Times New Roman" w:cs="Times New Roman"/>
          <w:noProof/>
          <w:sz w:val="24"/>
          <w:szCs w:val="24"/>
        </w:rPr>
        <w:t>(Hendrick &amp; Pregitzer, 1996)</w:t>
      </w:r>
      <w:r w:rsidR="00983B82" w:rsidRPr="00F40295">
        <w:rPr>
          <w:rFonts w:ascii="Times New Roman" w:eastAsia="Cambria" w:hAnsi="Times New Roman" w:cs="Times New Roman"/>
          <w:sz w:val="24"/>
          <w:szCs w:val="24"/>
        </w:rPr>
        <w:fldChar w:fldCharType="end"/>
      </w:r>
      <w:r w:rsidR="00983B82" w:rsidRPr="00F40295">
        <w:rPr>
          <w:rFonts w:ascii="Times New Roman" w:eastAsia="Cambria" w:hAnsi="Times New Roman" w:cs="Times New Roman"/>
          <w:sz w:val="24"/>
          <w:szCs w:val="24"/>
        </w:rPr>
        <w:t xml:space="preserve"> and signature fatty acids </w:t>
      </w:r>
      <w:r w:rsidR="00983B82" w:rsidRPr="00F40295">
        <w:rPr>
          <w:rFonts w:ascii="Times New Roman" w:eastAsia="Cambria" w:hAnsi="Times New Roman" w:cs="Times New Roman"/>
          <w:sz w:val="24"/>
          <w:szCs w:val="24"/>
        </w:rPr>
        <w:fldChar w:fldCharType="begin" w:fldLock="1"/>
      </w:r>
      <w:r w:rsidR="00983B82" w:rsidRPr="00F40295">
        <w:rPr>
          <w:rFonts w:ascii="Times New Roman" w:eastAsia="Cambria" w:hAnsi="Times New Roman" w:cs="Times New Roman"/>
          <w:sz w:val="24"/>
          <w:szCs w:val="24"/>
        </w:rPr>
        <w:instrText>ADDIN CSL_CITATION { "citationItems" : [ { "id" : "ITEM-1", "itemData" : { "DOI" : "10.1111/j.1461-0248.2005.00831.x", "ISBN" : "1461-023X", "ISSN" : "1461023X", "abstract" : "Turnover rates of arbuscular mycorrhizal (AM) fungi may influence storage of soil organic carbon (SOC). We examined the longevity of AM hyphae in monoxenic cultures; and we also used 13C incorporation into signature fatty acids to study C dynamics in a mycorrhizal symbiosis involving Glomus intraradices and Plantago lanceolata. 13C enrichment of signature fatty acids showed rapid transfer of plant assimilates to AM fungi and a gradual release of C from roots to rhizosphere bacteria, but at a much slower rate. Furthermore, most C assimilated by AM fungi remained 32 days after labelling. These findings indicate that 13C labelled fatty acids can be used to track C flux from the atmosphere to the rhizosphere and that retention of C in AM fungal mycelium may contribute significantly to SOC.", "author" : [ { "dropping-particle" : "", "family" : "Olsson", "given" : "P\u00e5l A.", "non-dropping-particle" : "", "parse-names" : false, "suffix" : "" }, { "dropping-particle" : "", "family" : "Johnson", "given" : "Nancy C.", "non-dropping-particle" : "", "parse-names" : false, "suffix" : "" } ], "container-title" : "Ecology Letters", "id" : "ITEM-1", "issue" : "12", "issued" : { "date-parts" : [ [ "2005" ] ] }, "page" : "1264-1270", "title" : "Tracking carbon from the atmosphere to the rhizosphere", "type" : "article-journal", "volume" : "8" }, "uris" : [ "http://www.mendeley.com/documents/?uuid=14d5f036-64e0-437b-9fe5-99112db02531" ] } ], "mendeley" : { "formattedCitation" : "(Olsson &amp; Johnson, 2005)", "plainTextFormattedCitation" : "(Olsson &amp; Johnson, 2005)", "previouslyFormattedCitation" : "(Olsson &amp; Johnson, 2005)" }, "properties" : { "noteIndex" : 6 }, "schema" : "https://github.com/citation-style-language/schema/raw/master/csl-citation.json" }</w:instrText>
      </w:r>
      <w:r w:rsidR="00983B82" w:rsidRPr="00F40295">
        <w:rPr>
          <w:rFonts w:ascii="Times New Roman" w:eastAsia="Cambria" w:hAnsi="Times New Roman" w:cs="Times New Roman"/>
          <w:sz w:val="24"/>
          <w:szCs w:val="24"/>
        </w:rPr>
        <w:fldChar w:fldCharType="separate"/>
      </w:r>
      <w:r w:rsidR="00983B82" w:rsidRPr="00F40295">
        <w:rPr>
          <w:rFonts w:ascii="Times New Roman" w:eastAsia="Cambria" w:hAnsi="Times New Roman" w:cs="Times New Roman"/>
          <w:noProof/>
          <w:sz w:val="24"/>
          <w:szCs w:val="24"/>
        </w:rPr>
        <w:t>(Olsson &amp; Johnson, 2005)</w:t>
      </w:r>
      <w:r w:rsidR="00983B82" w:rsidRPr="00F40295">
        <w:rPr>
          <w:rFonts w:ascii="Times New Roman" w:eastAsia="Cambria" w:hAnsi="Times New Roman" w:cs="Times New Roman"/>
          <w:sz w:val="24"/>
          <w:szCs w:val="24"/>
        </w:rPr>
        <w:fldChar w:fldCharType="end"/>
      </w:r>
      <w:r w:rsidR="00983B82" w:rsidRPr="00F40295">
        <w:rPr>
          <w:rFonts w:ascii="Times New Roman" w:eastAsia="Cambria" w:hAnsi="Times New Roman" w:cs="Times New Roman"/>
          <w:sz w:val="24"/>
          <w:szCs w:val="24"/>
        </w:rPr>
        <w:t>.</w:t>
      </w:r>
      <w:r w:rsidR="00983B82">
        <w:rPr>
          <w:rFonts w:ascii="Times New Roman" w:eastAsia="Cambria" w:hAnsi="Times New Roman" w:cs="Times New Roman"/>
          <w:sz w:val="24"/>
          <w:szCs w:val="24"/>
        </w:rPr>
        <w:t xml:space="preserve"> </w:t>
      </w:r>
      <w:r w:rsidR="00541105">
        <w:rPr>
          <w:rFonts w:ascii="Times New Roman" w:eastAsia="Cambria" w:hAnsi="Times New Roman" w:cs="Times New Roman"/>
          <w:sz w:val="24"/>
          <w:szCs w:val="24"/>
        </w:rPr>
        <w:t>The latter two</w:t>
      </w:r>
      <w:r w:rsidR="008C797A">
        <w:rPr>
          <w:rFonts w:ascii="Times New Roman" w:eastAsia="Cambria" w:hAnsi="Times New Roman" w:cs="Times New Roman"/>
          <w:sz w:val="24"/>
          <w:szCs w:val="24"/>
        </w:rPr>
        <w:t xml:space="preserve"> can be combined with C-isotopes to inform on C allocation specifically to mycorrhizal fungi </w:t>
      </w:r>
      <w:r w:rsidR="008C797A" w:rsidRPr="00F40295">
        <w:rPr>
          <w:rFonts w:ascii="Times New Roman" w:eastAsia="Cambria" w:hAnsi="Times New Roman" w:cs="Times New Roman"/>
          <w:sz w:val="24"/>
          <w:szCs w:val="24"/>
        </w:rPr>
        <w:fldChar w:fldCharType="begin" w:fldLock="1"/>
      </w:r>
      <w:r w:rsidR="008C797A">
        <w:rPr>
          <w:rFonts w:ascii="Times New Roman" w:eastAsia="Cambria" w:hAnsi="Times New Roman" w:cs="Times New Roman"/>
          <w:sz w:val="24"/>
          <w:szCs w:val="24"/>
        </w:rPr>
        <w:instrText>ADDIN CSL_CITATION { "citationItems" : [ { "id" : "ITEM-1", "itemData" : { "DOI" : "10.1111/j.1461-0248.2005.00831.x", "ISBN" : "1461-023X", "ISSN" : "1461023X", "abstract" : "Turnover rates of arbuscular mycorrhizal (AM) fungi may influence storage of soil organic carbon (SOC). We examined the longevity of AM hyphae in monoxenic cultures; and we also used 13C incorporation into signature fatty acids to study C dynamics in a mycorrhizal symbiosis involving Glomus intraradices and Plantago lanceolata. 13C enrichment of signature fatty acids showed rapid transfer of plant assimilates to AM fungi and a gradual release of C from roots to rhizosphere bacteria, but at a much slower rate. Furthermore, most C assimilated by AM fungi remained 32 days after labelling. These findings indicate that 13C labelled fatty acids can be used to track C flux from the atmosphere to the rhizosphere and that retention of C in AM fungal mycelium may contribute significantly to SOC.", "author" : [ { "dropping-particle" : "", "family" : "Olsson", "given" : "P\u00e5l A.", "non-dropping-particle" : "", "parse-names" : false, "suffix" : "" }, { "dropping-particle" : "", "family" : "Johnson", "given" : "Nancy C.", "non-dropping-particle" : "", "parse-names" : false, "suffix" : "" } ], "container-title" : "Ecology Letters", "id" : "ITEM-1", "issue" : "12", "issued" : { "date-parts" : [ [ "2005" ] ] }, "page" : "1264-1270", "title" : "Tracking carbon from the atmosphere to the rhizosphere", "type" : "article-journal", "volume" : "8" }, "uris" : [ "http://www.mendeley.com/documents/?uuid=14d5f036-64e0-437b-9fe5-99112db02531" ] } ], "mendeley" : { "formattedCitation" : "(Olsson &amp; Johnson, 2005)", "plainTextFormattedCitation" : "(Olsson &amp; Johnson, 2005)", "previouslyFormattedCitation" : "(Olsson &amp; Johnson, 2005)" }, "properties" : {  }, "schema" : "https://github.com/citation-style-language/schema/raw/master/csl-citation.json" }</w:instrText>
      </w:r>
      <w:r w:rsidR="008C797A" w:rsidRPr="00F40295">
        <w:rPr>
          <w:rFonts w:ascii="Times New Roman" w:eastAsia="Cambria" w:hAnsi="Times New Roman" w:cs="Times New Roman"/>
          <w:sz w:val="24"/>
          <w:szCs w:val="24"/>
        </w:rPr>
        <w:fldChar w:fldCharType="separate"/>
      </w:r>
      <w:r w:rsidR="008C797A" w:rsidRPr="00F40295">
        <w:rPr>
          <w:rFonts w:ascii="Times New Roman" w:eastAsia="Cambria" w:hAnsi="Times New Roman" w:cs="Times New Roman"/>
          <w:noProof/>
          <w:sz w:val="24"/>
          <w:szCs w:val="24"/>
        </w:rPr>
        <w:t>(</w:t>
      </w:r>
      <w:r w:rsidR="008C797A">
        <w:rPr>
          <w:rFonts w:ascii="Times New Roman" w:eastAsia="Cambria" w:hAnsi="Times New Roman" w:cs="Times New Roman"/>
          <w:noProof/>
          <w:sz w:val="24"/>
          <w:szCs w:val="24"/>
        </w:rPr>
        <w:t xml:space="preserve">Bending &amp; Read, 1995; </w:t>
      </w:r>
      <w:r w:rsidR="008C797A" w:rsidRPr="00F40295">
        <w:rPr>
          <w:rFonts w:ascii="Times New Roman" w:eastAsia="Cambria" w:hAnsi="Times New Roman" w:cs="Times New Roman"/>
          <w:noProof/>
          <w:sz w:val="24"/>
          <w:szCs w:val="24"/>
        </w:rPr>
        <w:t>Olsson &amp; Johnson, 2005)</w:t>
      </w:r>
      <w:r w:rsidR="008C797A" w:rsidRPr="00F40295">
        <w:rPr>
          <w:rFonts w:ascii="Times New Roman" w:eastAsia="Cambria" w:hAnsi="Times New Roman" w:cs="Times New Roman"/>
          <w:sz w:val="24"/>
          <w:szCs w:val="24"/>
        </w:rPr>
        <w:fldChar w:fldCharType="end"/>
      </w:r>
      <w:r w:rsidR="00EB5426" w:rsidRPr="00F40295">
        <w:rPr>
          <w:rFonts w:ascii="Times New Roman" w:eastAsia="Cambria" w:hAnsi="Times New Roman" w:cs="Times New Roman"/>
          <w:sz w:val="24"/>
          <w:szCs w:val="24"/>
        </w:rPr>
        <w:t>.</w:t>
      </w:r>
      <w:r w:rsidR="005C0D86">
        <w:rPr>
          <w:rFonts w:ascii="Times New Roman" w:eastAsia="Cambria" w:hAnsi="Times New Roman" w:cs="Times New Roman"/>
          <w:sz w:val="24"/>
          <w:szCs w:val="24"/>
        </w:rPr>
        <w:t xml:space="preserve"> </w:t>
      </w:r>
    </w:p>
    <w:p w14:paraId="7E3369EF" w14:textId="11B4EC1C" w:rsidR="00D11A7D" w:rsidRDefault="00983B82" w:rsidP="00976752">
      <w:pPr>
        <w:widowControl w:val="0"/>
        <w:autoSpaceDE w:val="0"/>
        <w:autoSpaceDN w:val="0"/>
        <w:adjustRightInd w:val="0"/>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ab/>
      </w:r>
      <w:r w:rsidR="00B640EE">
        <w:rPr>
          <w:rFonts w:ascii="Times New Roman" w:eastAsia="Cambria" w:hAnsi="Times New Roman" w:cs="Times New Roman"/>
          <w:sz w:val="24"/>
          <w:szCs w:val="24"/>
        </w:rPr>
        <w:t>Workshop p</w:t>
      </w:r>
      <w:r>
        <w:rPr>
          <w:rFonts w:ascii="Times New Roman" w:eastAsia="Cambria" w:hAnsi="Times New Roman" w:cs="Times New Roman"/>
          <w:sz w:val="24"/>
          <w:szCs w:val="24"/>
        </w:rPr>
        <w:t xml:space="preserve">articipants also highlighted the potential use of CRISPR gene editing technology (Ran </w:t>
      </w:r>
      <w:r w:rsidRPr="00983B82">
        <w:rPr>
          <w:rFonts w:ascii="Times New Roman" w:eastAsia="Cambria" w:hAnsi="Times New Roman" w:cs="Times New Roman"/>
          <w:i/>
          <w:sz w:val="24"/>
          <w:szCs w:val="24"/>
        </w:rPr>
        <w:t>et al</w:t>
      </w:r>
      <w:r>
        <w:rPr>
          <w:rFonts w:ascii="Times New Roman" w:eastAsia="Cambria" w:hAnsi="Times New Roman" w:cs="Times New Roman"/>
          <w:sz w:val="24"/>
          <w:szCs w:val="24"/>
        </w:rPr>
        <w:t xml:space="preserve">., 2013). </w:t>
      </w:r>
      <w:r w:rsidR="00B640EE">
        <w:rPr>
          <w:rFonts w:ascii="Times New Roman" w:eastAsia="Cambria" w:hAnsi="Times New Roman" w:cs="Times New Roman"/>
          <w:sz w:val="24"/>
          <w:szCs w:val="24"/>
        </w:rPr>
        <w:t>Mutants have provided invaluable insight into mycorrhizal functioning</w:t>
      </w:r>
      <w:r w:rsidR="003B3D5D">
        <w:rPr>
          <w:rFonts w:ascii="Times New Roman" w:eastAsia="Cambria" w:hAnsi="Times New Roman" w:cs="Times New Roman"/>
          <w:sz w:val="24"/>
          <w:szCs w:val="24"/>
        </w:rPr>
        <w:t>,</w:t>
      </w:r>
      <w:r w:rsidR="00B640EE">
        <w:rPr>
          <w:rFonts w:ascii="Times New Roman" w:eastAsia="Cambria" w:hAnsi="Times New Roman" w:cs="Times New Roman"/>
          <w:sz w:val="24"/>
          <w:szCs w:val="24"/>
        </w:rPr>
        <w:t xml:space="preserve"> and are beneficial </w:t>
      </w:r>
      <w:r w:rsidR="003B3D5D">
        <w:rPr>
          <w:rFonts w:ascii="Times New Roman" w:eastAsia="Cambria" w:hAnsi="Times New Roman" w:cs="Times New Roman"/>
          <w:sz w:val="24"/>
          <w:szCs w:val="24"/>
        </w:rPr>
        <w:t>because</w:t>
      </w:r>
      <w:r w:rsidR="00B640EE">
        <w:rPr>
          <w:rFonts w:ascii="Times New Roman" w:eastAsia="Cambria" w:hAnsi="Times New Roman" w:cs="Times New Roman"/>
          <w:sz w:val="24"/>
          <w:szCs w:val="24"/>
        </w:rPr>
        <w:t xml:space="preserve"> they </w:t>
      </w:r>
      <w:r w:rsidR="00B640EE" w:rsidRPr="00F40295">
        <w:rPr>
          <w:rFonts w:ascii="Times New Roman" w:eastAsia="Cambria" w:hAnsi="Times New Roman" w:cs="Times New Roman"/>
          <w:sz w:val="24"/>
          <w:szCs w:val="24"/>
        </w:rPr>
        <w:t>circumvent the necessity to remove mycorrhizal fungi via fungicide applications or fumigations</w:t>
      </w:r>
      <w:r w:rsidR="00B640EE">
        <w:rPr>
          <w:rFonts w:ascii="Times New Roman" w:eastAsia="Cambria" w:hAnsi="Times New Roman" w:cs="Times New Roman"/>
          <w:sz w:val="24"/>
          <w:szCs w:val="24"/>
        </w:rPr>
        <w:t xml:space="preserve">. </w:t>
      </w:r>
      <w:r w:rsidR="00B640EE" w:rsidRPr="00F40295">
        <w:rPr>
          <w:rFonts w:ascii="Times New Roman" w:eastAsia="Cambria" w:hAnsi="Times New Roman" w:cs="Times New Roman"/>
          <w:sz w:val="24"/>
          <w:szCs w:val="24"/>
        </w:rPr>
        <w:t xml:space="preserve">The utility of mutants was clearly shown recently using the </w:t>
      </w:r>
      <w:r w:rsidR="00B640EE" w:rsidRPr="00F40295">
        <w:rPr>
          <w:rFonts w:ascii="Times New Roman" w:eastAsia="Cambria" w:hAnsi="Times New Roman" w:cs="Times New Roman"/>
          <w:i/>
          <w:sz w:val="24"/>
          <w:szCs w:val="24"/>
        </w:rPr>
        <w:t>rmc</w:t>
      </w:r>
      <w:r w:rsidR="00B640EE" w:rsidRPr="00F40295">
        <w:rPr>
          <w:rFonts w:ascii="Times New Roman" w:eastAsia="Cambria" w:hAnsi="Times New Roman" w:cs="Times New Roman"/>
          <w:sz w:val="24"/>
          <w:szCs w:val="24"/>
        </w:rPr>
        <w:t xml:space="preserve"> tomato (</w:t>
      </w:r>
      <w:r w:rsidR="00B640EE" w:rsidRPr="00F40295">
        <w:rPr>
          <w:rFonts w:ascii="Times New Roman" w:eastAsia="Cambria" w:hAnsi="Times New Roman" w:cs="Times New Roman"/>
          <w:i/>
          <w:sz w:val="24"/>
          <w:szCs w:val="24"/>
        </w:rPr>
        <w:t>Solanum lycopersicum</w:t>
      </w:r>
      <w:r w:rsidR="00B640EE" w:rsidRPr="00F40295">
        <w:rPr>
          <w:rFonts w:ascii="Times New Roman" w:eastAsia="Cambria" w:hAnsi="Times New Roman" w:cs="Times New Roman"/>
          <w:sz w:val="24"/>
          <w:szCs w:val="24"/>
        </w:rPr>
        <w:t xml:space="preserve"> L., </w:t>
      </w:r>
      <w:r w:rsidR="00B640EE" w:rsidRPr="00F40295">
        <w:rPr>
          <w:rFonts w:ascii="Times New Roman" w:eastAsia="Cambria" w:hAnsi="Times New Roman" w:cs="Times New Roman"/>
          <w:sz w:val="24"/>
          <w:szCs w:val="24"/>
        </w:rPr>
        <w:fldChar w:fldCharType="begin" w:fldLock="1"/>
      </w:r>
      <w:r w:rsidR="00B640EE">
        <w:rPr>
          <w:rFonts w:ascii="Times New Roman" w:eastAsia="Cambria" w:hAnsi="Times New Roman" w:cs="Times New Roman"/>
          <w:sz w:val="24"/>
          <w:szCs w:val="24"/>
        </w:rPr>
        <w:instrText>ADDIN CSL_CITATION { "citationItems" : [ { "id" : "ITEM-1", "itemData" : { "DOI" : "10.1046/j.1365-313X.1998.00252.x", "ISBN" : "09607412 (ISSN)", "ISSN" : "09607412", "abstract" : "This paper reports the successful isolation and preliminary characterisation of a mutant of Lycopersicon esculentum Mill. with highly reduced vesicular-arbuscular (VA) mycorrhizal colonization. The mutation is recessive and has been designated rmc. Colonization by G. mosseae is characterised by poor development of external mycelium and a few abnormal appressoria. Vesicles were never formed by this fungus in association with the mutant. Gi. margarita formed large amounts of external mycelium, complex branched structures and occasional auxiliary cells. Small amounts of internal colonization also occurred. Laser scanning confocal microscopy (LSCM) gave a clear picture of the differences in development of G. intraradices and Gi. margarita in mutant and wild-type roots and confirmed that the fungus is restricted to the root surface of the mutants. The amenability of tomato for molecular genetic characterisation should enable us to map and clone the mutated gene, and thus identify one of the biochemical bases for inability to establish a normal mycorrhizal symbiosis. The mutant represents a key advance in molecular research on VA mycorrhizal symbiosis.", "author" : [ { "dropping-particle" : "", "family" : "Barker", "given" : "S. J.", "non-dropping-particle" : "", "parse-names" : false, "suffix" : "" }, { "dropping-particle" : "", "family" : "Stummer", "given" : "B.", "non-dropping-particle" : "", "parse-names" : false, "suffix" : "" }, { "dropping-particle" : "", "family" : "Gao", "given" : "L.", "non-dropping-particle" : "", "parse-names" : false, "suffix" : "" }, { "dropping-particle" : "", "family" : "Dispain", "given" : "I.", "non-dropping-particle" : "", "parse-names" : false, "suffix" : "" }, { "dropping-particle" : "", "family" : "O'Connor", "given" : "P. J.", "non-dropping-particle" : "", "parse-names" : false, "suffix" : "" }, { "dropping-particle" : "", "family" : "Smith", "given" : "S. E.", "non-dropping-particle" : "", "parse-names" : false, "suffix" : "" } ], "container-title" : "Plant Journal", "id" : "ITEM-1", "issue" : "6", "issued" : { "date-parts" : [ [ "1998" ] ] }, "page" : "791-797", "title" : "A mutant in Lycopersicon esculentum Mill. with highly reduced VA mycorrhizal colonization: Isolation and preliminary characterisation", "type" : "article-journal", "volume" : "15" }, "uris" : [ "http://www.mendeley.com/documents/?uuid=a5318c9e-5083-40cb-9bfb-f0f53406a593" ] } ], "mendeley" : { "formattedCitation" : "(Barker &lt;i&gt;et al.&lt;/i&gt;, 1998)", "manualFormatting" : "Barker et al., 1998)", "plainTextFormattedCitation" : "(Barker et al., 1998)", "previouslyFormattedCitation" : "(Barker &lt;i&gt;et al.&lt;/i&gt;, 1998)" }, "properties" : {  }, "schema" : "https://github.com/citation-style-language/schema/raw/master/csl-citation.json" }</w:instrText>
      </w:r>
      <w:r w:rsidR="00B640EE" w:rsidRPr="00F40295">
        <w:rPr>
          <w:rFonts w:ascii="Times New Roman" w:eastAsia="Cambria" w:hAnsi="Times New Roman" w:cs="Times New Roman"/>
          <w:sz w:val="24"/>
          <w:szCs w:val="24"/>
        </w:rPr>
        <w:fldChar w:fldCharType="separate"/>
      </w:r>
      <w:r w:rsidR="00B640EE" w:rsidRPr="00F40295">
        <w:rPr>
          <w:rFonts w:ascii="Times New Roman" w:eastAsia="Cambria" w:hAnsi="Times New Roman" w:cs="Times New Roman"/>
          <w:noProof/>
          <w:sz w:val="24"/>
          <w:szCs w:val="24"/>
        </w:rPr>
        <w:t xml:space="preserve">Barker </w:t>
      </w:r>
      <w:r w:rsidR="00B640EE" w:rsidRPr="00F40295">
        <w:rPr>
          <w:rFonts w:ascii="Times New Roman" w:eastAsia="Cambria" w:hAnsi="Times New Roman" w:cs="Times New Roman"/>
          <w:i/>
          <w:noProof/>
          <w:sz w:val="24"/>
          <w:szCs w:val="24"/>
        </w:rPr>
        <w:t>et al.</w:t>
      </w:r>
      <w:r w:rsidR="00B640EE" w:rsidRPr="00F40295">
        <w:rPr>
          <w:rFonts w:ascii="Times New Roman" w:eastAsia="Cambria" w:hAnsi="Times New Roman" w:cs="Times New Roman"/>
          <w:noProof/>
          <w:sz w:val="24"/>
          <w:szCs w:val="24"/>
        </w:rPr>
        <w:t>, 1998)</w:t>
      </w:r>
      <w:r w:rsidR="00B640EE" w:rsidRPr="00F40295">
        <w:rPr>
          <w:rFonts w:ascii="Times New Roman" w:eastAsia="Cambria" w:hAnsi="Times New Roman" w:cs="Times New Roman"/>
          <w:sz w:val="24"/>
          <w:szCs w:val="24"/>
        </w:rPr>
        <w:fldChar w:fldCharType="end"/>
      </w:r>
      <w:r w:rsidR="00B640EE" w:rsidRPr="00F40295">
        <w:rPr>
          <w:rFonts w:ascii="Times New Roman" w:eastAsia="Cambria" w:hAnsi="Times New Roman" w:cs="Times New Roman"/>
          <w:sz w:val="24"/>
          <w:szCs w:val="24"/>
        </w:rPr>
        <w:t xml:space="preserve"> in a California </w:t>
      </w:r>
      <w:r w:rsidR="00C47E67">
        <w:rPr>
          <w:rFonts w:ascii="Times New Roman" w:eastAsia="Cambria" w:hAnsi="Times New Roman" w:cs="Times New Roman"/>
          <w:sz w:val="24"/>
          <w:szCs w:val="24"/>
        </w:rPr>
        <w:t xml:space="preserve">drought experiment conducted in the field </w:t>
      </w:r>
      <w:r w:rsidR="00B640EE" w:rsidRPr="00F40295">
        <w:rPr>
          <w:rFonts w:ascii="Times New Roman" w:eastAsia="Cambria" w:hAnsi="Times New Roman" w:cs="Times New Roman"/>
          <w:sz w:val="24"/>
          <w:szCs w:val="24"/>
        </w:rPr>
        <w:fldChar w:fldCharType="begin" w:fldLock="1"/>
      </w:r>
      <w:r w:rsidR="00B640EE">
        <w:rPr>
          <w:rFonts w:ascii="Times New Roman" w:eastAsia="Cambria" w:hAnsi="Times New Roman" w:cs="Times New Roman"/>
          <w:sz w:val="24"/>
          <w:szCs w:val="24"/>
        </w:rPr>
        <w:instrText>ADDIN CSL_CITATION { "citationItems" : [ { "id" : "ITEM-1", "itemData" : { "DOI" : "10.1016/j.scitotenv.2016.05.178", "ISSN" : "00489697", "author" : [ { "dropping-particle" : "", "family" : "Bowles", "given" : "Timothy M", "non-dropping-particle" : "", "parse-names" : false, "suffix" : "" }, { "dropping-particle" : "", "family" : "Barrios-Masias", "given" : "Felipe H.", "non-dropping-particle" : "", "parse-names" : false, "suffix" : "" }, { "dropping-particle" : "", "family" : "Carlisle", "given" : "Eli A", "non-dropping-particle" : "", "parse-names" : false, "suffix" : "" }, { "dropping-particle" : "", "family" : "Cavagnaro", "given" : "Timothy R", "non-dropping-particle" : "", "parse-names" : false, "suffix" : "" }, { "dropping-particle" : "", "family" : "Jackson", "given" : "Louise E", "non-dropping-particle" : "", "parse-names" : false, "suffix" : "" } ], "container-title" : "Science of The Total Environment", "id" : "ITEM-1", "issued" : { "date-parts" : [ [ "2016", "10" ] ] }, "page" : "1223-1234", "publisher" : "Elsevier B.V.", "title" : "Effects of arbuscular mycorrhizae on tomato yield, nutrient uptake, water relations, and soil carbon dynamics under deficit irrigation in field conditions", "type" : "article-journal", "volume" : "566-567" }, "uris" : [ "http://www.mendeley.com/documents/?uuid=9de8c237-22cd-4523-bd75-6e668991e841" ] } ], "mendeley" : { "formattedCitation" : "(Bowles &lt;i&gt;et al.&lt;/i&gt;, 2016)", "plainTextFormattedCitation" : "(Bowles et al., 2016)", "previouslyFormattedCitation" : "(Bowles &lt;i&gt;et al.&lt;/i&gt;, 2016)" }, "properties" : {  }, "schema" : "https://github.com/citation-style-language/schema/raw/master/csl-citation.json" }</w:instrText>
      </w:r>
      <w:r w:rsidR="00B640EE" w:rsidRPr="00F40295">
        <w:rPr>
          <w:rFonts w:ascii="Times New Roman" w:eastAsia="Cambria" w:hAnsi="Times New Roman" w:cs="Times New Roman"/>
          <w:sz w:val="24"/>
          <w:szCs w:val="24"/>
        </w:rPr>
        <w:fldChar w:fldCharType="separate"/>
      </w:r>
      <w:r w:rsidR="00B640EE" w:rsidRPr="00F40295">
        <w:rPr>
          <w:rFonts w:ascii="Times New Roman" w:eastAsia="Cambria" w:hAnsi="Times New Roman" w:cs="Times New Roman"/>
          <w:noProof/>
          <w:sz w:val="24"/>
          <w:szCs w:val="24"/>
        </w:rPr>
        <w:t xml:space="preserve">(Bowles </w:t>
      </w:r>
      <w:r w:rsidR="00B640EE" w:rsidRPr="00F40295">
        <w:rPr>
          <w:rFonts w:ascii="Times New Roman" w:eastAsia="Cambria" w:hAnsi="Times New Roman" w:cs="Times New Roman"/>
          <w:i/>
          <w:noProof/>
          <w:sz w:val="24"/>
          <w:szCs w:val="24"/>
        </w:rPr>
        <w:t>et al.</w:t>
      </w:r>
      <w:r w:rsidR="00B640EE" w:rsidRPr="00F40295">
        <w:rPr>
          <w:rFonts w:ascii="Times New Roman" w:eastAsia="Cambria" w:hAnsi="Times New Roman" w:cs="Times New Roman"/>
          <w:noProof/>
          <w:sz w:val="24"/>
          <w:szCs w:val="24"/>
        </w:rPr>
        <w:t>, 2016)</w:t>
      </w:r>
      <w:r w:rsidR="00B640EE" w:rsidRPr="00F40295">
        <w:rPr>
          <w:rFonts w:ascii="Times New Roman" w:eastAsia="Cambria" w:hAnsi="Times New Roman" w:cs="Times New Roman"/>
          <w:sz w:val="24"/>
          <w:szCs w:val="24"/>
        </w:rPr>
        <w:fldChar w:fldCharType="end"/>
      </w:r>
      <w:r w:rsidR="00B640EE" w:rsidRPr="00F40295">
        <w:rPr>
          <w:rFonts w:ascii="Times New Roman" w:eastAsia="Cambria" w:hAnsi="Times New Roman" w:cs="Times New Roman"/>
          <w:sz w:val="24"/>
          <w:szCs w:val="24"/>
        </w:rPr>
        <w:t>.</w:t>
      </w:r>
      <w:r w:rsidR="00B640EE">
        <w:rPr>
          <w:rFonts w:ascii="Times New Roman" w:eastAsia="Cambria" w:hAnsi="Times New Roman" w:cs="Times New Roman"/>
          <w:sz w:val="24"/>
          <w:szCs w:val="24"/>
        </w:rPr>
        <w:t xml:space="preserve"> However, t</w:t>
      </w:r>
      <w:r w:rsidR="00B640EE" w:rsidRPr="00F07A4A">
        <w:rPr>
          <w:rFonts w:ascii="Times New Roman" w:eastAsia="Cambria" w:hAnsi="Times New Roman" w:cs="Times New Roman"/>
          <w:sz w:val="24"/>
          <w:szCs w:val="24"/>
        </w:rPr>
        <w:t xml:space="preserve">he release of GMOs that incorporate genetic information from other organisms </w:t>
      </w:r>
      <w:r w:rsidR="00B640EE">
        <w:rPr>
          <w:rFonts w:ascii="Times New Roman" w:eastAsia="Cambria" w:hAnsi="Times New Roman" w:cs="Times New Roman"/>
          <w:sz w:val="24"/>
          <w:szCs w:val="24"/>
        </w:rPr>
        <w:t xml:space="preserve">into the field </w:t>
      </w:r>
      <w:r w:rsidR="00F03E58">
        <w:rPr>
          <w:rFonts w:ascii="Times New Roman" w:eastAsia="Cambria" w:hAnsi="Times New Roman" w:cs="Times New Roman"/>
          <w:sz w:val="24"/>
          <w:szCs w:val="24"/>
        </w:rPr>
        <w:t xml:space="preserve">poses potential risks and </w:t>
      </w:r>
      <w:r w:rsidR="00B640EE" w:rsidRPr="00F07A4A">
        <w:rPr>
          <w:rFonts w:ascii="Times New Roman" w:eastAsia="Cambria" w:hAnsi="Times New Roman" w:cs="Times New Roman"/>
          <w:sz w:val="24"/>
          <w:szCs w:val="24"/>
        </w:rPr>
        <w:t>is strictly regulat</w:t>
      </w:r>
      <w:r w:rsidR="00B640EE">
        <w:rPr>
          <w:rFonts w:ascii="Times New Roman" w:eastAsia="Cambria" w:hAnsi="Times New Roman" w:cs="Times New Roman"/>
          <w:sz w:val="24"/>
          <w:szCs w:val="24"/>
        </w:rPr>
        <w:t xml:space="preserve">ed </w:t>
      </w:r>
      <w:r w:rsidR="00F03E58">
        <w:rPr>
          <w:rFonts w:ascii="Times New Roman" w:eastAsia="Cambria" w:hAnsi="Times New Roman" w:cs="Times New Roman"/>
          <w:sz w:val="24"/>
          <w:szCs w:val="24"/>
        </w:rPr>
        <w:t>(</w:t>
      </w:r>
      <w:r w:rsidR="00B640EE">
        <w:rPr>
          <w:rFonts w:ascii="Times New Roman" w:eastAsia="Cambria" w:hAnsi="Times New Roman" w:cs="Times New Roman"/>
          <w:sz w:val="24"/>
          <w:szCs w:val="24"/>
        </w:rPr>
        <w:t>if permitted at all</w:t>
      </w:r>
      <w:r w:rsidR="00F03E58">
        <w:rPr>
          <w:rFonts w:ascii="Times New Roman" w:eastAsia="Cambria" w:hAnsi="Times New Roman" w:cs="Times New Roman"/>
          <w:sz w:val="24"/>
          <w:szCs w:val="24"/>
        </w:rPr>
        <w:t>)</w:t>
      </w:r>
      <w:r w:rsidR="00B640EE">
        <w:rPr>
          <w:rFonts w:ascii="Times New Roman" w:eastAsia="Cambria" w:hAnsi="Times New Roman" w:cs="Times New Roman"/>
          <w:sz w:val="24"/>
          <w:szCs w:val="24"/>
        </w:rPr>
        <w:t>. T</w:t>
      </w:r>
      <w:r w:rsidR="00B640EE" w:rsidRPr="00F07A4A">
        <w:rPr>
          <w:rFonts w:ascii="Times New Roman" w:eastAsia="Cambria" w:hAnsi="Times New Roman" w:cs="Times New Roman"/>
          <w:sz w:val="24"/>
          <w:szCs w:val="24"/>
        </w:rPr>
        <w:t xml:space="preserve">he use of CRISPR has been raised as an alternative </w:t>
      </w:r>
      <w:r w:rsidR="006C7266">
        <w:rPr>
          <w:rFonts w:ascii="Times New Roman" w:eastAsia="Cambria" w:hAnsi="Times New Roman" w:cs="Times New Roman"/>
          <w:sz w:val="24"/>
          <w:szCs w:val="24"/>
        </w:rPr>
        <w:t>to GMOs in</w:t>
      </w:r>
      <w:r w:rsidR="00B640EE" w:rsidRPr="00F07A4A">
        <w:rPr>
          <w:rFonts w:ascii="Times New Roman" w:eastAsia="Cambria" w:hAnsi="Times New Roman" w:cs="Times New Roman"/>
          <w:sz w:val="24"/>
          <w:szCs w:val="24"/>
        </w:rPr>
        <w:t xml:space="preserve"> field research given that no foreign material </w:t>
      </w:r>
      <w:r w:rsidR="006C7266">
        <w:rPr>
          <w:rFonts w:ascii="Times New Roman" w:eastAsia="Cambria" w:hAnsi="Times New Roman" w:cs="Times New Roman"/>
          <w:sz w:val="24"/>
          <w:szCs w:val="24"/>
        </w:rPr>
        <w:t>is</w:t>
      </w:r>
      <w:r w:rsidR="00B640EE" w:rsidRPr="00F07A4A">
        <w:rPr>
          <w:rFonts w:ascii="Times New Roman" w:eastAsia="Cambria" w:hAnsi="Times New Roman" w:cs="Times New Roman"/>
          <w:sz w:val="24"/>
          <w:szCs w:val="24"/>
        </w:rPr>
        <w:t xml:space="preserve"> added</w:t>
      </w:r>
      <w:r w:rsidR="00B640EE">
        <w:rPr>
          <w:rFonts w:ascii="Times New Roman" w:eastAsia="Cambria" w:hAnsi="Times New Roman" w:cs="Times New Roman"/>
          <w:sz w:val="24"/>
          <w:szCs w:val="24"/>
        </w:rPr>
        <w:t>, but there is currently little consensus among countries regarding gene-editing r</w:t>
      </w:r>
      <w:r w:rsidR="00C47E67">
        <w:rPr>
          <w:rFonts w:ascii="Times New Roman" w:eastAsia="Cambria" w:hAnsi="Times New Roman" w:cs="Times New Roman"/>
          <w:sz w:val="24"/>
          <w:szCs w:val="24"/>
        </w:rPr>
        <w:t xml:space="preserve">ules (Nature editorial, 2017). </w:t>
      </w:r>
      <w:r w:rsidR="00B640EE">
        <w:rPr>
          <w:rFonts w:ascii="Times New Roman" w:eastAsia="Cambria" w:hAnsi="Times New Roman" w:cs="Times New Roman"/>
          <w:sz w:val="24"/>
          <w:szCs w:val="24"/>
        </w:rPr>
        <w:t xml:space="preserve">As such, researchers should check specific regulations in their country.  </w:t>
      </w:r>
    </w:p>
    <w:p w14:paraId="181DD4A5" w14:textId="0CF8EB85" w:rsidR="00D11A7D" w:rsidRPr="00A467BA" w:rsidRDefault="00D11A7D" w:rsidP="00F54E51">
      <w:pPr>
        <w:pStyle w:val="Normal1"/>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ab/>
        <w:t>W</w:t>
      </w:r>
      <w:r w:rsidRPr="00F40295">
        <w:rPr>
          <w:rFonts w:ascii="Times New Roman" w:eastAsia="Cambria" w:hAnsi="Times New Roman" w:cs="Times New Roman"/>
          <w:sz w:val="24"/>
          <w:szCs w:val="24"/>
        </w:rPr>
        <w:t xml:space="preserve">hile it is </w:t>
      </w:r>
      <w:r w:rsidR="00F03E58">
        <w:rPr>
          <w:rFonts w:ascii="Times New Roman" w:eastAsia="Cambria" w:hAnsi="Times New Roman" w:cs="Times New Roman"/>
          <w:sz w:val="24"/>
          <w:szCs w:val="24"/>
        </w:rPr>
        <w:t xml:space="preserve">tempting to wait for/rely on </w:t>
      </w:r>
      <w:r w:rsidRPr="00F40295">
        <w:rPr>
          <w:rFonts w:ascii="Times New Roman" w:eastAsia="Cambria" w:hAnsi="Times New Roman" w:cs="Times New Roman"/>
          <w:sz w:val="24"/>
          <w:szCs w:val="24"/>
        </w:rPr>
        <w:t xml:space="preserve">new technologies, many of which were highlighted by workshop participants, </w:t>
      </w:r>
      <w:r w:rsidR="00F03E58">
        <w:rPr>
          <w:rFonts w:ascii="Times New Roman" w:eastAsia="Cambria" w:hAnsi="Times New Roman" w:cs="Times New Roman"/>
          <w:sz w:val="24"/>
          <w:szCs w:val="24"/>
        </w:rPr>
        <w:t xml:space="preserve">existing ones can help us answer important questions. </w:t>
      </w:r>
      <w:r w:rsidRPr="00F40295">
        <w:rPr>
          <w:rFonts w:ascii="Times New Roman" w:eastAsia="Cambria" w:hAnsi="Times New Roman" w:cs="Times New Roman"/>
          <w:sz w:val="24"/>
          <w:szCs w:val="24"/>
        </w:rPr>
        <w:t>For example, in 1982</w:t>
      </w:r>
      <w:r w:rsidR="00F03E58">
        <w:rPr>
          <w:rFonts w:ascii="Times New Roman" w:eastAsia="Cambria" w:hAnsi="Times New Roman" w:cs="Times New Roman"/>
          <w:sz w:val="24"/>
          <w:szCs w:val="24"/>
        </w:rPr>
        <w:t>,</w:t>
      </w:r>
      <w:r w:rsidRPr="00F40295">
        <w:rPr>
          <w:rFonts w:ascii="Times New Roman" w:eastAsia="Cambria" w:hAnsi="Times New Roman" w:cs="Times New Roman"/>
          <w:sz w:val="24"/>
          <w:szCs w:val="24"/>
        </w:rPr>
        <w:t xml:space="preserve"> Chiarello </w:t>
      </w:r>
      <w:r w:rsidRPr="00373A29">
        <w:rPr>
          <w:rFonts w:ascii="Times New Roman" w:eastAsia="Cambria" w:hAnsi="Times New Roman" w:cs="Times New Roman"/>
          <w:i/>
          <w:sz w:val="24"/>
          <w:szCs w:val="24"/>
        </w:rPr>
        <w:t>et al</w:t>
      </w:r>
      <w:r w:rsidRPr="00F40295">
        <w:rPr>
          <w:rFonts w:ascii="Times New Roman" w:eastAsia="Cambria" w:hAnsi="Times New Roman" w:cs="Times New Roman"/>
          <w:sz w:val="24"/>
          <w:szCs w:val="24"/>
        </w:rPr>
        <w:t xml:space="preserve">. published a groundbreaking paper in Science that tracked </w:t>
      </w:r>
      <w:r w:rsidRPr="00F40295">
        <w:rPr>
          <w:rFonts w:ascii="Times New Roman" w:eastAsia="Cambria" w:hAnsi="Times New Roman" w:cs="Times New Roman"/>
          <w:sz w:val="24"/>
          <w:szCs w:val="24"/>
          <w:vertAlign w:val="superscript"/>
        </w:rPr>
        <w:t>32</w:t>
      </w:r>
      <w:r w:rsidRPr="00F40295">
        <w:rPr>
          <w:rFonts w:ascii="Times New Roman" w:eastAsia="Cambria" w:hAnsi="Times New Roman" w:cs="Times New Roman"/>
          <w:sz w:val="24"/>
          <w:szCs w:val="24"/>
        </w:rPr>
        <w:t>P movements within a grassland, possibly via arbuscular mycelial networks</w:t>
      </w:r>
      <w:r w:rsidR="00F03E58">
        <w:rPr>
          <w:rFonts w:ascii="Times New Roman" w:eastAsia="Cambria" w:hAnsi="Times New Roman" w:cs="Times New Roman"/>
          <w:sz w:val="24"/>
          <w:szCs w:val="24"/>
        </w:rPr>
        <w:t>;</w:t>
      </w:r>
      <w:r w:rsidR="000D5667">
        <w:rPr>
          <w:rFonts w:ascii="Times New Roman" w:eastAsia="Cambria" w:hAnsi="Times New Roman" w:cs="Times New Roman"/>
          <w:sz w:val="24"/>
          <w:szCs w:val="24"/>
        </w:rPr>
        <w:t xml:space="preserve"> and in 1997</w:t>
      </w:r>
      <w:r w:rsidR="00F03E58">
        <w:rPr>
          <w:rFonts w:ascii="Times New Roman" w:eastAsia="Cambria" w:hAnsi="Times New Roman" w:cs="Times New Roman"/>
          <w:sz w:val="24"/>
          <w:szCs w:val="24"/>
        </w:rPr>
        <w:t>,</w:t>
      </w:r>
      <w:r w:rsidR="000D5667">
        <w:rPr>
          <w:rFonts w:ascii="Times New Roman" w:eastAsia="Cambria" w:hAnsi="Times New Roman" w:cs="Times New Roman"/>
          <w:sz w:val="24"/>
          <w:szCs w:val="24"/>
        </w:rPr>
        <w:t xml:space="preserve"> Simard </w:t>
      </w:r>
      <w:r w:rsidR="000D5667" w:rsidRPr="0002644D">
        <w:rPr>
          <w:rFonts w:ascii="Times New Roman" w:eastAsia="Cambria" w:hAnsi="Times New Roman" w:cs="Times New Roman"/>
          <w:i/>
          <w:sz w:val="24"/>
          <w:szCs w:val="24"/>
        </w:rPr>
        <w:t>et al</w:t>
      </w:r>
      <w:r w:rsidR="000D5667">
        <w:rPr>
          <w:rFonts w:ascii="Times New Roman" w:eastAsia="Cambria" w:hAnsi="Times New Roman" w:cs="Times New Roman"/>
          <w:sz w:val="24"/>
          <w:szCs w:val="24"/>
        </w:rPr>
        <w:t xml:space="preserve">. used </w:t>
      </w:r>
      <w:r w:rsidR="0002644D" w:rsidRPr="0002644D">
        <w:rPr>
          <w:rFonts w:ascii="Times New Roman" w:eastAsia="Cambria" w:hAnsi="Times New Roman" w:cs="Times New Roman"/>
          <w:sz w:val="24"/>
          <w:szCs w:val="24"/>
          <w:vertAlign w:val="superscript"/>
        </w:rPr>
        <w:t>13</w:t>
      </w:r>
      <w:r w:rsidR="0002644D">
        <w:rPr>
          <w:rFonts w:ascii="Times New Roman" w:eastAsia="Cambria" w:hAnsi="Times New Roman" w:cs="Times New Roman"/>
          <w:sz w:val="24"/>
          <w:szCs w:val="24"/>
        </w:rPr>
        <w:t>C and</w:t>
      </w:r>
      <w:r w:rsidR="000D5667" w:rsidRPr="00185A33">
        <w:rPr>
          <w:rFonts w:ascii="Times New Roman" w:eastAsia="Cambria" w:hAnsi="Times New Roman" w:cs="Times New Roman"/>
          <w:sz w:val="24"/>
          <w:szCs w:val="24"/>
          <w:vertAlign w:val="superscript"/>
        </w:rPr>
        <w:t>14</w:t>
      </w:r>
      <w:r w:rsidR="000D5667">
        <w:rPr>
          <w:rFonts w:ascii="Times New Roman" w:eastAsia="Cambria" w:hAnsi="Times New Roman" w:cs="Times New Roman"/>
          <w:sz w:val="24"/>
          <w:szCs w:val="24"/>
        </w:rPr>
        <w:t>C to assess C movements a</w:t>
      </w:r>
      <w:r w:rsidR="008C797A">
        <w:rPr>
          <w:rFonts w:ascii="Times New Roman" w:eastAsia="Cambria" w:hAnsi="Times New Roman" w:cs="Times New Roman"/>
          <w:sz w:val="24"/>
          <w:szCs w:val="24"/>
        </w:rPr>
        <w:t>mong trees in the field. Both studies</w:t>
      </w:r>
      <w:r w:rsidR="00185A33">
        <w:rPr>
          <w:rFonts w:ascii="Times New Roman" w:eastAsia="Cambria" w:hAnsi="Times New Roman" w:cs="Times New Roman"/>
          <w:sz w:val="24"/>
          <w:szCs w:val="24"/>
        </w:rPr>
        <w:t xml:space="preserve"> </w:t>
      </w:r>
      <w:r w:rsidR="004F18E5">
        <w:rPr>
          <w:rFonts w:ascii="Times New Roman" w:eastAsia="Cambria" w:hAnsi="Times New Roman" w:cs="Times New Roman"/>
          <w:sz w:val="24"/>
          <w:szCs w:val="24"/>
        </w:rPr>
        <w:t xml:space="preserve">stimulated subsequent research on </w:t>
      </w:r>
      <w:r w:rsidR="00185A33">
        <w:rPr>
          <w:rFonts w:ascii="Times New Roman" w:eastAsia="Cambria" w:hAnsi="Times New Roman" w:cs="Times New Roman"/>
          <w:sz w:val="24"/>
          <w:szCs w:val="24"/>
        </w:rPr>
        <w:t>common mycorrhizal networks</w:t>
      </w:r>
      <w:r w:rsidR="00F03E58">
        <w:rPr>
          <w:rFonts w:ascii="Times New Roman" w:eastAsia="Cambria" w:hAnsi="Times New Roman" w:cs="Times New Roman"/>
          <w:sz w:val="24"/>
          <w:szCs w:val="24"/>
        </w:rPr>
        <w:t xml:space="preserve">. More recently, however, </w:t>
      </w:r>
      <w:r w:rsidRPr="00F40295">
        <w:rPr>
          <w:rFonts w:ascii="Times New Roman" w:eastAsia="Cambria" w:hAnsi="Times New Roman" w:cs="Times New Roman"/>
          <w:sz w:val="24"/>
          <w:szCs w:val="24"/>
        </w:rPr>
        <w:t>the use of radioactive isotope</w:t>
      </w:r>
      <w:r w:rsidR="0002644D">
        <w:rPr>
          <w:rFonts w:ascii="Times New Roman" w:eastAsia="Cambria" w:hAnsi="Times New Roman" w:cs="Times New Roman"/>
          <w:sz w:val="24"/>
          <w:szCs w:val="24"/>
        </w:rPr>
        <w:t>s</w:t>
      </w:r>
      <w:r w:rsidRPr="00F40295">
        <w:rPr>
          <w:rFonts w:ascii="Times New Roman" w:eastAsia="Cambria" w:hAnsi="Times New Roman" w:cs="Times New Roman"/>
          <w:sz w:val="24"/>
          <w:szCs w:val="24"/>
        </w:rPr>
        <w:t xml:space="preserve"> has been largely confined to very controlled conditions (e.g., </w:t>
      </w:r>
      <w:r w:rsidRPr="00F40295">
        <w:rPr>
          <w:rFonts w:ascii="Times New Roman" w:eastAsia="Cambria" w:hAnsi="Times New Roman" w:cs="Times New Roman"/>
          <w:sz w:val="24"/>
          <w:szCs w:val="24"/>
        </w:rPr>
        <w:fldChar w:fldCharType="begin" w:fldLock="1"/>
      </w:r>
      <w:r>
        <w:rPr>
          <w:rFonts w:ascii="Times New Roman" w:eastAsia="Cambria" w:hAnsi="Times New Roman" w:cs="Times New Roman"/>
          <w:sz w:val="24"/>
          <w:szCs w:val="24"/>
        </w:rPr>
        <w:instrText>ADDIN CSL_CITATION { "citationItems" : [ { "id" : "ITEM-1", "itemData" : { "DOI" : "10.1111/j.1469-8137.2008.02623.x", "ISBN" : "1469-8137 (Electronic) 0028-646X (Linking)", "ISSN" : "0028646X", "PMID" : "18801003", "abstract" : "Fusions between individual mycelia of arbuscular mycorrhizal (AM) fungi have been observed in two-dimensional systems but never in soil systems. Here, phosphorus ((32)P) labelling was used to demonstrate nutrient transfer between individual mycelia and to investigate the possible role of anastomosis. Trifolium subterraneum colonized by Glomus mosseae were grown in root-retaining mesh bags, which were placed 20 cm apart. The mycelium of one plant, the donor, had access to (32)P-labelled soil placed adjacent to the mesh bag. Transfer of (32)P from the donor mycelium to the receiver plant was measured at three harvests. In a second-harvest control treatment the receiver was colonized by Glomus caledonium in order to determine whether transfer occurred by other means than hyphal fusions. Significant amounts of P were transferred to the receiver plant at the last harvests when the two mycelia of G. mosseae overlapped. The transfer probably occurred via anastomoses between the mycelia as no transfer of (32)P was detected between the mycelia of different fungi at the second harvest. The indicated ability of AM fungal mycelia to anastomose in soil has implications for the formation of large plant-interlinking functional networks, long-distance nutrient transport and retention of nutrients in readily plant-available pools.", "author" : [ { "dropping-particle" : "", "family" : "Mikkelsen", "given" : "Bolette L.", "non-dropping-particle" : "", "parse-names" : false, "suffix" : "" }, { "dropping-particle" : "", "family" : "Rosendahl", "given" : "S\u00f8ren", "non-dropping-particle" : "", "parse-names" : false, "suffix" : "" }, { "dropping-particle" : "", "family" : "Jakobsen", "given" : "Iver", "non-dropping-particle" : "", "parse-names" : false, "suffix" : "" } ], "container-title" : "New Phytologist", "id" : "ITEM-1", "issue" : "4", "issued" : { "date-parts" : [ [ "2008" ] ] }, "page" : "890-898", "title" : "Underground resource allocation between individual networks of mycorrhizal fungi", "type" : "article-journal", "volume" : "180" }, "uris" : [ "http://www.mendeley.com/documents/?uuid=083737d7-bc5e-4c48-b064-12d49d393448" ] } ], "mendeley" : { "formattedCitation" : "(Mikkelsen &lt;i&gt;et al.&lt;/i&gt;, 2008)", "manualFormatting" : "Mikkelsen et al., 2008)", "plainTextFormattedCitation" : "(Mikkelsen et al., 2008)", "previouslyFormattedCitation" : "(Mikkelsen &lt;i&gt;et al.&lt;/i&gt;, 2008)" }, "properties" : {  }, "schema" : "https://github.com/citation-style-language/schema/raw/master/csl-citation.json" }</w:instrText>
      </w:r>
      <w:r w:rsidRPr="00F40295">
        <w:rPr>
          <w:rFonts w:ascii="Times New Roman" w:eastAsia="Cambria" w:hAnsi="Times New Roman" w:cs="Times New Roman"/>
          <w:sz w:val="24"/>
          <w:szCs w:val="24"/>
        </w:rPr>
        <w:fldChar w:fldCharType="separate"/>
      </w:r>
      <w:r w:rsidRPr="00F40295">
        <w:rPr>
          <w:rFonts w:ascii="Times New Roman" w:eastAsia="Cambria" w:hAnsi="Times New Roman" w:cs="Times New Roman"/>
          <w:noProof/>
          <w:sz w:val="24"/>
          <w:szCs w:val="24"/>
        </w:rPr>
        <w:t xml:space="preserve">Mikkelsen </w:t>
      </w:r>
      <w:r w:rsidRPr="00F40295">
        <w:rPr>
          <w:rFonts w:ascii="Times New Roman" w:eastAsia="Cambria" w:hAnsi="Times New Roman" w:cs="Times New Roman"/>
          <w:i/>
          <w:noProof/>
          <w:sz w:val="24"/>
          <w:szCs w:val="24"/>
        </w:rPr>
        <w:t>et al.</w:t>
      </w:r>
      <w:r w:rsidRPr="00F40295">
        <w:rPr>
          <w:rFonts w:ascii="Times New Roman" w:eastAsia="Cambria" w:hAnsi="Times New Roman" w:cs="Times New Roman"/>
          <w:noProof/>
          <w:sz w:val="24"/>
          <w:szCs w:val="24"/>
        </w:rPr>
        <w:t>, 2008)</w:t>
      </w:r>
      <w:r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This is understandable </w:t>
      </w:r>
      <w:r>
        <w:rPr>
          <w:rFonts w:ascii="Times New Roman" w:eastAsia="Cambria" w:hAnsi="Times New Roman" w:cs="Times New Roman"/>
          <w:sz w:val="24"/>
          <w:szCs w:val="24"/>
        </w:rPr>
        <w:t>given restrictions in many places against radioactive isotopes</w:t>
      </w:r>
      <w:r w:rsidR="00541105">
        <w:rPr>
          <w:rFonts w:ascii="Times New Roman" w:eastAsia="Cambria" w:hAnsi="Times New Roman" w:cs="Times New Roman"/>
          <w:sz w:val="24"/>
          <w:szCs w:val="24"/>
        </w:rPr>
        <w:t xml:space="preserve"> (</w:t>
      </w:r>
      <w:r w:rsidR="00541105" w:rsidRPr="00541105">
        <w:rPr>
          <w:rFonts w:ascii="Times New Roman" w:eastAsia="Cambria" w:hAnsi="Times New Roman" w:cs="Times New Roman"/>
          <w:sz w:val="24"/>
          <w:szCs w:val="24"/>
          <w:vertAlign w:val="superscript"/>
        </w:rPr>
        <w:t>33</w:t>
      </w:r>
      <w:r w:rsidR="00541105">
        <w:rPr>
          <w:rFonts w:ascii="Times New Roman" w:eastAsia="Cambria" w:hAnsi="Times New Roman" w:cs="Times New Roman"/>
          <w:sz w:val="24"/>
          <w:szCs w:val="24"/>
        </w:rPr>
        <w:t>P may have fewer restrictions given the lower radioactivity)</w:t>
      </w:r>
      <w:r>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 xml:space="preserve">but </w:t>
      </w:r>
      <w:r w:rsidR="00F03E58">
        <w:rPr>
          <w:rFonts w:ascii="Times New Roman" w:eastAsia="Cambria" w:hAnsi="Times New Roman" w:cs="Times New Roman"/>
          <w:sz w:val="24"/>
          <w:szCs w:val="24"/>
        </w:rPr>
        <w:t xml:space="preserve">it is </w:t>
      </w:r>
      <w:r w:rsidRPr="00F40295">
        <w:rPr>
          <w:rFonts w:ascii="Times New Roman" w:eastAsia="Cambria" w:hAnsi="Times New Roman" w:cs="Times New Roman"/>
          <w:sz w:val="24"/>
          <w:szCs w:val="24"/>
        </w:rPr>
        <w:t xml:space="preserve">unfortunate given that </w:t>
      </w:r>
      <w:r w:rsidRPr="00F40295">
        <w:rPr>
          <w:rFonts w:ascii="Times New Roman" w:eastAsia="Cambria" w:hAnsi="Times New Roman" w:cs="Times New Roman"/>
          <w:sz w:val="24"/>
          <w:szCs w:val="24"/>
          <w:vertAlign w:val="superscript"/>
        </w:rPr>
        <w:t>32</w:t>
      </w:r>
      <w:r w:rsidRPr="00F40295">
        <w:rPr>
          <w:rFonts w:ascii="Times New Roman" w:eastAsia="Cambria" w:hAnsi="Times New Roman" w:cs="Times New Roman"/>
          <w:sz w:val="24"/>
          <w:szCs w:val="24"/>
        </w:rPr>
        <w:t xml:space="preserve">P and </w:t>
      </w:r>
      <w:r w:rsidRPr="00F40295">
        <w:rPr>
          <w:rFonts w:ascii="Times New Roman" w:eastAsia="Cambria" w:hAnsi="Times New Roman" w:cs="Times New Roman"/>
          <w:sz w:val="24"/>
          <w:szCs w:val="24"/>
          <w:vertAlign w:val="superscript"/>
        </w:rPr>
        <w:t>33</w:t>
      </w:r>
      <w:r w:rsidRPr="00F40295">
        <w:rPr>
          <w:rFonts w:ascii="Times New Roman" w:eastAsia="Cambria" w:hAnsi="Times New Roman" w:cs="Times New Roman"/>
          <w:sz w:val="24"/>
          <w:szCs w:val="24"/>
        </w:rPr>
        <w:t xml:space="preserve">P applied in hyphal ingrowth bags </w:t>
      </w:r>
      <w:r w:rsidRPr="00F40295">
        <w:rPr>
          <w:rFonts w:ascii="Times New Roman" w:eastAsia="Cambria" w:hAnsi="Times New Roman" w:cs="Times New Roman"/>
          <w:sz w:val="24"/>
          <w:szCs w:val="24"/>
        </w:rPr>
        <w:fldChar w:fldCharType="begin" w:fldLock="1"/>
      </w:r>
      <w:r>
        <w:rPr>
          <w:rFonts w:ascii="Times New Roman" w:eastAsia="Cambria" w:hAnsi="Times New Roman" w:cs="Times New Roman"/>
          <w:sz w:val="24"/>
          <w:szCs w:val="24"/>
        </w:rPr>
        <w:instrText>ADDIN CSL_CITATION { "citationItems" : [ { "id" : "ITEM-1", "itemData" : { "DOI" : "10.1046/j.0028-646X.2001.00273.x", "ISBN" : "0028-646X", "ISSN" : "0028646X", "PMID" : "226", "abstract" : "Summary * \u2022\u2002A novel in-growth core system, enabling functional studies\\nof natural communities of arbuscular mycorrhizal (AM) mycelia in\\nsoil is described and tested. * \u2022\u2002The cores have windows covered\\nwith nylon mesh of 35\u00a0\u00b5m pore size that prevent in-growth of roots\\nbut permit penetration of AM hyphae. They were inserted into grassland\\nturf and contained either sterilized sand and a \u2018bait\u2019 seedling of\\nTrifolium repens or nonsterile natural soil without bait plants.\\nThe impacts of hyphal severance, achieved by periodic rotation of\\nsome of the cores, upon AM colonization of bait plants (experiment\\n1) and transfer of 33P from soil to plants outside the cores (experiment\\n2) were examined. * \u2022\u2002Severance of AM hyphae reduced both AM colonization\\nof bait plants and their shoot P concentrations. The shoot 33P concentrations\\nof plants with mycelial access to 33PO4-labelled cores were 10-fold\\ngreater than those which had no mycelial access. * \u2022\u2002It is concluded\\nthat this novel approach enables the functioning of mycorrhizal mycelial\\nnetworks to be evaluated under conditions closely simulating those\\noccurring in nature.", "author" : [ { "dropping-particle" : "", "family" : "Johnson", "given" : "D.", "non-dropping-particle" : "", "parse-names" : false, "suffix" : "" }, { "dropping-particle" : "", "family" : "Leake", "given" : "J. R.", "non-dropping-particle" : "", "parse-names" : false, "suffix" : "" }, { "dropping-particle" : "", "family" : "Read", "given" : "D. J.", "non-dropping-particle" : "", "parse-names" : false, "suffix" : "" } ], "container-title" : "New Phytologist", "id" : "ITEM-1", "issue" : "3", "issued" : { "date-parts" : [ [ "2001" ] ] }, "page" : "555-562", "title" : "Novel in-growth core system enables functional studies of grassland mycorrhizal mycelial networks", "type" : "article-journal", "volume" : "152" }, "uris" : [ "http://www.mendeley.com/documents/?uuid=07b175f4-6261-40b4-9ea1-3ccaaeb3f854" ] } ], "mendeley" : { "formattedCitation" : "(Johnson &lt;i&gt;et al.&lt;/i&gt;, 2001)", "plainTextFormattedCitation" : "(Johnson et al., 2001)", "previouslyFormattedCitation" : "(Johnson &lt;i&gt;et al.&lt;/i&gt;, 2001)" }, "properties" : {  }, "schema" : "https://github.com/citation-style-language/schema/raw/master/csl-citation.json" }</w:instrText>
      </w:r>
      <w:r w:rsidRPr="00F40295">
        <w:rPr>
          <w:rFonts w:ascii="Times New Roman" w:eastAsia="Cambria" w:hAnsi="Times New Roman" w:cs="Times New Roman"/>
          <w:sz w:val="24"/>
          <w:szCs w:val="24"/>
        </w:rPr>
        <w:fldChar w:fldCharType="separate"/>
      </w:r>
      <w:r w:rsidRPr="00F40295">
        <w:rPr>
          <w:rFonts w:ascii="Times New Roman" w:eastAsia="Cambria" w:hAnsi="Times New Roman" w:cs="Times New Roman"/>
          <w:noProof/>
          <w:sz w:val="24"/>
          <w:szCs w:val="24"/>
        </w:rPr>
        <w:t xml:space="preserve">(Johnson </w:t>
      </w:r>
      <w:r w:rsidRPr="00F40295">
        <w:rPr>
          <w:rFonts w:ascii="Times New Roman" w:eastAsia="Cambria" w:hAnsi="Times New Roman" w:cs="Times New Roman"/>
          <w:i/>
          <w:noProof/>
          <w:sz w:val="24"/>
          <w:szCs w:val="24"/>
        </w:rPr>
        <w:t>et al.</w:t>
      </w:r>
      <w:r w:rsidRPr="00F40295">
        <w:rPr>
          <w:rFonts w:ascii="Times New Roman" w:eastAsia="Cambria" w:hAnsi="Times New Roman" w:cs="Times New Roman"/>
          <w:noProof/>
          <w:sz w:val="24"/>
          <w:szCs w:val="24"/>
        </w:rPr>
        <w:t>, 2001)</w:t>
      </w:r>
      <w:r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could </w:t>
      </w:r>
      <w:r w:rsidR="00F03E58">
        <w:rPr>
          <w:rFonts w:ascii="Times New Roman" w:eastAsia="Cambria" w:hAnsi="Times New Roman" w:cs="Times New Roman"/>
          <w:sz w:val="24"/>
          <w:szCs w:val="24"/>
        </w:rPr>
        <w:t>measure</w:t>
      </w:r>
      <w:r w:rsidRPr="00F40295">
        <w:rPr>
          <w:rFonts w:ascii="Times New Roman" w:eastAsia="Cambria" w:hAnsi="Times New Roman" w:cs="Times New Roman"/>
          <w:sz w:val="24"/>
          <w:szCs w:val="24"/>
        </w:rPr>
        <w:t xml:space="preserve"> mycorrhizal P uptake in natural systems </w:t>
      </w:r>
      <w:r w:rsidR="00E277F7">
        <w:rPr>
          <w:rFonts w:ascii="Times New Roman" w:eastAsia="Cambria" w:hAnsi="Times New Roman" w:cs="Times New Roman"/>
          <w:sz w:val="24"/>
          <w:szCs w:val="24"/>
        </w:rPr>
        <w:t xml:space="preserve">(Jakobsen, 1994) </w:t>
      </w:r>
      <w:r w:rsidRPr="00F40295">
        <w:rPr>
          <w:rFonts w:ascii="Times New Roman" w:eastAsia="Cambria" w:hAnsi="Times New Roman" w:cs="Times New Roman"/>
          <w:sz w:val="24"/>
          <w:szCs w:val="24"/>
        </w:rPr>
        <w:t>so long as appropriate precautions are taken to minimize risk. Combined with carbon isotopes (</w:t>
      </w:r>
      <w:r w:rsidRPr="00F40295">
        <w:rPr>
          <w:rFonts w:ascii="Times New Roman" w:eastAsia="Cambria" w:hAnsi="Times New Roman" w:cs="Times New Roman"/>
          <w:sz w:val="24"/>
          <w:szCs w:val="24"/>
          <w:vertAlign w:val="superscript"/>
        </w:rPr>
        <w:t>13</w:t>
      </w:r>
      <w:r w:rsidRPr="00F40295">
        <w:rPr>
          <w:rFonts w:ascii="Times New Roman" w:eastAsia="Cambria" w:hAnsi="Times New Roman" w:cs="Times New Roman"/>
          <w:sz w:val="24"/>
          <w:szCs w:val="24"/>
        </w:rPr>
        <w:t xml:space="preserve">C or </w:t>
      </w:r>
      <w:r w:rsidRPr="00F40295">
        <w:rPr>
          <w:rFonts w:ascii="Times New Roman" w:eastAsia="Cambria" w:hAnsi="Times New Roman" w:cs="Times New Roman"/>
          <w:sz w:val="24"/>
          <w:szCs w:val="24"/>
          <w:vertAlign w:val="superscript"/>
        </w:rPr>
        <w:t>14</w:t>
      </w:r>
      <w:r w:rsidRPr="00F40295">
        <w:rPr>
          <w:rFonts w:ascii="Times New Roman" w:eastAsia="Cambria" w:hAnsi="Times New Roman" w:cs="Times New Roman"/>
          <w:sz w:val="24"/>
          <w:szCs w:val="24"/>
        </w:rPr>
        <w:t xml:space="preserve">C), we could repeat elegant cost-benefit assessments conducted in the greenhouse more than two decades ago </w:t>
      </w:r>
      <w:r w:rsidRPr="00F40295">
        <w:rPr>
          <w:rFonts w:ascii="Times New Roman" w:eastAsia="Cambria" w:hAnsi="Times New Roman" w:cs="Times New Roman"/>
          <w:sz w:val="24"/>
          <w:szCs w:val="24"/>
        </w:rPr>
        <w:fldChar w:fldCharType="begin" w:fldLock="1"/>
      </w:r>
      <w:r>
        <w:rPr>
          <w:rFonts w:ascii="Times New Roman" w:eastAsia="Cambria" w:hAnsi="Times New Roman" w:cs="Times New Roman"/>
          <w:sz w:val="24"/>
          <w:szCs w:val="24"/>
        </w:rPr>
        <w:instrText>ADDIN CSL_CITATION { "citationItems" : [ { "id" : "ITEM-1", "itemData" : { "DOI" : "10.1111/j.1469-8137.1993.tb03839.x", "ISBN" : "0028-646X", "ISSN" : "0028-646X", "abstract" : "SUMMARY Cucumber {Cucumis sativus L.) was grown in an irradiated soil:sand mixture in PVC tubes containing a root compartment, a hyphal compartment and a hyphal ''P-labelling compartment. The soil was inoculated with either Scutellospora calospora (Nicol. &amp; Gerd.) Walker &amp; Sanders, Glomus sp. or Glomus caledonium (Nicol. &amp; Gerd.) Trappe &amp; Gerdemann or left uninoculated. At 23 d from sowmg 20 /&lt;Ci of an aqueous solution of carrier-free =' ' ' ^P was pipetted into the hyphal labelling compartment. Just 24 h later the plants were labelled with '^CO, for 16 h. At harvest the plants were analysed for mycorrhizal colonization and distribution of ^\"C and '^^P. Hyphae of G. caledonium proved to have the most rapid \"'P uptake and transfer system of the three fungi studied. The host was provided with an order of magnitude more '^P than supplied by either Glomus sp. or 5. calospora. The S. calospora-co\\onized plants contained the least ^^P counts of the three mycorrhizal treatments. 75 \" \" of the total \u00bb^P in the plant was present in the shoots of the plants colonized by G. caledonium; the corresponding figures for the shoots of S. calospora and Glomus sp. were 45 and 25%, respectively. The proportion of assimilated '^C allocated to below-ground events was 35, 32 and 25 with S. calospora, Glomus sp. and G. caledonium, respectively. The specific incorporation of \"C into roots colonized by Glomus sp. was 1-8 and 31 times as high as into roots colonized by G. caledonium and S. calospora, respectively. In contrast, the specific root respiration (Bq mg-' d. wt) was similar in the mycorrhizal treatments. The \u00bbC How into external hyphae was approximately 0-8% of the total assimilated '*C for all three fungi. Based on these results, mycorrhizal efficiency was calculated as hyphal '^C use per unit ^^P transported, below-ground ^^C use per unit ^\"P transported, =' ^P transported per metre of hyphae and hyphal \"C use per metre of hyphae.", "author" : [ { "dropping-particle" : "", "family" : "Pearson", "given" : "J N", "non-dropping-particle" : "", "parse-names" : false, "suffix" : "" }, { "dropping-particle" : "", "family" : "Jakobsen", "given" : "I", "non-dropping-particle" : "", "parse-names" : false, "suffix" : "" } ], "container-title" : "New PhytoL", "id" : "ITEM-1", "issued" : { "date-parts" : [ [ "1993" ] ] }, "page" : "481-488", "title" : "Symbiotic exchange of carbon and phosphorus between cucumber and three arbuscular mycorrhizal fungi", "type" : "article-journal", "volume" : "124" }, "uris" : [ "http://www.mendeley.com/documents/?uuid=39a0d123-a48f-4b19-803c-4c00a8a014cf" ] } ], "mendeley" : { "formattedCitation" : "(Pearson &amp; Jakobsen, 1993)", "plainTextFormattedCitation" : "(Pearson &amp; Jakobsen, 1993)", "previouslyFormattedCitation" : "(Pearson &amp; Jakobsen, 1993)" }, "properties" : {  }, "schema" : "https://github.com/citation-style-language/schema/raw/master/csl-citation.json" }</w:instrText>
      </w:r>
      <w:r w:rsidRPr="00F40295">
        <w:rPr>
          <w:rFonts w:ascii="Times New Roman" w:eastAsia="Cambria" w:hAnsi="Times New Roman" w:cs="Times New Roman"/>
          <w:sz w:val="24"/>
          <w:szCs w:val="24"/>
        </w:rPr>
        <w:fldChar w:fldCharType="separate"/>
      </w:r>
      <w:r w:rsidRPr="00F40295">
        <w:rPr>
          <w:rFonts w:ascii="Times New Roman" w:eastAsia="Cambria" w:hAnsi="Times New Roman" w:cs="Times New Roman"/>
          <w:noProof/>
          <w:sz w:val="24"/>
          <w:szCs w:val="24"/>
        </w:rPr>
        <w:t>(Pearson &amp; Jakobsen, 1993)</w:t>
      </w:r>
      <w:r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Overall, the issue is not necessarily that we need new methods, but that we apply</w:t>
      </w:r>
      <w:r w:rsidRPr="00F40295">
        <w:rPr>
          <w:rFonts w:ascii="Times New Roman" w:eastAsia="Cambria" w:hAnsi="Times New Roman" w:cs="Times New Roman"/>
          <w:i/>
          <w:sz w:val="24"/>
          <w:szCs w:val="24"/>
        </w:rPr>
        <w:t xml:space="preserve"> </w:t>
      </w:r>
      <w:r w:rsidRPr="00F40295">
        <w:rPr>
          <w:rFonts w:ascii="Times New Roman" w:eastAsia="Cambria" w:hAnsi="Times New Roman" w:cs="Times New Roman"/>
          <w:sz w:val="24"/>
          <w:szCs w:val="24"/>
        </w:rPr>
        <w:t xml:space="preserve">available methods </w:t>
      </w:r>
      <w:r w:rsidRPr="00F40295">
        <w:rPr>
          <w:rFonts w:ascii="Times New Roman" w:eastAsia="Cambria" w:hAnsi="Times New Roman" w:cs="Times New Roman"/>
          <w:i/>
          <w:sz w:val="24"/>
          <w:szCs w:val="24"/>
        </w:rPr>
        <w:t>in the field</w:t>
      </w:r>
      <w:r>
        <w:rPr>
          <w:rFonts w:ascii="Times New Roman" w:eastAsia="Cambria" w:hAnsi="Times New Roman" w:cs="Times New Roman"/>
          <w:sz w:val="24"/>
          <w:szCs w:val="24"/>
        </w:rPr>
        <w:t xml:space="preserve"> wherever possible</w:t>
      </w:r>
      <w:r w:rsidRPr="00F40295">
        <w:rPr>
          <w:rFonts w:ascii="Times New Roman" w:eastAsia="Cambria" w:hAnsi="Times New Roman" w:cs="Times New Roman"/>
          <w:i/>
          <w:sz w:val="24"/>
          <w:szCs w:val="24"/>
        </w:rPr>
        <w:t>.</w:t>
      </w:r>
      <w:r w:rsidRPr="00F40295">
        <w:rPr>
          <w:rFonts w:ascii="Times New Roman" w:eastAsia="Cambria" w:hAnsi="Times New Roman" w:cs="Times New Roman"/>
          <w:sz w:val="24"/>
          <w:szCs w:val="24"/>
        </w:rPr>
        <w:t xml:space="preserve"> </w:t>
      </w:r>
    </w:p>
    <w:p w14:paraId="7628C2A7" w14:textId="77777777" w:rsidR="00415C46" w:rsidRPr="00F40295" w:rsidRDefault="00415C46" w:rsidP="00F54E51">
      <w:pPr>
        <w:pStyle w:val="Normal1"/>
        <w:spacing w:line="360" w:lineRule="auto"/>
        <w:rPr>
          <w:rFonts w:ascii="Times New Roman" w:eastAsia="Cambria" w:hAnsi="Times New Roman" w:cs="Times New Roman"/>
          <w:b/>
          <w:sz w:val="24"/>
          <w:szCs w:val="24"/>
        </w:rPr>
      </w:pPr>
    </w:p>
    <w:p w14:paraId="14C3C37C" w14:textId="77777777" w:rsidR="00C57BEF" w:rsidRPr="00F40295" w:rsidRDefault="00F54E51" w:rsidP="00F54E51">
      <w:pPr>
        <w:pStyle w:val="Normal1"/>
        <w:spacing w:line="360" w:lineRule="auto"/>
        <w:rPr>
          <w:rFonts w:ascii="Times New Roman" w:eastAsia="Cambria" w:hAnsi="Times New Roman" w:cs="Times New Roman"/>
          <w:b/>
          <w:sz w:val="24"/>
          <w:szCs w:val="24"/>
        </w:rPr>
      </w:pPr>
      <w:bookmarkStart w:id="4" w:name="_1fob9te" w:colFirst="0" w:colLast="0"/>
      <w:bookmarkEnd w:id="4"/>
      <w:r w:rsidRPr="00F40295">
        <w:rPr>
          <w:rFonts w:ascii="Times New Roman" w:eastAsia="Cambria" w:hAnsi="Times New Roman" w:cs="Times New Roman"/>
          <w:b/>
          <w:sz w:val="24"/>
          <w:szCs w:val="24"/>
        </w:rPr>
        <w:t>Summary</w:t>
      </w:r>
    </w:p>
    <w:p w14:paraId="352F30D5" w14:textId="79672281" w:rsidR="00C57BEF" w:rsidRPr="00F40295" w:rsidRDefault="00F54E51" w:rsidP="00F54E5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Ernst Mayr said</w:t>
      </w:r>
      <w:r w:rsidR="00295B47" w:rsidRPr="00F40295">
        <w:rPr>
          <w:rFonts w:ascii="Times New Roman" w:eastAsia="Cambria" w:hAnsi="Times New Roman" w:cs="Times New Roman"/>
          <w:sz w:val="24"/>
          <w:szCs w:val="24"/>
        </w:rPr>
        <w:t>,</w:t>
      </w:r>
      <w:r w:rsidRPr="00F40295">
        <w:rPr>
          <w:rFonts w:ascii="Times New Roman" w:eastAsia="Cambria" w:hAnsi="Times New Roman" w:cs="Times New Roman"/>
          <w:sz w:val="24"/>
          <w:szCs w:val="24"/>
        </w:rPr>
        <w:t xml:space="preserve"> “The history of science knows scores of instances where an investigator was in possession of all the important facts for a new theory, but simply failed to ask the right question” </w:t>
      </w:r>
      <w:r w:rsidR="00E1685E" w:rsidRPr="00F40295">
        <w:rPr>
          <w:rFonts w:ascii="Times New Roman" w:eastAsia="Cambria" w:hAnsi="Times New Roman" w:cs="Times New Roman"/>
          <w:sz w:val="24"/>
          <w:szCs w:val="24"/>
        </w:rPr>
        <w:fldChar w:fldCharType="begin" w:fldLock="1"/>
      </w:r>
      <w:r w:rsidR="00010C4F">
        <w:rPr>
          <w:rFonts w:ascii="Times New Roman" w:eastAsia="Cambria" w:hAnsi="Times New Roman" w:cs="Times New Roman"/>
          <w:sz w:val="24"/>
          <w:szCs w:val="24"/>
        </w:rPr>
        <w:instrText>ADDIN CSL_CITATION { "citationItems" : [ { "id" : "ITEM-1", "itemData" : { "author" : [ { "dropping-particle" : "", "family" : "Mayr", "given" : "E.", "non-dropping-particle" : "", "parse-names" : false, "suffix" : "" } ], "id" : "ITEM-1", "issued" : { "date-parts" : [ [ "1982" ] ] }, "publisher" : "Harvard University Press", "publisher-place" : "London", "title" : "The growth of biological thought: Diversity, evolution, and inheritance.", "type" : "book" }, "uris" : [ "http://www.mendeley.com/documents/?uuid=9e9915fa-a0b4-4b92-857c-4cb4e95a7d9c" ] } ], "mendeley" : { "formattedCitation" : "(Mayr, 1982)", "plainTextFormattedCitation" : "(Mayr, 1982)", "previouslyFormattedCitation" : "(Mayr, 1982)" }, "properties" : {  }, "schema" : "https://github.com/citation-style-language/schema/raw/master/csl-citation.json" }</w:instrText>
      </w:r>
      <w:r w:rsidR="00E1685E" w:rsidRPr="00F40295">
        <w:rPr>
          <w:rFonts w:ascii="Times New Roman" w:eastAsia="Cambria" w:hAnsi="Times New Roman" w:cs="Times New Roman"/>
          <w:sz w:val="24"/>
          <w:szCs w:val="24"/>
        </w:rPr>
        <w:fldChar w:fldCharType="separate"/>
      </w:r>
      <w:r w:rsidR="00E1685E" w:rsidRPr="00F40295">
        <w:rPr>
          <w:rFonts w:ascii="Times New Roman" w:eastAsia="Cambria" w:hAnsi="Times New Roman" w:cs="Times New Roman"/>
          <w:noProof/>
          <w:sz w:val="24"/>
          <w:szCs w:val="24"/>
        </w:rPr>
        <w:t>(Mayr, 1982)</w:t>
      </w:r>
      <w:r w:rsidR="00E1685E" w:rsidRPr="00F40295">
        <w:rPr>
          <w:rFonts w:ascii="Times New Roman" w:eastAsia="Cambria" w:hAnsi="Times New Roman" w:cs="Times New Roman"/>
          <w:sz w:val="24"/>
          <w:szCs w:val="24"/>
        </w:rPr>
        <w:fldChar w:fldCharType="end"/>
      </w:r>
      <w:r w:rsidRPr="00F40295">
        <w:rPr>
          <w:rFonts w:ascii="Times New Roman" w:eastAsia="Cambria" w:hAnsi="Times New Roman" w:cs="Times New Roman"/>
          <w:sz w:val="24"/>
          <w:szCs w:val="24"/>
        </w:rPr>
        <w:t xml:space="preserve">. Our workshop and literature survey revealed that there are a suite of “typical” approaches that we </w:t>
      </w:r>
      <w:r w:rsidR="00295B47" w:rsidRPr="00F40295">
        <w:rPr>
          <w:rFonts w:ascii="Times New Roman" w:eastAsia="Cambria" w:hAnsi="Times New Roman" w:cs="Times New Roman"/>
          <w:sz w:val="24"/>
          <w:szCs w:val="24"/>
        </w:rPr>
        <w:t xml:space="preserve">use </w:t>
      </w:r>
      <w:r w:rsidRPr="00F40295">
        <w:rPr>
          <w:rFonts w:ascii="Times New Roman" w:eastAsia="Cambria" w:hAnsi="Times New Roman" w:cs="Times New Roman"/>
          <w:sz w:val="24"/>
          <w:szCs w:val="24"/>
        </w:rPr>
        <w:t>to study</w:t>
      </w:r>
      <w:r w:rsidR="00295B47"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mycorrhizal function, most of them under controlled conditions</w:t>
      </w:r>
      <w:r w:rsidR="008C797A">
        <w:rPr>
          <w:rFonts w:ascii="Times New Roman" w:eastAsia="Cambria" w:hAnsi="Times New Roman" w:cs="Times New Roman"/>
          <w:sz w:val="24"/>
          <w:szCs w:val="24"/>
        </w:rPr>
        <w:t>, and that there are significant barrier</w:t>
      </w:r>
      <w:r w:rsidR="000359E1">
        <w:rPr>
          <w:rFonts w:ascii="Times New Roman" w:eastAsia="Cambria" w:hAnsi="Times New Roman" w:cs="Times New Roman"/>
          <w:sz w:val="24"/>
          <w:szCs w:val="24"/>
        </w:rPr>
        <w:t>s</w:t>
      </w:r>
      <w:r w:rsidR="008C797A">
        <w:rPr>
          <w:rFonts w:ascii="Times New Roman" w:eastAsia="Cambria" w:hAnsi="Times New Roman" w:cs="Times New Roman"/>
          <w:sz w:val="24"/>
          <w:szCs w:val="24"/>
        </w:rPr>
        <w:t xml:space="preserve"> to conducting field research</w:t>
      </w:r>
      <w:r w:rsidRPr="00F40295">
        <w:rPr>
          <w:rFonts w:ascii="Times New Roman" w:eastAsia="Cambria" w:hAnsi="Times New Roman" w:cs="Times New Roman"/>
          <w:sz w:val="24"/>
          <w:szCs w:val="24"/>
        </w:rPr>
        <w:t>.</w:t>
      </w:r>
      <w:r w:rsidR="00F03E58">
        <w:rPr>
          <w:rFonts w:ascii="Times New Roman" w:eastAsia="Cambria" w:hAnsi="Times New Roman" w:cs="Times New Roman"/>
          <w:sz w:val="24"/>
          <w:szCs w:val="24"/>
        </w:rPr>
        <w:t xml:space="preserve"> However, these obstacles are not insurmountable, and </w:t>
      </w:r>
      <w:r w:rsidR="008C797A">
        <w:rPr>
          <w:rFonts w:ascii="Times New Roman" w:eastAsia="Cambria" w:hAnsi="Times New Roman" w:cs="Times New Roman"/>
          <w:sz w:val="24"/>
          <w:szCs w:val="24"/>
        </w:rPr>
        <w:t>m</w:t>
      </w:r>
      <w:r w:rsidRPr="00F40295">
        <w:rPr>
          <w:rFonts w:ascii="Times New Roman" w:eastAsia="Cambria" w:hAnsi="Times New Roman" w:cs="Times New Roman"/>
          <w:sz w:val="24"/>
          <w:szCs w:val="24"/>
        </w:rPr>
        <w:t xml:space="preserve">oving mycorrhizal research into the field will allow us not only to quantify realized functions, but also </w:t>
      </w:r>
      <w:r w:rsidR="000376DE" w:rsidRPr="00F40295">
        <w:rPr>
          <w:rFonts w:ascii="Times New Roman" w:eastAsia="Cambria" w:hAnsi="Times New Roman" w:cs="Times New Roman"/>
          <w:sz w:val="24"/>
          <w:szCs w:val="24"/>
        </w:rPr>
        <w:t xml:space="preserve">to </w:t>
      </w:r>
      <w:r w:rsidRPr="00F40295">
        <w:rPr>
          <w:rFonts w:ascii="Times New Roman" w:eastAsia="Cambria" w:hAnsi="Times New Roman" w:cs="Times New Roman"/>
          <w:sz w:val="24"/>
          <w:szCs w:val="24"/>
        </w:rPr>
        <w:t xml:space="preserve">revisit and examine old paradigms and potentially discover new functions. Mycorrhizas could have very important roles to play in the future, including mitigating </w:t>
      </w:r>
      <w:r w:rsidR="00F03E58">
        <w:rPr>
          <w:rFonts w:ascii="Times New Roman" w:eastAsia="Cambria" w:hAnsi="Times New Roman" w:cs="Times New Roman"/>
          <w:sz w:val="24"/>
          <w:szCs w:val="24"/>
        </w:rPr>
        <w:t xml:space="preserve">the decreasing reserves of </w:t>
      </w:r>
      <w:r w:rsidR="005C6F4B" w:rsidRPr="00F40295">
        <w:rPr>
          <w:rFonts w:ascii="Times New Roman" w:eastAsia="Cambria" w:hAnsi="Times New Roman" w:cs="Times New Roman"/>
          <w:sz w:val="24"/>
          <w:szCs w:val="24"/>
        </w:rPr>
        <w:t>phosphorous fertilizers</w:t>
      </w:r>
      <w:r w:rsidRPr="00F40295">
        <w:rPr>
          <w:rFonts w:ascii="Times New Roman" w:eastAsia="Cambria" w:hAnsi="Times New Roman" w:cs="Times New Roman"/>
          <w:sz w:val="24"/>
          <w:szCs w:val="24"/>
        </w:rPr>
        <w:t>, and help</w:t>
      </w:r>
      <w:r w:rsidR="00F03E58">
        <w:rPr>
          <w:rFonts w:ascii="Times New Roman" w:eastAsia="Cambria" w:hAnsi="Times New Roman" w:cs="Times New Roman"/>
          <w:sz w:val="24"/>
          <w:szCs w:val="24"/>
        </w:rPr>
        <w:t>ing</w:t>
      </w:r>
      <w:r w:rsidRPr="00F40295">
        <w:rPr>
          <w:rFonts w:ascii="Times New Roman" w:eastAsia="Cambria" w:hAnsi="Times New Roman" w:cs="Times New Roman"/>
          <w:sz w:val="24"/>
          <w:szCs w:val="24"/>
        </w:rPr>
        <w:t xml:space="preserve"> plants </w:t>
      </w:r>
      <w:r w:rsidR="00F03E58">
        <w:rPr>
          <w:rFonts w:ascii="Times New Roman" w:eastAsia="Cambria" w:hAnsi="Times New Roman" w:cs="Times New Roman"/>
          <w:sz w:val="24"/>
          <w:szCs w:val="24"/>
        </w:rPr>
        <w:t xml:space="preserve">tolerate the increasing stress associated with more severe droughts </w:t>
      </w:r>
      <w:r w:rsidRPr="00F40295">
        <w:rPr>
          <w:rFonts w:ascii="Times New Roman" w:eastAsia="Cambria" w:hAnsi="Times New Roman" w:cs="Times New Roman"/>
          <w:sz w:val="24"/>
          <w:szCs w:val="24"/>
        </w:rPr>
        <w:t xml:space="preserve">predicted with climate change. With creativity and ambition, we can apply old and new tools to field systems, and move into the next decade carrying out transformative experiments that will begin, finally, to </w:t>
      </w:r>
      <w:r w:rsidR="005C6F4B" w:rsidRPr="00F40295">
        <w:rPr>
          <w:rFonts w:ascii="Times New Roman" w:eastAsia="Cambria" w:hAnsi="Times New Roman" w:cs="Times New Roman"/>
          <w:sz w:val="24"/>
          <w:szCs w:val="24"/>
        </w:rPr>
        <w:t xml:space="preserve">answer </w:t>
      </w:r>
      <w:r w:rsidRPr="00F40295">
        <w:rPr>
          <w:rFonts w:ascii="Times New Roman" w:eastAsia="Cambria" w:hAnsi="Times New Roman" w:cs="Times New Roman"/>
          <w:sz w:val="24"/>
          <w:szCs w:val="24"/>
        </w:rPr>
        <w:t xml:space="preserve">fundamental questions about what mycorrhizas </w:t>
      </w:r>
      <w:r w:rsidR="005C6F4B" w:rsidRPr="00F40295">
        <w:rPr>
          <w:rFonts w:ascii="Times New Roman" w:eastAsia="Cambria" w:hAnsi="Times New Roman" w:cs="Times New Roman"/>
          <w:i/>
          <w:sz w:val="24"/>
          <w:szCs w:val="24"/>
        </w:rPr>
        <w:t xml:space="preserve">actually </w:t>
      </w:r>
      <w:r w:rsidR="005C6F4B" w:rsidRPr="00F40295">
        <w:rPr>
          <w:rFonts w:ascii="Times New Roman" w:eastAsia="Cambria" w:hAnsi="Times New Roman" w:cs="Times New Roman"/>
          <w:sz w:val="24"/>
          <w:szCs w:val="24"/>
        </w:rPr>
        <w:t xml:space="preserve">do, rather than simply what they </w:t>
      </w:r>
      <w:r w:rsidRPr="00F40295">
        <w:rPr>
          <w:rFonts w:ascii="Times New Roman" w:eastAsia="Cambria" w:hAnsi="Times New Roman" w:cs="Times New Roman"/>
          <w:sz w:val="24"/>
          <w:szCs w:val="24"/>
        </w:rPr>
        <w:t xml:space="preserve">are </w:t>
      </w:r>
      <w:r w:rsidRPr="00F40295">
        <w:rPr>
          <w:rFonts w:ascii="Times New Roman" w:eastAsia="Cambria" w:hAnsi="Times New Roman" w:cs="Times New Roman"/>
          <w:i/>
          <w:sz w:val="24"/>
          <w:szCs w:val="24"/>
        </w:rPr>
        <w:t xml:space="preserve">capable </w:t>
      </w:r>
      <w:r w:rsidRPr="00F40295">
        <w:rPr>
          <w:rFonts w:ascii="Times New Roman" w:eastAsia="Cambria" w:hAnsi="Times New Roman" w:cs="Times New Roman"/>
          <w:sz w:val="24"/>
          <w:szCs w:val="24"/>
        </w:rPr>
        <w:t xml:space="preserve">of doing. Only then can we communicate the possibilities </w:t>
      </w:r>
      <w:r w:rsidR="005C6F4B" w:rsidRPr="00F40295">
        <w:rPr>
          <w:rFonts w:ascii="Times New Roman" w:eastAsia="Cambria" w:hAnsi="Times New Roman" w:cs="Times New Roman"/>
          <w:sz w:val="24"/>
          <w:szCs w:val="24"/>
        </w:rPr>
        <w:t xml:space="preserve">and </w:t>
      </w:r>
      <w:r w:rsidRPr="00F40295">
        <w:rPr>
          <w:rFonts w:ascii="Times New Roman" w:eastAsia="Cambria" w:hAnsi="Times New Roman" w:cs="Times New Roman"/>
          <w:sz w:val="24"/>
          <w:szCs w:val="24"/>
        </w:rPr>
        <w:t>limitations associated with th</w:t>
      </w:r>
      <w:r w:rsidR="0055435D" w:rsidRPr="00F40295">
        <w:rPr>
          <w:rFonts w:ascii="Times New Roman" w:eastAsia="Cambria" w:hAnsi="Times New Roman" w:cs="Times New Roman"/>
          <w:sz w:val="24"/>
          <w:szCs w:val="24"/>
        </w:rPr>
        <w:t>ese symbiose</w:t>
      </w:r>
      <w:r w:rsidRPr="00F40295">
        <w:rPr>
          <w:rFonts w:ascii="Times New Roman" w:eastAsia="Cambria" w:hAnsi="Times New Roman" w:cs="Times New Roman"/>
          <w:sz w:val="24"/>
          <w:szCs w:val="24"/>
        </w:rPr>
        <w:t xml:space="preserve">s to people outside our field.  </w:t>
      </w:r>
    </w:p>
    <w:p w14:paraId="6E712B7A" w14:textId="77777777" w:rsidR="00C57BEF" w:rsidRPr="00F40295" w:rsidRDefault="00C57BEF" w:rsidP="00F54E51">
      <w:pPr>
        <w:pStyle w:val="Normal1"/>
        <w:spacing w:line="360" w:lineRule="auto"/>
        <w:rPr>
          <w:rFonts w:ascii="Times New Roman" w:eastAsia="Cambria" w:hAnsi="Times New Roman" w:cs="Times New Roman"/>
          <w:sz w:val="24"/>
          <w:szCs w:val="24"/>
        </w:rPr>
      </w:pPr>
    </w:p>
    <w:p w14:paraId="069DC7D5" w14:textId="77777777" w:rsidR="00C57BEF" w:rsidRPr="00F40295" w:rsidRDefault="00F54E51" w:rsidP="00F54E51">
      <w:pPr>
        <w:pStyle w:val="Normal1"/>
        <w:spacing w:line="360" w:lineRule="auto"/>
        <w:rPr>
          <w:rFonts w:ascii="Times New Roman" w:eastAsia="Cambria" w:hAnsi="Times New Roman" w:cs="Times New Roman"/>
          <w:b/>
          <w:sz w:val="24"/>
          <w:szCs w:val="24"/>
        </w:rPr>
      </w:pPr>
      <w:r w:rsidRPr="00F40295">
        <w:rPr>
          <w:rFonts w:ascii="Times New Roman" w:eastAsia="Cambria" w:hAnsi="Times New Roman" w:cs="Times New Roman"/>
          <w:b/>
          <w:sz w:val="24"/>
          <w:szCs w:val="24"/>
        </w:rPr>
        <w:t>Acknowledgements</w:t>
      </w:r>
    </w:p>
    <w:p w14:paraId="6E07E80E" w14:textId="10509162" w:rsidR="00B85C6E" w:rsidRPr="00F40295" w:rsidRDefault="00F54E51" w:rsidP="00F54E5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 xml:space="preserve">We thank New Phytologist for inviting us to write this article, the organizers of the ICOM 9 conference for hosting the workshop, </w:t>
      </w:r>
      <w:r w:rsidR="002F180C" w:rsidRPr="00F40295">
        <w:rPr>
          <w:rFonts w:ascii="Times New Roman" w:eastAsia="Cambria" w:hAnsi="Times New Roman" w:cs="Times New Roman"/>
          <w:sz w:val="24"/>
          <w:szCs w:val="24"/>
        </w:rPr>
        <w:t xml:space="preserve">and </w:t>
      </w:r>
      <w:r w:rsidRPr="00F40295">
        <w:rPr>
          <w:rFonts w:ascii="Times New Roman" w:eastAsia="Cambria" w:hAnsi="Times New Roman" w:cs="Times New Roman"/>
          <w:sz w:val="24"/>
          <w:szCs w:val="24"/>
        </w:rPr>
        <w:t xml:space="preserve">the speakers and participants of that workshop. </w:t>
      </w:r>
      <w:r w:rsidR="002F180C" w:rsidRPr="00F40295">
        <w:rPr>
          <w:rFonts w:ascii="Times New Roman" w:eastAsia="Cambria" w:hAnsi="Times New Roman" w:cs="Times New Roman"/>
          <w:sz w:val="24"/>
          <w:szCs w:val="24"/>
        </w:rPr>
        <w:t xml:space="preserve">Roger Koide </w:t>
      </w:r>
      <w:r w:rsidR="00520B07" w:rsidRPr="00F40295">
        <w:rPr>
          <w:rFonts w:ascii="Times New Roman" w:eastAsia="Cambria" w:hAnsi="Times New Roman" w:cs="Times New Roman"/>
          <w:sz w:val="24"/>
          <w:szCs w:val="24"/>
        </w:rPr>
        <w:t xml:space="preserve">and John Klironomos </w:t>
      </w:r>
      <w:r w:rsidR="002F180C" w:rsidRPr="00F40295">
        <w:rPr>
          <w:rFonts w:ascii="Times New Roman" w:eastAsia="Cambria" w:hAnsi="Times New Roman" w:cs="Times New Roman"/>
          <w:sz w:val="24"/>
          <w:szCs w:val="24"/>
        </w:rPr>
        <w:t>provid</w:t>
      </w:r>
      <w:r w:rsidR="007B627D" w:rsidRPr="00F40295">
        <w:rPr>
          <w:rFonts w:ascii="Times New Roman" w:eastAsia="Cambria" w:hAnsi="Times New Roman" w:cs="Times New Roman"/>
          <w:sz w:val="24"/>
          <w:szCs w:val="24"/>
        </w:rPr>
        <w:t>ed</w:t>
      </w:r>
      <w:r w:rsidR="002F180C" w:rsidRPr="00F40295">
        <w:rPr>
          <w:rFonts w:ascii="Times New Roman" w:eastAsia="Cambria" w:hAnsi="Times New Roman" w:cs="Times New Roman"/>
          <w:sz w:val="24"/>
          <w:szCs w:val="24"/>
        </w:rPr>
        <w:t xml:space="preserve"> helpful comments that improved an earlier draft</w:t>
      </w:r>
      <w:r w:rsidR="00F40295">
        <w:rPr>
          <w:rFonts w:ascii="Times New Roman" w:eastAsia="Cambria" w:hAnsi="Times New Roman" w:cs="Times New Roman"/>
          <w:sz w:val="24"/>
          <w:szCs w:val="24"/>
        </w:rPr>
        <w:t>,</w:t>
      </w:r>
      <w:r w:rsidR="007B627D" w:rsidRPr="00F40295">
        <w:rPr>
          <w:rFonts w:ascii="Times New Roman" w:eastAsia="Cambria" w:hAnsi="Times New Roman" w:cs="Times New Roman"/>
          <w:sz w:val="24"/>
          <w:szCs w:val="24"/>
        </w:rPr>
        <w:t xml:space="preserve"> and YL benefitted from discussions with Peter Kennedy and his labgroup</w:t>
      </w:r>
      <w:r w:rsidR="002F180C" w:rsidRPr="00F40295">
        <w:rPr>
          <w:rFonts w:ascii="Times New Roman" w:eastAsia="Cambria" w:hAnsi="Times New Roman" w:cs="Times New Roman"/>
          <w:sz w:val="24"/>
          <w:szCs w:val="24"/>
        </w:rPr>
        <w:t xml:space="preserve">. </w:t>
      </w:r>
      <w:r w:rsidRPr="00F40295">
        <w:rPr>
          <w:rFonts w:ascii="Times New Roman" w:eastAsia="Cambria" w:hAnsi="Times New Roman" w:cs="Times New Roman"/>
          <w:sz w:val="24"/>
          <w:szCs w:val="24"/>
        </w:rPr>
        <w:t xml:space="preserve">YL is funded by MPG Ranch and TH </w:t>
      </w:r>
      <w:r w:rsidR="00054E10" w:rsidRPr="00F40295">
        <w:rPr>
          <w:rFonts w:ascii="Times New Roman" w:eastAsia="Cambria" w:hAnsi="Times New Roman" w:cs="Times New Roman"/>
          <w:sz w:val="24"/>
          <w:szCs w:val="24"/>
        </w:rPr>
        <w:t xml:space="preserve">is funded by the NERC grant </w:t>
      </w:r>
      <w:r w:rsidR="00054E10" w:rsidRPr="00F40295">
        <w:rPr>
          <w:rFonts w:ascii="Times New Roman" w:eastAsia="Times New Roman" w:hAnsi="Times New Roman" w:cs="Times New Roman"/>
          <w:sz w:val="24"/>
          <w:szCs w:val="24"/>
        </w:rPr>
        <w:t xml:space="preserve">NE/M004864/1, and BBSRC grant BB/L026007/1. </w:t>
      </w:r>
      <w:r w:rsidR="00054E10" w:rsidRPr="00F40295">
        <w:rPr>
          <w:rFonts w:ascii="Times New Roman" w:eastAsia="Cambria" w:hAnsi="Times New Roman" w:cs="Times New Roman"/>
          <w:sz w:val="24"/>
          <w:szCs w:val="24"/>
        </w:rPr>
        <w:t xml:space="preserve">  </w:t>
      </w:r>
    </w:p>
    <w:p w14:paraId="54156465" w14:textId="77777777" w:rsidR="00520B07" w:rsidRPr="00F40295" w:rsidRDefault="00520B07" w:rsidP="00F54E51">
      <w:pPr>
        <w:pStyle w:val="Normal1"/>
        <w:spacing w:line="360" w:lineRule="auto"/>
        <w:rPr>
          <w:rFonts w:ascii="Times New Roman" w:eastAsia="Cambria" w:hAnsi="Times New Roman" w:cs="Times New Roman"/>
          <w:b/>
          <w:sz w:val="24"/>
          <w:szCs w:val="24"/>
        </w:rPr>
      </w:pPr>
    </w:p>
    <w:p w14:paraId="405E4B56" w14:textId="77777777" w:rsidR="00C57BEF" w:rsidRPr="00F40295" w:rsidRDefault="00F54E51" w:rsidP="00F54E51">
      <w:pPr>
        <w:pStyle w:val="Normal1"/>
        <w:spacing w:line="360" w:lineRule="auto"/>
        <w:rPr>
          <w:rFonts w:ascii="Times New Roman" w:eastAsia="Cambria" w:hAnsi="Times New Roman" w:cs="Times New Roman"/>
          <w:b/>
          <w:sz w:val="24"/>
          <w:szCs w:val="24"/>
        </w:rPr>
      </w:pPr>
      <w:r w:rsidRPr="00F40295">
        <w:rPr>
          <w:rFonts w:ascii="Times New Roman" w:eastAsia="Cambria" w:hAnsi="Times New Roman" w:cs="Times New Roman"/>
          <w:b/>
          <w:sz w:val="24"/>
          <w:szCs w:val="24"/>
        </w:rPr>
        <w:t>Author contributions</w:t>
      </w:r>
    </w:p>
    <w:p w14:paraId="1239FA92" w14:textId="7F9DBFE6" w:rsidR="00747434" w:rsidRPr="00F40295" w:rsidRDefault="00F54E51" w:rsidP="00B625D6">
      <w:pPr>
        <w:pStyle w:val="Normal1"/>
        <w:spacing w:line="360" w:lineRule="auto"/>
      </w:pPr>
      <w:r w:rsidRPr="00F40295">
        <w:rPr>
          <w:rFonts w:ascii="Times New Roman" w:eastAsia="Cambria" w:hAnsi="Times New Roman" w:cs="Times New Roman"/>
          <w:sz w:val="24"/>
          <w:szCs w:val="24"/>
        </w:rPr>
        <w:t xml:space="preserve">Authors contributed equally to the work presented here. </w:t>
      </w:r>
      <w:r w:rsidR="00747434" w:rsidRPr="00F40295">
        <w:br w:type="page"/>
      </w:r>
    </w:p>
    <w:p w14:paraId="554E6324" w14:textId="77777777" w:rsidR="00C57BEF" w:rsidRPr="00F40295" w:rsidRDefault="00F54E51" w:rsidP="00F54E51">
      <w:pPr>
        <w:pStyle w:val="Normal1"/>
        <w:spacing w:line="360" w:lineRule="auto"/>
        <w:rPr>
          <w:rFonts w:ascii="Times New Roman" w:eastAsia="Cambria" w:hAnsi="Times New Roman" w:cs="Times New Roman"/>
          <w:b/>
          <w:sz w:val="24"/>
          <w:szCs w:val="24"/>
        </w:rPr>
      </w:pPr>
      <w:r w:rsidRPr="00F40295">
        <w:rPr>
          <w:rFonts w:ascii="Times New Roman" w:eastAsia="Cambria" w:hAnsi="Times New Roman" w:cs="Times New Roman"/>
          <w:b/>
          <w:sz w:val="24"/>
          <w:szCs w:val="24"/>
        </w:rPr>
        <w:t>References</w:t>
      </w:r>
    </w:p>
    <w:p w14:paraId="5C07114F" w14:textId="06674949" w:rsidR="00DF43C8" w:rsidRPr="00DF43C8" w:rsidRDefault="00284D9C" w:rsidP="00DF43C8">
      <w:pPr>
        <w:widowControl w:val="0"/>
        <w:autoSpaceDE w:val="0"/>
        <w:autoSpaceDN w:val="0"/>
        <w:adjustRightInd w:val="0"/>
        <w:spacing w:line="240" w:lineRule="auto"/>
        <w:rPr>
          <w:rFonts w:ascii="Times New Roman" w:hAnsi="Times New Roman" w:cs="Times New Roman"/>
          <w:noProof/>
          <w:sz w:val="24"/>
          <w:szCs w:val="24"/>
        </w:rPr>
      </w:pPr>
      <w:r w:rsidRPr="00F40295">
        <w:rPr>
          <w:rFonts w:ascii="Times New Roman" w:eastAsia="Cambria" w:hAnsi="Times New Roman" w:cs="Times New Roman"/>
          <w:sz w:val="24"/>
          <w:szCs w:val="24"/>
        </w:rPr>
        <w:fldChar w:fldCharType="begin" w:fldLock="1"/>
      </w:r>
      <w:r w:rsidRPr="00F40295">
        <w:rPr>
          <w:rFonts w:ascii="Times New Roman" w:eastAsia="Cambria" w:hAnsi="Times New Roman" w:cs="Times New Roman"/>
          <w:sz w:val="24"/>
          <w:szCs w:val="24"/>
        </w:rPr>
        <w:instrText xml:space="preserve">ADDIN Mendeley Bibliography CSL_BIBLIOGRAPHY </w:instrText>
      </w:r>
      <w:r w:rsidRPr="00F40295">
        <w:rPr>
          <w:rFonts w:ascii="Times New Roman" w:eastAsia="Cambria" w:hAnsi="Times New Roman" w:cs="Times New Roman"/>
          <w:sz w:val="24"/>
          <w:szCs w:val="24"/>
        </w:rPr>
        <w:fldChar w:fldCharType="separate"/>
      </w:r>
      <w:r w:rsidR="00DF43C8" w:rsidRPr="00DF43C8">
        <w:rPr>
          <w:rFonts w:ascii="Times New Roman" w:hAnsi="Times New Roman" w:cs="Times New Roman"/>
          <w:b/>
          <w:bCs/>
          <w:noProof/>
          <w:sz w:val="24"/>
          <w:szCs w:val="24"/>
        </w:rPr>
        <w:t>Agerer R</w:t>
      </w:r>
      <w:r w:rsidR="00DF43C8" w:rsidRPr="00DF43C8">
        <w:rPr>
          <w:rFonts w:ascii="Times New Roman" w:hAnsi="Times New Roman" w:cs="Times New Roman"/>
          <w:noProof/>
          <w:sz w:val="24"/>
          <w:szCs w:val="24"/>
        </w:rPr>
        <w:t xml:space="preserve">. </w:t>
      </w:r>
      <w:r w:rsidR="00DF43C8" w:rsidRPr="00DF43C8">
        <w:rPr>
          <w:rFonts w:ascii="Times New Roman" w:hAnsi="Times New Roman" w:cs="Times New Roman"/>
          <w:b/>
          <w:bCs/>
          <w:noProof/>
          <w:sz w:val="24"/>
          <w:szCs w:val="24"/>
        </w:rPr>
        <w:t>2001</w:t>
      </w:r>
      <w:r w:rsidR="00DF43C8" w:rsidRPr="00DF43C8">
        <w:rPr>
          <w:rFonts w:ascii="Times New Roman" w:hAnsi="Times New Roman" w:cs="Times New Roman"/>
          <w:noProof/>
          <w:sz w:val="24"/>
          <w:szCs w:val="24"/>
        </w:rPr>
        <w:t xml:space="preserve">. Exploration types of ectomycorrhizae: A proposal to classify ectomycorrhizal mycelial systems according to their patterns of differentiation and putative ecological importance. </w:t>
      </w:r>
      <w:r w:rsidR="00DF43C8" w:rsidRPr="00DF43C8">
        <w:rPr>
          <w:rFonts w:ascii="Times New Roman" w:hAnsi="Times New Roman" w:cs="Times New Roman"/>
          <w:i/>
          <w:iCs/>
          <w:noProof/>
          <w:sz w:val="24"/>
          <w:szCs w:val="24"/>
        </w:rPr>
        <w:t>Mycorrhiza</w:t>
      </w:r>
      <w:r w:rsidR="00DF43C8" w:rsidRPr="00DF43C8">
        <w:rPr>
          <w:rFonts w:ascii="Times New Roman" w:hAnsi="Times New Roman" w:cs="Times New Roman"/>
          <w:noProof/>
          <w:sz w:val="24"/>
          <w:szCs w:val="24"/>
        </w:rPr>
        <w:t xml:space="preserve"> </w:t>
      </w:r>
      <w:r w:rsidR="00DF43C8" w:rsidRPr="00DF43C8">
        <w:rPr>
          <w:rFonts w:ascii="Times New Roman" w:hAnsi="Times New Roman" w:cs="Times New Roman"/>
          <w:b/>
          <w:bCs/>
          <w:noProof/>
          <w:sz w:val="24"/>
          <w:szCs w:val="24"/>
        </w:rPr>
        <w:t>11</w:t>
      </w:r>
      <w:r w:rsidR="00DF43C8" w:rsidRPr="00DF43C8">
        <w:rPr>
          <w:rFonts w:ascii="Times New Roman" w:hAnsi="Times New Roman" w:cs="Times New Roman"/>
          <w:noProof/>
          <w:sz w:val="24"/>
          <w:szCs w:val="24"/>
        </w:rPr>
        <w:t>: 107–114.</w:t>
      </w:r>
    </w:p>
    <w:p w14:paraId="162FF990" w14:textId="13F7036A"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Aleklett K, Kiers ET, Ohlsson P, Shimizu TS, Caldas VE, Hammer EC</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2017</w:t>
      </w:r>
      <w:r w:rsidRPr="00DF43C8">
        <w:rPr>
          <w:rFonts w:ascii="Times New Roman" w:hAnsi="Times New Roman" w:cs="Times New Roman"/>
          <w:noProof/>
          <w:sz w:val="24"/>
          <w:szCs w:val="24"/>
        </w:rPr>
        <w:t xml:space="preserve">. Build your own soil: exploring microfluidics to create microbial habitat structures. </w:t>
      </w:r>
      <w:r w:rsidRPr="00DF43C8">
        <w:rPr>
          <w:rFonts w:ascii="Times New Roman" w:hAnsi="Times New Roman" w:cs="Times New Roman"/>
          <w:i/>
          <w:iCs/>
          <w:noProof/>
          <w:sz w:val="24"/>
          <w:szCs w:val="24"/>
        </w:rPr>
        <w:t>The ISME Journal</w:t>
      </w:r>
      <w:r w:rsidRPr="00DF43C8">
        <w:rPr>
          <w:rFonts w:ascii="Times New Roman" w:hAnsi="Times New Roman" w:cs="Times New Roman"/>
          <w:noProof/>
          <w:sz w:val="24"/>
          <w:szCs w:val="24"/>
        </w:rPr>
        <w:t>: 1–8.</w:t>
      </w:r>
      <w:r w:rsidR="00BC1086">
        <w:rPr>
          <w:rFonts w:ascii="Times New Roman" w:hAnsi="Times New Roman" w:cs="Times New Roman"/>
          <w:noProof/>
          <w:sz w:val="24"/>
          <w:szCs w:val="24"/>
        </w:rPr>
        <w:t xml:space="preserve"> doi:10.1038/ismej.2017.184.</w:t>
      </w:r>
    </w:p>
    <w:p w14:paraId="4985D870"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Barker SJ, Stummer B, Gao L, Dispain I, O’Connor PJ, Smith SE</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1998</w:t>
      </w:r>
      <w:r w:rsidRPr="00DF43C8">
        <w:rPr>
          <w:rFonts w:ascii="Times New Roman" w:hAnsi="Times New Roman" w:cs="Times New Roman"/>
          <w:noProof/>
          <w:sz w:val="24"/>
          <w:szCs w:val="24"/>
        </w:rPr>
        <w:t xml:space="preserve">. A mutant in Lycopersicon esculentum Mill. with highly reduced VA mycorrhizal colonization: Isolation and preliminary characterisation. </w:t>
      </w:r>
      <w:r w:rsidRPr="00DF43C8">
        <w:rPr>
          <w:rFonts w:ascii="Times New Roman" w:hAnsi="Times New Roman" w:cs="Times New Roman"/>
          <w:i/>
          <w:iCs/>
          <w:noProof/>
          <w:sz w:val="24"/>
          <w:szCs w:val="24"/>
        </w:rPr>
        <w:t>Plant Journal</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15</w:t>
      </w:r>
      <w:r w:rsidRPr="00DF43C8">
        <w:rPr>
          <w:rFonts w:ascii="Times New Roman" w:hAnsi="Times New Roman" w:cs="Times New Roman"/>
          <w:noProof/>
          <w:sz w:val="24"/>
          <w:szCs w:val="24"/>
        </w:rPr>
        <w:t>: 791–797.</w:t>
      </w:r>
    </w:p>
    <w:p w14:paraId="23EBA980" w14:textId="216E17B5" w:rsidR="003A4A21" w:rsidRPr="003A4A21" w:rsidRDefault="003A4A21" w:rsidP="00DF43C8">
      <w:pPr>
        <w:widowControl w:val="0"/>
        <w:autoSpaceDE w:val="0"/>
        <w:autoSpaceDN w:val="0"/>
        <w:adjustRightInd w:val="0"/>
        <w:spacing w:line="240" w:lineRule="auto"/>
        <w:rPr>
          <w:rFonts w:ascii="Times New Roman" w:hAnsi="Times New Roman" w:cs="Times New Roman"/>
          <w:bCs/>
          <w:noProof/>
          <w:sz w:val="24"/>
          <w:szCs w:val="24"/>
        </w:rPr>
      </w:pPr>
      <w:r w:rsidRPr="003A4A21">
        <w:rPr>
          <w:rFonts w:ascii="Times New Roman" w:hAnsi="Times New Roman" w:cs="Times New Roman"/>
          <w:b/>
          <w:bCs/>
          <w:noProof/>
          <w:sz w:val="24"/>
          <w:szCs w:val="24"/>
        </w:rPr>
        <w:t>Bending  GD, Read DJ. 1995</w:t>
      </w:r>
      <w:r w:rsidRPr="003A4A21">
        <w:rPr>
          <w:rFonts w:ascii="Times New Roman" w:hAnsi="Times New Roman" w:cs="Times New Roman"/>
          <w:bCs/>
          <w:noProof/>
          <w:sz w:val="24"/>
          <w:szCs w:val="24"/>
        </w:rPr>
        <w:t xml:space="preserve">.  The structure and function of the vegetative mycelium of ectomycorrhizal plants. V. Foraging behaviour and translocation of nutrients from exploited litter. </w:t>
      </w:r>
      <w:r w:rsidRPr="003A4A21">
        <w:rPr>
          <w:rFonts w:ascii="Times New Roman" w:hAnsi="Times New Roman" w:cs="Times New Roman"/>
          <w:bCs/>
          <w:i/>
          <w:noProof/>
          <w:sz w:val="24"/>
          <w:szCs w:val="24"/>
        </w:rPr>
        <w:t>New Phytologist</w:t>
      </w:r>
      <w:r w:rsidRPr="003A4A21">
        <w:rPr>
          <w:rFonts w:ascii="Times New Roman" w:hAnsi="Times New Roman" w:cs="Times New Roman"/>
          <w:bCs/>
          <w:noProof/>
          <w:sz w:val="24"/>
          <w:szCs w:val="24"/>
        </w:rPr>
        <w:t xml:space="preserve">  </w:t>
      </w:r>
      <w:r w:rsidRPr="003A4A21">
        <w:rPr>
          <w:rFonts w:ascii="Times New Roman" w:hAnsi="Times New Roman" w:cs="Times New Roman"/>
          <w:b/>
          <w:bCs/>
          <w:noProof/>
          <w:sz w:val="24"/>
          <w:szCs w:val="24"/>
        </w:rPr>
        <w:t>130</w:t>
      </w:r>
      <w:r w:rsidRPr="003A4A21">
        <w:rPr>
          <w:rFonts w:ascii="Times New Roman" w:hAnsi="Times New Roman" w:cs="Times New Roman"/>
          <w:bCs/>
          <w:noProof/>
          <w:sz w:val="24"/>
          <w:szCs w:val="24"/>
        </w:rPr>
        <w:t xml:space="preserve">: 401-409. </w:t>
      </w:r>
    </w:p>
    <w:p w14:paraId="2ECD1356"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Bennett JA, Maherali H, Reinhart KO, Lekberg Y, Hart MM, Klironomos 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2017</w:t>
      </w:r>
      <w:r w:rsidRPr="00DF43C8">
        <w:rPr>
          <w:rFonts w:ascii="Times New Roman" w:hAnsi="Times New Roman" w:cs="Times New Roman"/>
          <w:noProof/>
          <w:sz w:val="24"/>
          <w:szCs w:val="24"/>
        </w:rPr>
        <w:t xml:space="preserve">. Plant-soil feedbacks and mycorrhizal type influence temperate forest population dynamics. </w:t>
      </w:r>
      <w:r w:rsidRPr="00DF43C8">
        <w:rPr>
          <w:rFonts w:ascii="Times New Roman" w:hAnsi="Times New Roman" w:cs="Times New Roman"/>
          <w:i/>
          <w:iCs/>
          <w:noProof/>
          <w:sz w:val="24"/>
          <w:szCs w:val="24"/>
        </w:rPr>
        <w:t>Science</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355</w:t>
      </w:r>
      <w:r w:rsidRPr="00DF43C8">
        <w:rPr>
          <w:rFonts w:ascii="Times New Roman" w:hAnsi="Times New Roman" w:cs="Times New Roman"/>
          <w:noProof/>
          <w:sz w:val="24"/>
          <w:szCs w:val="24"/>
        </w:rPr>
        <w:t>: 181–184.</w:t>
      </w:r>
    </w:p>
    <w:p w14:paraId="0C6B8B22"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Bever JD, Richardson SC, Lawrence BM, Holmes J, Watson M</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2009</w:t>
      </w:r>
      <w:r w:rsidRPr="00DF43C8">
        <w:rPr>
          <w:rFonts w:ascii="Times New Roman" w:hAnsi="Times New Roman" w:cs="Times New Roman"/>
          <w:noProof/>
          <w:sz w:val="24"/>
          <w:szCs w:val="24"/>
        </w:rPr>
        <w:t xml:space="preserve">. Preferential allocation to beneficial symbiont with spatial structure maintains mycorrhizal mutualism. </w:t>
      </w:r>
      <w:r w:rsidRPr="00DF43C8">
        <w:rPr>
          <w:rFonts w:ascii="Times New Roman" w:hAnsi="Times New Roman" w:cs="Times New Roman"/>
          <w:i/>
          <w:iCs/>
          <w:noProof/>
          <w:sz w:val="24"/>
          <w:szCs w:val="24"/>
        </w:rPr>
        <w:t>Ecology Letters</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12</w:t>
      </w:r>
      <w:r w:rsidRPr="00DF43C8">
        <w:rPr>
          <w:rFonts w:ascii="Times New Roman" w:hAnsi="Times New Roman" w:cs="Times New Roman"/>
          <w:noProof/>
          <w:sz w:val="24"/>
          <w:szCs w:val="24"/>
        </w:rPr>
        <w:t>: 13–21.</w:t>
      </w:r>
    </w:p>
    <w:p w14:paraId="14C5565F"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Bowles TM, Barrios-Masias FH, Carlisle EA, Cavagnaro TR, Jackson LE</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2016</w:t>
      </w:r>
      <w:r w:rsidRPr="00DF43C8">
        <w:rPr>
          <w:rFonts w:ascii="Times New Roman" w:hAnsi="Times New Roman" w:cs="Times New Roman"/>
          <w:noProof/>
          <w:sz w:val="24"/>
          <w:szCs w:val="24"/>
        </w:rPr>
        <w:t xml:space="preserve">. Effects of arbuscular mycorrhizae on tomato yield, nutrient uptake, water relations, and soil carbon dynamics under deficit irrigation in field conditions. </w:t>
      </w:r>
      <w:r w:rsidRPr="00DF43C8">
        <w:rPr>
          <w:rFonts w:ascii="Times New Roman" w:hAnsi="Times New Roman" w:cs="Times New Roman"/>
          <w:i/>
          <w:iCs/>
          <w:noProof/>
          <w:sz w:val="24"/>
          <w:szCs w:val="24"/>
        </w:rPr>
        <w:t>Science of The Total Environment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566</w:t>
      </w:r>
      <w:r w:rsidRPr="00DF43C8">
        <w:rPr>
          <w:rFonts w:ascii="Times New Roman" w:hAnsi="Times New Roman" w:cs="Times New Roman"/>
          <w:noProof/>
          <w:sz w:val="24"/>
          <w:szCs w:val="24"/>
        </w:rPr>
        <w:t>–</w:t>
      </w:r>
      <w:r w:rsidRPr="00DF43C8">
        <w:rPr>
          <w:rFonts w:ascii="Times New Roman" w:hAnsi="Times New Roman" w:cs="Times New Roman"/>
          <w:b/>
          <w:bCs/>
          <w:noProof/>
          <w:sz w:val="24"/>
          <w:szCs w:val="24"/>
        </w:rPr>
        <w:t>567</w:t>
      </w:r>
      <w:r w:rsidRPr="00DF43C8">
        <w:rPr>
          <w:rFonts w:ascii="Times New Roman" w:hAnsi="Times New Roman" w:cs="Times New Roman"/>
          <w:noProof/>
          <w:sz w:val="24"/>
          <w:szCs w:val="24"/>
        </w:rPr>
        <w:t>: 1223–1234.</w:t>
      </w:r>
    </w:p>
    <w:p w14:paraId="718F24C5"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Cheeke TE, Phillips RP, Brzostek ER, Rosling A, Bever JD, Fransson P</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2017</w:t>
      </w:r>
      <w:r w:rsidRPr="00DF43C8">
        <w:rPr>
          <w:rFonts w:ascii="Times New Roman" w:hAnsi="Times New Roman" w:cs="Times New Roman"/>
          <w:noProof/>
          <w:sz w:val="24"/>
          <w:szCs w:val="24"/>
        </w:rPr>
        <w:t xml:space="preserve">. Dominant mycorrhizal association of trees alters carbon and nutrient cycling by selecting for microbial groups with distinct enzyme function.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214</w:t>
      </w:r>
      <w:r w:rsidRPr="00DF43C8">
        <w:rPr>
          <w:rFonts w:ascii="Times New Roman" w:hAnsi="Times New Roman" w:cs="Times New Roman"/>
          <w:noProof/>
          <w:sz w:val="24"/>
          <w:szCs w:val="24"/>
        </w:rPr>
        <w:t>: 432–442.</w:t>
      </w:r>
    </w:p>
    <w:p w14:paraId="1B82847E"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Clemmensen KE, Finlay RD, Dahlberg A, Stenlid J, Wardle DA, Lindahl BD</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2015</w:t>
      </w:r>
      <w:r w:rsidRPr="00DF43C8">
        <w:rPr>
          <w:rFonts w:ascii="Times New Roman" w:hAnsi="Times New Roman" w:cs="Times New Roman"/>
          <w:noProof/>
          <w:sz w:val="24"/>
          <w:szCs w:val="24"/>
        </w:rPr>
        <w:t xml:space="preserve">. Carbon sequestration is related to mycorrhizal fungal community shifts during long-term succession in boreal forests.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205</w:t>
      </w:r>
      <w:r w:rsidRPr="00DF43C8">
        <w:rPr>
          <w:rFonts w:ascii="Times New Roman" w:hAnsi="Times New Roman" w:cs="Times New Roman"/>
          <w:noProof/>
          <w:sz w:val="24"/>
          <w:szCs w:val="24"/>
        </w:rPr>
        <w:t>: 1525–1536.</w:t>
      </w:r>
    </w:p>
    <w:p w14:paraId="7921910A"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Cook LM, Grant BS, Saccheri IJ, Mallet 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2012</w:t>
      </w:r>
      <w:r w:rsidRPr="00DF43C8">
        <w:rPr>
          <w:rFonts w:ascii="Times New Roman" w:hAnsi="Times New Roman" w:cs="Times New Roman"/>
          <w:noProof/>
          <w:sz w:val="24"/>
          <w:szCs w:val="24"/>
        </w:rPr>
        <w:t xml:space="preserve">. Selective bird predation on the peppered moth: the last experiment of Michael Majerus. </w:t>
      </w:r>
      <w:r w:rsidRPr="00DF43C8">
        <w:rPr>
          <w:rFonts w:ascii="Times New Roman" w:hAnsi="Times New Roman" w:cs="Times New Roman"/>
          <w:i/>
          <w:iCs/>
          <w:noProof/>
          <w:sz w:val="24"/>
          <w:szCs w:val="24"/>
        </w:rPr>
        <w:t>Biology Letters</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8</w:t>
      </w:r>
      <w:r w:rsidRPr="00DF43C8">
        <w:rPr>
          <w:rFonts w:ascii="Times New Roman" w:hAnsi="Times New Roman" w:cs="Times New Roman"/>
          <w:noProof/>
          <w:sz w:val="24"/>
          <w:szCs w:val="24"/>
        </w:rPr>
        <w:t>: 609–612.</w:t>
      </w:r>
    </w:p>
    <w:p w14:paraId="17C6207A"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Courty PE, Pritsch K, Schloter M, Hartmann A, Garbaye 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2005</w:t>
      </w:r>
      <w:r w:rsidRPr="00DF43C8">
        <w:rPr>
          <w:rFonts w:ascii="Times New Roman" w:hAnsi="Times New Roman" w:cs="Times New Roman"/>
          <w:noProof/>
          <w:sz w:val="24"/>
          <w:szCs w:val="24"/>
        </w:rPr>
        <w:t xml:space="preserve">. Activity profiling of ectomycorrhiza communities in two forest soils using multiple enzymatic tests.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167</w:t>
      </w:r>
      <w:r w:rsidRPr="00DF43C8">
        <w:rPr>
          <w:rFonts w:ascii="Times New Roman" w:hAnsi="Times New Roman" w:cs="Times New Roman"/>
          <w:noProof/>
          <w:sz w:val="24"/>
          <w:szCs w:val="24"/>
        </w:rPr>
        <w:t>: 309–319.</w:t>
      </w:r>
    </w:p>
    <w:p w14:paraId="26D894E8"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Deckmyn G, Meyer A, Smits MM, Ekblad A, Grebenc T, Komarov A, Kraigher H</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2014</w:t>
      </w:r>
      <w:r w:rsidRPr="00DF43C8">
        <w:rPr>
          <w:rFonts w:ascii="Times New Roman" w:hAnsi="Times New Roman" w:cs="Times New Roman"/>
          <w:noProof/>
          <w:sz w:val="24"/>
          <w:szCs w:val="24"/>
        </w:rPr>
        <w:t xml:space="preserve">. Simulating ectomycorrhizal fungi and their role in carbon and nitrogen cycling in forest ecosystems. </w:t>
      </w:r>
      <w:r w:rsidRPr="00DF43C8">
        <w:rPr>
          <w:rFonts w:ascii="Times New Roman" w:hAnsi="Times New Roman" w:cs="Times New Roman"/>
          <w:i/>
          <w:iCs/>
          <w:noProof/>
          <w:sz w:val="24"/>
          <w:szCs w:val="24"/>
        </w:rPr>
        <w:t>Canadian Journal of Forest Research</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44</w:t>
      </w:r>
      <w:r w:rsidRPr="00DF43C8">
        <w:rPr>
          <w:rFonts w:ascii="Times New Roman" w:hAnsi="Times New Roman" w:cs="Times New Roman"/>
          <w:noProof/>
          <w:sz w:val="24"/>
          <w:szCs w:val="24"/>
        </w:rPr>
        <w:t>: 535–553.</w:t>
      </w:r>
    </w:p>
    <w:p w14:paraId="5DD53EAD"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Delavaux CS, Smith-Ramesh LM, Kuebbing SE</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2017</w:t>
      </w:r>
      <w:r w:rsidRPr="00DF43C8">
        <w:rPr>
          <w:rFonts w:ascii="Times New Roman" w:hAnsi="Times New Roman" w:cs="Times New Roman"/>
          <w:noProof/>
          <w:sz w:val="24"/>
          <w:szCs w:val="24"/>
        </w:rPr>
        <w:t xml:space="preserve">. Beyond nutrients: a meta-analysis of the diverse effects of arbuscular mycorrhizal fungi on plants and soils. </w:t>
      </w:r>
      <w:r w:rsidRPr="00DF43C8">
        <w:rPr>
          <w:rFonts w:ascii="Times New Roman" w:hAnsi="Times New Roman" w:cs="Times New Roman"/>
          <w:i/>
          <w:iCs/>
          <w:noProof/>
          <w:sz w:val="24"/>
          <w:szCs w:val="24"/>
        </w:rPr>
        <w:t>Ecology</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98</w:t>
      </w:r>
      <w:r w:rsidRPr="00DF43C8">
        <w:rPr>
          <w:rFonts w:ascii="Times New Roman" w:hAnsi="Times New Roman" w:cs="Times New Roman"/>
          <w:noProof/>
          <w:sz w:val="24"/>
          <w:szCs w:val="24"/>
        </w:rPr>
        <w:t>: 2111–2119.</w:t>
      </w:r>
    </w:p>
    <w:p w14:paraId="58D26E1A"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Hart MM, Reader RJ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2002</w:t>
      </w:r>
      <w:r w:rsidRPr="00DF43C8">
        <w:rPr>
          <w:rFonts w:ascii="Times New Roman" w:hAnsi="Times New Roman" w:cs="Times New Roman"/>
          <w:noProof/>
          <w:sz w:val="24"/>
          <w:szCs w:val="24"/>
        </w:rPr>
        <w:t xml:space="preserve">. in the colonization strategy variation for basis Taxonomic mycorrhizal fungi of arbuscular.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153</w:t>
      </w:r>
      <w:r w:rsidRPr="00DF43C8">
        <w:rPr>
          <w:rFonts w:ascii="Times New Roman" w:hAnsi="Times New Roman" w:cs="Times New Roman"/>
          <w:noProof/>
          <w:sz w:val="24"/>
          <w:szCs w:val="24"/>
        </w:rPr>
        <w:t>: 335–344.</w:t>
      </w:r>
    </w:p>
    <w:p w14:paraId="1BD6D3EF"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van der Heijden MGA, Scheublin TR</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2007</w:t>
      </w:r>
      <w:r w:rsidRPr="00DF43C8">
        <w:rPr>
          <w:rFonts w:ascii="Times New Roman" w:hAnsi="Times New Roman" w:cs="Times New Roman"/>
          <w:noProof/>
          <w:sz w:val="24"/>
          <w:szCs w:val="24"/>
        </w:rPr>
        <w:t xml:space="preserve">. Functional traits in mycorrhizal ecology: Their use for predicting the impact of arbuscular mycorrhizal fungal communities on plant growth and ecosystem functioning [3].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174</w:t>
      </w:r>
      <w:r w:rsidRPr="00DF43C8">
        <w:rPr>
          <w:rFonts w:ascii="Times New Roman" w:hAnsi="Times New Roman" w:cs="Times New Roman"/>
          <w:noProof/>
          <w:sz w:val="24"/>
          <w:szCs w:val="24"/>
        </w:rPr>
        <w:t>: 244–250.</w:t>
      </w:r>
    </w:p>
    <w:p w14:paraId="1B8D2E4D"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Helgason T, Merryweather JW, Denison J, Wilson P, Young JPW, Fitter AH</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2002</w:t>
      </w:r>
      <w:r w:rsidRPr="00DF43C8">
        <w:rPr>
          <w:rFonts w:ascii="Times New Roman" w:hAnsi="Times New Roman" w:cs="Times New Roman"/>
          <w:noProof/>
          <w:sz w:val="24"/>
          <w:szCs w:val="24"/>
        </w:rPr>
        <w:t xml:space="preserve">. Selectivity and functional diversity in arbuscular mycorrhizas of co-occurring fungi and plants from a temperate deciduous woodland. </w:t>
      </w:r>
      <w:r w:rsidRPr="00DF43C8">
        <w:rPr>
          <w:rFonts w:ascii="Times New Roman" w:hAnsi="Times New Roman" w:cs="Times New Roman"/>
          <w:i/>
          <w:iCs/>
          <w:noProof/>
          <w:sz w:val="24"/>
          <w:szCs w:val="24"/>
        </w:rPr>
        <w:t>Journal of Ecology</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90</w:t>
      </w:r>
      <w:r w:rsidRPr="00DF43C8">
        <w:rPr>
          <w:rFonts w:ascii="Times New Roman" w:hAnsi="Times New Roman" w:cs="Times New Roman"/>
          <w:noProof/>
          <w:sz w:val="24"/>
          <w:szCs w:val="24"/>
        </w:rPr>
        <w:t>: 371–384.</w:t>
      </w:r>
    </w:p>
    <w:p w14:paraId="1235F579" w14:textId="77777777" w:rsid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Hendrick RL, Pregitzer KS</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1996</w:t>
      </w:r>
      <w:r w:rsidRPr="00DF43C8">
        <w:rPr>
          <w:rFonts w:ascii="Times New Roman" w:hAnsi="Times New Roman" w:cs="Times New Roman"/>
          <w:noProof/>
          <w:sz w:val="24"/>
          <w:szCs w:val="24"/>
        </w:rPr>
        <w:t xml:space="preserve">. Applications of minirhizotrons to understand root function in forests and other natural ecosystems. </w:t>
      </w:r>
      <w:r w:rsidRPr="00DF43C8">
        <w:rPr>
          <w:rFonts w:ascii="Times New Roman" w:hAnsi="Times New Roman" w:cs="Times New Roman"/>
          <w:i/>
          <w:iCs/>
          <w:noProof/>
          <w:sz w:val="24"/>
          <w:szCs w:val="24"/>
        </w:rPr>
        <w:t>Plant and Soil</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185</w:t>
      </w:r>
      <w:r w:rsidRPr="00DF43C8">
        <w:rPr>
          <w:rFonts w:ascii="Times New Roman" w:hAnsi="Times New Roman" w:cs="Times New Roman"/>
          <w:noProof/>
          <w:sz w:val="24"/>
          <w:szCs w:val="24"/>
        </w:rPr>
        <w:t>: 293–304.</w:t>
      </w:r>
    </w:p>
    <w:p w14:paraId="25F7CF2C" w14:textId="1C8D042D" w:rsidR="00164C99" w:rsidRPr="00DF43C8" w:rsidRDefault="00164C99" w:rsidP="00DF43C8">
      <w:pPr>
        <w:widowControl w:val="0"/>
        <w:autoSpaceDE w:val="0"/>
        <w:autoSpaceDN w:val="0"/>
        <w:adjustRightInd w:val="0"/>
        <w:spacing w:line="240" w:lineRule="auto"/>
        <w:rPr>
          <w:rFonts w:ascii="Times New Roman" w:hAnsi="Times New Roman" w:cs="Times New Roman"/>
          <w:noProof/>
          <w:sz w:val="24"/>
          <w:szCs w:val="24"/>
        </w:rPr>
      </w:pPr>
      <w:r w:rsidRPr="00164C99">
        <w:rPr>
          <w:rFonts w:ascii="Times New Roman" w:hAnsi="Times New Roman" w:cs="Times New Roman"/>
          <w:b/>
          <w:noProof/>
          <w:sz w:val="24"/>
          <w:szCs w:val="24"/>
        </w:rPr>
        <w:t>Jakobsen I. 1994</w:t>
      </w:r>
      <w:r>
        <w:rPr>
          <w:rFonts w:ascii="Times New Roman" w:hAnsi="Times New Roman" w:cs="Times New Roman"/>
          <w:noProof/>
          <w:sz w:val="24"/>
          <w:szCs w:val="24"/>
        </w:rPr>
        <w:t xml:space="preserve">. Research approaches to study the functioning of vesicular-arbuscular mycorrhizas in the field. </w:t>
      </w:r>
      <w:r w:rsidRPr="00164C99">
        <w:rPr>
          <w:rFonts w:ascii="Times New Roman" w:hAnsi="Times New Roman" w:cs="Times New Roman"/>
          <w:b/>
          <w:noProof/>
          <w:sz w:val="24"/>
          <w:szCs w:val="24"/>
        </w:rPr>
        <w:t>159</w:t>
      </w:r>
      <w:r>
        <w:rPr>
          <w:rFonts w:ascii="Times New Roman" w:hAnsi="Times New Roman" w:cs="Times New Roman"/>
          <w:noProof/>
          <w:sz w:val="24"/>
          <w:szCs w:val="24"/>
        </w:rPr>
        <w:t xml:space="preserve">: 141-147. </w:t>
      </w:r>
    </w:p>
    <w:p w14:paraId="3B16F0F5"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Javot H, Penmetsa RV, Terzaghi N, Cook DR, Harrison MJ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2007</w:t>
      </w:r>
      <w:r w:rsidRPr="00DF43C8">
        <w:rPr>
          <w:rFonts w:ascii="Times New Roman" w:hAnsi="Times New Roman" w:cs="Times New Roman"/>
          <w:noProof/>
          <w:sz w:val="24"/>
          <w:szCs w:val="24"/>
        </w:rPr>
        <w:t xml:space="preserve">. A Medicago truncatula phosphate transporter indispensable for the arbuscular mycorrhizal symbiosis. </w:t>
      </w:r>
      <w:r w:rsidRPr="00DF43C8">
        <w:rPr>
          <w:rFonts w:ascii="Times New Roman" w:hAnsi="Times New Roman" w:cs="Times New Roman"/>
          <w:i/>
          <w:iCs/>
          <w:noProof/>
          <w:sz w:val="24"/>
          <w:szCs w:val="24"/>
        </w:rPr>
        <w:t>Proceedings of the National Academy of Sciences of the United States of America</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104</w:t>
      </w:r>
      <w:r w:rsidRPr="00DF43C8">
        <w:rPr>
          <w:rFonts w:ascii="Times New Roman" w:hAnsi="Times New Roman" w:cs="Times New Roman"/>
          <w:noProof/>
          <w:sz w:val="24"/>
          <w:szCs w:val="24"/>
        </w:rPr>
        <w:t>: 1720–1725.</w:t>
      </w:r>
    </w:p>
    <w:p w14:paraId="7A26C436"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Johnson NC</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1993</w:t>
      </w:r>
      <w:r w:rsidRPr="00DF43C8">
        <w:rPr>
          <w:rFonts w:ascii="Times New Roman" w:hAnsi="Times New Roman" w:cs="Times New Roman"/>
          <w:noProof/>
          <w:sz w:val="24"/>
          <w:szCs w:val="24"/>
        </w:rPr>
        <w:t xml:space="preserve">. Can fertilization of soil select less mutualistic mycorrhizae? </w:t>
      </w:r>
      <w:r w:rsidRPr="00DF43C8">
        <w:rPr>
          <w:rFonts w:ascii="Times New Roman" w:hAnsi="Times New Roman" w:cs="Times New Roman"/>
          <w:i/>
          <w:iCs/>
          <w:noProof/>
          <w:sz w:val="24"/>
          <w:szCs w:val="24"/>
        </w:rPr>
        <w:t>Ecological Applications</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3</w:t>
      </w:r>
      <w:r w:rsidRPr="00DF43C8">
        <w:rPr>
          <w:rFonts w:ascii="Times New Roman" w:hAnsi="Times New Roman" w:cs="Times New Roman"/>
          <w:noProof/>
          <w:sz w:val="24"/>
          <w:szCs w:val="24"/>
        </w:rPr>
        <w:t>: 749–757.</w:t>
      </w:r>
    </w:p>
    <w:p w14:paraId="3C424A52" w14:textId="0EACB3FD"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Johnson NC, Graham JH, Smith FA</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1997</w:t>
      </w:r>
      <w:r w:rsidRPr="00DF43C8">
        <w:rPr>
          <w:rFonts w:ascii="Times New Roman" w:hAnsi="Times New Roman" w:cs="Times New Roman"/>
          <w:noProof/>
          <w:sz w:val="24"/>
          <w:szCs w:val="24"/>
        </w:rPr>
        <w:t xml:space="preserve">. Functioning of mycorrhizal associations along the mutualism – parasitism continuum. </w:t>
      </w:r>
      <w:r w:rsidRPr="00DF43C8">
        <w:rPr>
          <w:rFonts w:ascii="Times New Roman" w:hAnsi="Times New Roman" w:cs="Times New Roman"/>
          <w:i/>
          <w:iCs/>
          <w:noProof/>
          <w:sz w:val="24"/>
          <w:szCs w:val="24"/>
        </w:rPr>
        <w:t>New Phytologist</w:t>
      </w:r>
      <w:r w:rsidR="00BC1086">
        <w:rPr>
          <w:rFonts w:ascii="Times New Roman" w:hAnsi="Times New Roman" w:cs="Times New Roman"/>
          <w:iCs/>
          <w:noProof/>
          <w:sz w:val="24"/>
          <w:szCs w:val="24"/>
        </w:rPr>
        <w:t xml:space="preserve"> </w:t>
      </w:r>
      <w:r w:rsidR="00BC1086" w:rsidRPr="00BC1086">
        <w:rPr>
          <w:rFonts w:ascii="Times New Roman" w:hAnsi="Times New Roman" w:cs="Times New Roman"/>
          <w:b/>
          <w:iCs/>
          <w:noProof/>
          <w:sz w:val="24"/>
          <w:szCs w:val="24"/>
        </w:rPr>
        <w:t>135</w:t>
      </w:r>
      <w:r w:rsidRPr="00DF43C8">
        <w:rPr>
          <w:rFonts w:ascii="Times New Roman" w:hAnsi="Times New Roman" w:cs="Times New Roman"/>
          <w:noProof/>
          <w:sz w:val="24"/>
          <w:szCs w:val="24"/>
        </w:rPr>
        <w:t>: 575–585.</w:t>
      </w:r>
    </w:p>
    <w:p w14:paraId="562A0B9F"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Johnson D, Leake JR, Read DJ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2001</w:t>
      </w:r>
      <w:r w:rsidRPr="00DF43C8">
        <w:rPr>
          <w:rFonts w:ascii="Times New Roman" w:hAnsi="Times New Roman" w:cs="Times New Roman"/>
          <w:noProof/>
          <w:sz w:val="24"/>
          <w:szCs w:val="24"/>
        </w:rPr>
        <w:t xml:space="preserve">. Novel in-growth core system enables functional studies of grassland mycorrhizal mycelial networks.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152</w:t>
      </w:r>
      <w:r w:rsidRPr="00DF43C8">
        <w:rPr>
          <w:rFonts w:ascii="Times New Roman" w:hAnsi="Times New Roman" w:cs="Times New Roman"/>
          <w:noProof/>
          <w:sz w:val="24"/>
          <w:szCs w:val="24"/>
        </w:rPr>
        <w:t>: 555–562.</w:t>
      </w:r>
    </w:p>
    <w:p w14:paraId="260CB8D1"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Johnson NC, Wilson GWT, Bowker MA, Wilson JA, Miller RM</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2010</w:t>
      </w:r>
      <w:r w:rsidRPr="00DF43C8">
        <w:rPr>
          <w:rFonts w:ascii="Times New Roman" w:hAnsi="Times New Roman" w:cs="Times New Roman"/>
          <w:noProof/>
          <w:sz w:val="24"/>
          <w:szCs w:val="24"/>
        </w:rPr>
        <w:t xml:space="preserve">. Resource limitation is a driver of local adaptation in mycorrhizal symbioses. </w:t>
      </w:r>
      <w:r w:rsidRPr="00DF43C8">
        <w:rPr>
          <w:rFonts w:ascii="Times New Roman" w:hAnsi="Times New Roman" w:cs="Times New Roman"/>
          <w:i/>
          <w:iCs/>
          <w:noProof/>
          <w:sz w:val="24"/>
          <w:szCs w:val="24"/>
        </w:rPr>
        <w:t>Proceedings of the National Academy of Sciences</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107</w:t>
      </w:r>
      <w:r w:rsidRPr="00DF43C8">
        <w:rPr>
          <w:rFonts w:ascii="Times New Roman" w:hAnsi="Times New Roman" w:cs="Times New Roman"/>
          <w:noProof/>
          <w:sz w:val="24"/>
          <w:szCs w:val="24"/>
        </w:rPr>
        <w:t>: 2093–2098.</w:t>
      </w:r>
    </w:p>
    <w:p w14:paraId="511AEC89"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 xml:space="preserve">Kiers ET, Duhamel M, Beesetty Y, Mensah JA, Franken O, Verbruggen E, Fellbaum CR, Kowalchuk GA, Hart MM, Bago A, </w:t>
      </w:r>
      <w:r w:rsidRPr="00DF43C8">
        <w:rPr>
          <w:rFonts w:ascii="Times New Roman" w:hAnsi="Times New Roman" w:cs="Times New Roman"/>
          <w:b/>
          <w:bCs/>
          <w:i/>
          <w:iCs/>
          <w:noProof/>
          <w:sz w:val="24"/>
          <w:szCs w:val="24"/>
        </w:rPr>
        <w:t>et al.</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2011</w:t>
      </w:r>
      <w:r w:rsidRPr="00DF43C8">
        <w:rPr>
          <w:rFonts w:ascii="Times New Roman" w:hAnsi="Times New Roman" w:cs="Times New Roman"/>
          <w:noProof/>
          <w:sz w:val="24"/>
          <w:szCs w:val="24"/>
        </w:rPr>
        <w:t xml:space="preserve">. Reciprocal Rewards Stabilize Cooperation in the Mycorrhizal Symbiosis. </w:t>
      </w:r>
      <w:r w:rsidRPr="00DF43C8">
        <w:rPr>
          <w:rFonts w:ascii="Times New Roman" w:hAnsi="Times New Roman" w:cs="Times New Roman"/>
          <w:i/>
          <w:iCs/>
          <w:noProof/>
          <w:sz w:val="24"/>
          <w:szCs w:val="24"/>
        </w:rPr>
        <w:t>Science</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333</w:t>
      </w:r>
      <w:r w:rsidRPr="00DF43C8">
        <w:rPr>
          <w:rFonts w:ascii="Times New Roman" w:hAnsi="Times New Roman" w:cs="Times New Roman"/>
          <w:noProof/>
          <w:sz w:val="24"/>
          <w:szCs w:val="24"/>
        </w:rPr>
        <w:t>: 880–882.</w:t>
      </w:r>
    </w:p>
    <w:p w14:paraId="10F12FF8"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Koide RT, Courty PE, Garbaye 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2007</w:t>
      </w:r>
      <w:r w:rsidRPr="00DF43C8">
        <w:rPr>
          <w:rFonts w:ascii="Times New Roman" w:hAnsi="Times New Roman" w:cs="Times New Roman"/>
          <w:noProof/>
          <w:sz w:val="24"/>
          <w:szCs w:val="24"/>
        </w:rPr>
        <w:t xml:space="preserve">. Research perspectives on functional diversity in etomycorrhizal fungi.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174</w:t>
      </w:r>
      <w:r w:rsidRPr="00DF43C8">
        <w:rPr>
          <w:rFonts w:ascii="Times New Roman" w:hAnsi="Times New Roman" w:cs="Times New Roman"/>
          <w:noProof/>
          <w:sz w:val="24"/>
          <w:szCs w:val="24"/>
        </w:rPr>
        <w:t>: 240–243.</w:t>
      </w:r>
    </w:p>
    <w:p w14:paraId="0FC9FBAA"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Maherali H, Klironomos JN</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2007</w:t>
      </w:r>
      <w:r w:rsidRPr="00DF43C8">
        <w:rPr>
          <w:rFonts w:ascii="Times New Roman" w:hAnsi="Times New Roman" w:cs="Times New Roman"/>
          <w:noProof/>
          <w:sz w:val="24"/>
          <w:szCs w:val="24"/>
        </w:rPr>
        <w:t xml:space="preserve">. Influence of Phylogeny on Fungal Community Assembly and Ecosystem Functioning. </w:t>
      </w:r>
      <w:r w:rsidRPr="00DF43C8">
        <w:rPr>
          <w:rFonts w:ascii="Times New Roman" w:hAnsi="Times New Roman" w:cs="Times New Roman"/>
          <w:i/>
          <w:iCs/>
          <w:noProof/>
          <w:sz w:val="24"/>
          <w:szCs w:val="24"/>
        </w:rPr>
        <w:t>Science</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316</w:t>
      </w:r>
      <w:r w:rsidRPr="00DF43C8">
        <w:rPr>
          <w:rFonts w:ascii="Times New Roman" w:hAnsi="Times New Roman" w:cs="Times New Roman"/>
          <w:noProof/>
          <w:sz w:val="24"/>
          <w:szCs w:val="24"/>
        </w:rPr>
        <w:t>: 1746–1748.</w:t>
      </w:r>
    </w:p>
    <w:p w14:paraId="52C84F92" w14:textId="0D9A713E"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Mayr E</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1982</w:t>
      </w:r>
      <w:r w:rsidRPr="00DF43C8">
        <w:rPr>
          <w:rFonts w:ascii="Times New Roman" w:hAnsi="Times New Roman" w:cs="Times New Roman"/>
          <w:noProof/>
          <w:sz w:val="24"/>
          <w:szCs w:val="24"/>
        </w:rPr>
        <w:t xml:space="preserve">. </w:t>
      </w:r>
      <w:r w:rsidRPr="00DF43C8">
        <w:rPr>
          <w:rFonts w:ascii="Times New Roman" w:hAnsi="Times New Roman" w:cs="Times New Roman"/>
          <w:i/>
          <w:iCs/>
          <w:noProof/>
          <w:sz w:val="24"/>
          <w:szCs w:val="24"/>
        </w:rPr>
        <w:t>The growth of biological thought: Diversity, evolution, and inheritance.</w:t>
      </w:r>
      <w:r w:rsidRPr="00DF43C8">
        <w:rPr>
          <w:rFonts w:ascii="Times New Roman" w:hAnsi="Times New Roman" w:cs="Times New Roman"/>
          <w:noProof/>
          <w:sz w:val="24"/>
          <w:szCs w:val="24"/>
        </w:rPr>
        <w:t xml:space="preserve"> Harvard University Press</w:t>
      </w:r>
      <w:r w:rsidR="00BC1086">
        <w:rPr>
          <w:rFonts w:ascii="Times New Roman" w:hAnsi="Times New Roman" w:cs="Times New Roman"/>
          <w:noProof/>
          <w:sz w:val="24"/>
          <w:szCs w:val="24"/>
        </w:rPr>
        <w:t>, London, UK</w:t>
      </w:r>
      <w:r w:rsidRPr="00DF43C8">
        <w:rPr>
          <w:rFonts w:ascii="Times New Roman" w:hAnsi="Times New Roman" w:cs="Times New Roman"/>
          <w:noProof/>
          <w:sz w:val="24"/>
          <w:szCs w:val="24"/>
        </w:rPr>
        <w:t>.</w:t>
      </w:r>
    </w:p>
    <w:p w14:paraId="69A17153"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McGonigle TP, Fitter AH</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1988</w:t>
      </w:r>
      <w:r w:rsidRPr="00DF43C8">
        <w:rPr>
          <w:rFonts w:ascii="Times New Roman" w:hAnsi="Times New Roman" w:cs="Times New Roman"/>
          <w:noProof/>
          <w:sz w:val="24"/>
          <w:szCs w:val="24"/>
        </w:rPr>
        <w:t xml:space="preserve">. Growth and phosphorus inflows of Trifolium repens L. with a range of indigenous vesieular-arbuscular mycorrhizal infection levels under field conditions.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108</w:t>
      </w:r>
      <w:r w:rsidRPr="00DF43C8">
        <w:rPr>
          <w:rFonts w:ascii="Times New Roman" w:hAnsi="Times New Roman" w:cs="Times New Roman"/>
          <w:noProof/>
          <w:sz w:val="24"/>
          <w:szCs w:val="24"/>
        </w:rPr>
        <w:t>: 59–65.</w:t>
      </w:r>
    </w:p>
    <w:p w14:paraId="71855C75"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Michelsen A, Graglia E, Schmidt IK, Jonasson S, Sleep D, Quarmby C</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1999</w:t>
      </w:r>
      <w:r w:rsidRPr="00DF43C8">
        <w:rPr>
          <w:rFonts w:ascii="Times New Roman" w:hAnsi="Times New Roman" w:cs="Times New Roman"/>
          <w:noProof/>
          <w:sz w:val="24"/>
          <w:szCs w:val="24"/>
        </w:rPr>
        <w:t xml:space="preserve">. Differential responses of grass and a dwarf shrub to long-term changes in soil microbial biomass C, N and P following factorial addition of NPK fertilizer, fungicide and labile carbon to a heath.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143</w:t>
      </w:r>
      <w:r w:rsidRPr="00DF43C8">
        <w:rPr>
          <w:rFonts w:ascii="Times New Roman" w:hAnsi="Times New Roman" w:cs="Times New Roman"/>
          <w:noProof/>
          <w:sz w:val="24"/>
          <w:szCs w:val="24"/>
        </w:rPr>
        <w:t>: 523–538.</w:t>
      </w:r>
    </w:p>
    <w:p w14:paraId="5AE351E6" w14:textId="307F5BCA" w:rsidR="00AF26C5"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Mikkelsen BL, Rosendahl S, Jakobsen I</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2008</w:t>
      </w:r>
      <w:r w:rsidRPr="00DF43C8">
        <w:rPr>
          <w:rFonts w:ascii="Times New Roman" w:hAnsi="Times New Roman" w:cs="Times New Roman"/>
          <w:noProof/>
          <w:sz w:val="24"/>
          <w:szCs w:val="24"/>
        </w:rPr>
        <w:t xml:space="preserve">. Underground resource allocation between individual networks of mycorrhizal fungi.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180</w:t>
      </w:r>
      <w:r w:rsidRPr="00DF43C8">
        <w:rPr>
          <w:rFonts w:ascii="Times New Roman" w:hAnsi="Times New Roman" w:cs="Times New Roman"/>
          <w:noProof/>
          <w:sz w:val="24"/>
          <w:szCs w:val="24"/>
        </w:rPr>
        <w:t>: 890–898.</w:t>
      </w:r>
    </w:p>
    <w:p w14:paraId="5A05F9C5" w14:textId="44385060" w:rsidR="00AF26C5" w:rsidRPr="00AF26C5" w:rsidRDefault="00AF26C5" w:rsidP="00DF43C8">
      <w:pPr>
        <w:widowControl w:val="0"/>
        <w:autoSpaceDE w:val="0"/>
        <w:autoSpaceDN w:val="0"/>
        <w:adjustRightInd w:val="0"/>
        <w:spacing w:line="240" w:lineRule="auto"/>
        <w:rPr>
          <w:rFonts w:ascii="Times New Roman" w:hAnsi="Times New Roman" w:cs="Times New Roman"/>
          <w:bCs/>
          <w:noProof/>
          <w:sz w:val="24"/>
          <w:szCs w:val="24"/>
        </w:rPr>
      </w:pPr>
      <w:r>
        <w:rPr>
          <w:rFonts w:ascii="Times New Roman" w:hAnsi="Times New Roman" w:cs="Times New Roman"/>
          <w:b/>
          <w:bCs/>
          <w:noProof/>
          <w:sz w:val="24"/>
          <w:szCs w:val="24"/>
        </w:rPr>
        <w:t xml:space="preserve">Nature Editorial. 2017. </w:t>
      </w:r>
      <w:r w:rsidRPr="00AF26C5">
        <w:rPr>
          <w:rFonts w:ascii="Times New Roman" w:hAnsi="Times New Roman" w:cs="Times New Roman"/>
          <w:bCs/>
          <w:noProof/>
          <w:sz w:val="24"/>
          <w:szCs w:val="24"/>
        </w:rPr>
        <w:t xml:space="preserve">Gene editing in legal limbo in Europe. </w:t>
      </w:r>
      <w:r>
        <w:rPr>
          <w:rFonts w:ascii="Times New Roman" w:hAnsi="Times New Roman" w:cs="Times New Roman"/>
          <w:b/>
          <w:bCs/>
          <w:noProof/>
          <w:sz w:val="24"/>
          <w:szCs w:val="24"/>
        </w:rPr>
        <w:t xml:space="preserve"> 542: </w:t>
      </w:r>
      <w:r w:rsidRPr="00AF26C5">
        <w:rPr>
          <w:rFonts w:ascii="Times New Roman" w:hAnsi="Times New Roman" w:cs="Times New Roman"/>
          <w:bCs/>
          <w:noProof/>
          <w:sz w:val="24"/>
          <w:szCs w:val="24"/>
        </w:rPr>
        <w:t>392.</w:t>
      </w:r>
    </w:p>
    <w:p w14:paraId="7F018600" w14:textId="2D9051AD" w:rsidR="003A4A21" w:rsidRPr="00BC1086" w:rsidRDefault="003A4A21" w:rsidP="00DF43C8">
      <w:pPr>
        <w:widowControl w:val="0"/>
        <w:autoSpaceDE w:val="0"/>
        <w:autoSpaceDN w:val="0"/>
        <w:adjustRightInd w:val="0"/>
        <w:spacing w:line="240" w:lineRule="auto"/>
        <w:rPr>
          <w:rFonts w:ascii="Times New Roman" w:hAnsi="Times New Roman" w:cs="Times New Roman"/>
          <w:bCs/>
          <w:noProof/>
          <w:sz w:val="24"/>
          <w:szCs w:val="24"/>
        </w:rPr>
      </w:pPr>
      <w:r>
        <w:rPr>
          <w:rFonts w:ascii="Times New Roman" w:hAnsi="Times New Roman" w:cs="Times New Roman"/>
          <w:b/>
          <w:bCs/>
          <w:noProof/>
          <w:sz w:val="24"/>
          <w:szCs w:val="24"/>
        </w:rPr>
        <w:t xml:space="preserve">Olsson PA.  1999. </w:t>
      </w:r>
      <w:r w:rsidRPr="00BC1086">
        <w:rPr>
          <w:rFonts w:ascii="Times New Roman" w:hAnsi="Times New Roman" w:cs="Times New Roman"/>
          <w:bCs/>
          <w:noProof/>
          <w:sz w:val="24"/>
          <w:szCs w:val="24"/>
        </w:rPr>
        <w:t>Signature fatty acid</w:t>
      </w:r>
      <w:r w:rsidR="00BC1086" w:rsidRPr="00BC1086">
        <w:rPr>
          <w:rFonts w:ascii="Times New Roman" w:hAnsi="Times New Roman" w:cs="Times New Roman"/>
          <w:bCs/>
          <w:noProof/>
          <w:sz w:val="24"/>
          <w:szCs w:val="24"/>
        </w:rPr>
        <w:t xml:space="preserve">s provide tools for determination of the distribution and interactions of mycorrhizal fungi in soils.  </w:t>
      </w:r>
      <w:r w:rsidR="00BC1086" w:rsidRPr="00BC1086">
        <w:rPr>
          <w:rFonts w:ascii="Times New Roman" w:hAnsi="Times New Roman" w:cs="Times New Roman"/>
          <w:bCs/>
          <w:i/>
          <w:noProof/>
          <w:sz w:val="24"/>
          <w:szCs w:val="24"/>
        </w:rPr>
        <w:t xml:space="preserve">FEMS Microbiology Ecology </w:t>
      </w:r>
      <w:r w:rsidR="00BC1086" w:rsidRPr="00BC1086">
        <w:rPr>
          <w:rFonts w:ascii="Times New Roman" w:hAnsi="Times New Roman" w:cs="Times New Roman"/>
          <w:b/>
          <w:bCs/>
          <w:noProof/>
          <w:sz w:val="24"/>
          <w:szCs w:val="24"/>
        </w:rPr>
        <w:t>29</w:t>
      </w:r>
      <w:r w:rsidR="00BC1086" w:rsidRPr="00BC1086">
        <w:rPr>
          <w:rFonts w:ascii="Times New Roman" w:hAnsi="Times New Roman" w:cs="Times New Roman"/>
          <w:bCs/>
          <w:noProof/>
          <w:sz w:val="24"/>
          <w:szCs w:val="24"/>
        </w:rPr>
        <w:t xml:space="preserve">: 303-310. </w:t>
      </w:r>
    </w:p>
    <w:p w14:paraId="38559266"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Olsson PA, Johnson NC</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2005</w:t>
      </w:r>
      <w:r w:rsidRPr="00DF43C8">
        <w:rPr>
          <w:rFonts w:ascii="Times New Roman" w:hAnsi="Times New Roman" w:cs="Times New Roman"/>
          <w:noProof/>
          <w:sz w:val="24"/>
          <w:szCs w:val="24"/>
        </w:rPr>
        <w:t xml:space="preserve">. Tracking carbon from the atmosphere to the rhizosphere. </w:t>
      </w:r>
      <w:r w:rsidRPr="00DF43C8">
        <w:rPr>
          <w:rFonts w:ascii="Times New Roman" w:hAnsi="Times New Roman" w:cs="Times New Roman"/>
          <w:i/>
          <w:iCs/>
          <w:noProof/>
          <w:sz w:val="24"/>
          <w:szCs w:val="24"/>
        </w:rPr>
        <w:t>Ecology Letters</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8</w:t>
      </w:r>
      <w:r w:rsidRPr="00DF43C8">
        <w:rPr>
          <w:rFonts w:ascii="Times New Roman" w:hAnsi="Times New Roman" w:cs="Times New Roman"/>
          <w:noProof/>
          <w:sz w:val="24"/>
          <w:szCs w:val="24"/>
        </w:rPr>
        <w:t>: 1264–1270.</w:t>
      </w:r>
    </w:p>
    <w:p w14:paraId="45DE1D3C" w14:textId="59B694DB"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Pearson JN, Jakobsen I</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1993</w:t>
      </w:r>
      <w:r w:rsidRPr="00DF43C8">
        <w:rPr>
          <w:rFonts w:ascii="Times New Roman" w:hAnsi="Times New Roman" w:cs="Times New Roman"/>
          <w:noProof/>
          <w:sz w:val="24"/>
          <w:szCs w:val="24"/>
        </w:rPr>
        <w:t xml:space="preserve">. Symbiotic exchange of carbon and phosphorus between cucumber and three arbuscular mycorrhizal fungi. </w:t>
      </w:r>
      <w:r w:rsidR="00AF26C5">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124</w:t>
      </w:r>
      <w:r w:rsidRPr="00DF43C8">
        <w:rPr>
          <w:rFonts w:ascii="Times New Roman" w:hAnsi="Times New Roman" w:cs="Times New Roman"/>
          <w:noProof/>
          <w:sz w:val="24"/>
          <w:szCs w:val="24"/>
        </w:rPr>
        <w:t>: 481–488.</w:t>
      </w:r>
    </w:p>
    <w:p w14:paraId="2200E3F5" w14:textId="37CDE738" w:rsidR="00983B82" w:rsidRDefault="00983B82" w:rsidP="00DF43C8">
      <w:pPr>
        <w:widowControl w:val="0"/>
        <w:autoSpaceDE w:val="0"/>
        <w:autoSpaceDN w:val="0"/>
        <w:adjustRightInd w:val="0"/>
        <w:spacing w:line="24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Ran RA, Hsu PD, Wright J, Agarwala V, Scott DA, Zhang F. 2013.  </w:t>
      </w:r>
      <w:r w:rsidRPr="00B640EE">
        <w:rPr>
          <w:rFonts w:ascii="Times New Roman" w:hAnsi="Times New Roman" w:cs="Times New Roman"/>
          <w:bCs/>
          <w:noProof/>
          <w:sz w:val="24"/>
          <w:szCs w:val="24"/>
        </w:rPr>
        <w:t xml:space="preserve">Genome engineering using the CRISPR-Cas9 system. Nature Protocols </w:t>
      </w:r>
      <w:r w:rsidRPr="00B640EE">
        <w:rPr>
          <w:rFonts w:ascii="Times New Roman" w:hAnsi="Times New Roman" w:cs="Times New Roman"/>
          <w:b/>
          <w:bCs/>
          <w:noProof/>
          <w:sz w:val="24"/>
          <w:szCs w:val="24"/>
        </w:rPr>
        <w:t>8</w:t>
      </w:r>
      <w:r w:rsidRPr="00B640EE">
        <w:rPr>
          <w:rFonts w:ascii="Times New Roman" w:hAnsi="Times New Roman" w:cs="Times New Roman"/>
          <w:bCs/>
          <w:noProof/>
          <w:sz w:val="24"/>
          <w:szCs w:val="24"/>
        </w:rPr>
        <w:t xml:space="preserve">: </w:t>
      </w:r>
      <w:r w:rsidR="00B640EE" w:rsidRPr="00B640EE">
        <w:rPr>
          <w:rFonts w:ascii="Times New Roman" w:hAnsi="Times New Roman" w:cs="Times New Roman"/>
          <w:bCs/>
          <w:noProof/>
          <w:sz w:val="24"/>
          <w:szCs w:val="24"/>
        </w:rPr>
        <w:t>2281-2308.</w:t>
      </w:r>
      <w:r w:rsidR="00B640EE">
        <w:rPr>
          <w:rFonts w:ascii="Times New Roman" w:hAnsi="Times New Roman" w:cs="Times New Roman"/>
          <w:b/>
          <w:bCs/>
          <w:noProof/>
          <w:sz w:val="24"/>
          <w:szCs w:val="24"/>
        </w:rPr>
        <w:t xml:space="preserve"> </w:t>
      </w:r>
    </w:p>
    <w:p w14:paraId="751459E4"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Read DJ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1991</w:t>
      </w:r>
      <w:r w:rsidRPr="00DF43C8">
        <w:rPr>
          <w:rFonts w:ascii="Times New Roman" w:hAnsi="Times New Roman" w:cs="Times New Roman"/>
          <w:noProof/>
          <w:sz w:val="24"/>
          <w:szCs w:val="24"/>
        </w:rPr>
        <w:t xml:space="preserve">. Mycorrhizas in ecosystems. </w:t>
      </w:r>
      <w:r w:rsidRPr="00DF43C8">
        <w:rPr>
          <w:rFonts w:ascii="Times New Roman" w:hAnsi="Times New Roman" w:cs="Times New Roman"/>
          <w:i/>
          <w:iCs/>
          <w:noProof/>
          <w:sz w:val="24"/>
          <w:szCs w:val="24"/>
        </w:rPr>
        <w:t>Experientia</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47</w:t>
      </w:r>
      <w:r w:rsidRPr="00DF43C8">
        <w:rPr>
          <w:rFonts w:ascii="Times New Roman" w:hAnsi="Times New Roman" w:cs="Times New Roman"/>
          <w:noProof/>
          <w:sz w:val="24"/>
          <w:szCs w:val="24"/>
        </w:rPr>
        <w:t>: 376–391.</w:t>
      </w:r>
    </w:p>
    <w:p w14:paraId="28C96A87"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Read DJ, Perez-Moreno 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2003</w:t>
      </w:r>
      <w:r w:rsidRPr="00DF43C8">
        <w:rPr>
          <w:rFonts w:ascii="Times New Roman" w:hAnsi="Times New Roman" w:cs="Times New Roman"/>
          <w:noProof/>
          <w:sz w:val="24"/>
          <w:szCs w:val="24"/>
        </w:rPr>
        <w:t xml:space="preserve">. Mycorrhizas and nutrient cycling in ecosystems - A journey towards relevance?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157</w:t>
      </w:r>
      <w:r w:rsidRPr="00DF43C8">
        <w:rPr>
          <w:rFonts w:ascii="Times New Roman" w:hAnsi="Times New Roman" w:cs="Times New Roman"/>
          <w:noProof/>
          <w:sz w:val="24"/>
          <w:szCs w:val="24"/>
        </w:rPr>
        <w:t>: 475–492.</w:t>
      </w:r>
    </w:p>
    <w:p w14:paraId="520889B2" w14:textId="77777777" w:rsid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Sikes BA, Cottenie K, Klironomos JN</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2009</w:t>
      </w:r>
      <w:r w:rsidRPr="00DF43C8">
        <w:rPr>
          <w:rFonts w:ascii="Times New Roman" w:hAnsi="Times New Roman" w:cs="Times New Roman"/>
          <w:noProof/>
          <w:sz w:val="24"/>
          <w:szCs w:val="24"/>
        </w:rPr>
        <w:t xml:space="preserve">. Plant and fungal identity determines pathogen protection of plant roots by arbuscular mycorrhizas. </w:t>
      </w:r>
      <w:r w:rsidRPr="00DF43C8">
        <w:rPr>
          <w:rFonts w:ascii="Times New Roman" w:hAnsi="Times New Roman" w:cs="Times New Roman"/>
          <w:i/>
          <w:iCs/>
          <w:noProof/>
          <w:sz w:val="24"/>
          <w:szCs w:val="24"/>
        </w:rPr>
        <w:t>Journal of Ecology</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97</w:t>
      </w:r>
      <w:r w:rsidRPr="00DF43C8">
        <w:rPr>
          <w:rFonts w:ascii="Times New Roman" w:hAnsi="Times New Roman" w:cs="Times New Roman"/>
          <w:noProof/>
          <w:sz w:val="24"/>
          <w:szCs w:val="24"/>
        </w:rPr>
        <w:t>: 1274–1280.</w:t>
      </w:r>
    </w:p>
    <w:p w14:paraId="2786FAD1" w14:textId="77C63273" w:rsidR="004F18E5" w:rsidRPr="00DF43C8" w:rsidRDefault="004F18E5" w:rsidP="00DF43C8">
      <w:pPr>
        <w:widowControl w:val="0"/>
        <w:autoSpaceDE w:val="0"/>
        <w:autoSpaceDN w:val="0"/>
        <w:adjustRightInd w:val="0"/>
        <w:spacing w:line="240" w:lineRule="auto"/>
        <w:rPr>
          <w:rFonts w:ascii="Times New Roman" w:hAnsi="Times New Roman" w:cs="Times New Roman"/>
          <w:noProof/>
          <w:sz w:val="24"/>
          <w:szCs w:val="24"/>
        </w:rPr>
      </w:pPr>
      <w:r w:rsidRPr="004F18E5">
        <w:rPr>
          <w:rFonts w:ascii="Times New Roman" w:hAnsi="Times New Roman" w:cs="Times New Roman"/>
          <w:b/>
          <w:noProof/>
          <w:sz w:val="24"/>
          <w:szCs w:val="24"/>
        </w:rPr>
        <w:t>Simard SW, Perry DA, Jones MD, Myrold DD, Durall DM, Molina R</w:t>
      </w:r>
      <w:r>
        <w:rPr>
          <w:rFonts w:ascii="Times New Roman" w:hAnsi="Times New Roman" w:cs="Times New Roman"/>
          <w:noProof/>
          <w:sz w:val="24"/>
          <w:szCs w:val="24"/>
        </w:rPr>
        <w:t xml:space="preserve">.  1997.  Net transfer of carbon between ectomycorrhizal tree species in the field. </w:t>
      </w:r>
      <w:r w:rsidRPr="004F18E5">
        <w:rPr>
          <w:rFonts w:ascii="Times New Roman" w:hAnsi="Times New Roman" w:cs="Times New Roman"/>
          <w:i/>
          <w:noProof/>
          <w:sz w:val="24"/>
          <w:szCs w:val="24"/>
        </w:rPr>
        <w:t>Nature</w:t>
      </w:r>
      <w:r>
        <w:rPr>
          <w:rFonts w:ascii="Times New Roman" w:hAnsi="Times New Roman" w:cs="Times New Roman"/>
          <w:noProof/>
          <w:sz w:val="24"/>
          <w:szCs w:val="24"/>
        </w:rPr>
        <w:t xml:space="preserve"> </w:t>
      </w:r>
      <w:r w:rsidRPr="004F18E5">
        <w:rPr>
          <w:rFonts w:ascii="Times New Roman" w:hAnsi="Times New Roman" w:cs="Times New Roman"/>
          <w:b/>
          <w:noProof/>
          <w:sz w:val="24"/>
          <w:szCs w:val="24"/>
        </w:rPr>
        <w:t>338</w:t>
      </w:r>
      <w:r>
        <w:rPr>
          <w:rFonts w:ascii="Times New Roman" w:hAnsi="Times New Roman" w:cs="Times New Roman"/>
          <w:noProof/>
          <w:sz w:val="24"/>
          <w:szCs w:val="24"/>
        </w:rPr>
        <w:t>: 579-582.</w:t>
      </w:r>
    </w:p>
    <w:p w14:paraId="2C974489" w14:textId="25CF263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Smith SE, Read DJ</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2008</w:t>
      </w:r>
      <w:r w:rsidRPr="00DF43C8">
        <w:rPr>
          <w:rFonts w:ascii="Times New Roman" w:hAnsi="Times New Roman" w:cs="Times New Roman"/>
          <w:noProof/>
          <w:sz w:val="24"/>
          <w:szCs w:val="24"/>
        </w:rPr>
        <w:t xml:space="preserve">. </w:t>
      </w:r>
      <w:r w:rsidRPr="00DF43C8">
        <w:rPr>
          <w:rFonts w:ascii="Times New Roman" w:hAnsi="Times New Roman" w:cs="Times New Roman"/>
          <w:i/>
          <w:iCs/>
          <w:noProof/>
          <w:sz w:val="24"/>
          <w:szCs w:val="24"/>
        </w:rPr>
        <w:t>Mycorrhizal Symbiosis</w:t>
      </w:r>
      <w:r w:rsidRPr="00DF43C8">
        <w:rPr>
          <w:rFonts w:ascii="Times New Roman" w:hAnsi="Times New Roman" w:cs="Times New Roman"/>
          <w:noProof/>
          <w:sz w:val="24"/>
          <w:szCs w:val="24"/>
        </w:rPr>
        <w:t>. Academic Press.</w:t>
      </w:r>
      <w:r w:rsidR="00BC1086">
        <w:rPr>
          <w:rFonts w:ascii="Times New Roman" w:hAnsi="Times New Roman" w:cs="Times New Roman"/>
          <w:noProof/>
          <w:sz w:val="24"/>
          <w:szCs w:val="24"/>
        </w:rPr>
        <w:t xml:space="preserve"> London, UK.</w:t>
      </w:r>
    </w:p>
    <w:p w14:paraId="422D1190" w14:textId="0EA50B0E"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Smith SE, Smith FA, Jakobsen I</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2003</w:t>
      </w:r>
      <w:r w:rsidR="00470ABC">
        <w:rPr>
          <w:rFonts w:ascii="Times New Roman" w:hAnsi="Times New Roman" w:cs="Times New Roman"/>
          <w:noProof/>
          <w:sz w:val="24"/>
          <w:szCs w:val="24"/>
        </w:rPr>
        <w:t>. Mycorrhizal fungi can dominate phosphate s</w:t>
      </w:r>
      <w:r w:rsidRPr="00DF43C8">
        <w:rPr>
          <w:rFonts w:ascii="Times New Roman" w:hAnsi="Times New Roman" w:cs="Times New Roman"/>
          <w:noProof/>
          <w:sz w:val="24"/>
          <w:szCs w:val="24"/>
        </w:rPr>
        <w:t xml:space="preserve">upply to </w:t>
      </w:r>
      <w:r w:rsidR="00470ABC">
        <w:rPr>
          <w:rFonts w:ascii="Times New Roman" w:hAnsi="Times New Roman" w:cs="Times New Roman"/>
          <w:noProof/>
          <w:sz w:val="24"/>
          <w:szCs w:val="24"/>
        </w:rPr>
        <w:t>p</w:t>
      </w:r>
      <w:r w:rsidRPr="00DF43C8">
        <w:rPr>
          <w:rFonts w:ascii="Times New Roman" w:hAnsi="Times New Roman" w:cs="Times New Roman"/>
          <w:noProof/>
          <w:sz w:val="24"/>
          <w:szCs w:val="24"/>
        </w:rPr>
        <w:t xml:space="preserve">lants </w:t>
      </w:r>
      <w:r w:rsidR="00470ABC">
        <w:rPr>
          <w:rFonts w:ascii="Times New Roman" w:hAnsi="Times New Roman" w:cs="Times New Roman"/>
          <w:noProof/>
          <w:sz w:val="24"/>
          <w:szCs w:val="24"/>
        </w:rPr>
        <w:t>irrespective of growth r</w:t>
      </w:r>
      <w:r w:rsidRPr="00DF43C8">
        <w:rPr>
          <w:rFonts w:ascii="Times New Roman" w:hAnsi="Times New Roman" w:cs="Times New Roman"/>
          <w:noProof/>
          <w:sz w:val="24"/>
          <w:szCs w:val="24"/>
        </w:rPr>
        <w:t xml:space="preserve">esponses. </w:t>
      </w:r>
      <w:r w:rsidRPr="00DF43C8">
        <w:rPr>
          <w:rFonts w:ascii="Times New Roman" w:hAnsi="Times New Roman" w:cs="Times New Roman"/>
          <w:i/>
          <w:iCs/>
          <w:noProof/>
          <w:sz w:val="24"/>
          <w:szCs w:val="24"/>
        </w:rPr>
        <w:t>Plant Physiology</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133</w:t>
      </w:r>
      <w:r w:rsidRPr="00DF43C8">
        <w:rPr>
          <w:rFonts w:ascii="Times New Roman" w:hAnsi="Times New Roman" w:cs="Times New Roman"/>
          <w:noProof/>
          <w:sz w:val="24"/>
          <w:szCs w:val="24"/>
        </w:rPr>
        <w:t>: 16–20.</w:t>
      </w:r>
    </w:p>
    <w:p w14:paraId="56079A54"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Varga S, Kytöviita MM</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2010</w:t>
      </w:r>
      <w:r w:rsidRPr="00DF43C8">
        <w:rPr>
          <w:rFonts w:ascii="Times New Roman" w:hAnsi="Times New Roman" w:cs="Times New Roman"/>
          <w:noProof/>
          <w:sz w:val="24"/>
          <w:szCs w:val="24"/>
        </w:rPr>
        <w:t xml:space="preserve">. Mycorrhizal benefit differs among the sexes in a gynodioecious species. </w:t>
      </w:r>
      <w:r w:rsidRPr="00DF43C8">
        <w:rPr>
          <w:rFonts w:ascii="Times New Roman" w:hAnsi="Times New Roman" w:cs="Times New Roman"/>
          <w:i/>
          <w:iCs/>
          <w:noProof/>
          <w:sz w:val="24"/>
          <w:szCs w:val="24"/>
        </w:rPr>
        <w:t>Ecology</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91</w:t>
      </w:r>
      <w:r w:rsidRPr="00DF43C8">
        <w:rPr>
          <w:rFonts w:ascii="Times New Roman" w:hAnsi="Times New Roman" w:cs="Times New Roman"/>
          <w:noProof/>
          <w:sz w:val="24"/>
          <w:szCs w:val="24"/>
        </w:rPr>
        <w:t>: 2583–2593.</w:t>
      </w:r>
    </w:p>
    <w:p w14:paraId="7CB85A42"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szCs w:val="24"/>
        </w:rPr>
      </w:pPr>
      <w:r w:rsidRPr="00DF43C8">
        <w:rPr>
          <w:rFonts w:ascii="Times New Roman" w:hAnsi="Times New Roman" w:cs="Times New Roman"/>
          <w:b/>
          <w:bCs/>
          <w:noProof/>
          <w:sz w:val="24"/>
          <w:szCs w:val="24"/>
        </w:rPr>
        <w:t>Walker JKM, Cohen H, Higgins LM, Kennedy PG</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2014</w:t>
      </w:r>
      <w:r w:rsidRPr="00DF43C8">
        <w:rPr>
          <w:rFonts w:ascii="Times New Roman" w:hAnsi="Times New Roman" w:cs="Times New Roman"/>
          <w:noProof/>
          <w:sz w:val="24"/>
          <w:szCs w:val="24"/>
        </w:rPr>
        <w:t xml:space="preserve">. Testing the link between community structure and function for ectomycorrhizal fungi involved in a global tripartite symbiosis.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202</w:t>
      </w:r>
      <w:r w:rsidRPr="00DF43C8">
        <w:rPr>
          <w:rFonts w:ascii="Times New Roman" w:hAnsi="Times New Roman" w:cs="Times New Roman"/>
          <w:noProof/>
          <w:sz w:val="24"/>
          <w:szCs w:val="24"/>
        </w:rPr>
        <w:t>: 287–296.</w:t>
      </w:r>
    </w:p>
    <w:p w14:paraId="476B9CB3" w14:textId="77777777" w:rsidR="00DF43C8" w:rsidRPr="00DF43C8" w:rsidRDefault="00DF43C8" w:rsidP="00DF43C8">
      <w:pPr>
        <w:widowControl w:val="0"/>
        <w:autoSpaceDE w:val="0"/>
        <w:autoSpaceDN w:val="0"/>
        <w:adjustRightInd w:val="0"/>
        <w:spacing w:line="240" w:lineRule="auto"/>
        <w:rPr>
          <w:rFonts w:ascii="Times New Roman" w:hAnsi="Times New Roman" w:cs="Times New Roman"/>
          <w:noProof/>
          <w:sz w:val="24"/>
        </w:rPr>
      </w:pPr>
      <w:r w:rsidRPr="00DF43C8">
        <w:rPr>
          <w:rFonts w:ascii="Times New Roman" w:hAnsi="Times New Roman" w:cs="Times New Roman"/>
          <w:b/>
          <w:bCs/>
          <w:noProof/>
          <w:sz w:val="24"/>
          <w:szCs w:val="24"/>
        </w:rPr>
        <w:t>Waller LP, Felten J, Hiiesalu I, Vogt-Schilb H</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2018</w:t>
      </w:r>
      <w:r w:rsidRPr="00DF43C8">
        <w:rPr>
          <w:rFonts w:ascii="Times New Roman" w:hAnsi="Times New Roman" w:cs="Times New Roman"/>
          <w:noProof/>
          <w:sz w:val="24"/>
          <w:szCs w:val="24"/>
        </w:rPr>
        <w:t xml:space="preserve">. Sharing resources for mutual benefit: crosstalk between disciplines deepens the understanding of mycorrhizal symbioses across scales. </w:t>
      </w:r>
      <w:r w:rsidRPr="00DF43C8">
        <w:rPr>
          <w:rFonts w:ascii="Times New Roman" w:hAnsi="Times New Roman" w:cs="Times New Roman"/>
          <w:i/>
          <w:iCs/>
          <w:noProof/>
          <w:sz w:val="24"/>
          <w:szCs w:val="24"/>
        </w:rPr>
        <w:t>New Phytologist</w:t>
      </w:r>
      <w:r w:rsidRPr="00DF43C8">
        <w:rPr>
          <w:rFonts w:ascii="Times New Roman" w:hAnsi="Times New Roman" w:cs="Times New Roman"/>
          <w:noProof/>
          <w:sz w:val="24"/>
          <w:szCs w:val="24"/>
        </w:rPr>
        <w:t xml:space="preserve"> </w:t>
      </w:r>
      <w:r w:rsidRPr="00DF43C8">
        <w:rPr>
          <w:rFonts w:ascii="Times New Roman" w:hAnsi="Times New Roman" w:cs="Times New Roman"/>
          <w:b/>
          <w:bCs/>
          <w:noProof/>
          <w:sz w:val="24"/>
          <w:szCs w:val="24"/>
        </w:rPr>
        <w:t>217</w:t>
      </w:r>
      <w:r w:rsidRPr="00DF43C8">
        <w:rPr>
          <w:rFonts w:ascii="Times New Roman" w:hAnsi="Times New Roman" w:cs="Times New Roman"/>
          <w:noProof/>
          <w:sz w:val="24"/>
          <w:szCs w:val="24"/>
        </w:rPr>
        <w:t>: 29–32.</w:t>
      </w:r>
    </w:p>
    <w:p w14:paraId="3C37DE64" w14:textId="7F17F586" w:rsidR="00284D9C" w:rsidRPr="00F40295" w:rsidRDefault="00284D9C" w:rsidP="00DF43C8">
      <w:pPr>
        <w:widowControl w:val="0"/>
        <w:autoSpaceDE w:val="0"/>
        <w:autoSpaceDN w:val="0"/>
        <w:adjustRightInd w:val="0"/>
        <w:spacing w:line="24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fldChar w:fldCharType="end"/>
      </w:r>
    </w:p>
    <w:p w14:paraId="465B792C" w14:textId="77777777" w:rsidR="00E1685E" w:rsidRPr="00F40295" w:rsidRDefault="00E1685E">
      <w:pPr>
        <w:rPr>
          <w:rFonts w:ascii="Times New Roman" w:eastAsia="Cambria" w:hAnsi="Times New Roman" w:cs="Times New Roman"/>
          <w:sz w:val="24"/>
          <w:szCs w:val="24"/>
        </w:rPr>
      </w:pPr>
      <w:r w:rsidRPr="00F40295">
        <w:rPr>
          <w:rFonts w:ascii="Times New Roman" w:eastAsia="Cambria" w:hAnsi="Times New Roman" w:cs="Times New Roman"/>
          <w:sz w:val="24"/>
          <w:szCs w:val="24"/>
        </w:rPr>
        <w:br w:type="page"/>
      </w:r>
    </w:p>
    <w:p w14:paraId="3E445477" w14:textId="26CF6572" w:rsidR="00F54E51" w:rsidRPr="00F40295" w:rsidRDefault="00F54E51" w:rsidP="00F54E51">
      <w:pPr>
        <w:pStyle w:val="Normal1"/>
        <w:spacing w:line="360" w:lineRule="auto"/>
        <w:rPr>
          <w:rFonts w:ascii="Times New Roman" w:hAnsi="Times New Roman" w:cs="Times New Roman"/>
          <w:b/>
          <w:color w:val="000000" w:themeColor="text1"/>
          <w:sz w:val="24"/>
          <w:szCs w:val="24"/>
        </w:rPr>
      </w:pPr>
      <w:r w:rsidRPr="00F40295">
        <w:rPr>
          <w:rFonts w:ascii="Times New Roman" w:hAnsi="Times New Roman" w:cs="Times New Roman"/>
          <w:b/>
          <w:color w:val="000000" w:themeColor="text1"/>
          <w:sz w:val="24"/>
          <w:szCs w:val="24"/>
        </w:rPr>
        <w:t>Supporting information</w:t>
      </w:r>
      <w:r w:rsidR="00BC1086">
        <w:rPr>
          <w:rFonts w:ascii="Times New Roman" w:hAnsi="Times New Roman" w:cs="Times New Roman"/>
          <w:b/>
          <w:color w:val="000000" w:themeColor="text1"/>
          <w:sz w:val="24"/>
          <w:szCs w:val="24"/>
        </w:rPr>
        <w:t>:</w:t>
      </w:r>
    </w:p>
    <w:p w14:paraId="5E693E02" w14:textId="77777777" w:rsidR="00F54E51" w:rsidRPr="00F40295" w:rsidRDefault="00F54E51" w:rsidP="00F54E5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Table S1. Information extracted from papers in our literature survey</w:t>
      </w:r>
    </w:p>
    <w:p w14:paraId="067CB855" w14:textId="77777777" w:rsidR="00F54E51" w:rsidRPr="00F40295" w:rsidRDefault="00F54E51" w:rsidP="00F54E5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sz w:val="24"/>
          <w:szCs w:val="24"/>
        </w:rPr>
        <w:t>Table S2. Summary of information gathered in our literature survey</w:t>
      </w:r>
    </w:p>
    <w:p w14:paraId="79B8540A" w14:textId="77777777" w:rsidR="00A20319" w:rsidRPr="00F40295" w:rsidRDefault="00A20319" w:rsidP="00F54E51">
      <w:pPr>
        <w:pStyle w:val="Normal1"/>
        <w:spacing w:line="360" w:lineRule="auto"/>
        <w:rPr>
          <w:rFonts w:ascii="Times New Roman" w:eastAsia="Cambria" w:hAnsi="Times New Roman" w:cs="Times New Roman"/>
          <w:sz w:val="24"/>
          <w:szCs w:val="24"/>
        </w:rPr>
      </w:pPr>
    </w:p>
    <w:p w14:paraId="2F7D088F" w14:textId="77777777" w:rsidR="00A20319" w:rsidRPr="00F40295" w:rsidRDefault="00A20319">
      <w:pPr>
        <w:rPr>
          <w:rFonts w:ascii="Times New Roman" w:eastAsia="Cambria" w:hAnsi="Times New Roman" w:cs="Times New Roman"/>
          <w:sz w:val="24"/>
          <w:szCs w:val="24"/>
        </w:rPr>
      </w:pPr>
      <w:r w:rsidRPr="00F40295">
        <w:rPr>
          <w:rFonts w:ascii="Times New Roman" w:eastAsia="Cambria" w:hAnsi="Times New Roman" w:cs="Times New Roman"/>
          <w:sz w:val="24"/>
          <w:szCs w:val="24"/>
        </w:rPr>
        <w:br w:type="page"/>
      </w:r>
    </w:p>
    <w:p w14:paraId="6ABE126A" w14:textId="06A4CD4B" w:rsidR="00B85C6E" w:rsidRPr="00F40295" w:rsidRDefault="00EE5B84" w:rsidP="00B85C6E">
      <w:pPr>
        <w:pStyle w:val="Normal1"/>
        <w:spacing w:line="360" w:lineRule="auto"/>
        <w:ind w:left="-360"/>
        <w:rPr>
          <w:rFonts w:ascii="Times New Roman" w:eastAsia="Cambria" w:hAnsi="Times New Roman" w:cs="Times New Roman"/>
          <w:b/>
          <w:sz w:val="24"/>
          <w:szCs w:val="24"/>
        </w:rPr>
      </w:pPr>
      <w:r>
        <w:rPr>
          <w:rFonts w:ascii="Times New Roman" w:eastAsia="Cambria" w:hAnsi="Times New Roman" w:cs="Times New Roman"/>
          <w:b/>
          <w:noProof/>
          <w:sz w:val="24"/>
          <w:szCs w:val="24"/>
          <w:lang w:val="en-GB" w:eastAsia="en-GB"/>
        </w:rPr>
        <w:drawing>
          <wp:inline distT="0" distB="0" distL="0" distR="0" wp14:anchorId="7B645CD5" wp14:editId="4070FF15">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df"/>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8D55CC1" w14:textId="59159D60" w:rsidR="00747434" w:rsidRPr="00F40295" w:rsidRDefault="00747434" w:rsidP="00B85C6E">
      <w:pPr>
        <w:pStyle w:val="Normal1"/>
        <w:spacing w:line="360" w:lineRule="auto"/>
        <w:rPr>
          <w:rFonts w:ascii="Times New Roman" w:eastAsia="Cambria" w:hAnsi="Times New Roman" w:cs="Times New Roman"/>
          <w:b/>
          <w:sz w:val="24"/>
          <w:szCs w:val="24"/>
        </w:rPr>
      </w:pPr>
      <w:r w:rsidRPr="00F40295">
        <w:rPr>
          <w:rFonts w:ascii="Times New Roman" w:eastAsia="Cambria" w:hAnsi="Times New Roman" w:cs="Times New Roman"/>
          <w:b/>
          <w:sz w:val="24"/>
          <w:szCs w:val="24"/>
        </w:rPr>
        <w:t>Figure 1</w:t>
      </w:r>
      <w:r w:rsidRPr="00F40295">
        <w:rPr>
          <w:rFonts w:ascii="Times New Roman" w:eastAsia="Cambria" w:hAnsi="Times New Roman" w:cs="Times New Roman"/>
          <w:sz w:val="24"/>
          <w:szCs w:val="24"/>
        </w:rPr>
        <w:t xml:space="preserve">.  </w:t>
      </w:r>
      <w:r w:rsidR="00B85C6E" w:rsidRPr="00F40295">
        <w:rPr>
          <w:rFonts w:ascii="Times New Roman" w:hAnsi="Times New Roman" w:cs="Times New Roman"/>
          <w:color w:val="auto"/>
          <w:sz w:val="24"/>
          <w:szCs w:val="24"/>
          <w:lang w:val="en-US"/>
        </w:rPr>
        <w:t>PCA biplot implemented in the Vegan package of R, using the data in table S1, excluding uninformative variables occur</w:t>
      </w:r>
      <w:r w:rsidR="00452C77" w:rsidRPr="00F40295">
        <w:rPr>
          <w:rFonts w:ascii="Times New Roman" w:hAnsi="Times New Roman" w:cs="Times New Roman"/>
          <w:color w:val="auto"/>
          <w:sz w:val="24"/>
          <w:szCs w:val="24"/>
          <w:lang w:val="en-US"/>
        </w:rPr>
        <w:t>r</w:t>
      </w:r>
      <w:r w:rsidR="00B85C6E" w:rsidRPr="00F40295">
        <w:rPr>
          <w:rFonts w:ascii="Times New Roman" w:hAnsi="Times New Roman" w:cs="Times New Roman"/>
          <w:color w:val="auto"/>
          <w:sz w:val="24"/>
          <w:szCs w:val="24"/>
          <w:lang w:val="en-US"/>
        </w:rPr>
        <w:t>ing 10 times or fewer. Grey points represent each paper, and arrows the strength of the variable. For visual clarity, some variables have been renamed: A = Other manipulations, B = Nutrient dynamics, C</w:t>
      </w:r>
      <w:r w:rsidR="00F27C91">
        <w:rPr>
          <w:rFonts w:ascii="Times New Roman" w:hAnsi="Times New Roman" w:cs="Times New Roman"/>
          <w:color w:val="auto"/>
          <w:sz w:val="24"/>
          <w:szCs w:val="24"/>
          <w:lang w:val="en-US"/>
        </w:rPr>
        <w:t xml:space="preserve"> =</w:t>
      </w:r>
      <w:r w:rsidR="00B85C6E" w:rsidRPr="00F40295">
        <w:rPr>
          <w:rFonts w:ascii="Times New Roman" w:hAnsi="Times New Roman" w:cs="Times New Roman"/>
          <w:color w:val="auto"/>
          <w:sz w:val="24"/>
          <w:szCs w:val="24"/>
          <w:lang w:val="en-US"/>
        </w:rPr>
        <w:t xml:space="preserve"> Plant nutrient concentration. </w:t>
      </w:r>
      <w:r w:rsidRPr="00F40295">
        <w:rPr>
          <w:rFonts w:ascii="Times New Roman" w:eastAsia="Cambria" w:hAnsi="Times New Roman" w:cs="Times New Roman"/>
          <w:sz w:val="24"/>
          <w:szCs w:val="24"/>
        </w:rPr>
        <w:t xml:space="preserve"> </w:t>
      </w:r>
      <w:r w:rsidR="00091DFA">
        <w:rPr>
          <w:rFonts w:ascii="Times New Roman" w:eastAsia="Cambria" w:hAnsi="Times New Roman" w:cs="Times New Roman"/>
          <w:sz w:val="24"/>
          <w:szCs w:val="24"/>
        </w:rPr>
        <w:t xml:space="preserve"> </w:t>
      </w:r>
    </w:p>
    <w:p w14:paraId="4C540F56" w14:textId="77777777" w:rsidR="00747434" w:rsidRPr="00F40295" w:rsidRDefault="00747434" w:rsidP="00F54E51">
      <w:pPr>
        <w:pStyle w:val="Normal1"/>
        <w:spacing w:line="360" w:lineRule="auto"/>
        <w:rPr>
          <w:rFonts w:ascii="Times New Roman" w:eastAsia="Cambria" w:hAnsi="Times New Roman" w:cs="Times New Roman"/>
          <w:sz w:val="24"/>
          <w:szCs w:val="24"/>
        </w:rPr>
      </w:pPr>
    </w:p>
    <w:p w14:paraId="4FDD2B0F" w14:textId="77777777" w:rsidR="008E3154" w:rsidRPr="00F40295" w:rsidRDefault="008E3154" w:rsidP="00452C77">
      <w:pPr>
        <w:rPr>
          <w:rFonts w:ascii="Times New Roman" w:eastAsia="Cambria" w:hAnsi="Times New Roman" w:cs="Times New Roman"/>
          <w:sz w:val="24"/>
          <w:szCs w:val="24"/>
        </w:rPr>
      </w:pPr>
      <w:r w:rsidRPr="00F40295">
        <w:rPr>
          <w:rFonts w:ascii="Times New Roman" w:eastAsia="Cambria" w:hAnsi="Times New Roman" w:cs="Times New Roman"/>
          <w:b/>
          <w:sz w:val="24"/>
          <w:szCs w:val="24"/>
        </w:rPr>
        <w:br w:type="page"/>
      </w:r>
      <w:r w:rsidRPr="00F40295">
        <w:rPr>
          <w:rFonts w:ascii="Times New Roman" w:eastAsia="Cambria" w:hAnsi="Times New Roman" w:cs="Times New Roman"/>
          <w:b/>
          <w:noProof/>
          <w:sz w:val="24"/>
          <w:szCs w:val="24"/>
          <w:lang w:val="en-GB" w:eastAsia="en-GB"/>
        </w:rPr>
        <w:drawing>
          <wp:inline distT="0" distB="0" distL="0" distR="0" wp14:anchorId="298035A6" wp14:editId="3696E018">
            <wp:extent cx="4352043" cy="628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f"/>
                    <pic:cNvPicPr/>
                  </pic:nvPicPr>
                  <pic:blipFill>
                    <a:blip r:embed="rId9">
                      <a:extLst>
                        <a:ext uri="{28A0092B-C50C-407E-A947-70E740481C1C}">
                          <a14:useLocalDpi xmlns:a14="http://schemas.microsoft.com/office/drawing/2010/main" val="0"/>
                        </a:ext>
                      </a:extLst>
                    </a:blip>
                    <a:stretch>
                      <a:fillRect/>
                    </a:stretch>
                  </pic:blipFill>
                  <pic:spPr>
                    <a:xfrm>
                      <a:off x="0" y="0"/>
                      <a:ext cx="4352192" cy="6286716"/>
                    </a:xfrm>
                    <a:prstGeom prst="rect">
                      <a:avLst/>
                    </a:prstGeom>
                  </pic:spPr>
                </pic:pic>
              </a:graphicData>
            </a:graphic>
          </wp:inline>
        </w:drawing>
      </w:r>
    </w:p>
    <w:p w14:paraId="72C9CFF6" w14:textId="77777777" w:rsidR="008E3154" w:rsidRPr="00F40295" w:rsidRDefault="008E3154" w:rsidP="00F54E51">
      <w:pPr>
        <w:pStyle w:val="Normal1"/>
        <w:spacing w:line="360" w:lineRule="auto"/>
        <w:rPr>
          <w:rFonts w:ascii="Times New Roman" w:eastAsia="Cambria" w:hAnsi="Times New Roman" w:cs="Times New Roman"/>
          <w:b/>
          <w:sz w:val="24"/>
          <w:szCs w:val="24"/>
        </w:rPr>
      </w:pPr>
    </w:p>
    <w:p w14:paraId="433C17B0" w14:textId="7979C7A5" w:rsidR="00747434" w:rsidRPr="00F40295" w:rsidRDefault="00747434" w:rsidP="00F54E51">
      <w:pPr>
        <w:pStyle w:val="Normal1"/>
        <w:spacing w:line="360" w:lineRule="auto"/>
        <w:rPr>
          <w:rFonts w:ascii="Times New Roman" w:eastAsia="Cambria" w:hAnsi="Times New Roman" w:cs="Times New Roman"/>
          <w:sz w:val="24"/>
          <w:szCs w:val="24"/>
        </w:rPr>
      </w:pPr>
      <w:r w:rsidRPr="00F40295">
        <w:rPr>
          <w:rFonts w:ascii="Times New Roman" w:eastAsia="Cambria" w:hAnsi="Times New Roman" w:cs="Times New Roman"/>
          <w:b/>
          <w:sz w:val="24"/>
          <w:szCs w:val="24"/>
        </w:rPr>
        <w:t>Figure 2.</w:t>
      </w:r>
      <w:r w:rsidRPr="00F40295">
        <w:rPr>
          <w:rFonts w:ascii="Times New Roman" w:eastAsia="Cambria" w:hAnsi="Times New Roman" w:cs="Times New Roman"/>
          <w:sz w:val="24"/>
          <w:szCs w:val="24"/>
        </w:rPr>
        <w:t xml:space="preserve">  Word cloud describing results from workshop participants answering the question 1) </w:t>
      </w:r>
      <w:r w:rsidR="00091DFA">
        <w:rPr>
          <w:rFonts w:ascii="Times New Roman" w:eastAsia="Cambria" w:hAnsi="Times New Roman" w:cs="Times New Roman"/>
          <w:sz w:val="24"/>
          <w:szCs w:val="24"/>
        </w:rPr>
        <w:t>W</w:t>
      </w:r>
      <w:r w:rsidRPr="00F40295">
        <w:rPr>
          <w:rFonts w:ascii="Times New Roman" w:eastAsia="Cambria" w:hAnsi="Times New Roman" w:cs="Times New Roman"/>
          <w:sz w:val="24"/>
          <w:szCs w:val="24"/>
        </w:rPr>
        <w:t xml:space="preserve">hat is the most important mycorrhizal function to research (a) and 2) </w:t>
      </w:r>
      <w:r w:rsidR="00091DFA">
        <w:rPr>
          <w:rFonts w:ascii="Times New Roman" w:eastAsia="Cambria" w:hAnsi="Times New Roman" w:cs="Times New Roman"/>
          <w:sz w:val="24"/>
          <w:szCs w:val="24"/>
        </w:rPr>
        <w:t>H</w:t>
      </w:r>
      <w:r w:rsidRPr="00F40295">
        <w:rPr>
          <w:rFonts w:ascii="Times New Roman" w:eastAsia="Cambria" w:hAnsi="Times New Roman" w:cs="Times New Roman"/>
          <w:sz w:val="24"/>
          <w:szCs w:val="24"/>
        </w:rPr>
        <w:t>ow can this be done (b)?</w:t>
      </w:r>
    </w:p>
    <w:sectPr w:rsidR="00747434" w:rsidRPr="00F40295" w:rsidSect="00B91D18">
      <w:footerReference w:type="even" r:id="rId10"/>
      <w:footerReference w:type="default" r:id="rId11"/>
      <w:pgSz w:w="12240" w:h="15840"/>
      <w:pgMar w:top="1440" w:right="1440" w:bottom="1440" w:left="1440" w:header="360" w:footer="720" w:gutter="0"/>
      <w:lnNumType w:countBy="1" w:restart="continuou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4482A" w14:textId="77777777" w:rsidR="00345B64" w:rsidRDefault="00345B64" w:rsidP="005241C3">
      <w:pPr>
        <w:spacing w:line="240" w:lineRule="auto"/>
      </w:pPr>
      <w:r>
        <w:separator/>
      </w:r>
    </w:p>
  </w:endnote>
  <w:endnote w:type="continuationSeparator" w:id="0">
    <w:p w14:paraId="39FFACFD" w14:textId="77777777" w:rsidR="00345B64" w:rsidRDefault="00345B64" w:rsidP="005241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9EFAE" w14:textId="77777777" w:rsidR="00345B64" w:rsidRDefault="00345B64" w:rsidP="00345B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A825AB" w14:textId="77777777" w:rsidR="00345B64" w:rsidRDefault="00345B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8BF2E" w14:textId="77777777" w:rsidR="00345B64" w:rsidRDefault="00345B64" w:rsidP="00345B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1DF7">
      <w:rPr>
        <w:rStyle w:val="PageNumber"/>
        <w:noProof/>
      </w:rPr>
      <w:t>1</w:t>
    </w:r>
    <w:r>
      <w:rPr>
        <w:rStyle w:val="PageNumber"/>
      </w:rPr>
      <w:fldChar w:fldCharType="end"/>
    </w:r>
  </w:p>
  <w:p w14:paraId="4E23B522" w14:textId="77777777" w:rsidR="00345B64" w:rsidRDefault="00345B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37026" w14:textId="77777777" w:rsidR="00345B64" w:rsidRDefault="00345B64" w:rsidP="005241C3">
      <w:pPr>
        <w:spacing w:line="240" w:lineRule="auto"/>
      </w:pPr>
      <w:r>
        <w:separator/>
      </w:r>
    </w:p>
  </w:footnote>
  <w:footnote w:type="continuationSeparator" w:id="0">
    <w:p w14:paraId="28899405" w14:textId="77777777" w:rsidR="00345B64" w:rsidRDefault="00345B64" w:rsidP="005241C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EF"/>
    <w:rsid w:val="00010C4F"/>
    <w:rsid w:val="000261E7"/>
    <w:rsid w:val="0002644D"/>
    <w:rsid w:val="000305CE"/>
    <w:rsid w:val="000359E1"/>
    <w:rsid w:val="000376DE"/>
    <w:rsid w:val="00041868"/>
    <w:rsid w:val="00054E10"/>
    <w:rsid w:val="00071EA5"/>
    <w:rsid w:val="000751CE"/>
    <w:rsid w:val="00085FCC"/>
    <w:rsid w:val="00091DFA"/>
    <w:rsid w:val="000A36DE"/>
    <w:rsid w:val="000A781F"/>
    <w:rsid w:val="000D5667"/>
    <w:rsid w:val="000F7E10"/>
    <w:rsid w:val="00117B93"/>
    <w:rsid w:val="0012165F"/>
    <w:rsid w:val="001223F5"/>
    <w:rsid w:val="00124468"/>
    <w:rsid w:val="00135AE1"/>
    <w:rsid w:val="00135CF6"/>
    <w:rsid w:val="001477DA"/>
    <w:rsid w:val="00152373"/>
    <w:rsid w:val="00154849"/>
    <w:rsid w:val="00164C99"/>
    <w:rsid w:val="001657B8"/>
    <w:rsid w:val="0017313A"/>
    <w:rsid w:val="00177C2A"/>
    <w:rsid w:val="00183708"/>
    <w:rsid w:val="00185A33"/>
    <w:rsid w:val="00191F38"/>
    <w:rsid w:val="00192BC9"/>
    <w:rsid w:val="001A06E7"/>
    <w:rsid w:val="001A1719"/>
    <w:rsid w:val="001B656B"/>
    <w:rsid w:val="001C5230"/>
    <w:rsid w:val="001E14DB"/>
    <w:rsid w:val="00201FBE"/>
    <w:rsid w:val="002168E4"/>
    <w:rsid w:val="00222C31"/>
    <w:rsid w:val="00237810"/>
    <w:rsid w:val="00256A51"/>
    <w:rsid w:val="002668A9"/>
    <w:rsid w:val="00284D9C"/>
    <w:rsid w:val="00295B47"/>
    <w:rsid w:val="002A284A"/>
    <w:rsid w:val="002A7BC1"/>
    <w:rsid w:val="002B2013"/>
    <w:rsid w:val="002D798B"/>
    <w:rsid w:val="002E3201"/>
    <w:rsid w:val="002F180C"/>
    <w:rsid w:val="002F29BE"/>
    <w:rsid w:val="002F3835"/>
    <w:rsid w:val="002F475B"/>
    <w:rsid w:val="00345B64"/>
    <w:rsid w:val="00347903"/>
    <w:rsid w:val="003530AA"/>
    <w:rsid w:val="00366367"/>
    <w:rsid w:val="00380018"/>
    <w:rsid w:val="003A4A21"/>
    <w:rsid w:val="003A7F19"/>
    <w:rsid w:val="003B13F2"/>
    <w:rsid w:val="003B3D5D"/>
    <w:rsid w:val="003C2DC3"/>
    <w:rsid w:val="003D3768"/>
    <w:rsid w:val="003D7B55"/>
    <w:rsid w:val="003E367D"/>
    <w:rsid w:val="00415C46"/>
    <w:rsid w:val="00426FA3"/>
    <w:rsid w:val="00452C77"/>
    <w:rsid w:val="004658C3"/>
    <w:rsid w:val="00470ABC"/>
    <w:rsid w:val="0047319C"/>
    <w:rsid w:val="00476542"/>
    <w:rsid w:val="004835D7"/>
    <w:rsid w:val="0048410C"/>
    <w:rsid w:val="00486797"/>
    <w:rsid w:val="004A49AB"/>
    <w:rsid w:val="004E3838"/>
    <w:rsid w:val="004F18E5"/>
    <w:rsid w:val="004F1DF7"/>
    <w:rsid w:val="00504882"/>
    <w:rsid w:val="00517BB2"/>
    <w:rsid w:val="00520B07"/>
    <w:rsid w:val="005241C3"/>
    <w:rsid w:val="00524F48"/>
    <w:rsid w:val="005304C5"/>
    <w:rsid w:val="00541105"/>
    <w:rsid w:val="00541ABB"/>
    <w:rsid w:val="0055435D"/>
    <w:rsid w:val="00556C19"/>
    <w:rsid w:val="00572038"/>
    <w:rsid w:val="005830C8"/>
    <w:rsid w:val="00583118"/>
    <w:rsid w:val="00583C6B"/>
    <w:rsid w:val="00585D2B"/>
    <w:rsid w:val="005C0D86"/>
    <w:rsid w:val="005C6F4B"/>
    <w:rsid w:val="005D58B9"/>
    <w:rsid w:val="005E7370"/>
    <w:rsid w:val="0063190F"/>
    <w:rsid w:val="00645219"/>
    <w:rsid w:val="00655162"/>
    <w:rsid w:val="00667DEF"/>
    <w:rsid w:val="006711A4"/>
    <w:rsid w:val="006904B5"/>
    <w:rsid w:val="00691CA6"/>
    <w:rsid w:val="006A6B56"/>
    <w:rsid w:val="006C7266"/>
    <w:rsid w:val="006D084F"/>
    <w:rsid w:val="006D099C"/>
    <w:rsid w:val="006D31E2"/>
    <w:rsid w:val="006E39BA"/>
    <w:rsid w:val="0072118D"/>
    <w:rsid w:val="007262D6"/>
    <w:rsid w:val="007405D6"/>
    <w:rsid w:val="00745BC9"/>
    <w:rsid w:val="00747434"/>
    <w:rsid w:val="007506FA"/>
    <w:rsid w:val="007568B9"/>
    <w:rsid w:val="0076233D"/>
    <w:rsid w:val="0076685E"/>
    <w:rsid w:val="00772BF5"/>
    <w:rsid w:val="00782F80"/>
    <w:rsid w:val="007B627D"/>
    <w:rsid w:val="007C3047"/>
    <w:rsid w:val="007D563A"/>
    <w:rsid w:val="007E6072"/>
    <w:rsid w:val="007E6D35"/>
    <w:rsid w:val="007F0F9E"/>
    <w:rsid w:val="008004B9"/>
    <w:rsid w:val="00800862"/>
    <w:rsid w:val="008032CC"/>
    <w:rsid w:val="00813832"/>
    <w:rsid w:val="00833868"/>
    <w:rsid w:val="00844B87"/>
    <w:rsid w:val="008500FE"/>
    <w:rsid w:val="00855D5F"/>
    <w:rsid w:val="00886A82"/>
    <w:rsid w:val="00891210"/>
    <w:rsid w:val="008A7BD4"/>
    <w:rsid w:val="008B53AC"/>
    <w:rsid w:val="008C218F"/>
    <w:rsid w:val="008C797A"/>
    <w:rsid w:val="008D2ED8"/>
    <w:rsid w:val="008E3154"/>
    <w:rsid w:val="0090034D"/>
    <w:rsid w:val="0091142C"/>
    <w:rsid w:val="009216CA"/>
    <w:rsid w:val="0094265B"/>
    <w:rsid w:val="00964824"/>
    <w:rsid w:val="00967B7A"/>
    <w:rsid w:val="00976752"/>
    <w:rsid w:val="009778CF"/>
    <w:rsid w:val="00981D5A"/>
    <w:rsid w:val="00983B82"/>
    <w:rsid w:val="00995EB3"/>
    <w:rsid w:val="00997965"/>
    <w:rsid w:val="009A043D"/>
    <w:rsid w:val="009B66A1"/>
    <w:rsid w:val="009C3290"/>
    <w:rsid w:val="009C44C9"/>
    <w:rsid w:val="009D08C5"/>
    <w:rsid w:val="009D1572"/>
    <w:rsid w:val="00A20319"/>
    <w:rsid w:val="00A467BA"/>
    <w:rsid w:val="00A5490B"/>
    <w:rsid w:val="00A57CA2"/>
    <w:rsid w:val="00A724AC"/>
    <w:rsid w:val="00A76D1B"/>
    <w:rsid w:val="00A80948"/>
    <w:rsid w:val="00AA075C"/>
    <w:rsid w:val="00AC3401"/>
    <w:rsid w:val="00AC6E94"/>
    <w:rsid w:val="00AD24E0"/>
    <w:rsid w:val="00AD4E34"/>
    <w:rsid w:val="00AD7C60"/>
    <w:rsid w:val="00AE06A1"/>
    <w:rsid w:val="00AE1AEF"/>
    <w:rsid w:val="00AF26C5"/>
    <w:rsid w:val="00AF4C89"/>
    <w:rsid w:val="00B102DA"/>
    <w:rsid w:val="00B15A10"/>
    <w:rsid w:val="00B168F7"/>
    <w:rsid w:val="00B474B6"/>
    <w:rsid w:val="00B625D6"/>
    <w:rsid w:val="00B640EE"/>
    <w:rsid w:val="00B85C6E"/>
    <w:rsid w:val="00B91D18"/>
    <w:rsid w:val="00BA6406"/>
    <w:rsid w:val="00BC1086"/>
    <w:rsid w:val="00BC2E93"/>
    <w:rsid w:val="00BC5406"/>
    <w:rsid w:val="00BC5843"/>
    <w:rsid w:val="00BC7FD6"/>
    <w:rsid w:val="00BE12DC"/>
    <w:rsid w:val="00BE179B"/>
    <w:rsid w:val="00BE59B7"/>
    <w:rsid w:val="00C0281C"/>
    <w:rsid w:val="00C05A5C"/>
    <w:rsid w:val="00C05E8F"/>
    <w:rsid w:val="00C11E9B"/>
    <w:rsid w:val="00C21F02"/>
    <w:rsid w:val="00C248B3"/>
    <w:rsid w:val="00C47E67"/>
    <w:rsid w:val="00C5239B"/>
    <w:rsid w:val="00C57BEF"/>
    <w:rsid w:val="00C6329E"/>
    <w:rsid w:val="00CA1135"/>
    <w:rsid w:val="00CA3736"/>
    <w:rsid w:val="00CA3C36"/>
    <w:rsid w:val="00CC1B10"/>
    <w:rsid w:val="00CE7D49"/>
    <w:rsid w:val="00CF1CBA"/>
    <w:rsid w:val="00D031EC"/>
    <w:rsid w:val="00D11A7D"/>
    <w:rsid w:val="00D22A05"/>
    <w:rsid w:val="00D27246"/>
    <w:rsid w:val="00D44DE5"/>
    <w:rsid w:val="00D54714"/>
    <w:rsid w:val="00D82BCB"/>
    <w:rsid w:val="00D83038"/>
    <w:rsid w:val="00D86C91"/>
    <w:rsid w:val="00D95A0C"/>
    <w:rsid w:val="00DB1DEC"/>
    <w:rsid w:val="00DF43C8"/>
    <w:rsid w:val="00E1685E"/>
    <w:rsid w:val="00E277F7"/>
    <w:rsid w:val="00E46689"/>
    <w:rsid w:val="00E47AD7"/>
    <w:rsid w:val="00E55DD2"/>
    <w:rsid w:val="00E566F6"/>
    <w:rsid w:val="00E64370"/>
    <w:rsid w:val="00E705CF"/>
    <w:rsid w:val="00E86CBE"/>
    <w:rsid w:val="00E90698"/>
    <w:rsid w:val="00EB0A42"/>
    <w:rsid w:val="00EB443C"/>
    <w:rsid w:val="00EB5426"/>
    <w:rsid w:val="00EC4391"/>
    <w:rsid w:val="00EE00EC"/>
    <w:rsid w:val="00EE5B84"/>
    <w:rsid w:val="00F03E58"/>
    <w:rsid w:val="00F07A4A"/>
    <w:rsid w:val="00F27C91"/>
    <w:rsid w:val="00F30CF3"/>
    <w:rsid w:val="00F351E2"/>
    <w:rsid w:val="00F40295"/>
    <w:rsid w:val="00F54E51"/>
    <w:rsid w:val="00F60960"/>
    <w:rsid w:val="00F81191"/>
    <w:rsid w:val="00F853DF"/>
    <w:rsid w:val="00FA298B"/>
    <w:rsid w:val="00FB7B54"/>
    <w:rsid w:val="00FC1885"/>
    <w:rsid w:val="00FD1003"/>
    <w:rsid w:val="00FD4353"/>
    <w:rsid w:val="00FE1D64"/>
    <w:rsid w:val="00FE3A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B0237A"/>
  <w15:docId w15:val="{0A6D44A9-0D09-4139-B08B-85190B1F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8004B9"/>
    <w:rPr>
      <w:sz w:val="18"/>
      <w:szCs w:val="18"/>
    </w:rPr>
  </w:style>
  <w:style w:type="paragraph" w:styleId="CommentText">
    <w:name w:val="annotation text"/>
    <w:basedOn w:val="Normal"/>
    <w:link w:val="CommentTextChar"/>
    <w:uiPriority w:val="99"/>
    <w:unhideWhenUsed/>
    <w:rsid w:val="008004B9"/>
    <w:pPr>
      <w:spacing w:line="240" w:lineRule="auto"/>
    </w:pPr>
    <w:rPr>
      <w:sz w:val="24"/>
      <w:szCs w:val="24"/>
    </w:rPr>
  </w:style>
  <w:style w:type="character" w:customStyle="1" w:styleId="CommentTextChar">
    <w:name w:val="Comment Text Char"/>
    <w:basedOn w:val="DefaultParagraphFont"/>
    <w:link w:val="CommentText"/>
    <w:uiPriority w:val="99"/>
    <w:rsid w:val="008004B9"/>
    <w:rPr>
      <w:sz w:val="24"/>
      <w:szCs w:val="24"/>
    </w:rPr>
  </w:style>
  <w:style w:type="paragraph" w:styleId="CommentSubject">
    <w:name w:val="annotation subject"/>
    <w:basedOn w:val="CommentText"/>
    <w:next w:val="CommentText"/>
    <w:link w:val="CommentSubjectChar"/>
    <w:uiPriority w:val="99"/>
    <w:semiHidden/>
    <w:unhideWhenUsed/>
    <w:rsid w:val="008004B9"/>
    <w:rPr>
      <w:b/>
      <w:bCs/>
      <w:sz w:val="20"/>
      <w:szCs w:val="20"/>
    </w:rPr>
  </w:style>
  <w:style w:type="character" w:customStyle="1" w:styleId="CommentSubjectChar">
    <w:name w:val="Comment Subject Char"/>
    <w:basedOn w:val="CommentTextChar"/>
    <w:link w:val="CommentSubject"/>
    <w:uiPriority w:val="99"/>
    <w:semiHidden/>
    <w:rsid w:val="008004B9"/>
    <w:rPr>
      <w:b/>
      <w:bCs/>
      <w:sz w:val="20"/>
      <w:szCs w:val="20"/>
    </w:rPr>
  </w:style>
  <w:style w:type="paragraph" w:styleId="BalloonText">
    <w:name w:val="Balloon Text"/>
    <w:basedOn w:val="Normal"/>
    <w:link w:val="BalloonTextChar"/>
    <w:uiPriority w:val="99"/>
    <w:semiHidden/>
    <w:unhideWhenUsed/>
    <w:rsid w:val="008004B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04B9"/>
    <w:rPr>
      <w:rFonts w:ascii="Lucida Grande" w:hAnsi="Lucida Grande" w:cs="Lucida Grande"/>
      <w:sz w:val="18"/>
      <w:szCs w:val="18"/>
    </w:rPr>
  </w:style>
  <w:style w:type="character" w:customStyle="1" w:styleId="apple-converted-space">
    <w:name w:val="apple-converted-space"/>
    <w:basedOn w:val="DefaultParagraphFont"/>
    <w:rsid w:val="005D58B9"/>
  </w:style>
  <w:style w:type="paragraph" w:styleId="Header">
    <w:name w:val="header"/>
    <w:basedOn w:val="Normal"/>
    <w:link w:val="HeaderChar"/>
    <w:uiPriority w:val="99"/>
    <w:unhideWhenUsed/>
    <w:rsid w:val="005241C3"/>
    <w:pPr>
      <w:tabs>
        <w:tab w:val="center" w:pos="4320"/>
        <w:tab w:val="right" w:pos="8640"/>
      </w:tabs>
      <w:spacing w:line="240" w:lineRule="auto"/>
    </w:pPr>
  </w:style>
  <w:style w:type="character" w:customStyle="1" w:styleId="HeaderChar">
    <w:name w:val="Header Char"/>
    <w:basedOn w:val="DefaultParagraphFont"/>
    <w:link w:val="Header"/>
    <w:uiPriority w:val="99"/>
    <w:rsid w:val="005241C3"/>
  </w:style>
  <w:style w:type="paragraph" w:styleId="Footer">
    <w:name w:val="footer"/>
    <w:basedOn w:val="Normal"/>
    <w:link w:val="FooterChar"/>
    <w:uiPriority w:val="99"/>
    <w:unhideWhenUsed/>
    <w:rsid w:val="005241C3"/>
    <w:pPr>
      <w:tabs>
        <w:tab w:val="center" w:pos="4320"/>
        <w:tab w:val="right" w:pos="8640"/>
      </w:tabs>
      <w:spacing w:line="240" w:lineRule="auto"/>
    </w:pPr>
  </w:style>
  <w:style w:type="character" w:customStyle="1" w:styleId="FooterChar">
    <w:name w:val="Footer Char"/>
    <w:basedOn w:val="DefaultParagraphFont"/>
    <w:link w:val="Footer"/>
    <w:uiPriority w:val="99"/>
    <w:rsid w:val="005241C3"/>
  </w:style>
  <w:style w:type="paragraph" w:customStyle="1" w:styleId="Normal10">
    <w:name w:val="Normal1"/>
    <w:rsid w:val="0076685E"/>
  </w:style>
  <w:style w:type="character" w:styleId="LineNumber">
    <w:name w:val="line number"/>
    <w:basedOn w:val="DefaultParagraphFont"/>
    <w:uiPriority w:val="99"/>
    <w:semiHidden/>
    <w:unhideWhenUsed/>
    <w:rsid w:val="00F40295"/>
  </w:style>
  <w:style w:type="paragraph" w:styleId="Revision">
    <w:name w:val="Revision"/>
    <w:hidden/>
    <w:uiPriority w:val="99"/>
    <w:semiHidden/>
    <w:rsid w:val="007C3047"/>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PageNumber">
    <w:name w:val="page number"/>
    <w:basedOn w:val="DefaultParagraphFont"/>
    <w:uiPriority w:val="99"/>
    <w:semiHidden/>
    <w:unhideWhenUsed/>
    <w:rsid w:val="00345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39343">
      <w:bodyDiv w:val="1"/>
      <w:marLeft w:val="0"/>
      <w:marRight w:val="0"/>
      <w:marTop w:val="0"/>
      <w:marBottom w:val="0"/>
      <w:divBdr>
        <w:top w:val="none" w:sz="0" w:space="0" w:color="auto"/>
        <w:left w:val="none" w:sz="0" w:space="0" w:color="auto"/>
        <w:bottom w:val="none" w:sz="0" w:space="0" w:color="auto"/>
        <w:right w:val="none" w:sz="0" w:space="0" w:color="auto"/>
      </w:divBdr>
    </w:div>
    <w:div w:id="300960937">
      <w:bodyDiv w:val="1"/>
      <w:marLeft w:val="0"/>
      <w:marRight w:val="0"/>
      <w:marTop w:val="0"/>
      <w:marBottom w:val="0"/>
      <w:divBdr>
        <w:top w:val="none" w:sz="0" w:space="0" w:color="auto"/>
        <w:left w:val="none" w:sz="0" w:space="0" w:color="auto"/>
        <w:bottom w:val="none" w:sz="0" w:space="0" w:color="auto"/>
        <w:right w:val="none" w:sz="0" w:space="0" w:color="auto"/>
      </w:divBdr>
    </w:div>
    <w:div w:id="316811412">
      <w:bodyDiv w:val="1"/>
      <w:marLeft w:val="0"/>
      <w:marRight w:val="0"/>
      <w:marTop w:val="0"/>
      <w:marBottom w:val="0"/>
      <w:divBdr>
        <w:top w:val="none" w:sz="0" w:space="0" w:color="auto"/>
        <w:left w:val="none" w:sz="0" w:space="0" w:color="auto"/>
        <w:bottom w:val="none" w:sz="0" w:space="0" w:color="auto"/>
        <w:right w:val="none" w:sz="0" w:space="0" w:color="auto"/>
      </w:divBdr>
    </w:div>
    <w:div w:id="411977250">
      <w:bodyDiv w:val="1"/>
      <w:marLeft w:val="0"/>
      <w:marRight w:val="0"/>
      <w:marTop w:val="0"/>
      <w:marBottom w:val="0"/>
      <w:divBdr>
        <w:top w:val="none" w:sz="0" w:space="0" w:color="auto"/>
        <w:left w:val="none" w:sz="0" w:space="0" w:color="auto"/>
        <w:bottom w:val="none" w:sz="0" w:space="0" w:color="auto"/>
        <w:right w:val="none" w:sz="0" w:space="0" w:color="auto"/>
      </w:divBdr>
    </w:div>
    <w:div w:id="504827124">
      <w:bodyDiv w:val="1"/>
      <w:marLeft w:val="0"/>
      <w:marRight w:val="0"/>
      <w:marTop w:val="0"/>
      <w:marBottom w:val="0"/>
      <w:divBdr>
        <w:top w:val="none" w:sz="0" w:space="0" w:color="auto"/>
        <w:left w:val="none" w:sz="0" w:space="0" w:color="auto"/>
        <w:bottom w:val="none" w:sz="0" w:space="0" w:color="auto"/>
        <w:right w:val="none" w:sz="0" w:space="0" w:color="auto"/>
      </w:divBdr>
    </w:div>
    <w:div w:id="525675743">
      <w:bodyDiv w:val="1"/>
      <w:marLeft w:val="0"/>
      <w:marRight w:val="0"/>
      <w:marTop w:val="0"/>
      <w:marBottom w:val="0"/>
      <w:divBdr>
        <w:top w:val="none" w:sz="0" w:space="0" w:color="auto"/>
        <w:left w:val="none" w:sz="0" w:space="0" w:color="auto"/>
        <w:bottom w:val="none" w:sz="0" w:space="0" w:color="auto"/>
        <w:right w:val="none" w:sz="0" w:space="0" w:color="auto"/>
      </w:divBdr>
    </w:div>
    <w:div w:id="644092801">
      <w:bodyDiv w:val="1"/>
      <w:marLeft w:val="0"/>
      <w:marRight w:val="0"/>
      <w:marTop w:val="0"/>
      <w:marBottom w:val="0"/>
      <w:divBdr>
        <w:top w:val="none" w:sz="0" w:space="0" w:color="auto"/>
        <w:left w:val="none" w:sz="0" w:space="0" w:color="auto"/>
        <w:bottom w:val="none" w:sz="0" w:space="0" w:color="auto"/>
        <w:right w:val="none" w:sz="0" w:space="0" w:color="auto"/>
      </w:divBdr>
    </w:div>
    <w:div w:id="695275635">
      <w:bodyDiv w:val="1"/>
      <w:marLeft w:val="0"/>
      <w:marRight w:val="0"/>
      <w:marTop w:val="0"/>
      <w:marBottom w:val="0"/>
      <w:divBdr>
        <w:top w:val="none" w:sz="0" w:space="0" w:color="auto"/>
        <w:left w:val="none" w:sz="0" w:space="0" w:color="auto"/>
        <w:bottom w:val="none" w:sz="0" w:space="0" w:color="auto"/>
        <w:right w:val="none" w:sz="0" w:space="0" w:color="auto"/>
      </w:divBdr>
    </w:div>
    <w:div w:id="703140558">
      <w:bodyDiv w:val="1"/>
      <w:marLeft w:val="0"/>
      <w:marRight w:val="0"/>
      <w:marTop w:val="0"/>
      <w:marBottom w:val="0"/>
      <w:divBdr>
        <w:top w:val="none" w:sz="0" w:space="0" w:color="auto"/>
        <w:left w:val="none" w:sz="0" w:space="0" w:color="auto"/>
        <w:bottom w:val="none" w:sz="0" w:space="0" w:color="auto"/>
        <w:right w:val="none" w:sz="0" w:space="0" w:color="auto"/>
      </w:divBdr>
    </w:div>
    <w:div w:id="868109074">
      <w:bodyDiv w:val="1"/>
      <w:marLeft w:val="0"/>
      <w:marRight w:val="0"/>
      <w:marTop w:val="0"/>
      <w:marBottom w:val="0"/>
      <w:divBdr>
        <w:top w:val="none" w:sz="0" w:space="0" w:color="auto"/>
        <w:left w:val="none" w:sz="0" w:space="0" w:color="auto"/>
        <w:bottom w:val="none" w:sz="0" w:space="0" w:color="auto"/>
        <w:right w:val="none" w:sz="0" w:space="0" w:color="auto"/>
      </w:divBdr>
    </w:div>
    <w:div w:id="898125460">
      <w:bodyDiv w:val="1"/>
      <w:marLeft w:val="0"/>
      <w:marRight w:val="0"/>
      <w:marTop w:val="0"/>
      <w:marBottom w:val="0"/>
      <w:divBdr>
        <w:top w:val="none" w:sz="0" w:space="0" w:color="auto"/>
        <w:left w:val="none" w:sz="0" w:space="0" w:color="auto"/>
        <w:bottom w:val="none" w:sz="0" w:space="0" w:color="auto"/>
        <w:right w:val="none" w:sz="0" w:space="0" w:color="auto"/>
      </w:divBdr>
    </w:div>
    <w:div w:id="989676872">
      <w:bodyDiv w:val="1"/>
      <w:marLeft w:val="0"/>
      <w:marRight w:val="0"/>
      <w:marTop w:val="0"/>
      <w:marBottom w:val="0"/>
      <w:divBdr>
        <w:top w:val="none" w:sz="0" w:space="0" w:color="auto"/>
        <w:left w:val="none" w:sz="0" w:space="0" w:color="auto"/>
        <w:bottom w:val="none" w:sz="0" w:space="0" w:color="auto"/>
        <w:right w:val="none" w:sz="0" w:space="0" w:color="auto"/>
      </w:divBdr>
    </w:div>
    <w:div w:id="1179809651">
      <w:bodyDiv w:val="1"/>
      <w:marLeft w:val="0"/>
      <w:marRight w:val="0"/>
      <w:marTop w:val="0"/>
      <w:marBottom w:val="0"/>
      <w:divBdr>
        <w:top w:val="none" w:sz="0" w:space="0" w:color="auto"/>
        <w:left w:val="none" w:sz="0" w:space="0" w:color="auto"/>
        <w:bottom w:val="none" w:sz="0" w:space="0" w:color="auto"/>
        <w:right w:val="none" w:sz="0" w:space="0" w:color="auto"/>
      </w:divBdr>
    </w:div>
    <w:div w:id="1383753111">
      <w:bodyDiv w:val="1"/>
      <w:marLeft w:val="0"/>
      <w:marRight w:val="0"/>
      <w:marTop w:val="0"/>
      <w:marBottom w:val="0"/>
      <w:divBdr>
        <w:top w:val="none" w:sz="0" w:space="0" w:color="auto"/>
        <w:left w:val="none" w:sz="0" w:space="0" w:color="auto"/>
        <w:bottom w:val="none" w:sz="0" w:space="0" w:color="auto"/>
        <w:right w:val="none" w:sz="0" w:space="0" w:color="auto"/>
      </w:divBdr>
    </w:div>
    <w:div w:id="1402562525">
      <w:bodyDiv w:val="1"/>
      <w:marLeft w:val="0"/>
      <w:marRight w:val="0"/>
      <w:marTop w:val="0"/>
      <w:marBottom w:val="0"/>
      <w:divBdr>
        <w:top w:val="none" w:sz="0" w:space="0" w:color="auto"/>
        <w:left w:val="none" w:sz="0" w:space="0" w:color="auto"/>
        <w:bottom w:val="none" w:sz="0" w:space="0" w:color="auto"/>
        <w:right w:val="none" w:sz="0" w:space="0" w:color="auto"/>
      </w:divBdr>
    </w:div>
    <w:div w:id="1594587432">
      <w:bodyDiv w:val="1"/>
      <w:marLeft w:val="0"/>
      <w:marRight w:val="0"/>
      <w:marTop w:val="0"/>
      <w:marBottom w:val="0"/>
      <w:divBdr>
        <w:top w:val="none" w:sz="0" w:space="0" w:color="auto"/>
        <w:left w:val="none" w:sz="0" w:space="0" w:color="auto"/>
        <w:bottom w:val="none" w:sz="0" w:space="0" w:color="auto"/>
        <w:right w:val="none" w:sz="0" w:space="0" w:color="auto"/>
      </w:divBdr>
    </w:div>
    <w:div w:id="1768886372">
      <w:bodyDiv w:val="1"/>
      <w:marLeft w:val="0"/>
      <w:marRight w:val="0"/>
      <w:marTop w:val="0"/>
      <w:marBottom w:val="0"/>
      <w:divBdr>
        <w:top w:val="none" w:sz="0" w:space="0" w:color="auto"/>
        <w:left w:val="none" w:sz="0" w:space="0" w:color="auto"/>
        <w:bottom w:val="none" w:sz="0" w:space="0" w:color="auto"/>
        <w:right w:val="none" w:sz="0" w:space="0" w:color="auto"/>
      </w:divBdr>
    </w:div>
    <w:div w:id="2137948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lternet.ed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utnet.umt.edu"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560CD344.dotm</Template>
  <TotalTime>0</TotalTime>
  <Pages>20</Pages>
  <Words>21959</Words>
  <Characters>125170</Characters>
  <Application>Microsoft Office Word</Application>
  <DocSecurity>4</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MPG Operations LLC</Company>
  <LinksUpToDate>false</LinksUpToDate>
  <CharactersWithSpaces>146836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Thorunn Helgason</dc:creator>
  <cp:keywords/>
  <dc:description/>
  <cp:lastModifiedBy>Matthew Wigzell</cp:lastModifiedBy>
  <cp:revision>2</cp:revision>
  <dcterms:created xsi:type="dcterms:W3CDTF">2018-02-15T17:36:00Z</dcterms:created>
  <dcterms:modified xsi:type="dcterms:W3CDTF">2018-02-15T17:36:00Z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http://www.zotero.org/styles/new-phytologist</vt:lpwstr>
  </property>
  <property fmtid="{D5CDD505-2E9C-101B-9397-08002B2CF9AE}" pid="21" name="Mendeley Recent Style Name 9_1">
    <vt:lpwstr>New Phytologist</vt:lpwstr>
  </property>
  <property fmtid="{D5CDD505-2E9C-101B-9397-08002B2CF9AE}" pid="22" name="Mendeley Document_1">
    <vt:lpwstr>True</vt:lpwstr>
  </property>
  <property fmtid="{D5CDD505-2E9C-101B-9397-08002B2CF9AE}" pid="23" name="Mendeley Unique User Id_1">
    <vt:lpwstr>dfd48a80-d89d-3d17-8a27-f7880c9c9652</vt:lpwstr>
  </property>
  <property fmtid="{D5CDD505-2E9C-101B-9397-08002B2CF9AE}" pid="24" name="Mendeley Citation Style_1">
    <vt:lpwstr>http://www.zotero.org/styles/new-phytologist</vt:lpwstr>
  </property>
</Properties>
</file>