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4EC92" w14:textId="32E4866C" w:rsidR="00614A39" w:rsidRPr="00CD1DD2" w:rsidRDefault="00823DC9" w:rsidP="00CD1DD2">
      <w:pPr>
        <w:pStyle w:val="Heading1"/>
        <w:rPr>
          <w:sz w:val="56"/>
          <w:szCs w:val="56"/>
        </w:rPr>
      </w:pPr>
      <w:bookmarkStart w:id="0" w:name="_GoBack"/>
      <w:bookmarkEnd w:id="0"/>
      <w:r>
        <w:rPr>
          <w:sz w:val="56"/>
          <w:szCs w:val="56"/>
        </w:rPr>
        <w:t>Livestock disease management for trading across different regulatory regimes</w:t>
      </w:r>
    </w:p>
    <w:p w14:paraId="44C474A1" w14:textId="63EC63B6" w:rsidR="00614A39" w:rsidRDefault="00614A39" w:rsidP="008601E7">
      <w:pPr>
        <w:pStyle w:val="Heading1"/>
        <w:spacing w:line="480" w:lineRule="auto"/>
        <w:rPr>
          <w:color w:val="auto"/>
        </w:rPr>
      </w:pPr>
      <w:r w:rsidRPr="00FF188D">
        <w:rPr>
          <w:color w:val="auto"/>
        </w:rPr>
        <w:t>Abstract</w:t>
      </w:r>
    </w:p>
    <w:p w14:paraId="7FEA06DF" w14:textId="00D25DD4" w:rsidR="004B123B" w:rsidRDefault="003F5888" w:rsidP="000403E9">
      <w:r w:rsidRPr="003F5888">
        <w:t>The maintenance of livestock health depends on the combined actions of many different actors, both within and across different regulatory frameworks. Prior work recognised that private risk management choices have the ability to reduce the spread of infection to trading partners. We evaluate the efficiency of alternative farmers’ biosecurity choices in terms of the own-benefits from unilateral strategies, and</w:t>
      </w:r>
      <w:r>
        <w:t xml:space="preserve"> quantify</w:t>
      </w:r>
      <w:r w:rsidRPr="003F5888">
        <w:t xml:space="preserve"> the impact they may have in filtering the disease externality of trade. We use Bovine Viral Diarrhoea (BVD) in England and Scotland as a case study, since this provides an example of a situation where contrasting strategies for BVD management occur between selling and purchasing farms. We use an agent-based bioeconomic model to assess the payoff dependence of farmers connected by trade but using different BVD management strategies. We compare three disease management actions: test-cull, test-cull with vaccination and vaccination alone. For a two-farm trading situation, all actions carried out by the selling farm provide substantial benefits to the purchasing farm in terms of disease avoided, with the greatest benefit resulting from test-culling with </w:t>
      </w:r>
      <w:r w:rsidR="00EB4547">
        <w:t xml:space="preserve">vaccination on the selling farm. Likewise, </w:t>
      </w:r>
      <w:r w:rsidR="003E75D0">
        <w:t>unilateral disease</w:t>
      </w:r>
      <w:r w:rsidR="003E75D0" w:rsidRPr="003F5888">
        <w:t xml:space="preserve"> strategies</w:t>
      </w:r>
      <w:r w:rsidR="003E75D0">
        <w:t xml:space="preserve"> by purchasers</w:t>
      </w:r>
      <w:r w:rsidR="003E75D0" w:rsidRPr="003F5888">
        <w:t xml:space="preserve"> can be effective in reducing disease </w:t>
      </w:r>
      <w:r w:rsidR="003E75D0">
        <w:t xml:space="preserve">risks </w:t>
      </w:r>
      <w:r w:rsidR="003E75D0" w:rsidRPr="003F5888">
        <w:t>created through trade</w:t>
      </w:r>
      <w:r w:rsidR="00EB4547">
        <w:t xml:space="preserve">. </w:t>
      </w:r>
      <w:r w:rsidR="00150B04">
        <w:t>We conclude that</w:t>
      </w:r>
      <w:r w:rsidR="00EB4547">
        <w:t xml:space="preserve"> </w:t>
      </w:r>
      <w:r w:rsidR="00150B04">
        <w:t>r</w:t>
      </w:r>
      <w:r w:rsidR="003E75D0" w:rsidRPr="003E75D0">
        <w:t>egulation needs to balance the trade-off b</w:t>
      </w:r>
      <w:r w:rsidR="00150B04">
        <w:t xml:space="preserve">etween private gains from those bearing the disease management costs </w:t>
      </w:r>
      <w:r w:rsidR="003E75D0" w:rsidRPr="003E75D0">
        <w:t xml:space="preserve">and the </w:t>
      </w:r>
      <w:r w:rsidR="00150B04">
        <w:t xml:space="preserve">positive spillover effects on others. </w:t>
      </w:r>
    </w:p>
    <w:p w14:paraId="0A7897D1" w14:textId="20522E16" w:rsidR="00614A39" w:rsidRPr="00553F28" w:rsidRDefault="00614A39" w:rsidP="009C0266">
      <w:pPr>
        <w:rPr>
          <w:b/>
          <w:sz w:val="28"/>
          <w:szCs w:val="28"/>
        </w:rPr>
      </w:pPr>
      <w:r w:rsidRPr="00553F28">
        <w:rPr>
          <w:b/>
          <w:sz w:val="28"/>
          <w:szCs w:val="28"/>
        </w:rPr>
        <w:t>Introduction</w:t>
      </w:r>
    </w:p>
    <w:p w14:paraId="083362AA" w14:textId="0A1B0B13" w:rsidR="006407FA" w:rsidRDefault="005872BF" w:rsidP="005872BF">
      <w:r w:rsidRPr="000477A2">
        <w:lastRenderedPageBreak/>
        <w:t>Globalisation has led to increased movement of goods and commodities, including livestock</w:t>
      </w:r>
      <w:r>
        <w:t xml:space="preserve"> and livestock products (</w:t>
      </w:r>
      <w:r w:rsidR="006C6E63">
        <w:t>Knobler et al., 2006</w:t>
      </w:r>
      <w:r>
        <w:t>)</w:t>
      </w:r>
      <w:r w:rsidRPr="000477A2">
        <w:t xml:space="preserve">. </w:t>
      </w:r>
      <w:r w:rsidR="00B4372D">
        <w:t>More frequent and wider-rang</w:t>
      </w:r>
      <w:r>
        <w:t>ing movements of livestock and livestock products</w:t>
      </w:r>
      <w:r w:rsidRPr="000477A2">
        <w:t xml:space="preserve"> </w:t>
      </w:r>
      <w:r>
        <w:t xml:space="preserve">increases both </w:t>
      </w:r>
      <w:r w:rsidRPr="000477A2">
        <w:t xml:space="preserve">(1) the risks of new diseases being introduced, resulting in </w:t>
      </w:r>
      <w:r>
        <w:t>a higher frequency of</w:t>
      </w:r>
      <w:r w:rsidRPr="000477A2">
        <w:t xml:space="preserve"> epidemics that can cause great economic, animal welfare and environmental harm (and if zoonotic, </w:t>
      </w:r>
      <w:r w:rsidR="00D02276">
        <w:t xml:space="preserve">can threaten </w:t>
      </w:r>
      <w:r w:rsidRPr="000477A2">
        <w:t xml:space="preserve">human health too), and (2) </w:t>
      </w:r>
      <w:r>
        <w:t>the</w:t>
      </w:r>
      <w:r w:rsidRPr="000477A2">
        <w:t xml:space="preserve"> movement of endemic diseases, making the management </w:t>
      </w:r>
      <w:r w:rsidR="00D02276">
        <w:t xml:space="preserve">of </w:t>
      </w:r>
      <w:r w:rsidRPr="000477A2">
        <w:t>such endemic diseases more difficult and costly</w:t>
      </w:r>
      <w:r w:rsidR="00EB4AD2">
        <w:t xml:space="preserve"> (Perry et al., 2013</w:t>
      </w:r>
      <w:r>
        <w:t>; Daszak et al.</w:t>
      </w:r>
      <w:r w:rsidR="006B7102">
        <w:t>,</w:t>
      </w:r>
      <w:r>
        <w:t xml:space="preserve"> 2</w:t>
      </w:r>
      <w:r w:rsidR="00C41759">
        <w:t>000</w:t>
      </w:r>
      <w:r>
        <w:t>)</w:t>
      </w:r>
      <w:r w:rsidRPr="000477A2">
        <w:t xml:space="preserve">. </w:t>
      </w:r>
      <w:r w:rsidR="00675AA7">
        <w:t xml:space="preserve">Reducing the risk of disease and protecting livestock health requires coordinated actions at international and national levels, </w:t>
      </w:r>
      <w:r w:rsidR="00673A39">
        <w:t xml:space="preserve">with animal trade posing a governance challenge as it can result in the introduction of pathogens to previously disease free-areas (e.g. Fèvre. et al., 2006; </w:t>
      </w:r>
      <w:r w:rsidR="00823DC9">
        <w:t xml:space="preserve">Perrings et al., 2010; </w:t>
      </w:r>
      <w:r w:rsidR="00673A39">
        <w:t>Thompson et a</w:t>
      </w:r>
      <w:r w:rsidR="00673A39" w:rsidRPr="000477A2">
        <w:t>l</w:t>
      </w:r>
      <w:r w:rsidR="00673A39">
        <w:t>., 2016). T</w:t>
      </w:r>
      <w:r w:rsidR="00675AA7">
        <w:t>he role of individual producers</w:t>
      </w:r>
      <w:r w:rsidR="00D06874">
        <w:t xml:space="preserve"> </w:t>
      </w:r>
      <w:r w:rsidR="00675AA7">
        <w:t>(Gunn et al., 2008)</w:t>
      </w:r>
      <w:r w:rsidR="00D06874">
        <w:t xml:space="preserve"> and the interaction of public and private interests (Hennessy and Wolf, 2015) are </w:t>
      </w:r>
      <w:r w:rsidR="00673A39">
        <w:t xml:space="preserve">therefore </w:t>
      </w:r>
      <w:r w:rsidR="00D06874">
        <w:t xml:space="preserve">critical. </w:t>
      </w:r>
    </w:p>
    <w:p w14:paraId="4B7BE48E" w14:textId="460E0177" w:rsidR="00B96621" w:rsidRDefault="00675AA7" w:rsidP="005872BF">
      <w:r>
        <w:t xml:space="preserve">For livestock diseases, </w:t>
      </w:r>
      <w:r w:rsidR="00DE4835" w:rsidRPr="00DE4835">
        <w:t xml:space="preserve">the risk of an outbreak and subsequent spread and control </w:t>
      </w:r>
      <w:r w:rsidR="00DE4835">
        <w:t>of a disease can be affected considerably by farming practice</w:t>
      </w:r>
      <w:r w:rsidR="008217BB">
        <w:t xml:space="preserve"> across trading partners</w:t>
      </w:r>
      <w:r w:rsidR="00DE4835">
        <w:t xml:space="preserve"> (Leibler et al., 2009</w:t>
      </w:r>
      <w:r w:rsidR="00602552">
        <w:t>; Brennan and Christley, 2012</w:t>
      </w:r>
      <w:r w:rsidR="00DE4835">
        <w:t>)</w:t>
      </w:r>
      <w:r>
        <w:t xml:space="preserve">. </w:t>
      </w:r>
      <w:r w:rsidR="00FF52E8">
        <w:t xml:space="preserve"> However, t</w:t>
      </w:r>
      <w:r w:rsidR="005872BF" w:rsidRPr="000477A2">
        <w:t xml:space="preserve">he management of endemic diseases can be </w:t>
      </w:r>
      <w:r w:rsidR="005872BF">
        <w:t>challenging</w:t>
      </w:r>
      <w:r w:rsidR="005872BF" w:rsidRPr="000477A2">
        <w:t xml:space="preserve"> and costly for </w:t>
      </w:r>
      <w:r w:rsidR="005872BF">
        <w:t>livestock producers (</w:t>
      </w:r>
      <w:r w:rsidR="00BA7CD4">
        <w:t>Bennett</w:t>
      </w:r>
      <w:r w:rsidR="00673A39">
        <w:t xml:space="preserve"> </w:t>
      </w:r>
      <w:r w:rsidR="00BA7CD4">
        <w:t>2003</w:t>
      </w:r>
      <w:r w:rsidR="00272704">
        <w:t>;</w:t>
      </w:r>
      <w:r w:rsidR="00BA7CD4">
        <w:t xml:space="preserve"> </w:t>
      </w:r>
      <w:r w:rsidR="009A373E">
        <w:t>Knigh</w:t>
      </w:r>
      <w:r w:rsidR="000D219E">
        <w:t>t-Jones &amp; Rushton, 2013</w:t>
      </w:r>
      <w:r w:rsidR="005872BF">
        <w:t>)</w:t>
      </w:r>
      <w:r w:rsidR="005872BF" w:rsidRPr="000477A2">
        <w:t>.</w:t>
      </w:r>
      <w:r w:rsidR="005872BF">
        <w:t xml:space="preserve"> Economic theory views the problem of spread of an infection as a form of biological pollution (</w:t>
      </w:r>
      <w:r w:rsidR="00E57A36">
        <w:t xml:space="preserve">Daszak et al, 2000; </w:t>
      </w:r>
      <w:r w:rsidR="005872BF">
        <w:t xml:space="preserve">Horan </w:t>
      </w:r>
      <w:r w:rsidR="00D0649C">
        <w:t xml:space="preserve">et al., </w:t>
      </w:r>
      <w:r w:rsidR="005872BF">
        <w:t>2002)</w:t>
      </w:r>
      <w:r w:rsidR="001158A0">
        <w:t xml:space="preserve">, </w:t>
      </w:r>
      <w:r w:rsidR="005872BF">
        <w:t>where</w:t>
      </w:r>
      <w:r w:rsidR="005872BF" w:rsidRPr="000477A2">
        <w:t xml:space="preserve"> an individual </w:t>
      </w:r>
      <w:r w:rsidR="005872BF">
        <w:t>producer</w:t>
      </w:r>
      <w:r w:rsidR="005872BF" w:rsidRPr="000477A2">
        <w:t xml:space="preserve">'s attempts to </w:t>
      </w:r>
      <w:r w:rsidR="00887CFB">
        <w:t>eradicate</w:t>
      </w:r>
      <w:r w:rsidR="00887CFB" w:rsidRPr="000477A2">
        <w:t xml:space="preserve"> </w:t>
      </w:r>
      <w:r w:rsidR="005872BF" w:rsidRPr="000477A2">
        <w:t>the disease</w:t>
      </w:r>
      <w:r w:rsidR="00887CFB">
        <w:t xml:space="preserve"> on their farm</w:t>
      </w:r>
      <w:r w:rsidR="005872BF" w:rsidRPr="000477A2">
        <w:t xml:space="preserve"> is undermined by the likelihood </w:t>
      </w:r>
      <w:r w:rsidR="00887CFB">
        <w:t xml:space="preserve">that </w:t>
      </w:r>
      <w:r w:rsidR="005872BF" w:rsidRPr="000477A2">
        <w:t>the disease will be reintroduced into the herd</w:t>
      </w:r>
      <w:r w:rsidR="005872BF">
        <w:t xml:space="preserve"> as a result of </w:t>
      </w:r>
      <w:r w:rsidR="00887CFB">
        <w:t xml:space="preserve">their </w:t>
      </w:r>
      <w:r w:rsidR="005872BF">
        <w:t xml:space="preserve">neighbour’s herd becoming infected or through trade of infected animals. </w:t>
      </w:r>
      <w:r w:rsidR="005872BF" w:rsidRPr="000477A2">
        <w:t xml:space="preserve">Conversely, </w:t>
      </w:r>
      <w:r w:rsidR="005872BF">
        <w:t xml:space="preserve">a livestock producer’s investment in biosecurity measures can reduce disease risk </w:t>
      </w:r>
      <w:r w:rsidR="00E6191A">
        <w:t xml:space="preserve">and potential damages </w:t>
      </w:r>
      <w:r w:rsidR="00887CFB">
        <w:t xml:space="preserve">for </w:t>
      </w:r>
      <w:r w:rsidR="005872BF" w:rsidRPr="000477A2">
        <w:t>neighbours and trading partners</w:t>
      </w:r>
      <w:r w:rsidR="005872BF">
        <w:t xml:space="preserve">, leading to positive </w:t>
      </w:r>
      <w:r w:rsidR="00887CFB">
        <w:t xml:space="preserve">externalities </w:t>
      </w:r>
      <w:r w:rsidR="005872BF">
        <w:t xml:space="preserve">for </w:t>
      </w:r>
      <w:r w:rsidR="00887CFB">
        <w:t xml:space="preserve">these other parties </w:t>
      </w:r>
      <w:r w:rsidR="00764A17">
        <w:t xml:space="preserve">and </w:t>
      </w:r>
      <w:r w:rsidR="00887CFB">
        <w:t xml:space="preserve">the </w:t>
      </w:r>
      <w:r w:rsidR="00764A17">
        <w:t>potential for free-riding</w:t>
      </w:r>
      <w:r w:rsidR="00E6191A">
        <w:t xml:space="preserve"> on biosecurity</w:t>
      </w:r>
      <w:r w:rsidR="00764A17">
        <w:t xml:space="preserve"> (Hennessey</w:t>
      </w:r>
      <w:r w:rsidR="00622A0A">
        <w:t xml:space="preserve"> </w:t>
      </w:r>
      <w:r w:rsidR="00B30917">
        <w:t xml:space="preserve">and </w:t>
      </w:r>
      <w:r w:rsidR="00764A17">
        <w:t>Wolf, 2015)</w:t>
      </w:r>
      <w:r w:rsidR="005872BF">
        <w:t xml:space="preserve">. </w:t>
      </w:r>
      <w:r w:rsidR="00B30917">
        <w:t>This is known as a</w:t>
      </w:r>
      <w:r w:rsidR="005872BF">
        <w:t xml:space="preserve"> filterable externality</w:t>
      </w:r>
      <w:r w:rsidR="005872BF" w:rsidRPr="000477A2">
        <w:t xml:space="preserve"> </w:t>
      </w:r>
      <w:r w:rsidR="001158A0">
        <w:t>because</w:t>
      </w:r>
      <w:r w:rsidR="005872BF">
        <w:t xml:space="preserve"> a producer’s </w:t>
      </w:r>
      <w:r w:rsidR="005872BF" w:rsidRPr="006B7102">
        <w:t>biosecurity choices filter the risk of disease infection and damages to others (Shogren and Crocker</w:t>
      </w:r>
      <w:r w:rsidR="00B30917" w:rsidRPr="006B7102">
        <w:t>,</w:t>
      </w:r>
      <w:r w:rsidR="005872BF" w:rsidRPr="006B7102">
        <w:t xml:space="preserve"> 1991, </w:t>
      </w:r>
      <w:r w:rsidR="00B30917" w:rsidRPr="006B7102">
        <w:t>Reeling and Horan, 201</w:t>
      </w:r>
      <w:r w:rsidR="008E26B7">
        <w:t>5; 2017</w:t>
      </w:r>
      <w:r w:rsidR="005872BF" w:rsidRPr="006B7102">
        <w:t xml:space="preserve">). Thus, strategic </w:t>
      </w:r>
      <w:r w:rsidR="00D06874" w:rsidRPr="006B7102">
        <w:t xml:space="preserve">alliances </w:t>
      </w:r>
      <w:r w:rsidR="005872BF" w:rsidRPr="006B7102">
        <w:t>among producers may emerge as a result of th</w:t>
      </w:r>
      <w:r w:rsidR="00D06874" w:rsidRPr="006B7102">
        <w:t>ese bilateral interactions (</w:t>
      </w:r>
      <w:r w:rsidR="005872BF" w:rsidRPr="006B7102">
        <w:t xml:space="preserve">Hennessy </w:t>
      </w:r>
      <w:r w:rsidR="00CB1D1C" w:rsidRPr="006B7102">
        <w:t xml:space="preserve">et al., 2005; Hennessy, </w:t>
      </w:r>
      <w:r w:rsidR="00CB1D1C" w:rsidRPr="006B7102">
        <w:lastRenderedPageBreak/>
        <w:t>2007;</w:t>
      </w:r>
      <w:r w:rsidR="005872BF" w:rsidRPr="006B7102">
        <w:t xml:space="preserve"> </w:t>
      </w:r>
      <w:r w:rsidR="00CB1D1C" w:rsidRPr="006B7102">
        <w:t>Horan</w:t>
      </w:r>
      <w:r w:rsidR="005872BF" w:rsidRPr="006B7102">
        <w:t xml:space="preserve"> et al.</w:t>
      </w:r>
      <w:r w:rsidR="00CB1D1C" w:rsidRPr="006B7102">
        <w:t>, 2015</w:t>
      </w:r>
      <w:r w:rsidR="00D06874" w:rsidRPr="006B7102">
        <w:t xml:space="preserve">). </w:t>
      </w:r>
      <w:r w:rsidR="005872BF" w:rsidRPr="006B7102">
        <w:t>More recently, Reeling and</w:t>
      </w:r>
      <w:r w:rsidR="000A6802">
        <w:t xml:space="preserve"> Horan</w:t>
      </w:r>
      <w:r w:rsidR="005872BF">
        <w:t xml:space="preserve"> (2015) </w:t>
      </w:r>
      <w:r w:rsidR="001158A0">
        <w:t xml:space="preserve">have </w:t>
      </w:r>
      <w:r w:rsidR="005872BF">
        <w:t>show</w:t>
      </w:r>
      <w:r w:rsidR="001158A0">
        <w:t>n</w:t>
      </w:r>
      <w:r w:rsidR="005872BF">
        <w:t xml:space="preserve"> that </w:t>
      </w:r>
      <w:r w:rsidR="00D06874">
        <w:t xml:space="preserve">where </w:t>
      </w:r>
      <w:r w:rsidR="005872BF" w:rsidRPr="000403E9">
        <w:t xml:space="preserve">individual producers </w:t>
      </w:r>
      <w:r w:rsidR="00D06874" w:rsidRPr="000403E9">
        <w:t xml:space="preserve">have a greater ability to </w:t>
      </w:r>
      <w:r w:rsidR="00B6566F" w:rsidRPr="000403E9">
        <w:t xml:space="preserve">secure the </w:t>
      </w:r>
      <w:r w:rsidR="00D06874" w:rsidRPr="000403E9">
        <w:t>benefit</w:t>
      </w:r>
      <w:r w:rsidR="00B6566F" w:rsidRPr="000403E9">
        <w:t>s</w:t>
      </w:r>
      <w:r w:rsidR="00D06874" w:rsidRPr="000403E9">
        <w:t xml:space="preserve"> from private actions to control </w:t>
      </w:r>
      <w:r w:rsidR="00820807" w:rsidRPr="000403E9">
        <w:t>their own risk</w:t>
      </w:r>
      <w:r w:rsidR="005872BF" w:rsidRPr="000403E9">
        <w:t>,</w:t>
      </w:r>
      <w:r w:rsidR="00E17C53" w:rsidRPr="000403E9">
        <w:t xml:space="preserve"> greater levels of biosecurity </w:t>
      </w:r>
      <w:r w:rsidR="005872BF" w:rsidRPr="000403E9">
        <w:t>strategic relationship</w:t>
      </w:r>
      <w:r w:rsidR="00D06874" w:rsidRPr="000403E9">
        <w:t>s</w:t>
      </w:r>
      <w:r w:rsidR="005872BF" w:rsidRPr="000403E9">
        <w:t xml:space="preserve"> </w:t>
      </w:r>
      <w:r w:rsidR="00D06874" w:rsidRPr="000403E9">
        <w:t>among producers</w:t>
      </w:r>
      <w:r w:rsidR="00D06874" w:rsidRPr="00D05A73">
        <w:t xml:space="preserve"> and improved overall </w:t>
      </w:r>
      <w:r w:rsidR="005872BF" w:rsidRPr="00E94A6F">
        <w:t>biosecurity</w:t>
      </w:r>
      <w:r w:rsidR="00D06874" w:rsidRPr="00E94A6F">
        <w:t xml:space="preserve"> are more likely to emerge</w:t>
      </w:r>
      <w:r w:rsidR="005872BF" w:rsidRPr="00E94A6F">
        <w:t>.</w:t>
      </w:r>
      <w:r w:rsidR="0016421F">
        <w:t xml:space="preserve"> </w:t>
      </w:r>
    </w:p>
    <w:p w14:paraId="5ACD9854" w14:textId="4047450B" w:rsidR="000F2374" w:rsidRDefault="00EC4A7A" w:rsidP="00B27D14">
      <w:r>
        <w:t>Given that alternative disease management strategies</w:t>
      </w:r>
      <w:r w:rsidR="00E17C53">
        <w:t xml:space="preserve"> of livestock disease can</w:t>
      </w:r>
      <w:r>
        <w:t xml:space="preserve"> lead to different benefits and costs to individual farmers, m</w:t>
      </w:r>
      <w:r w:rsidR="00B96621">
        <w:t xml:space="preserve">ore information is needed on </w:t>
      </w:r>
      <w:r>
        <w:t>those measures</w:t>
      </w:r>
      <w:r w:rsidR="002969EC">
        <w:t xml:space="preserve"> </w:t>
      </w:r>
      <w:r w:rsidR="001158A0">
        <w:t xml:space="preserve">that </w:t>
      </w:r>
      <w:r w:rsidR="002969EC">
        <w:t xml:space="preserve">can </w:t>
      </w:r>
      <w:r w:rsidR="00E17C53">
        <w:t xml:space="preserve">incentivise </w:t>
      </w:r>
      <w:r w:rsidR="00B96621">
        <w:t xml:space="preserve">unilateral </w:t>
      </w:r>
      <w:r w:rsidR="00E17C53">
        <w:t xml:space="preserve">actions. </w:t>
      </w:r>
      <w:r w:rsidR="00B96621">
        <w:t>Here, we estimat</w:t>
      </w:r>
      <w:r w:rsidR="001529B5">
        <w:t>e</w:t>
      </w:r>
      <w:r w:rsidR="00B96621">
        <w:t xml:space="preserve"> the private benefits of self-protection </w:t>
      </w:r>
      <w:r w:rsidR="000476F2">
        <w:t xml:space="preserve">from disease </w:t>
      </w:r>
      <w:r w:rsidR="001158A0">
        <w:t xml:space="preserve">management </w:t>
      </w:r>
      <w:r w:rsidR="000476F2">
        <w:t xml:space="preserve">strategies </w:t>
      </w:r>
      <w:r w:rsidR="00B96621">
        <w:t xml:space="preserve">and </w:t>
      </w:r>
      <w:r w:rsidR="000476F2">
        <w:t>compar</w:t>
      </w:r>
      <w:r w:rsidR="001158A0">
        <w:t xml:space="preserve">ing these </w:t>
      </w:r>
      <w:r w:rsidR="000476F2">
        <w:t xml:space="preserve">to </w:t>
      </w:r>
      <w:r w:rsidR="006E6A03">
        <w:t>th</w:t>
      </w:r>
      <w:r w:rsidR="001158A0">
        <w:t>e</w:t>
      </w:r>
      <w:r w:rsidR="006E6A03">
        <w:t xml:space="preserve"> benefits that can </w:t>
      </w:r>
      <w:r w:rsidR="001158A0">
        <w:t xml:space="preserve">be obtained </w:t>
      </w:r>
      <w:r w:rsidR="000F2374">
        <w:t>from</w:t>
      </w:r>
      <w:r w:rsidR="001158A0">
        <w:t xml:space="preserve"> s</w:t>
      </w:r>
      <w:r w:rsidR="00B96621">
        <w:t>pillover effects o</w:t>
      </w:r>
      <w:r w:rsidR="006E6A03">
        <w:t>f</w:t>
      </w:r>
      <w:r w:rsidR="00B96621">
        <w:t xml:space="preserve"> </w:t>
      </w:r>
      <w:r w:rsidR="001158A0">
        <w:t xml:space="preserve">the </w:t>
      </w:r>
      <w:r w:rsidR="006E6A03">
        <w:t>biosecurity actions</w:t>
      </w:r>
      <w:r w:rsidR="001158A0">
        <w:t xml:space="preserve"> of trading partners</w:t>
      </w:r>
      <w:r w:rsidR="000476F2">
        <w:t>.</w:t>
      </w:r>
      <w:r w:rsidR="00B96621">
        <w:t xml:space="preserve"> </w:t>
      </w:r>
      <w:r w:rsidR="000F2374">
        <w:t xml:space="preserve">We </w:t>
      </w:r>
      <w:r w:rsidR="006E6A03" w:rsidRPr="00E372D2">
        <w:t xml:space="preserve">quantify the extent to which disease damages </w:t>
      </w:r>
      <w:r w:rsidR="000F2374">
        <w:t xml:space="preserve">resulting from </w:t>
      </w:r>
      <w:r w:rsidR="006E6A03" w:rsidRPr="00E372D2">
        <w:t xml:space="preserve">trading with an infected farm can be filtered by </w:t>
      </w:r>
      <w:r w:rsidR="006E6A03">
        <w:t xml:space="preserve">biosecurity </w:t>
      </w:r>
      <w:r w:rsidR="006E6A03" w:rsidRPr="00E372D2">
        <w:t xml:space="preserve">actions carried out by the seller, or unilateral actions carried out by the purchaser. </w:t>
      </w:r>
    </w:p>
    <w:p w14:paraId="3F5D4D85" w14:textId="59843B44" w:rsidR="00B27D14" w:rsidRDefault="000F2374" w:rsidP="000F2374">
      <w:r>
        <w:t>Our</w:t>
      </w:r>
      <w:r w:rsidR="000476F2">
        <w:t xml:space="preserve"> analysis is based </w:t>
      </w:r>
      <w:r w:rsidR="00C05E63">
        <w:t>on the</w:t>
      </w:r>
      <w:r w:rsidR="00B96621">
        <w:t xml:space="preserve"> illustrative case study </w:t>
      </w:r>
      <w:r w:rsidR="00C05E63">
        <w:t>of</w:t>
      </w:r>
      <w:r w:rsidR="00B96621">
        <w:t xml:space="preserve"> Bovine Viral Diarrhoea (BVD) across Scotland and England.</w:t>
      </w:r>
      <w:r w:rsidR="00C05E63" w:rsidDel="00C05E63">
        <w:t xml:space="preserve"> </w:t>
      </w:r>
      <w:r w:rsidR="009920B2">
        <w:t>BVD</w:t>
      </w:r>
      <w:r w:rsidR="009920B2" w:rsidRPr="000477A2">
        <w:t xml:space="preserve"> is a disease </w:t>
      </w:r>
      <w:r w:rsidR="0098490B">
        <w:t xml:space="preserve">of cattle </w:t>
      </w:r>
      <w:r w:rsidR="009920B2" w:rsidRPr="000477A2">
        <w:t>that is endemic across the UK, Europe and much of the rest of the cattle-producing world that cases significant economic losses to the cattle</w:t>
      </w:r>
      <w:r w:rsidR="009920B2">
        <w:t xml:space="preserve"> industry (Greiser-Wilke et al., 2003). </w:t>
      </w:r>
      <w:r w:rsidRPr="000F2374">
        <w:t>Approaches to the control of BVD are hi</w:t>
      </w:r>
      <w:r>
        <w:t xml:space="preserve">ghly variable between countries, and in our illustrative example, the different actions of sellers and purchasers are a consequence of differing regulatory regimes in the two countries. </w:t>
      </w:r>
      <w:r w:rsidR="005872BF">
        <w:t>F</w:t>
      </w:r>
      <w:r w:rsidR="005872BF" w:rsidRPr="000477A2">
        <w:t>ollowing industry pressure, Scotland has developed a control and eradicat</w:t>
      </w:r>
      <w:r w:rsidR="006631B9">
        <w:t>ion</w:t>
      </w:r>
      <w:r w:rsidR="005872BF" w:rsidRPr="000477A2">
        <w:t xml:space="preserve"> scheme</w:t>
      </w:r>
      <w:r w:rsidR="006631B9">
        <w:t xml:space="preserve"> for</w:t>
      </w:r>
      <w:r w:rsidR="005872BF" w:rsidRPr="000477A2">
        <w:t xml:space="preserve"> BVD within </w:t>
      </w:r>
      <w:r w:rsidR="005872BF">
        <w:t>Scotland</w:t>
      </w:r>
      <w:r w:rsidR="004C72AE">
        <w:t xml:space="preserve"> (Scottish Government, 2016)</w:t>
      </w:r>
      <w:r w:rsidR="005872BF">
        <w:t>. This involves compulsory movement restrictions on cattle linked to</w:t>
      </w:r>
      <w:r w:rsidR="005872BF" w:rsidRPr="000477A2">
        <w:t xml:space="preserve"> annual testing and culling. </w:t>
      </w:r>
      <w:r w:rsidR="005872BF">
        <w:t xml:space="preserve">In England, </w:t>
      </w:r>
      <w:r w:rsidR="005872BF" w:rsidRPr="000477A2">
        <w:t>a BVD test</w:t>
      </w:r>
      <w:r w:rsidR="00606658">
        <w:t>-a</w:t>
      </w:r>
      <w:r w:rsidR="005872BF" w:rsidRPr="000477A2">
        <w:t>nd</w:t>
      </w:r>
      <w:r w:rsidR="00606658">
        <w:t>-</w:t>
      </w:r>
      <w:r w:rsidR="005872BF" w:rsidRPr="000477A2">
        <w:t xml:space="preserve">cull </w:t>
      </w:r>
      <w:r w:rsidR="00606658">
        <w:t xml:space="preserve">(test-cull) </w:t>
      </w:r>
      <w:r w:rsidR="005872BF" w:rsidRPr="000477A2">
        <w:t xml:space="preserve">scheme </w:t>
      </w:r>
      <w:r w:rsidR="005872BF">
        <w:t>has recently been introduced (BVDfree, 2016)</w:t>
      </w:r>
      <w:r w:rsidR="005872BF" w:rsidRPr="000477A2">
        <w:t xml:space="preserve"> but this scheme is voluntary</w:t>
      </w:r>
      <w:r w:rsidR="00EF1322">
        <w:t>, i.e.</w:t>
      </w:r>
      <w:r w:rsidR="005872BF">
        <w:t xml:space="preserve"> </w:t>
      </w:r>
      <w:r w:rsidR="005872BF" w:rsidRPr="000477A2">
        <w:t>there is no regulatory force and thus no compulsory movement restrictions behind it.</w:t>
      </w:r>
      <w:r w:rsidR="005872BF">
        <w:t xml:space="preserve"> </w:t>
      </w:r>
      <w:r w:rsidR="00B27D14">
        <w:t>V</w:t>
      </w:r>
      <w:r w:rsidR="00B27D14" w:rsidRPr="000477A2">
        <w:t>accination is a</w:t>
      </w:r>
      <w:r w:rsidR="00B27D14">
        <w:t>lso a</w:t>
      </w:r>
      <w:r w:rsidR="00B27D14" w:rsidRPr="000477A2">
        <w:t xml:space="preserve"> common management policy for</w:t>
      </w:r>
      <w:r w:rsidR="00B27D14">
        <w:t xml:space="preserve"> BVD, with nearly 80</w:t>
      </w:r>
      <w:r w:rsidR="00B27D14" w:rsidRPr="000477A2">
        <w:t xml:space="preserve">% of surveyed English cattle farmers saying they </w:t>
      </w:r>
      <w:r w:rsidR="00B27D14">
        <w:t>administer</w:t>
      </w:r>
      <w:r w:rsidR="00B27D14" w:rsidRPr="000477A2">
        <w:t xml:space="preserve"> BVD vaccines to at le</w:t>
      </w:r>
      <w:r w:rsidR="00B27D14">
        <w:t>ast some of their cattle (Cresswell et al., 2014).</w:t>
      </w:r>
      <w:r w:rsidR="00B27D14" w:rsidRPr="000477A2">
        <w:t xml:space="preserve"> </w:t>
      </w:r>
      <w:r>
        <w:t>Therefore</w:t>
      </w:r>
      <w:r w:rsidR="00B27D14">
        <w:t xml:space="preserve">, management of BVD </w:t>
      </w:r>
      <w:r>
        <w:t xml:space="preserve">in England </w:t>
      </w:r>
      <w:r w:rsidR="00B27D14">
        <w:t xml:space="preserve">may consist of </w:t>
      </w:r>
      <w:r w:rsidR="00B27D14" w:rsidRPr="00606658">
        <w:t>doing nothing</w:t>
      </w:r>
      <w:r w:rsidR="00B27D14">
        <w:t xml:space="preserve"> or various combinations of </w:t>
      </w:r>
      <w:r w:rsidR="00B27D14" w:rsidRPr="00606658">
        <w:t>vaccination only, test-cull only, and test-cull with vaccination.</w:t>
      </w:r>
    </w:p>
    <w:p w14:paraId="4168B3FF" w14:textId="5A0E74F4" w:rsidR="0019113B" w:rsidRPr="002D430B" w:rsidRDefault="0019113B" w:rsidP="0019113B">
      <w:r>
        <w:lastRenderedPageBreak/>
        <w:t xml:space="preserve">BVD is normally a mild (transient) </w:t>
      </w:r>
      <w:r w:rsidRPr="000477A2">
        <w:t>infection</w:t>
      </w:r>
      <w:r>
        <w:t xml:space="preserve"> (TI)</w:t>
      </w:r>
      <w:r w:rsidRPr="000477A2">
        <w:t xml:space="preserve"> that lasts around 2-3 weeks leading to lifelong immunity</w:t>
      </w:r>
      <w:r>
        <w:t>. H</w:t>
      </w:r>
      <w:r w:rsidRPr="000477A2">
        <w:t>owever,</w:t>
      </w:r>
      <w:r>
        <w:t xml:space="preserve"> complications can arise during pregnancy</w:t>
      </w:r>
      <w:r w:rsidRPr="000477A2">
        <w:t xml:space="preserve"> including abortions, miscarriages, bir</w:t>
      </w:r>
      <w:r>
        <w:t xml:space="preserve">th defects and </w:t>
      </w:r>
      <w:r w:rsidRPr="009F36A6">
        <w:rPr>
          <w:i/>
        </w:rPr>
        <w:t>in utero</w:t>
      </w:r>
      <w:r w:rsidRPr="000477A2">
        <w:t xml:space="preserve"> transmission resulting in a superinfectious Persistently Infected (PI) foetus</w:t>
      </w:r>
      <w:r>
        <w:t xml:space="preserve"> (Baker, 1990; Lanyon et al., 2014)</w:t>
      </w:r>
      <w:r w:rsidRPr="000477A2">
        <w:t>. When born, a PI calf will shed large quantities of BVD virus for all of its life</w:t>
      </w:r>
      <w:r>
        <w:t xml:space="preserve">, and its lifespan </w:t>
      </w:r>
      <w:r w:rsidRPr="000477A2">
        <w:t xml:space="preserve">is </w:t>
      </w:r>
      <w:r>
        <w:t>usually reduced</w:t>
      </w:r>
      <w:r w:rsidRPr="000477A2">
        <w:t xml:space="preserve"> to </w:t>
      </w:r>
      <w:r>
        <w:t>a</w:t>
      </w:r>
      <w:r w:rsidRPr="000477A2">
        <w:t xml:space="preserve">round </w:t>
      </w:r>
      <w:r>
        <w:t>6-18 months. Many PI cattle</w:t>
      </w:r>
      <w:r w:rsidRPr="000477A2">
        <w:t xml:space="preserve"> suffer from fatal mucosal disease, and PI cattle are usually ill-thrift</w:t>
      </w:r>
      <w:r>
        <w:t>y</w:t>
      </w:r>
      <w:r w:rsidRPr="000477A2">
        <w:t xml:space="preserve"> and slow growing. </w:t>
      </w:r>
      <w:r>
        <w:t>Testing the status of foetuses cannot be done reliably, meaning that PI foetuses can remain hidden in i</w:t>
      </w:r>
      <w:r w:rsidRPr="000477A2">
        <w:t>mmune pregnant cows/hei</w:t>
      </w:r>
      <w:r>
        <w:t>fers</w:t>
      </w:r>
      <w:r w:rsidRPr="000477A2">
        <w:t xml:space="preserve"> </w:t>
      </w:r>
      <w:r>
        <w:t>(</w:t>
      </w:r>
      <w:r w:rsidRPr="000477A2">
        <w:t>colloquially known as `Troja</w:t>
      </w:r>
      <w:r>
        <w:t xml:space="preserve">n Cows’) until birth (Lanyon et al., 2014). </w:t>
      </w:r>
      <w:r w:rsidRPr="000477A2">
        <w:t>BVD epidemics often burn out in small and closed farms, a phen</w:t>
      </w:r>
      <w:r>
        <w:t xml:space="preserve">omenon called `self-clearance' by </w:t>
      </w:r>
      <w:r w:rsidRPr="000477A2">
        <w:t>Lindberg</w:t>
      </w:r>
      <w:r>
        <w:t xml:space="preserve"> and </w:t>
      </w:r>
      <w:r w:rsidRPr="000477A2">
        <w:t>Houe</w:t>
      </w:r>
      <w:r>
        <w:t xml:space="preserve"> (2005)</w:t>
      </w:r>
      <w:r w:rsidRPr="000477A2">
        <w:t xml:space="preserve">. </w:t>
      </w:r>
      <w:r>
        <w:t>However, few farms are closed; each year around 65% of beef herds and 55</w:t>
      </w:r>
      <w:r w:rsidRPr="000477A2">
        <w:t>% of dairy herds in the UK purchase replacement bre</w:t>
      </w:r>
      <w:r>
        <w:t>eding cattle (</w:t>
      </w:r>
      <w:r w:rsidRPr="000477A2">
        <w:t>Gates</w:t>
      </w:r>
      <w:r>
        <w:t xml:space="preserve">, </w:t>
      </w:r>
      <w:r w:rsidRPr="000477A2">
        <w:t>2013</w:t>
      </w:r>
      <w:r>
        <w:t>,</w:t>
      </w:r>
      <w:r w:rsidR="006B6410">
        <w:t xml:space="preserve"> p113)</w:t>
      </w:r>
      <w:r>
        <w:t xml:space="preserve">, whereas </w:t>
      </w:r>
      <w:r w:rsidRPr="000477A2">
        <w:t>Gates</w:t>
      </w:r>
      <w:r>
        <w:t xml:space="preserve"> e</w:t>
      </w:r>
      <w:r w:rsidRPr="000477A2">
        <w:t>t</w:t>
      </w:r>
      <w:r>
        <w:t xml:space="preserve"> a</w:t>
      </w:r>
      <w:r w:rsidRPr="000477A2">
        <w:t>l</w:t>
      </w:r>
      <w:r>
        <w:t>. (2013) found</w:t>
      </w:r>
      <w:r w:rsidRPr="000477A2">
        <w:t xml:space="preserve"> only </w:t>
      </w:r>
      <w:r>
        <w:t>4</w:t>
      </w:r>
      <w:r w:rsidRPr="000477A2">
        <w:t>% of Scottish beef suckler herds had no replacement cattle purchases over a three-year period.</w:t>
      </w:r>
      <w:r>
        <w:t xml:space="preserve">  Animals brought in through trade provide a pathway for the introduction of BVD to </w:t>
      </w:r>
      <w:r w:rsidRPr="002D430B">
        <w:t xml:space="preserve">a naïve farm and a supply of susceptible cattle for infected herds.  </w:t>
      </w:r>
    </w:p>
    <w:p w14:paraId="3C97D3FF" w14:textId="41F62455" w:rsidR="00C05E63" w:rsidRDefault="00666358" w:rsidP="009920B2">
      <w:r>
        <w:t>This case study illustrate</w:t>
      </w:r>
      <w:r w:rsidR="00EC4A7A">
        <w:t>s</w:t>
      </w:r>
      <w:r>
        <w:t xml:space="preserve"> the need to understand the relative benefits to individual farmers of regulatory versus voluntary approaches</w:t>
      </w:r>
      <w:r w:rsidR="000F2374">
        <w:t xml:space="preserve"> to livestock disease control</w:t>
      </w:r>
      <w:r w:rsidR="00EC4A7A">
        <w:t xml:space="preserve">. There is often a reticence on the part of many governments to impose unilateral regulatory requirements that can be both expensive and politically undesirable, given that the maintenance of livestock health depends on the combined actions of many different countries. By estimating the benefits </w:t>
      </w:r>
      <w:r w:rsidR="007E01F7">
        <w:t xml:space="preserve">(i.e. reduce disease damages) </w:t>
      </w:r>
      <w:r w:rsidR="00EC4A7A">
        <w:t>and costs to farmers of management strategies under reg</w:t>
      </w:r>
      <w:r w:rsidR="00B27D14">
        <w:t>ulatory requirements, our work offers some insights on</w:t>
      </w:r>
      <w:r w:rsidR="00EC4A7A">
        <w:t xml:space="preserve"> </w:t>
      </w:r>
      <w:r w:rsidR="00EC4A7A" w:rsidRPr="0098490B">
        <w:t>whether disease management strategies followed unilaterally produce good-enough outcomes for farmers who bear t</w:t>
      </w:r>
      <w:r w:rsidR="00EC4A7A">
        <w:t>he associated biosecurity costs</w:t>
      </w:r>
      <w:r w:rsidR="00B27D14">
        <w:t xml:space="preserve">; as well as for their trading partners </w:t>
      </w:r>
      <w:r w:rsidR="00EC4A7A" w:rsidRPr="0098490B">
        <w:t>in</w:t>
      </w:r>
      <w:r w:rsidR="00B27D14">
        <w:t xml:space="preserve"> </w:t>
      </w:r>
      <w:r w:rsidR="00B27D14" w:rsidRPr="0098490B">
        <w:t xml:space="preserve">reducing disease damages </w:t>
      </w:r>
      <w:r w:rsidR="00B27D14">
        <w:t>(i.e. filtering the externality), and thus their potential for limiting the damages of the disease beyond the initial importer</w:t>
      </w:r>
      <w:r w:rsidR="00196E06">
        <w:t>.</w:t>
      </w:r>
    </w:p>
    <w:p w14:paraId="37046561" w14:textId="77777777" w:rsidR="00614A39" w:rsidRPr="00553F28" w:rsidRDefault="00614A39" w:rsidP="008601E7">
      <w:pPr>
        <w:pStyle w:val="Heading1"/>
        <w:spacing w:line="480" w:lineRule="auto"/>
        <w:rPr>
          <w:b/>
          <w:color w:val="auto"/>
          <w:sz w:val="28"/>
          <w:szCs w:val="28"/>
        </w:rPr>
      </w:pPr>
      <w:r w:rsidRPr="00553F28">
        <w:rPr>
          <w:b/>
          <w:color w:val="auto"/>
          <w:sz w:val="28"/>
          <w:szCs w:val="28"/>
        </w:rPr>
        <w:lastRenderedPageBreak/>
        <w:t>Methods</w:t>
      </w:r>
    </w:p>
    <w:p w14:paraId="54880DF8" w14:textId="118F5B98" w:rsidR="00695227" w:rsidRDefault="00614A39" w:rsidP="00C42659">
      <w:r w:rsidRPr="000477A2">
        <w:t>BVD depends greatly on the destiny of a handful of PI cattle within a herd. Such small numbers mean that each birth and death could be the difference between the disease persisting and `self-cleara</w:t>
      </w:r>
      <w:r w:rsidR="00C23B2B">
        <w:t>nce', and thus</w:t>
      </w:r>
      <w:r w:rsidRPr="000477A2">
        <w:t xml:space="preserve"> </w:t>
      </w:r>
      <w:r w:rsidR="00FC33A3">
        <w:t xml:space="preserve">the </w:t>
      </w:r>
      <w:r w:rsidRPr="000477A2">
        <w:t>stochasticity around PI births, deaths</w:t>
      </w:r>
      <w:r w:rsidR="003E2E05">
        <w:t>,</w:t>
      </w:r>
      <w:r w:rsidRPr="000477A2">
        <w:t xml:space="preserve"> disease transmission</w:t>
      </w:r>
      <w:r w:rsidR="005C2322">
        <w:t>, demographics, movement</w:t>
      </w:r>
      <w:r w:rsidR="00C23B2B">
        <w:t xml:space="preserve"> </w:t>
      </w:r>
      <w:r w:rsidR="003E2E05">
        <w:t xml:space="preserve">and management timing </w:t>
      </w:r>
      <w:r w:rsidR="00C23B2B">
        <w:t>is</w:t>
      </w:r>
      <w:r w:rsidR="00FC33A3">
        <w:t xml:space="preserve"> important</w:t>
      </w:r>
      <w:r w:rsidR="00A110B5">
        <w:t xml:space="preserve"> </w:t>
      </w:r>
      <w:r w:rsidR="003F08C2">
        <w:t xml:space="preserve">to understand the </w:t>
      </w:r>
      <w:r w:rsidR="003F08C2" w:rsidRPr="00CC1F98">
        <w:t>ef</w:t>
      </w:r>
      <w:r w:rsidR="003F08C2">
        <w:t>ficiency</w:t>
      </w:r>
      <w:r w:rsidR="003F08C2" w:rsidRPr="008E0DF8">
        <w:t xml:space="preserve"> o</w:t>
      </w:r>
      <w:r w:rsidR="003F08C2" w:rsidRPr="00CC1F98">
        <w:t xml:space="preserve">f different </w:t>
      </w:r>
      <w:r w:rsidR="003F08C2">
        <w:t xml:space="preserve">disease </w:t>
      </w:r>
      <w:r w:rsidR="003F08C2" w:rsidRPr="00CC1F98">
        <w:t xml:space="preserve">management </w:t>
      </w:r>
      <w:r w:rsidR="003F08C2">
        <w:t>strategies</w:t>
      </w:r>
      <w:r w:rsidR="00A110B5">
        <w:t xml:space="preserve"> </w:t>
      </w:r>
      <w:r w:rsidR="00A110B5" w:rsidRPr="00CC1F98">
        <w:t xml:space="preserve">during a BVD </w:t>
      </w:r>
      <w:r w:rsidR="00A110B5" w:rsidRPr="004A63FA">
        <w:t>epidemic</w:t>
      </w:r>
      <w:r w:rsidR="00880C97">
        <w:t>. Consequently, we</w:t>
      </w:r>
      <w:r w:rsidR="000E45BD">
        <w:t xml:space="preserve"> use a stochastic</w:t>
      </w:r>
      <w:r w:rsidR="009E6BF1">
        <w:t xml:space="preserve"> agent</w:t>
      </w:r>
      <w:r w:rsidR="006631B9">
        <w:t>-</w:t>
      </w:r>
      <w:r w:rsidR="009E6BF1">
        <w:t xml:space="preserve">based model, </w:t>
      </w:r>
      <w:r w:rsidRPr="000477A2">
        <w:t>writt</w:t>
      </w:r>
      <w:r w:rsidR="007E31E0" w:rsidRPr="000477A2">
        <w:t>en in NetLogo (version 5.3.1)</w:t>
      </w:r>
      <w:r w:rsidR="00D174EE">
        <w:t xml:space="preserve">, </w:t>
      </w:r>
      <w:r w:rsidR="00530CB2">
        <w:t xml:space="preserve">to </w:t>
      </w:r>
      <w:r w:rsidR="000E45BD">
        <w:t>model this</w:t>
      </w:r>
      <w:r w:rsidR="002248AF" w:rsidRPr="00CC1F98">
        <w:t xml:space="preserve"> bioeconomic problem.</w:t>
      </w:r>
      <w:r w:rsidR="007E31E0" w:rsidRPr="00CC1F98">
        <w:t xml:space="preserve"> </w:t>
      </w:r>
      <w:r w:rsidR="00F96978" w:rsidRPr="00CC1F98">
        <w:t xml:space="preserve">This model incorporates disease dynamics, cattle population dynamics and a </w:t>
      </w:r>
      <w:r w:rsidR="007273D4">
        <w:t xml:space="preserve">discounted </w:t>
      </w:r>
      <w:r w:rsidR="000C0FF5">
        <w:t xml:space="preserve">measure of </w:t>
      </w:r>
      <w:r w:rsidR="00F96978" w:rsidRPr="00CC1F98">
        <w:t>d</w:t>
      </w:r>
      <w:r w:rsidR="00EF2E2B" w:rsidRPr="00CC1F98">
        <w:t>ay</w:t>
      </w:r>
      <w:r w:rsidR="006631B9" w:rsidRPr="00CC1F98">
        <w:t>-</w:t>
      </w:r>
      <w:r w:rsidR="00EF2E2B" w:rsidRPr="00CC1F98">
        <w:t>to</w:t>
      </w:r>
      <w:r w:rsidR="006631B9" w:rsidRPr="00CC1F98">
        <w:t>-</w:t>
      </w:r>
      <w:r w:rsidR="00EF2E2B" w:rsidRPr="00CC1F98">
        <w:t xml:space="preserve">day </w:t>
      </w:r>
      <w:r w:rsidR="00F0796E">
        <w:t>net benefits</w:t>
      </w:r>
      <w:r w:rsidR="00EF2E2B" w:rsidRPr="00CC1F98">
        <w:t xml:space="preserve"> f</w:t>
      </w:r>
      <w:r w:rsidR="00ED406F" w:rsidRPr="00CC1F98">
        <w:t>or the farm; the latter encompasses</w:t>
      </w:r>
      <w:r w:rsidR="00EF2E2B" w:rsidRPr="00CC1F98">
        <w:t xml:space="preserve"> revenues from selling or culling cattle as well as disease-related costs and </w:t>
      </w:r>
      <w:r w:rsidR="00D174EE" w:rsidRPr="00CC1F98">
        <w:t>management</w:t>
      </w:r>
      <w:r w:rsidR="00EF2E2B" w:rsidRPr="00CC1F98">
        <w:t xml:space="preserve"> costs</w:t>
      </w:r>
      <w:r w:rsidR="002248AF" w:rsidRPr="00CC1F98">
        <w:t xml:space="preserve"> for test-culling and vaccination</w:t>
      </w:r>
      <w:r w:rsidR="00E1595A" w:rsidRPr="00CC1F98">
        <w:t xml:space="preserve">. </w:t>
      </w:r>
      <w:r w:rsidR="000C0FF5">
        <w:t>We consider three alternative disease management strategies</w:t>
      </w:r>
      <w:r w:rsidR="00E101A8" w:rsidRPr="000477A2">
        <w:t xml:space="preserve">: </w:t>
      </w:r>
      <w:r w:rsidR="00E101A8">
        <w:t>vaccination only, test-</w:t>
      </w:r>
      <w:r w:rsidR="00E101A8" w:rsidRPr="000477A2">
        <w:t xml:space="preserve">cull only, and </w:t>
      </w:r>
      <w:r w:rsidR="00E101A8">
        <w:t>test-</w:t>
      </w:r>
      <w:r w:rsidR="00E101A8" w:rsidRPr="000477A2">
        <w:t>cull with vaccination</w:t>
      </w:r>
      <w:r w:rsidR="00C42659">
        <w:t>, with</w:t>
      </w:r>
      <w:r w:rsidR="004A63FA" w:rsidRPr="004A63FA">
        <w:t xml:space="preserve"> an initial condition</w:t>
      </w:r>
      <w:r w:rsidR="00F0796E" w:rsidRPr="004A63FA">
        <w:t xml:space="preserve"> </w:t>
      </w:r>
      <w:r w:rsidR="004A63FA" w:rsidRPr="004A63FA">
        <w:t xml:space="preserve">where </w:t>
      </w:r>
      <w:r w:rsidR="00F0796E" w:rsidRPr="004A63FA">
        <w:t xml:space="preserve">a PI calf </w:t>
      </w:r>
      <w:r w:rsidR="004A63FA" w:rsidRPr="004A63FA">
        <w:t xml:space="preserve">is born </w:t>
      </w:r>
      <w:r w:rsidR="00F0796E" w:rsidRPr="004A63FA">
        <w:t>in an otherwise susceptible herd, as well as the conditions</w:t>
      </w:r>
      <w:r w:rsidR="00F0796E">
        <w:t xml:space="preserve"> under which these regimes</w:t>
      </w:r>
      <w:r w:rsidR="00F0796E" w:rsidRPr="00CC1F98">
        <w:t xml:space="preserve"> may </w:t>
      </w:r>
      <w:r w:rsidR="00F0796E">
        <w:t>have a greater impact</w:t>
      </w:r>
      <w:r w:rsidR="00E77DEF">
        <w:t>. This is done by comparing</w:t>
      </w:r>
      <w:r w:rsidR="00F0796E">
        <w:t xml:space="preserve"> the</w:t>
      </w:r>
      <w:r w:rsidR="00F0796E" w:rsidRPr="00CC1F98" w:rsidDel="00F0796E">
        <w:t xml:space="preserve"> </w:t>
      </w:r>
      <w:r w:rsidR="00F0796E">
        <w:t xml:space="preserve">farm’s </w:t>
      </w:r>
      <w:r w:rsidR="00594318">
        <w:t xml:space="preserve">exponentially </w:t>
      </w:r>
      <w:r w:rsidR="00F0796E">
        <w:t>d</w:t>
      </w:r>
      <w:r w:rsidR="005B5C34" w:rsidRPr="00CC1F98">
        <w:t xml:space="preserve">iscounted </w:t>
      </w:r>
      <w:r w:rsidR="00594318">
        <w:t xml:space="preserve">daily </w:t>
      </w:r>
      <w:r w:rsidR="00484157">
        <w:t xml:space="preserve">net benefits over a </w:t>
      </w:r>
      <w:r w:rsidR="002B054D">
        <w:t>5-year</w:t>
      </w:r>
      <w:r w:rsidR="00F0796E">
        <w:t xml:space="preserve"> period </w:t>
      </w:r>
      <w:r w:rsidR="00DD3A14">
        <w:t xml:space="preserve">obtained from undertaking </w:t>
      </w:r>
      <w:r w:rsidR="004A63FA">
        <w:t>one</w:t>
      </w:r>
      <w:r w:rsidR="00DD3A14">
        <w:t xml:space="preserve"> particular </w:t>
      </w:r>
      <w:r w:rsidR="000C0FF5">
        <w:t xml:space="preserve">disease </w:t>
      </w:r>
      <w:r w:rsidR="00DD3A14">
        <w:t xml:space="preserve">management </w:t>
      </w:r>
      <w:r w:rsidR="000C0FF5">
        <w:t xml:space="preserve">strategy </w:t>
      </w:r>
      <w:r w:rsidR="006631B9" w:rsidRPr="00CC1F98">
        <w:t>with</w:t>
      </w:r>
      <w:r w:rsidR="000F428E" w:rsidRPr="00CC1F98">
        <w:t xml:space="preserve"> </w:t>
      </w:r>
      <w:r w:rsidR="00F0796E">
        <w:t>th</w:t>
      </w:r>
      <w:r w:rsidR="000C0FF5">
        <w:t xml:space="preserve">e net benefits </w:t>
      </w:r>
      <w:r w:rsidR="00F0796E">
        <w:t xml:space="preserve">arising from a </w:t>
      </w:r>
      <w:r w:rsidR="000F428E" w:rsidRPr="00CC1F98">
        <w:t>‘do nothing’</w:t>
      </w:r>
      <w:r w:rsidR="00F0796E">
        <w:t xml:space="preserve"> option</w:t>
      </w:r>
      <w:r w:rsidR="0079332D" w:rsidRPr="00CC1F98">
        <w:t>.</w:t>
      </w:r>
      <w:r w:rsidR="00F0796E">
        <w:t xml:space="preserve"> Thus, </w:t>
      </w:r>
      <w:r w:rsidR="00F0796E" w:rsidRPr="008E0DF8">
        <w:t>‘</w:t>
      </w:r>
      <w:r w:rsidR="00C42659">
        <w:t xml:space="preserve">discounted </w:t>
      </w:r>
      <w:r w:rsidR="00F0796E" w:rsidRPr="008E0DF8">
        <w:t>net gains’</w:t>
      </w:r>
      <w:r w:rsidR="00F0796E" w:rsidRPr="00CC1F98">
        <w:t xml:space="preserve"> from </w:t>
      </w:r>
      <w:r w:rsidR="000C0FF5">
        <w:t xml:space="preserve">following </w:t>
      </w:r>
      <w:r w:rsidR="00F0796E" w:rsidRPr="007922CB">
        <w:t xml:space="preserve">a particular </w:t>
      </w:r>
      <w:r w:rsidR="000C0FF5">
        <w:t xml:space="preserve">disease </w:t>
      </w:r>
      <w:r w:rsidR="00F0796E" w:rsidRPr="007922CB">
        <w:t xml:space="preserve">management </w:t>
      </w:r>
      <w:r w:rsidR="000C0FF5">
        <w:t>strategy</w:t>
      </w:r>
      <w:r w:rsidR="00F0796E" w:rsidRPr="007922CB">
        <w:t xml:space="preserve"> </w:t>
      </w:r>
      <w:r w:rsidR="000C0FF5">
        <w:t xml:space="preserve">are equal to </w:t>
      </w:r>
      <w:r w:rsidR="000E00BB" w:rsidRPr="007922CB">
        <w:t>the</w:t>
      </w:r>
      <w:r w:rsidR="004908A6" w:rsidRPr="007922CB">
        <w:t xml:space="preserve"> difference </w:t>
      </w:r>
      <w:r w:rsidR="001B3D7D" w:rsidRPr="007922CB">
        <w:t xml:space="preserve">between </w:t>
      </w:r>
      <w:r w:rsidR="004908A6" w:rsidRPr="007922CB">
        <w:t>the monetary net benefit</w:t>
      </w:r>
      <w:r w:rsidR="00CC1F98" w:rsidRPr="007922CB">
        <w:t>s</w:t>
      </w:r>
      <w:r w:rsidR="004908A6" w:rsidRPr="007922CB">
        <w:t xml:space="preserve"> of investing in </w:t>
      </w:r>
      <w:r w:rsidR="000C0FF5">
        <w:t xml:space="preserve">that </w:t>
      </w:r>
      <w:r w:rsidR="004908A6" w:rsidRPr="007922CB">
        <w:t xml:space="preserve">management </w:t>
      </w:r>
      <w:r w:rsidR="000C0FF5">
        <w:t>strategy</w:t>
      </w:r>
      <w:r w:rsidR="004908A6" w:rsidRPr="007922CB">
        <w:t xml:space="preserve"> </w:t>
      </w:r>
      <w:r w:rsidR="000C0FF5">
        <w:t xml:space="preserve">compared with a </w:t>
      </w:r>
      <w:r w:rsidR="004908A6" w:rsidRPr="007922CB">
        <w:t>‘do nothing’</w:t>
      </w:r>
      <w:r w:rsidR="001B3D7D" w:rsidRPr="007922CB">
        <w:t xml:space="preserve"> </w:t>
      </w:r>
      <w:r w:rsidR="000C0FF5">
        <w:t xml:space="preserve">approach in the presence of </w:t>
      </w:r>
      <w:r w:rsidR="00F0796E" w:rsidRPr="007922CB">
        <w:t>a</w:t>
      </w:r>
      <w:r w:rsidR="000C0FF5">
        <w:t xml:space="preserve"> BVD outbreak</w:t>
      </w:r>
      <w:r w:rsidR="00F0796E" w:rsidRPr="007922CB">
        <w:t>.</w:t>
      </w:r>
      <w:r w:rsidR="00E101A8">
        <w:t xml:space="preserve"> </w:t>
      </w:r>
      <w:r w:rsidR="0015057F">
        <w:t>A time frame of 5 years was chosen to allow enough time for BVD to spread and damages be realised in the farms.</w:t>
      </w:r>
      <w:r w:rsidR="00C42659">
        <w:t xml:space="preserve"> T</w:t>
      </w:r>
      <w:r w:rsidR="00C42659" w:rsidRPr="00695227">
        <w:t xml:space="preserve">he </w:t>
      </w:r>
      <w:r w:rsidR="00695227">
        <w:t xml:space="preserve">net gains from the particular strategies derived from the model </w:t>
      </w:r>
      <w:r w:rsidR="00D55605">
        <w:t xml:space="preserve">are computed </w:t>
      </w:r>
      <w:r w:rsidR="00695227">
        <w:t xml:space="preserve">within the </w:t>
      </w:r>
      <w:r w:rsidR="00695227" w:rsidRPr="00695227">
        <w:t xml:space="preserve">context of the total disease damages, i.e. the ability of control to avert these damages. </w:t>
      </w:r>
      <w:r w:rsidR="00695227">
        <w:t>D</w:t>
      </w:r>
      <w:r w:rsidR="00695227" w:rsidRPr="00695227">
        <w:t xml:space="preserve">isease damages are calculated </w:t>
      </w:r>
      <w:r w:rsidR="00695227">
        <w:t>by comparing</w:t>
      </w:r>
      <w:r w:rsidR="00695227" w:rsidRPr="00695227">
        <w:t xml:space="preserve"> revenues between a situation with no BVD </w:t>
      </w:r>
      <w:r w:rsidR="00695227">
        <w:t>outbreak</w:t>
      </w:r>
      <w:r w:rsidR="00695227" w:rsidRPr="00695227">
        <w:t xml:space="preserve"> and one with</w:t>
      </w:r>
      <w:r w:rsidR="00DF17F6">
        <w:t xml:space="preserve"> a BVD outbreak </w:t>
      </w:r>
      <w:r w:rsidR="00695227" w:rsidRPr="00695227">
        <w:t xml:space="preserve">but no disease management strategy in place. </w:t>
      </w:r>
      <w:r w:rsidR="000E4D10">
        <w:t xml:space="preserve">We refer to this difference as </w:t>
      </w:r>
      <w:r w:rsidR="00695227">
        <w:t>the</w:t>
      </w:r>
      <w:r w:rsidR="00695227" w:rsidRPr="00695227">
        <w:t xml:space="preserve"> </w:t>
      </w:r>
      <w:r w:rsidR="000E4D10">
        <w:t>‘</w:t>
      </w:r>
      <w:r w:rsidR="00695227" w:rsidRPr="00695227">
        <w:t>net gains</w:t>
      </w:r>
      <w:r w:rsidR="000E4D10">
        <w:t>’</w:t>
      </w:r>
      <w:r w:rsidR="00695227" w:rsidRPr="00695227">
        <w:t xml:space="preserve"> </w:t>
      </w:r>
      <w:r w:rsidR="000E4D10">
        <w:t xml:space="preserve">from </w:t>
      </w:r>
      <w:r w:rsidR="00695227" w:rsidRPr="00695227">
        <w:t>a no</w:t>
      </w:r>
      <w:r w:rsidR="00695227">
        <w:t>-</w:t>
      </w:r>
      <w:r w:rsidR="00695227" w:rsidRPr="00695227">
        <w:t>disease scenario</w:t>
      </w:r>
      <w:r w:rsidR="000E4D10">
        <w:t xml:space="preserve">, and use this as the basis for evaluating the relative effectiveness of alternative disease management strategies in terms of how </w:t>
      </w:r>
      <w:r w:rsidR="002C3F92">
        <w:t xml:space="preserve">they compare with </w:t>
      </w:r>
      <w:r w:rsidR="000E4D10">
        <w:t>the no-disease scenario in reducing disease damages</w:t>
      </w:r>
      <w:r w:rsidR="00695227" w:rsidRPr="00695227">
        <w:t>.</w:t>
      </w:r>
    </w:p>
    <w:p w14:paraId="5076F7E9" w14:textId="7C11C6C9" w:rsidR="006D416C" w:rsidRDefault="00ED406F" w:rsidP="008601E7">
      <w:r>
        <w:lastRenderedPageBreak/>
        <w:t>In this section, we describe</w:t>
      </w:r>
      <w:r w:rsidR="00614A39" w:rsidRPr="000477A2">
        <w:t xml:space="preserve"> the</w:t>
      </w:r>
      <w:r>
        <w:t xml:space="preserve"> key</w:t>
      </w:r>
      <w:r w:rsidR="00614A39" w:rsidRPr="000477A2">
        <w:t xml:space="preserve"> assumpti</w:t>
      </w:r>
      <w:r>
        <w:t xml:space="preserve">ons </w:t>
      </w:r>
      <w:r w:rsidR="00614A39" w:rsidRPr="000477A2">
        <w:t xml:space="preserve">of </w:t>
      </w:r>
      <w:r w:rsidR="00CC1F98" w:rsidRPr="000477A2">
        <w:t>th</w:t>
      </w:r>
      <w:r w:rsidR="00CC1F98">
        <w:t>e</w:t>
      </w:r>
      <w:r w:rsidR="00CC1F98" w:rsidRPr="000477A2">
        <w:t xml:space="preserve"> </w:t>
      </w:r>
      <w:r w:rsidR="00CC1F98">
        <w:t xml:space="preserve">bioeconomic </w:t>
      </w:r>
      <w:r w:rsidR="00614A39" w:rsidRPr="000477A2">
        <w:t>model</w:t>
      </w:r>
      <w:r>
        <w:t>, with explicit parameter values given in Table 1</w:t>
      </w:r>
      <w:r w:rsidR="00614A39" w:rsidRPr="000477A2">
        <w:t>. For</w:t>
      </w:r>
      <w:r>
        <w:t xml:space="preserve"> further details</w:t>
      </w:r>
      <w:r w:rsidR="006D416C">
        <w:t xml:space="preserve">, an ODD protocol </w:t>
      </w:r>
      <w:r w:rsidR="00FC33A3">
        <w:t xml:space="preserve">report </w:t>
      </w:r>
      <w:r w:rsidR="006D416C">
        <w:t>(</w:t>
      </w:r>
      <w:r w:rsidR="00484157">
        <w:t xml:space="preserve">Overview, Design concepts and Details, a standardised method for agent-based models; </w:t>
      </w:r>
      <w:r w:rsidR="006D416C">
        <w:t>Grimm e</w:t>
      </w:r>
      <w:r w:rsidR="00614A39" w:rsidRPr="000477A2">
        <w:t>t</w:t>
      </w:r>
      <w:r w:rsidR="006D416C">
        <w:t xml:space="preserve"> al., 2006; </w:t>
      </w:r>
      <w:r w:rsidR="00614A39" w:rsidRPr="000477A2">
        <w:t>Grimm</w:t>
      </w:r>
      <w:r w:rsidR="006D416C">
        <w:t xml:space="preserve"> et al., </w:t>
      </w:r>
      <w:r w:rsidR="00614A39" w:rsidRPr="000477A2">
        <w:t>20</w:t>
      </w:r>
      <w:r w:rsidR="006D416C">
        <w:t>10)</w:t>
      </w:r>
      <w:r w:rsidR="00FC33A3">
        <w:t xml:space="preserve"> </w:t>
      </w:r>
      <w:r w:rsidR="007E31E0" w:rsidRPr="000477A2">
        <w:t xml:space="preserve">is </w:t>
      </w:r>
      <w:r>
        <w:t xml:space="preserve">given </w:t>
      </w:r>
      <w:r w:rsidR="007E31E0" w:rsidRPr="000477A2">
        <w:t>in the Appendix</w:t>
      </w:r>
      <w:r w:rsidR="00AE7ADE">
        <w:t xml:space="preserve"> A</w:t>
      </w:r>
      <w:r w:rsidR="007E31E0" w:rsidRPr="000477A2">
        <w:t>.</w:t>
      </w:r>
    </w:p>
    <w:p w14:paraId="7F119117" w14:textId="77777777" w:rsidR="00614A39" w:rsidRPr="000477A2" w:rsidRDefault="006D416C" w:rsidP="008601E7">
      <w:r>
        <w:t>[INSERT FIGURE 1 HERE]</w:t>
      </w:r>
      <w:r w:rsidR="007E31E0" w:rsidRPr="000477A2">
        <w:t xml:space="preserve"> </w:t>
      </w:r>
    </w:p>
    <w:p w14:paraId="5FF80B53" w14:textId="2BA0E599" w:rsidR="00614A39" w:rsidRPr="00553F28" w:rsidRDefault="007E31E0" w:rsidP="008601E7">
      <w:pPr>
        <w:pStyle w:val="Heading2"/>
        <w:spacing w:line="480" w:lineRule="auto"/>
        <w:rPr>
          <w:b/>
          <w:color w:val="auto"/>
          <w:sz w:val="24"/>
          <w:szCs w:val="24"/>
        </w:rPr>
      </w:pPr>
      <w:r w:rsidRPr="00553F28">
        <w:rPr>
          <w:b/>
          <w:color w:val="auto"/>
          <w:sz w:val="24"/>
          <w:szCs w:val="24"/>
        </w:rPr>
        <w:t xml:space="preserve">Farm </w:t>
      </w:r>
      <w:r w:rsidR="00B637B3">
        <w:rPr>
          <w:b/>
          <w:color w:val="auto"/>
          <w:sz w:val="24"/>
          <w:szCs w:val="24"/>
        </w:rPr>
        <w:t>dynamics</w:t>
      </w:r>
    </w:p>
    <w:p w14:paraId="49D7659D" w14:textId="7F22110F" w:rsidR="00614A39" w:rsidRPr="000477A2" w:rsidRDefault="00614A39" w:rsidP="008601E7">
      <w:r w:rsidRPr="000477A2">
        <w:t>F</w:t>
      </w:r>
      <w:r w:rsidR="006D416C">
        <w:t xml:space="preserve">igure 1 </w:t>
      </w:r>
      <w:r w:rsidRPr="000477A2">
        <w:t xml:space="preserve">shows the basic processes of a suckler beef farm. Cattle are split into 2 classes, calves and breeders. </w:t>
      </w:r>
      <w:r w:rsidR="00933AAF">
        <w:t>A</w:t>
      </w:r>
      <w:r w:rsidRPr="000477A2">
        <w:t>ll newborn cattle up to weaning</w:t>
      </w:r>
      <w:r w:rsidR="00933AAF">
        <w:t xml:space="preserve"> are categorised as calves</w:t>
      </w:r>
      <w:r w:rsidRPr="000477A2">
        <w:t>. At weaning, the farmer chooses either to keep the calf as a breeder or sell it for finishing. Breeders remain on the</w:t>
      </w:r>
      <w:r w:rsidR="007E31E0" w:rsidRPr="000477A2">
        <w:t xml:space="preserve"> farm until </w:t>
      </w:r>
      <w:r w:rsidR="004F2973">
        <w:t xml:space="preserve">they are </w:t>
      </w:r>
      <w:r w:rsidR="007E31E0" w:rsidRPr="000477A2">
        <w:t>culled for old age.</w:t>
      </w:r>
      <w:r w:rsidR="003A0F99">
        <w:t xml:space="preserve"> The decision to keep calves for breeding is </w:t>
      </w:r>
      <w:r w:rsidR="00933AAF">
        <w:t xml:space="preserve">modelled by </w:t>
      </w:r>
      <w:r w:rsidR="003A0F99">
        <w:t>keep</w:t>
      </w:r>
      <w:r w:rsidR="00933AAF">
        <w:t>ing</w:t>
      </w:r>
      <w:r w:rsidR="003A0F99">
        <w:t xml:space="preserve"> the breeding population constant by replacing culled breeders. </w:t>
      </w:r>
      <w:r w:rsidR="00933AAF">
        <w:t>In the model, t</w:t>
      </w:r>
      <w:r w:rsidR="003A0F99">
        <w:t xml:space="preserve">his means </w:t>
      </w:r>
      <w:r w:rsidR="00933AAF">
        <w:t xml:space="preserve">that </w:t>
      </w:r>
      <w:r w:rsidR="003A0F99">
        <w:t xml:space="preserve">calves become breeders if there are </w:t>
      </w:r>
      <w:r w:rsidR="004F2973">
        <w:t>fewer</w:t>
      </w:r>
      <w:r w:rsidR="003A0F99">
        <w:t xml:space="preserve"> than </w:t>
      </w:r>
      <w:r w:rsidR="00553F28">
        <w:t xml:space="preserve">the target number of </w:t>
      </w:r>
      <w:r w:rsidR="003A0F99">
        <w:t>60 breeders at weaning</w:t>
      </w:r>
      <w:r w:rsidR="00553F28">
        <w:t xml:space="preserve"> (Table 1)</w:t>
      </w:r>
      <w:r w:rsidR="00933AAF">
        <w:t>;</w:t>
      </w:r>
      <w:r w:rsidR="003A0F99">
        <w:t xml:space="preserve"> otherwise</w:t>
      </w:r>
      <w:r w:rsidR="00933AAF">
        <w:t>,</w:t>
      </w:r>
      <w:r w:rsidR="003A0F99">
        <w:t xml:space="preserve"> calves leave for finishing.</w:t>
      </w:r>
    </w:p>
    <w:p w14:paraId="3954648A" w14:textId="30C52BC7" w:rsidR="003A0F99" w:rsidRPr="000477A2" w:rsidRDefault="006C0AF4" w:rsidP="008601E7">
      <w:r>
        <w:t>For simplicity, we</w:t>
      </w:r>
      <w:r w:rsidR="00614A39" w:rsidRPr="000477A2">
        <w:t xml:space="preserve"> assume all cattle are female and </w:t>
      </w:r>
      <w:r w:rsidR="00933AAF">
        <w:t xml:space="preserve">that </w:t>
      </w:r>
      <w:r w:rsidR="00614A39" w:rsidRPr="000477A2">
        <w:t>artificial insemination is used. Likewise, we assume no mortality other tha</w:t>
      </w:r>
      <w:r w:rsidR="00933AAF">
        <w:t>n</w:t>
      </w:r>
      <w:r w:rsidR="00614A39" w:rsidRPr="000477A2">
        <w:t xml:space="preserve"> deaths related to BVD and those scheduled for culling; a </w:t>
      </w:r>
      <w:r w:rsidR="00933AAF">
        <w:t xml:space="preserve">reasonable approximation </w:t>
      </w:r>
      <w:r w:rsidR="00614A39" w:rsidRPr="000477A2">
        <w:t xml:space="preserve">given </w:t>
      </w:r>
      <w:r w:rsidR="00933AAF">
        <w:t xml:space="preserve">that </w:t>
      </w:r>
      <w:r w:rsidR="00614A39" w:rsidRPr="000477A2">
        <w:t xml:space="preserve">annual mortality is </w:t>
      </w:r>
      <w:r w:rsidR="003E68C1">
        <w:t>around</w:t>
      </w:r>
      <w:r w:rsidR="00614A39" w:rsidRPr="000477A2">
        <w:t xml:space="preserve"> 1</w:t>
      </w:r>
      <w:r w:rsidR="006D416C">
        <w:t>-5% (</w:t>
      </w:r>
      <w:r w:rsidR="007E31E0" w:rsidRPr="000477A2">
        <w:t>CHAWG</w:t>
      </w:r>
      <w:r w:rsidR="006D416C">
        <w:t xml:space="preserve">, 2014; </w:t>
      </w:r>
      <w:r w:rsidR="007E31E0" w:rsidRPr="000477A2">
        <w:t>Nix</w:t>
      </w:r>
      <w:r w:rsidR="006D416C">
        <w:t>, 2014)</w:t>
      </w:r>
      <w:r w:rsidR="007E31E0" w:rsidRPr="000477A2">
        <w:t>.</w:t>
      </w:r>
      <w:r w:rsidR="00371A4E">
        <w:t xml:space="preserve"> </w:t>
      </w:r>
      <w:r>
        <w:t xml:space="preserve">We </w:t>
      </w:r>
      <w:r w:rsidR="00D13172">
        <w:t>a</w:t>
      </w:r>
      <w:r w:rsidR="00614A39" w:rsidRPr="000477A2">
        <w:t>ssume, in the absence of BVD, no abortions occur and that pregnancy</w:t>
      </w:r>
      <w:r w:rsidR="00DC68C7">
        <w:t xml:space="preserve"> leads to the birth of one calf.</w:t>
      </w:r>
      <w:r w:rsidR="00CC1F98">
        <w:t xml:space="preserve"> </w:t>
      </w:r>
      <w:r w:rsidR="00614A39" w:rsidRPr="000477A2">
        <w:t xml:space="preserve">We </w:t>
      </w:r>
      <w:r w:rsidR="00790E2C">
        <w:t xml:space="preserve">ignore </w:t>
      </w:r>
      <w:r w:rsidR="00614A39" w:rsidRPr="000477A2">
        <w:t xml:space="preserve">variable </w:t>
      </w:r>
      <w:r w:rsidR="002B0B9C">
        <w:t xml:space="preserve">production </w:t>
      </w:r>
      <w:r w:rsidR="00614A39" w:rsidRPr="000477A2">
        <w:t xml:space="preserve">costs since these costs are often </w:t>
      </w:r>
      <w:r w:rsidR="00790E2C">
        <w:t xml:space="preserve">considered on a </w:t>
      </w:r>
      <w:r w:rsidR="00614A39" w:rsidRPr="000477A2">
        <w:t>per</w:t>
      </w:r>
      <w:r w:rsidR="004F2973">
        <w:t>-</w:t>
      </w:r>
      <w:r w:rsidR="00553F28">
        <w:t>breeder-calf</w:t>
      </w:r>
      <w:r w:rsidR="00614A39" w:rsidRPr="000477A2">
        <w:t xml:space="preserve"> pairing </w:t>
      </w:r>
      <w:r w:rsidR="00790E2C">
        <w:t xml:space="preserve">basis </w:t>
      </w:r>
      <w:r w:rsidR="00614A39" w:rsidRPr="000477A2">
        <w:t>and th</w:t>
      </w:r>
      <w:r w:rsidR="00A52D22">
        <w:t>e</w:t>
      </w:r>
      <w:r w:rsidR="00614A39" w:rsidRPr="000477A2">
        <w:t>s</w:t>
      </w:r>
      <w:r w:rsidR="00A52D22">
        <w:t>e</w:t>
      </w:r>
      <w:r w:rsidR="00614A39" w:rsidRPr="000477A2">
        <w:t xml:space="preserve"> cost</w:t>
      </w:r>
      <w:r w:rsidR="00A52D22">
        <w:t>s</w:t>
      </w:r>
      <w:r w:rsidR="00614A39" w:rsidRPr="000477A2">
        <w:t xml:space="preserve"> become constant under t</w:t>
      </w:r>
      <w:r w:rsidR="007E31E0" w:rsidRPr="000477A2">
        <w:t>he constant breeder population.</w:t>
      </w:r>
      <w:r w:rsidR="003A0F99">
        <w:t xml:space="preserve"> Lastly</w:t>
      </w:r>
      <w:r w:rsidR="003A0F99" w:rsidRPr="000477A2">
        <w:t>, w</w:t>
      </w:r>
      <w:r w:rsidR="003A0F99">
        <w:t>hen w</w:t>
      </w:r>
      <w:r w:rsidR="003A0F99" w:rsidRPr="000477A2">
        <w:t>e</w:t>
      </w:r>
      <w:r w:rsidR="003A0F99">
        <w:t xml:space="preserve"> consider </w:t>
      </w:r>
      <w:r w:rsidR="00553F28">
        <w:t>trade</w:t>
      </w:r>
      <w:r w:rsidR="003A0F99">
        <w:t xml:space="preserve"> between farms, we assume that </w:t>
      </w:r>
      <w:r w:rsidR="00553F28">
        <w:t>trade</w:t>
      </w:r>
      <w:r w:rsidR="003A0F99">
        <w:t xml:space="preserve"> </w:t>
      </w:r>
      <w:r w:rsidR="00D717E7">
        <w:t xml:space="preserve">timing </w:t>
      </w:r>
      <w:r w:rsidR="00371A4E">
        <w:t xml:space="preserve">is stochastic and </w:t>
      </w:r>
      <w:r w:rsidR="003A0F99">
        <w:t xml:space="preserve">consists of one </w:t>
      </w:r>
      <w:r w:rsidR="00D717E7">
        <w:t xml:space="preserve">breeder </w:t>
      </w:r>
      <w:r w:rsidR="00790E2C">
        <w:t xml:space="preserve">or calf </w:t>
      </w:r>
      <w:r w:rsidR="003A0F99">
        <w:t>(</w:t>
      </w:r>
      <w:r w:rsidR="00D717E7">
        <w:t xml:space="preserve">also </w:t>
      </w:r>
      <w:r w:rsidR="003A0F99">
        <w:t>chosen at random)</w:t>
      </w:r>
      <w:r w:rsidR="00371A4E">
        <w:t xml:space="preserve"> </w:t>
      </w:r>
      <w:r w:rsidR="00790E2C">
        <w:t xml:space="preserve">accompanied by </w:t>
      </w:r>
      <w:r w:rsidR="00371A4E">
        <w:t xml:space="preserve">a payment from the purchasing </w:t>
      </w:r>
      <w:r w:rsidR="00790E2C">
        <w:t xml:space="preserve">farm </w:t>
      </w:r>
      <w:r w:rsidR="00371A4E">
        <w:t>to the selling farm</w:t>
      </w:r>
      <w:r w:rsidR="003A0F99" w:rsidRPr="000477A2">
        <w:t>.</w:t>
      </w:r>
      <w:r w:rsidR="002064BC">
        <w:t xml:space="preserve"> It is this movement that could lead to an outbreak in the purchasing farm if the moved animal is a PI, TI or Trojan cow.</w:t>
      </w:r>
    </w:p>
    <w:p w14:paraId="75A1C604" w14:textId="5694EF47" w:rsidR="00614A39" w:rsidRPr="00553F28" w:rsidRDefault="007E31E0" w:rsidP="008601E7">
      <w:pPr>
        <w:pStyle w:val="Heading2"/>
        <w:spacing w:line="480" w:lineRule="auto"/>
        <w:rPr>
          <w:b/>
          <w:color w:val="auto"/>
          <w:sz w:val="24"/>
          <w:szCs w:val="24"/>
        </w:rPr>
      </w:pPr>
      <w:r w:rsidRPr="00553F28">
        <w:rPr>
          <w:b/>
          <w:color w:val="auto"/>
          <w:sz w:val="24"/>
          <w:szCs w:val="24"/>
        </w:rPr>
        <w:lastRenderedPageBreak/>
        <w:t xml:space="preserve">Disease </w:t>
      </w:r>
      <w:r w:rsidR="00AB47F7">
        <w:rPr>
          <w:b/>
          <w:color w:val="auto"/>
          <w:sz w:val="24"/>
          <w:szCs w:val="24"/>
        </w:rPr>
        <w:t>dynamics</w:t>
      </w:r>
    </w:p>
    <w:p w14:paraId="64F140F2" w14:textId="2AAC68B0" w:rsidR="00F6759B" w:rsidRPr="000477A2" w:rsidRDefault="00431617" w:rsidP="008601E7">
      <w:r>
        <w:t>Figure 1</w:t>
      </w:r>
      <w:r w:rsidR="00614A39" w:rsidRPr="000477A2">
        <w:t xml:space="preserve"> demonstrates the structure of infection. </w:t>
      </w:r>
      <w:r w:rsidR="001C74CA">
        <w:t xml:space="preserve">The pathway of infection for an individual cow is </w:t>
      </w:r>
      <w:r w:rsidR="00614A39" w:rsidRPr="000477A2">
        <w:t>from susceptible to</w:t>
      </w:r>
      <w:r w:rsidR="0079332D">
        <w:t xml:space="preserve"> infected to lifelong </w:t>
      </w:r>
      <w:r w:rsidR="00B637B3">
        <w:t>recovered</w:t>
      </w:r>
      <w:r w:rsidR="0079332D">
        <w:t xml:space="preserve">. </w:t>
      </w:r>
      <w:r w:rsidR="00614A39" w:rsidRPr="000477A2">
        <w:t>A transient infection lasts around 2-3 weeks,</w:t>
      </w:r>
      <w:r w:rsidR="001C74CA">
        <w:t xml:space="preserve"> and is latent for </w:t>
      </w:r>
      <w:r w:rsidR="003E68C1">
        <w:t>the</w:t>
      </w:r>
      <w:r w:rsidR="00614A39" w:rsidRPr="000477A2">
        <w:t xml:space="preserve"> f</w:t>
      </w:r>
      <w:r>
        <w:t>irst 5-7 days (</w:t>
      </w:r>
      <w:r w:rsidR="00614A39" w:rsidRPr="000477A2">
        <w:t>Baker</w:t>
      </w:r>
      <w:r>
        <w:t>, 1990)</w:t>
      </w:r>
      <w:r w:rsidR="00614A39" w:rsidRPr="000477A2">
        <w:t xml:space="preserve">. This means the period of infectiousness </w:t>
      </w:r>
      <w:r w:rsidR="001C74CA">
        <w:t xml:space="preserve">is between </w:t>
      </w:r>
      <w:r w:rsidR="00614A39" w:rsidRPr="000477A2">
        <w:t xml:space="preserve">7 </w:t>
      </w:r>
      <w:r w:rsidR="001C74CA">
        <w:t>and</w:t>
      </w:r>
      <w:r w:rsidR="00614A39" w:rsidRPr="000477A2">
        <w:t xml:space="preserve"> 16 days. </w:t>
      </w:r>
      <w:r w:rsidR="001C74CA">
        <w:t xml:space="preserve">Cherry et al. (1998) found that </w:t>
      </w:r>
      <w:r w:rsidR="00614A39" w:rsidRPr="000477A2">
        <w:t>latent infection and colostral (mothe</w:t>
      </w:r>
      <w:r>
        <w:t>r's milk) immunity</w:t>
      </w:r>
      <w:r w:rsidR="001C74CA">
        <w:t xml:space="preserve"> had little effect on disease dynamics, so for the purposes of our model, </w:t>
      </w:r>
      <w:r w:rsidR="00614A39" w:rsidRPr="000477A2">
        <w:t>we assume that tran</w:t>
      </w:r>
      <w:r w:rsidR="00A52537">
        <w:t xml:space="preserve">sient infection lasts 12 days. </w:t>
      </w:r>
      <w:r w:rsidR="00F6759B" w:rsidRPr="000477A2">
        <w:t xml:space="preserve">We assume PI mortality is stochastic with the chance any PI dying each day </w:t>
      </w:r>
      <w:r w:rsidR="00F6759B">
        <w:t xml:space="preserve">being </w:t>
      </w:r>
      <w:r w:rsidR="00F6759B" w:rsidRPr="000477A2">
        <w:t xml:space="preserve">1/365. Also, we assume </w:t>
      </w:r>
      <w:r w:rsidR="00F6759B">
        <w:t xml:space="preserve">that </w:t>
      </w:r>
      <w:r w:rsidR="00F6759B" w:rsidRPr="000477A2">
        <w:t>calves of PI breeders are al</w:t>
      </w:r>
      <w:r w:rsidR="00F6759B">
        <w:t>so PI (</w:t>
      </w:r>
      <w:r w:rsidR="00F6759B" w:rsidRPr="000477A2">
        <w:t>Lindberg</w:t>
      </w:r>
      <w:r w:rsidR="00F6759B">
        <w:t xml:space="preserve"> and </w:t>
      </w:r>
      <w:r w:rsidR="00F6759B" w:rsidRPr="000477A2">
        <w:t>Houe</w:t>
      </w:r>
      <w:r w:rsidR="00F6759B">
        <w:t>, 2005)</w:t>
      </w:r>
      <w:r w:rsidR="00F6759B" w:rsidRPr="000477A2">
        <w:t>.</w:t>
      </w:r>
    </w:p>
    <w:p w14:paraId="4A319B93" w14:textId="7ABFEFD9" w:rsidR="003979EA" w:rsidRPr="00A168D5" w:rsidRDefault="00614A39" w:rsidP="003979EA">
      <w:r w:rsidRPr="000477A2">
        <w:t>For breeders, complications from infection during pregnancy</w:t>
      </w:r>
      <w:r w:rsidR="00524EAB">
        <w:t xml:space="preserve"> need incorporating. T</w:t>
      </w:r>
      <w:r w:rsidRPr="000477A2">
        <w:t>wo more immune classes for infection during current pregnancy</w:t>
      </w:r>
      <w:r w:rsidR="00524EAB">
        <w:t xml:space="preserve"> are added</w:t>
      </w:r>
      <w:r w:rsidRPr="000477A2">
        <w:t>; one class for infection in the first 150 days of the current pregnancy, and the other the last 130 d</w:t>
      </w:r>
      <w:r w:rsidR="00431617">
        <w:t xml:space="preserve">ays. </w:t>
      </w:r>
      <w:r w:rsidRPr="000477A2">
        <w:t>We assume the former class results in either an abortion or a PI calf; whereas the latter leads to the birth of a lifelong immune calf. In both cases, the breeder move</w:t>
      </w:r>
      <w:r w:rsidR="00790E2C">
        <w:t>s</w:t>
      </w:r>
      <w:r w:rsidRPr="000477A2">
        <w:t xml:space="preserve"> to the usual lifelong immune </w:t>
      </w:r>
      <w:r w:rsidR="00790E2C">
        <w:t xml:space="preserve">stage </w:t>
      </w:r>
      <w:r w:rsidRPr="000477A2">
        <w:t>at the end of the pregnancy</w:t>
      </w:r>
      <w:r w:rsidR="003724C6">
        <w:t>. O</w:t>
      </w:r>
      <w:r w:rsidR="005673B5">
        <w:t>ther issues like birth defects are ignored or at least considered ‘abortions’</w:t>
      </w:r>
      <w:r w:rsidR="003724C6">
        <w:t xml:space="preserve"> if culling is required</w:t>
      </w:r>
      <w:r w:rsidR="005673B5">
        <w:t xml:space="preserve">. </w:t>
      </w:r>
      <w:r w:rsidR="00FA5346">
        <w:t>Th</w:t>
      </w:r>
      <w:r w:rsidR="00790E2C">
        <w:t xml:space="preserve">e probability of </w:t>
      </w:r>
      <w:r w:rsidR="00FA5346">
        <w:t>abortion</w:t>
      </w:r>
      <w:r w:rsidR="006205BD">
        <w:t xml:space="preserve"> </w:t>
      </w:r>
      <w:r w:rsidR="00790E2C">
        <w:t>varies in</w:t>
      </w:r>
      <w:r w:rsidR="006205BD">
        <w:t xml:space="preserve"> the literature</w:t>
      </w:r>
      <w:r w:rsidR="00B02145">
        <w:t>, from around 40% (Viet et al., 2004</w:t>
      </w:r>
      <w:r w:rsidR="002B33E9">
        <w:t xml:space="preserve">; </w:t>
      </w:r>
      <w:r w:rsidR="002B33E9" w:rsidRPr="002B33E9">
        <w:t>Sørensen et al., 1995</w:t>
      </w:r>
      <w:r w:rsidR="00B02145">
        <w:t>) to 80% (Cherry et al., 1998)</w:t>
      </w:r>
      <w:r w:rsidR="002B33E9">
        <w:t>.  Given the i</w:t>
      </w:r>
      <w:r w:rsidR="00D36D66">
        <w:t>mportance of abortions and PI births</w:t>
      </w:r>
      <w:r w:rsidR="002B33E9">
        <w:t xml:space="preserve"> to BVD </w:t>
      </w:r>
      <w:r w:rsidR="002B33E9" w:rsidRPr="00A168D5">
        <w:t>e</w:t>
      </w:r>
      <w:r w:rsidR="00D13172" w:rsidRPr="00A168D5">
        <w:t xml:space="preserve">pidemiology and costs, </w:t>
      </w:r>
      <w:r w:rsidR="003979EA" w:rsidRPr="00A168D5">
        <w:t xml:space="preserve">the sensitivity of the results to variation in abortion rate </w:t>
      </w:r>
      <w:r w:rsidR="0014630D" w:rsidRPr="00A168D5">
        <w:t>is</w:t>
      </w:r>
      <w:r w:rsidR="003979EA" w:rsidRPr="00A168D5">
        <w:t xml:space="preserve"> examined</w:t>
      </w:r>
      <w:r w:rsidR="00B637B3">
        <w:t xml:space="preserve"> in this paper.</w:t>
      </w:r>
    </w:p>
    <w:p w14:paraId="3FC03C60" w14:textId="06D13A80" w:rsidR="00695227" w:rsidRDefault="00D13172" w:rsidP="00DC300E">
      <w:r w:rsidRPr="00A168D5">
        <w:t xml:space="preserve">We </w:t>
      </w:r>
      <w:r w:rsidR="00614A39" w:rsidRPr="00A168D5">
        <w:t xml:space="preserve">assume disease transmission </w:t>
      </w:r>
      <w:r w:rsidR="00790E2C" w:rsidRPr="00A168D5">
        <w:t xml:space="preserve">occurs through </w:t>
      </w:r>
      <w:r w:rsidR="00614A39" w:rsidRPr="00A168D5">
        <w:t xml:space="preserve">'nose-to-nose' direct contact of susceptible cattle with PI </w:t>
      </w:r>
      <w:r w:rsidR="0053516E" w:rsidRPr="00A168D5">
        <w:t xml:space="preserve">or </w:t>
      </w:r>
      <w:r w:rsidR="002B054D" w:rsidRPr="00A168D5">
        <w:t xml:space="preserve">TI cattle and that each animal </w:t>
      </w:r>
      <w:r w:rsidR="00A168D5">
        <w:t xml:space="preserve">within a farm </w:t>
      </w:r>
      <w:r w:rsidR="002B054D" w:rsidRPr="00A168D5">
        <w:t>can have such contact with any other. We ignore</w:t>
      </w:r>
      <w:r w:rsidR="00614A39" w:rsidRPr="00A168D5">
        <w:t xml:space="preserve"> other routes of transmission like environmental and external sources of BVD. </w:t>
      </w:r>
      <w:r w:rsidR="001C74CA" w:rsidRPr="00A168D5">
        <w:t>Following Cherry</w:t>
      </w:r>
      <w:r w:rsidR="001C74CA">
        <w:t xml:space="preserve"> et al. (1998), we</w:t>
      </w:r>
      <w:r w:rsidR="00614A39" w:rsidRPr="000477A2">
        <w:t xml:space="preserve"> model this transmission as density</w:t>
      </w:r>
      <w:r w:rsidR="0053516E">
        <w:t>-</w:t>
      </w:r>
      <w:r w:rsidR="00614A39" w:rsidRPr="000477A2">
        <w:t>depende</w:t>
      </w:r>
      <w:r w:rsidR="00BB3D54">
        <w:t>nt. Other</w:t>
      </w:r>
      <w:r w:rsidR="00790E2C">
        <w:t xml:space="preserve"> authors</w:t>
      </w:r>
      <w:r w:rsidR="00BB3D54">
        <w:t xml:space="preserve"> have used</w:t>
      </w:r>
      <w:r w:rsidR="00614A39" w:rsidRPr="000477A2">
        <w:t xml:space="preserve"> frequenc</w:t>
      </w:r>
      <w:r w:rsidR="00431617">
        <w:t>y</w:t>
      </w:r>
      <w:r w:rsidR="00790E2C">
        <w:t>-</w:t>
      </w:r>
      <w:r w:rsidR="00431617">
        <w:t xml:space="preserve">dependent transmission (Viet et al., 2004; </w:t>
      </w:r>
      <w:r w:rsidR="00614A39" w:rsidRPr="000477A2">
        <w:t>Ezanno</w:t>
      </w:r>
      <w:r w:rsidR="00431617">
        <w:t xml:space="preserve"> et al., 2007; </w:t>
      </w:r>
      <w:r w:rsidR="00614A39" w:rsidRPr="000477A2">
        <w:t>Courcoul</w:t>
      </w:r>
      <w:r w:rsidR="00431617">
        <w:t xml:space="preserve"> and </w:t>
      </w:r>
      <w:r w:rsidR="00614A39" w:rsidRPr="000477A2">
        <w:t>Ezanno</w:t>
      </w:r>
      <w:r w:rsidR="00431617">
        <w:t xml:space="preserve">, 2010; </w:t>
      </w:r>
      <w:r w:rsidR="00614A39" w:rsidRPr="000477A2">
        <w:t>Gates</w:t>
      </w:r>
      <w:r w:rsidR="00431617">
        <w:t xml:space="preserve"> et al., 2014)</w:t>
      </w:r>
      <w:r w:rsidR="00614A39" w:rsidRPr="000477A2">
        <w:t xml:space="preserve">. </w:t>
      </w:r>
      <w:r w:rsidR="00695227" w:rsidRPr="00695227">
        <w:t xml:space="preserve">However, since the number of cattle does not change significantly during </w:t>
      </w:r>
      <w:r w:rsidR="00695227" w:rsidRPr="00695227">
        <w:lastRenderedPageBreak/>
        <w:t>the epidemic (especially for the first few months), density-dependent and frequency-dependent transmission are equivalent</w:t>
      </w:r>
      <w:r w:rsidR="00695227">
        <w:t>.</w:t>
      </w:r>
    </w:p>
    <w:p w14:paraId="08685C7B" w14:textId="30615E68" w:rsidR="007266B6" w:rsidRPr="000477A2" w:rsidRDefault="00FB2D0D" w:rsidP="00DC300E">
      <w:r>
        <w:t>Estimates of th</w:t>
      </w:r>
      <w:r w:rsidR="00EE282B">
        <w:t>e transmissibility</w:t>
      </w:r>
      <w:r>
        <w:t xml:space="preserve"> of </w:t>
      </w:r>
      <w:r w:rsidR="001C74CA">
        <w:t xml:space="preserve">BVD </w:t>
      </w:r>
      <w:r w:rsidR="00614A39" w:rsidRPr="000477A2">
        <w:t>var</w:t>
      </w:r>
      <w:r>
        <w:t>y</w:t>
      </w:r>
      <w:r w:rsidR="00431617">
        <w:t xml:space="preserve"> across the literature</w:t>
      </w:r>
      <w:r w:rsidR="00BB3D54">
        <w:t>.</w:t>
      </w:r>
      <w:r w:rsidR="00EE282B">
        <w:t xml:space="preserve"> For example, Cherry et al. (1998) (using</w:t>
      </w:r>
      <w:r w:rsidR="00431617">
        <w:t xml:space="preserve"> data from </w:t>
      </w:r>
      <w:r w:rsidR="00614A39" w:rsidRPr="000477A2">
        <w:t>Houe</w:t>
      </w:r>
      <w:r w:rsidR="00431617">
        <w:t xml:space="preserve"> and </w:t>
      </w:r>
      <w:r w:rsidR="00614A39" w:rsidRPr="000477A2">
        <w:t>Meyling</w:t>
      </w:r>
      <w:r w:rsidR="00D13172">
        <w:t>, 1991</w:t>
      </w:r>
      <w:r w:rsidR="00EE282B">
        <w:t>) and</w:t>
      </w:r>
      <w:r w:rsidR="009A3B71">
        <w:t xml:space="preserve"> Viet et al. (</w:t>
      </w:r>
      <w:r w:rsidR="00614A39" w:rsidRPr="000477A2">
        <w:t>2004</w:t>
      </w:r>
      <w:r w:rsidR="009A3B71">
        <w:t>) (and papers that fo</w:t>
      </w:r>
      <w:r w:rsidR="00EE282B">
        <w:t>llow</w:t>
      </w:r>
      <w:r w:rsidR="001C74CA">
        <w:t>:</w:t>
      </w:r>
      <w:r w:rsidR="009A3B71">
        <w:t xml:space="preserve"> Ezanno et al., 2007; </w:t>
      </w:r>
      <w:r w:rsidR="00614A39" w:rsidRPr="000477A2">
        <w:t>Courcoul</w:t>
      </w:r>
      <w:r w:rsidR="009A3B71">
        <w:t xml:space="preserve"> and </w:t>
      </w:r>
      <w:r w:rsidR="00614A39" w:rsidRPr="000477A2">
        <w:t>Ezanno</w:t>
      </w:r>
      <w:r w:rsidR="009A3B71">
        <w:t>, 2010; Gates et al., 2014; Damman et al., 201</w:t>
      </w:r>
      <w:r w:rsidR="00440B93">
        <w:t xml:space="preserve">5) </w:t>
      </w:r>
      <w:r w:rsidR="00EE282B">
        <w:t xml:space="preserve">differ in </w:t>
      </w:r>
      <w:r w:rsidR="007013E3">
        <w:t>t</w:t>
      </w:r>
      <w:r w:rsidR="00EE282B">
        <w:t>ransmissibility parameters by a factor of around 6 (</w:t>
      </w:r>
      <w:r w:rsidR="00440B93">
        <w:t xml:space="preserve">after </w:t>
      </w:r>
      <w:r w:rsidR="00EE282B">
        <w:t>density</w:t>
      </w:r>
      <w:r w:rsidR="0053516E">
        <w:t xml:space="preserve"> or </w:t>
      </w:r>
      <w:r w:rsidR="00EE282B">
        <w:t>frequen</w:t>
      </w:r>
      <w:r w:rsidR="00B637B3">
        <w:t>cy</w:t>
      </w:r>
      <w:r w:rsidR="0053516E">
        <w:t>-</w:t>
      </w:r>
      <w:r w:rsidR="00EE282B">
        <w:t xml:space="preserve">dependent </w:t>
      </w:r>
      <w:r w:rsidR="00440B93">
        <w:t>rescaling</w:t>
      </w:r>
      <w:r w:rsidR="00EE282B">
        <w:t>)</w:t>
      </w:r>
      <w:r w:rsidR="00614A39" w:rsidRPr="000477A2">
        <w:t>.</w:t>
      </w:r>
      <w:r w:rsidR="00EE282B">
        <w:t xml:space="preserve"> Given t</w:t>
      </w:r>
      <w:r w:rsidR="00D13172">
        <w:t xml:space="preserve">his, we </w:t>
      </w:r>
      <w:r w:rsidR="00302C78">
        <w:t xml:space="preserve">consider </w:t>
      </w:r>
      <w:r w:rsidR="001C74CA">
        <w:t xml:space="preserve">the </w:t>
      </w:r>
      <w:r w:rsidR="00335FAC">
        <w:t xml:space="preserve">sensitivity </w:t>
      </w:r>
      <w:r w:rsidR="001C74CA">
        <w:t xml:space="preserve">of the results </w:t>
      </w:r>
      <w:r w:rsidR="00335FAC">
        <w:t xml:space="preserve">to </w:t>
      </w:r>
      <w:r w:rsidR="00302C78">
        <w:t xml:space="preserve">a range of </w:t>
      </w:r>
      <w:r w:rsidR="00F856B3">
        <w:t xml:space="preserve">different </w:t>
      </w:r>
      <w:r w:rsidR="00302C78">
        <w:t>transmissibilities</w:t>
      </w:r>
      <w:r w:rsidR="00335FAC">
        <w:t xml:space="preserve"> (</w:t>
      </w:r>
      <w:r w:rsidR="00DC300E">
        <w:t>ranging from 0.005 to 0.03</w:t>
      </w:r>
      <w:r w:rsidR="000E45BD">
        <w:t xml:space="preserve"> per animal per day</w:t>
      </w:r>
      <w:r w:rsidR="00335FAC">
        <w:t>)</w:t>
      </w:r>
      <w:r w:rsidR="00F856B3">
        <w:t>.</w:t>
      </w:r>
      <w:r w:rsidR="007E31E0" w:rsidRPr="000477A2">
        <w:t xml:space="preserve"> </w:t>
      </w:r>
      <w:r w:rsidR="00302C78">
        <w:t xml:space="preserve"> </w:t>
      </w:r>
      <w:r w:rsidR="009A3B71">
        <w:t>In line with others (Cherry et al., 1998; Viet et al., 2004)</w:t>
      </w:r>
      <w:r w:rsidR="00D13172">
        <w:t xml:space="preserve">, we </w:t>
      </w:r>
      <w:r w:rsidR="00614A39" w:rsidRPr="000477A2">
        <w:t xml:space="preserve">assume that TIs are approximately 1/15th as infectious as </w:t>
      </w:r>
      <w:r w:rsidR="00F856B3">
        <w:t>PIs</w:t>
      </w:r>
      <w:r w:rsidR="00614A39" w:rsidRPr="000477A2">
        <w:t>.</w:t>
      </w:r>
    </w:p>
    <w:p w14:paraId="104FC532" w14:textId="226F77F3" w:rsidR="00614A39" w:rsidRPr="00D717E7" w:rsidRDefault="00614A39" w:rsidP="001B221A">
      <w:pPr>
        <w:pStyle w:val="Heading2"/>
        <w:spacing w:line="480" w:lineRule="auto"/>
        <w:rPr>
          <w:b/>
          <w:color w:val="auto"/>
          <w:sz w:val="24"/>
          <w:szCs w:val="24"/>
        </w:rPr>
      </w:pPr>
      <w:r w:rsidRPr="00D717E7">
        <w:rPr>
          <w:b/>
          <w:color w:val="auto"/>
          <w:sz w:val="24"/>
          <w:szCs w:val="24"/>
        </w:rPr>
        <w:t>Disease control</w:t>
      </w:r>
    </w:p>
    <w:p w14:paraId="0C04D1AB" w14:textId="4D334862" w:rsidR="00BD57DD" w:rsidRDefault="00D13172" w:rsidP="001B221A">
      <w:r w:rsidRPr="00F45723">
        <w:t xml:space="preserve">The test-cull </w:t>
      </w:r>
      <w:r w:rsidR="0067625C">
        <w:t>strategy</w:t>
      </w:r>
      <w:r w:rsidR="0067625C" w:rsidRPr="00F45723">
        <w:t xml:space="preserve"> </w:t>
      </w:r>
      <w:r w:rsidR="0053516E" w:rsidRPr="00F45723">
        <w:t xml:space="preserve">we model </w:t>
      </w:r>
      <w:r w:rsidRPr="00F45723">
        <w:t xml:space="preserve">is </w:t>
      </w:r>
      <w:r w:rsidR="00055B55" w:rsidRPr="00F45723">
        <w:t xml:space="preserve">based around </w:t>
      </w:r>
      <w:r w:rsidR="00F45723" w:rsidRPr="00F45723">
        <w:t xml:space="preserve">the </w:t>
      </w:r>
      <w:r w:rsidR="00734704">
        <w:t xml:space="preserve">regulatory </w:t>
      </w:r>
      <w:r w:rsidR="00F45723" w:rsidRPr="00F45723">
        <w:t xml:space="preserve">regime </w:t>
      </w:r>
      <w:r w:rsidR="00055B55" w:rsidRPr="00F45723">
        <w:t>in Scotland</w:t>
      </w:r>
      <w:r w:rsidR="00935258">
        <w:t xml:space="preserve"> and the BVDfree scheme in England</w:t>
      </w:r>
      <w:r w:rsidR="00F835C0">
        <w:t xml:space="preserve"> (</w:t>
      </w:r>
      <w:r w:rsidR="00C17B30">
        <w:t>Scottish Government, 2016; BVDfree, 2016)</w:t>
      </w:r>
      <w:r w:rsidR="00055B55">
        <w:t>.</w:t>
      </w:r>
      <w:r w:rsidR="00F040BE">
        <w:t xml:space="preserve"> </w:t>
      </w:r>
      <w:r w:rsidR="0053516E">
        <w:t>To implement this</w:t>
      </w:r>
      <w:r w:rsidR="00BD57DD">
        <w:t>,</w:t>
      </w:r>
      <w:r w:rsidR="0053516E">
        <w:t xml:space="preserve"> </w:t>
      </w:r>
      <w:r w:rsidR="00A1180A">
        <w:t>the model includes</w:t>
      </w:r>
      <w:r w:rsidR="0053516E">
        <w:t xml:space="preserve"> </w:t>
      </w:r>
      <w:r w:rsidR="00F040BE">
        <w:t>an annual sampling</w:t>
      </w:r>
      <w:r w:rsidR="009C1708">
        <w:t xml:space="preserve"> </w:t>
      </w:r>
      <w:r w:rsidR="00055B55">
        <w:t xml:space="preserve">test </w:t>
      </w:r>
      <w:r w:rsidR="0053516E">
        <w:t>to</w:t>
      </w:r>
      <w:r w:rsidR="00055B55">
        <w:t xml:space="preserve"> the oldest </w:t>
      </w:r>
      <w:r w:rsidR="0053516E">
        <w:t>five</w:t>
      </w:r>
      <w:r w:rsidR="00055B55">
        <w:t xml:space="preserve"> calves</w:t>
      </w:r>
      <w:r w:rsidR="00A1180A">
        <w:t>,</w:t>
      </w:r>
      <w:r w:rsidR="00987C06">
        <w:t xml:space="preserve"> cost</w:t>
      </w:r>
      <w:r w:rsidR="00A1180A">
        <w:t>ing</w:t>
      </w:r>
      <w:r w:rsidR="00987C06">
        <w:t xml:space="preserve"> £25</w:t>
      </w:r>
      <w:r w:rsidR="0053516E">
        <w:t xml:space="preserve"> </w:t>
      </w:r>
      <w:r w:rsidR="00A1180A">
        <w:t>(Table 1)</w:t>
      </w:r>
      <w:r w:rsidR="00802C4D">
        <w:t>. If two or more</w:t>
      </w:r>
      <w:r w:rsidR="00055B55">
        <w:t xml:space="preserve"> of these calves are </w:t>
      </w:r>
      <w:r w:rsidR="0053516E">
        <w:t xml:space="preserve">found to be </w:t>
      </w:r>
      <w:r w:rsidR="00055B55">
        <w:t xml:space="preserve">not susceptible, then the farm is </w:t>
      </w:r>
      <w:r w:rsidR="00F835C0">
        <w:t xml:space="preserve">considered </w:t>
      </w:r>
      <w:r w:rsidR="00055B55">
        <w:t>to have the disease. I</w:t>
      </w:r>
      <w:r w:rsidR="0053516E">
        <w:t xml:space="preserve">f that is the </w:t>
      </w:r>
      <w:r w:rsidR="00055B55">
        <w:t xml:space="preserve">case, all </w:t>
      </w:r>
      <w:r w:rsidR="0057401F">
        <w:t xml:space="preserve">untested </w:t>
      </w:r>
      <w:r w:rsidR="00055B55">
        <w:t>cattle are</w:t>
      </w:r>
      <w:r w:rsidR="0053516E">
        <w:t xml:space="preserve"> then</w:t>
      </w:r>
      <w:r w:rsidR="0057401F">
        <w:t xml:space="preserve"> tested and all PIs are culled; and for the next year (until the next</w:t>
      </w:r>
      <w:r w:rsidR="00F040BE">
        <w:t xml:space="preserve"> annual test)</w:t>
      </w:r>
      <w:r w:rsidR="0053516E">
        <w:t>,</w:t>
      </w:r>
      <w:r w:rsidR="00F040BE">
        <w:t xml:space="preserve"> all newborns</w:t>
      </w:r>
      <w:r w:rsidR="0057401F">
        <w:t xml:space="preserve"> are tested and </w:t>
      </w:r>
      <w:r w:rsidR="00802C4D">
        <w:t>culled if PI.</w:t>
      </w:r>
      <w:r w:rsidR="009C1708">
        <w:t xml:space="preserve"> </w:t>
      </w:r>
      <w:r w:rsidR="00A1180A">
        <w:t>I</w:t>
      </w:r>
      <w:r w:rsidR="0053516E">
        <w:t>f only one or no c</w:t>
      </w:r>
      <w:r w:rsidR="009C1708">
        <w:t xml:space="preserve">alves are </w:t>
      </w:r>
      <w:r w:rsidR="0053516E">
        <w:t xml:space="preserve">found to be </w:t>
      </w:r>
      <w:r w:rsidR="009C1708">
        <w:t xml:space="preserve">not susceptible </w:t>
      </w:r>
      <w:r w:rsidR="0053516E">
        <w:t xml:space="preserve">in </w:t>
      </w:r>
      <w:r w:rsidR="009C1708">
        <w:t xml:space="preserve">the annual test, then disease-free status remains and cattle can leave </w:t>
      </w:r>
      <w:r w:rsidR="0053516E">
        <w:t xml:space="preserve">the farm </w:t>
      </w:r>
      <w:r w:rsidR="009C1708">
        <w:t xml:space="preserve">without being tested. </w:t>
      </w:r>
    </w:p>
    <w:p w14:paraId="5F4CDB4A" w14:textId="37E6AA5F" w:rsidR="00614A39" w:rsidRPr="009E6BF1" w:rsidRDefault="00D9452D" w:rsidP="001B221A">
      <w:r>
        <w:t>With respect to movement, test-culling farms can purchase freely from other test-cullers, so</w:t>
      </w:r>
      <w:r w:rsidR="00BD57DD">
        <w:t xml:space="preserve"> </w:t>
      </w:r>
      <w:r w:rsidR="00F835C0">
        <w:t>there is</w:t>
      </w:r>
      <w:r>
        <w:t xml:space="preserve"> </w:t>
      </w:r>
      <w:r w:rsidR="00C86763">
        <w:t>mutual recogni</w:t>
      </w:r>
      <w:r w:rsidR="00CA2EAF">
        <w:t>tion of testing</w:t>
      </w:r>
      <w:r w:rsidR="00C86763">
        <w:t xml:space="preserve"> farms. However, test-culling farms purchasing from non-culling farms</w:t>
      </w:r>
      <w:r>
        <w:t xml:space="preserve"> </w:t>
      </w:r>
      <w:r w:rsidR="00C86763">
        <w:t xml:space="preserve">must </w:t>
      </w:r>
      <w:r w:rsidR="00CA2EAF">
        <w:t xml:space="preserve">test all </w:t>
      </w:r>
      <w:r w:rsidR="00C86763">
        <w:t>purchased</w:t>
      </w:r>
      <w:r w:rsidR="00CA2EAF">
        <w:t xml:space="preserve"> cattle and cull PI (at the testing purchaser’s expense)</w:t>
      </w:r>
      <w:r w:rsidR="003454D0">
        <w:t xml:space="preserve"> and TIs become immune (i.e. quarantined)</w:t>
      </w:r>
      <w:r w:rsidR="009C1708">
        <w:t>.</w:t>
      </w:r>
      <w:r w:rsidR="003454D0">
        <w:t xml:space="preserve"> This means test-culling farms </w:t>
      </w:r>
      <w:r w:rsidR="00C17B30">
        <w:t>can only acquire BVD from farms that do not test-cull by purchasing Trojan cows.</w:t>
      </w:r>
      <w:r w:rsidR="003454D0">
        <w:t xml:space="preserve"> </w:t>
      </w:r>
      <w:r w:rsidR="00880C97">
        <w:t xml:space="preserve"> We assume </w:t>
      </w:r>
      <w:r w:rsidR="00CB22F4">
        <w:t xml:space="preserve">tests have perfect sensitivity and specificity and that </w:t>
      </w:r>
      <w:r w:rsidR="00880C97">
        <w:t>all tests and cull</w:t>
      </w:r>
      <w:r w:rsidR="00511419">
        <w:t>s are instantaneous.</w:t>
      </w:r>
    </w:p>
    <w:p w14:paraId="16E6388E" w14:textId="46F4379D" w:rsidR="000E533A" w:rsidRDefault="00880C97" w:rsidP="008601E7">
      <w:r>
        <w:lastRenderedPageBreak/>
        <w:t xml:space="preserve">We </w:t>
      </w:r>
      <w:r w:rsidR="00614A39" w:rsidRPr="000477A2">
        <w:t>assume vaccination</w:t>
      </w:r>
      <w:r w:rsidR="00774ABA">
        <w:t xml:space="preserve"> </w:t>
      </w:r>
      <w:r w:rsidR="00614A39" w:rsidRPr="000477A2">
        <w:t>does not prevent infection</w:t>
      </w:r>
      <w:r w:rsidR="0053516E">
        <w:t xml:space="preserve"> of the vaccinated cow</w:t>
      </w:r>
      <w:r w:rsidR="00614A39" w:rsidRPr="000477A2">
        <w:t xml:space="preserve">, but </w:t>
      </w:r>
      <w:r w:rsidR="0053516E">
        <w:t xml:space="preserve">does </w:t>
      </w:r>
      <w:r w:rsidR="00614A39" w:rsidRPr="000477A2">
        <w:t>prevent infection of the foetus, leading to a</w:t>
      </w:r>
      <w:r w:rsidR="009A3B71">
        <w:t>n 85</w:t>
      </w:r>
      <w:r w:rsidR="00802C4D">
        <w:t>% drop in</w:t>
      </w:r>
      <w:r w:rsidR="00614A39" w:rsidRPr="000477A2">
        <w:t xml:space="preserve"> abortions and PI calves (</w:t>
      </w:r>
      <w:r w:rsidR="004F03BF">
        <w:t xml:space="preserve">Table 1, </w:t>
      </w:r>
      <w:r w:rsidR="00614A39" w:rsidRPr="000477A2">
        <w:t xml:space="preserve">we have ignored </w:t>
      </w:r>
      <w:r w:rsidR="00862521">
        <w:t xml:space="preserve">all other causes of abortions); thus only </w:t>
      </w:r>
      <w:r w:rsidR="007138CA">
        <w:t>breeders would be vaccinated</w:t>
      </w:r>
      <w:r w:rsidR="00774ABA">
        <w:t>.</w:t>
      </w:r>
      <w:r w:rsidR="000E533A">
        <w:t xml:space="preserve"> </w:t>
      </w:r>
    </w:p>
    <w:p w14:paraId="2CBD053C" w14:textId="76B2A7A1" w:rsidR="005E6764" w:rsidRDefault="005E6764" w:rsidP="00C02E10">
      <w:pPr>
        <w:pStyle w:val="Heading2"/>
        <w:spacing w:line="480" w:lineRule="auto"/>
        <w:rPr>
          <w:b/>
          <w:color w:val="auto"/>
          <w:sz w:val="24"/>
          <w:szCs w:val="24"/>
        </w:rPr>
      </w:pPr>
      <w:r>
        <w:rPr>
          <w:b/>
          <w:color w:val="auto"/>
          <w:sz w:val="24"/>
          <w:szCs w:val="24"/>
        </w:rPr>
        <w:t>Initial Condition</w:t>
      </w:r>
    </w:p>
    <w:p w14:paraId="3ED5B49D" w14:textId="4B81A3C6" w:rsidR="005E6764" w:rsidRPr="000403E9" w:rsidRDefault="00467858" w:rsidP="000403E9">
      <w:r>
        <w:t>T</w:t>
      </w:r>
      <w:r w:rsidR="00BC1135">
        <w:t>he initial condition is</w:t>
      </w:r>
      <w:r>
        <w:t xml:space="preserve"> the birth of a PI calf (and immune mother) with all other cattle susceptible</w:t>
      </w:r>
      <w:r w:rsidR="00BC1135">
        <w:t xml:space="preserve"> on the farm</w:t>
      </w:r>
      <w:r>
        <w:t>. When we consider two farms, the PI calf is born in the selling farm, whereas the purchasing farm consists only of susceptible cattle</w:t>
      </w:r>
      <w:r w:rsidR="00BC1135">
        <w:t xml:space="preserve">. The ages of calves and breeders are uniformly distributed.   </w:t>
      </w:r>
    </w:p>
    <w:p w14:paraId="79A689AA" w14:textId="0893E399" w:rsidR="002B61A2" w:rsidRPr="00D717E7" w:rsidRDefault="00B637B3" w:rsidP="00C02E10">
      <w:pPr>
        <w:pStyle w:val="Heading2"/>
        <w:spacing w:line="480" w:lineRule="auto"/>
        <w:rPr>
          <w:b/>
          <w:color w:val="auto"/>
          <w:sz w:val="24"/>
          <w:szCs w:val="24"/>
        </w:rPr>
      </w:pPr>
      <w:r>
        <w:rPr>
          <w:b/>
          <w:color w:val="auto"/>
          <w:sz w:val="24"/>
          <w:szCs w:val="24"/>
        </w:rPr>
        <w:t xml:space="preserve">Model </w:t>
      </w:r>
      <w:r w:rsidR="00CD1C7A" w:rsidRPr="00D717E7">
        <w:rPr>
          <w:b/>
          <w:color w:val="auto"/>
          <w:sz w:val="24"/>
          <w:szCs w:val="24"/>
        </w:rPr>
        <w:t>Output</w:t>
      </w:r>
    </w:p>
    <w:p w14:paraId="782BC917" w14:textId="18B35680" w:rsidR="00B227C4" w:rsidRPr="00E12D42" w:rsidRDefault="002B61A2" w:rsidP="008601E7">
      <w:r>
        <w:t xml:space="preserve">For each day, </w:t>
      </w:r>
      <w:r w:rsidR="00F835C0">
        <w:t>the model computes</w:t>
      </w:r>
      <w:r w:rsidR="00CD1C7A">
        <w:t xml:space="preserve"> </w:t>
      </w:r>
      <w:r w:rsidR="00C82B12">
        <w:t>the number of cattle by disease and age class as well as the</w:t>
      </w:r>
      <w:r w:rsidR="0013650E">
        <w:t xml:space="preserve"> </w:t>
      </w:r>
      <w:r w:rsidR="00EA7477">
        <w:t xml:space="preserve">daily </w:t>
      </w:r>
      <w:r w:rsidR="004F03BF">
        <w:t>profits</w:t>
      </w:r>
      <w:r>
        <w:t xml:space="preserve"> (</w:t>
      </w:r>
      <w:r w:rsidR="0013650E">
        <w:t xml:space="preserve">which </w:t>
      </w:r>
      <w:r>
        <w:t>includes revenues, disease-related costs and control costs)</w:t>
      </w:r>
      <w:r w:rsidR="0013650E">
        <w:t xml:space="preserve">. </w:t>
      </w:r>
      <w:r w:rsidR="00A843CA">
        <w:t xml:space="preserve">Figure 2 </w:t>
      </w:r>
      <w:r w:rsidR="00F7616E">
        <w:t>ex</w:t>
      </w:r>
      <w:r w:rsidR="00A843CA">
        <w:t>a</w:t>
      </w:r>
      <w:r w:rsidR="00F7616E">
        <w:t>mine</w:t>
      </w:r>
      <w:r w:rsidR="00F835C0">
        <w:t>s</w:t>
      </w:r>
      <w:r w:rsidR="00A843CA">
        <w:t xml:space="preserve"> how </w:t>
      </w:r>
      <w:r w:rsidR="004F7782">
        <w:t>these classes</w:t>
      </w:r>
      <w:r w:rsidR="004F03BF">
        <w:t xml:space="preserve"> and profits</w:t>
      </w:r>
      <w:r w:rsidR="00A843CA">
        <w:t xml:space="preserve"> vary over time f</w:t>
      </w:r>
      <w:r w:rsidR="00A64919">
        <w:t>ollowing the birth of a PI calf</w:t>
      </w:r>
      <w:r w:rsidR="004F7782">
        <w:t>.</w:t>
      </w:r>
      <w:r w:rsidR="00A843CA">
        <w:t xml:space="preserve"> </w:t>
      </w:r>
      <w:r w:rsidR="004F7782">
        <w:t>I</w:t>
      </w:r>
      <w:r w:rsidR="00A843CA">
        <w:t>n essence</w:t>
      </w:r>
      <w:r w:rsidR="00F72838">
        <w:t>, this enables us to</w:t>
      </w:r>
      <w:r w:rsidR="00A843CA">
        <w:t xml:space="preserve"> understand </w:t>
      </w:r>
      <w:r w:rsidR="00F72838">
        <w:t xml:space="preserve">the </w:t>
      </w:r>
      <w:r w:rsidR="00A843CA">
        <w:t>BVD epidemic and its consequences</w:t>
      </w:r>
      <w:r w:rsidR="00A64919">
        <w:t xml:space="preserve">, establish how </w:t>
      </w:r>
      <w:r w:rsidR="002064BC">
        <w:t xml:space="preserve">sensitive the </w:t>
      </w:r>
      <w:r w:rsidR="00D37F3B">
        <w:t>model is to different abortion rates and transmissibility parameters</w:t>
      </w:r>
      <w:r w:rsidR="00227B74" w:rsidRPr="00E12D42">
        <w:t xml:space="preserve"> and justify our choice for the </w:t>
      </w:r>
      <w:r w:rsidR="004F7782" w:rsidRPr="00E12D42">
        <w:t xml:space="preserve">default </w:t>
      </w:r>
      <w:r w:rsidR="00227B74" w:rsidRPr="00E12D42">
        <w:t>transmissibility parameter</w:t>
      </w:r>
      <w:r w:rsidR="00A843CA" w:rsidRPr="00E12D42">
        <w:t>.</w:t>
      </w:r>
      <w:r w:rsidR="00591015" w:rsidRPr="00E12D42">
        <w:t xml:space="preserve"> </w:t>
      </w:r>
    </w:p>
    <w:p w14:paraId="02051F15" w14:textId="74753EC9" w:rsidR="00E12D42" w:rsidRPr="00904122" w:rsidRDefault="00F835C0" w:rsidP="00E12D42">
      <w:r>
        <w:t>The results</w:t>
      </w:r>
      <w:r w:rsidR="008B542B" w:rsidRPr="00E12D42">
        <w:t xml:space="preserve"> </w:t>
      </w:r>
      <w:r w:rsidR="00734704">
        <w:t>show</w:t>
      </w:r>
      <w:r w:rsidR="007E01F7">
        <w:t xml:space="preserve"> </w:t>
      </w:r>
      <w:r>
        <w:t xml:space="preserve">the discounted </w:t>
      </w:r>
      <w:r w:rsidR="00B11EA9" w:rsidRPr="00E12D42">
        <w:t xml:space="preserve">net gains </w:t>
      </w:r>
      <w:r w:rsidR="0015057F" w:rsidRPr="00E12D42">
        <w:t xml:space="preserve">in a closed farm </w:t>
      </w:r>
      <w:r w:rsidR="008B542B" w:rsidRPr="00E12D42">
        <w:t>from</w:t>
      </w:r>
      <w:r w:rsidR="00B11EA9" w:rsidRPr="00E12D42">
        <w:t xml:space="preserve"> </w:t>
      </w:r>
      <w:r w:rsidR="00E12D42" w:rsidRPr="00E12D42">
        <w:t xml:space="preserve">adopting </w:t>
      </w:r>
      <w:r w:rsidR="00B11EA9" w:rsidRPr="00E12D42">
        <w:t xml:space="preserve">different management </w:t>
      </w:r>
      <w:r w:rsidR="008B542B" w:rsidRPr="00E12D42">
        <w:t>strategies</w:t>
      </w:r>
      <w:r w:rsidR="00B11EA9" w:rsidRPr="00E12D42">
        <w:t xml:space="preserve"> (vaccination only, test-cull only, and test-cull with vaccination</w:t>
      </w:r>
      <w:r w:rsidR="000E533A" w:rsidRPr="00E12D42">
        <w:t>; all fixed over time</w:t>
      </w:r>
      <w:r w:rsidR="00B11EA9" w:rsidRPr="00E12D42">
        <w:t>)</w:t>
      </w:r>
      <w:r w:rsidR="007E01F7">
        <w:t>.</w:t>
      </w:r>
      <w:r w:rsidR="00B11EA9" w:rsidRPr="00E12D42" w:rsidDel="00F72838">
        <w:t xml:space="preserve"> </w:t>
      </w:r>
      <w:r w:rsidR="007E01F7">
        <w:t xml:space="preserve"> Secondly, </w:t>
      </w:r>
      <w:r w:rsidR="00734704">
        <w:t xml:space="preserve">the </w:t>
      </w:r>
      <w:r w:rsidR="007E01F7">
        <w:t xml:space="preserve">results </w:t>
      </w:r>
      <w:r w:rsidR="00E12D42" w:rsidRPr="00E12D42">
        <w:t>quantify how unilateral strategies either by the selling farm and the purchasing farm filter the externality of BVD from trade, i.e. reducing disease associated damages passed on through trade.</w:t>
      </w:r>
      <w:r w:rsidR="00FA3220">
        <w:t xml:space="preserve"> This involves calculating the mean net gains of 100 simulations for each parameter-management combination. </w:t>
      </w:r>
    </w:p>
    <w:p w14:paraId="5B83FB10" w14:textId="2F11DE5E" w:rsidR="00C642AE" w:rsidRPr="00D717E7" w:rsidRDefault="007E31E0" w:rsidP="00652FFF">
      <w:pPr>
        <w:pStyle w:val="Heading2"/>
        <w:spacing w:line="480" w:lineRule="auto"/>
        <w:rPr>
          <w:b/>
          <w:color w:val="auto"/>
          <w:sz w:val="28"/>
          <w:szCs w:val="28"/>
        </w:rPr>
      </w:pPr>
      <w:r w:rsidRPr="00D717E7">
        <w:rPr>
          <w:b/>
          <w:color w:val="auto"/>
          <w:sz w:val="28"/>
          <w:szCs w:val="28"/>
        </w:rPr>
        <w:t>Results</w:t>
      </w:r>
    </w:p>
    <w:p w14:paraId="439CA6F8" w14:textId="14543F3F" w:rsidR="00614A39" w:rsidRPr="00D717E7" w:rsidRDefault="00FD6E18" w:rsidP="000F428E">
      <w:pPr>
        <w:pStyle w:val="Heading2"/>
        <w:spacing w:line="480" w:lineRule="auto"/>
        <w:rPr>
          <w:b/>
          <w:color w:val="auto"/>
          <w:sz w:val="24"/>
          <w:szCs w:val="24"/>
        </w:rPr>
      </w:pPr>
      <w:r>
        <w:rPr>
          <w:b/>
          <w:color w:val="auto"/>
          <w:sz w:val="24"/>
          <w:szCs w:val="24"/>
        </w:rPr>
        <w:t>D</w:t>
      </w:r>
      <w:r w:rsidR="00797053">
        <w:rPr>
          <w:b/>
          <w:color w:val="auto"/>
          <w:sz w:val="24"/>
          <w:szCs w:val="24"/>
        </w:rPr>
        <w:t xml:space="preserve">ynamics of a BVD outbreak on a </w:t>
      </w:r>
      <w:r w:rsidR="007E01F7">
        <w:rPr>
          <w:b/>
          <w:color w:val="auto"/>
          <w:sz w:val="24"/>
          <w:szCs w:val="24"/>
        </w:rPr>
        <w:t xml:space="preserve">single </w:t>
      </w:r>
      <w:r w:rsidR="00797053">
        <w:rPr>
          <w:b/>
          <w:color w:val="auto"/>
          <w:sz w:val="24"/>
          <w:szCs w:val="24"/>
        </w:rPr>
        <w:t>suckler beef farm</w:t>
      </w:r>
    </w:p>
    <w:p w14:paraId="6BBE4CD6" w14:textId="77777777" w:rsidR="00581623" w:rsidRPr="000477A2" w:rsidRDefault="00CD1C7A" w:rsidP="008601E7">
      <w:r>
        <w:t xml:space="preserve"> </w:t>
      </w:r>
      <w:r w:rsidR="00581623">
        <w:t>[INSERT FIGURES 2(abcd) HERE]</w:t>
      </w:r>
    </w:p>
    <w:p w14:paraId="7E969849" w14:textId="532B30C3" w:rsidR="00614A39" w:rsidRPr="000477A2" w:rsidRDefault="00581623" w:rsidP="008601E7">
      <w:r>
        <w:lastRenderedPageBreak/>
        <w:t>Figure 2a</w:t>
      </w:r>
      <w:r w:rsidR="00614A39" w:rsidRPr="000477A2">
        <w:t xml:space="preserve"> demonstrates that </w:t>
      </w:r>
      <w:r w:rsidR="00612A1A">
        <w:t xml:space="preserve">in the absence of control </w:t>
      </w:r>
      <w:r w:rsidR="00614A39" w:rsidRPr="000477A2">
        <w:t>the disease spreads quickly through the herd, making most of the herd immu</w:t>
      </w:r>
      <w:r w:rsidR="000D5BA1">
        <w:t xml:space="preserve">ne. </w:t>
      </w:r>
      <w:r w:rsidR="00614A39" w:rsidRPr="000477A2">
        <w:t xml:space="preserve">For the case of high transmissibility, the infection has spread to almost all the herd within </w:t>
      </w:r>
      <w:r>
        <w:t>one month (at 40 days, about 90</w:t>
      </w:r>
      <w:r w:rsidR="00614A39" w:rsidRPr="000477A2">
        <w:t xml:space="preserve">% of the herd is already immune). </w:t>
      </w:r>
      <w:r w:rsidR="00813F0D">
        <w:t>In contrast</w:t>
      </w:r>
      <w:r w:rsidR="00614A39" w:rsidRPr="000477A2">
        <w:t>,</w:t>
      </w:r>
      <w:r w:rsidR="00362226">
        <w:t xml:space="preserve"> for</w:t>
      </w:r>
      <w:r w:rsidR="00614A39" w:rsidRPr="000477A2">
        <w:t xml:space="preserve"> low transmissibilit</w:t>
      </w:r>
      <w:r w:rsidR="00CC6261">
        <w:t>y</w:t>
      </w:r>
      <w:r w:rsidR="00614A39" w:rsidRPr="000477A2">
        <w:t>, the infection spread</w:t>
      </w:r>
      <w:r w:rsidR="0000095F">
        <w:t>s</w:t>
      </w:r>
      <w:r w:rsidR="00614A39" w:rsidRPr="000477A2">
        <w:t xml:space="preserve"> much more slowly, with only about 40 immune cattle at 120 days. </w:t>
      </w:r>
    </w:p>
    <w:p w14:paraId="725D341C" w14:textId="6035685D" w:rsidR="00614A39" w:rsidRPr="000477A2" w:rsidRDefault="005878B9" w:rsidP="008601E7">
      <w:r>
        <w:t xml:space="preserve">Figure 2b </w:t>
      </w:r>
      <w:r w:rsidR="00614A39" w:rsidRPr="000477A2">
        <w:t xml:space="preserve">demonstrates that as the disease spreads, the number of cattle infected during </w:t>
      </w:r>
      <w:r w:rsidR="00C1551C">
        <w:t>early</w:t>
      </w:r>
      <w:r w:rsidR="00614A39" w:rsidRPr="000477A2">
        <w:t xml:space="preserve"> pregnancy increase</w:t>
      </w:r>
      <w:r w:rsidR="0000095F">
        <w:t>s</w:t>
      </w:r>
      <w:r w:rsidR="00614A39" w:rsidRPr="000477A2">
        <w:t xml:space="preserve"> (dashed lines). These cases will later either result in abortion or the birth of a PI calf. This means a smaller delayed peak for PI (solid lines) occurs as the second generation of PI calves are born. This also leads to many abortions, resulting in a major decline in the nu</w:t>
      </w:r>
      <w:r w:rsidR="00581623">
        <w:t>mber of calves (Figure 2c</w:t>
      </w:r>
      <w:r w:rsidR="007E31E0" w:rsidRPr="000477A2">
        <w:t>).</w:t>
      </w:r>
      <w:r w:rsidR="000D5BA1">
        <w:t xml:space="preserve"> In all these figures, the peaks/troughs are flatter and wider for lower transmissibilities. </w:t>
      </w:r>
    </w:p>
    <w:p w14:paraId="7CA4FF4B" w14:textId="0D26E224" w:rsidR="00614A39" w:rsidRPr="000477A2" w:rsidRDefault="00614A39" w:rsidP="008601E7">
      <w:r w:rsidRPr="000477A2">
        <w:t>Figure</w:t>
      </w:r>
      <w:r w:rsidR="00581623">
        <w:t xml:space="preserve"> 2</w:t>
      </w:r>
      <w:r w:rsidR="005878B9">
        <w:t xml:space="preserve">d </w:t>
      </w:r>
      <w:r w:rsidR="00813F0D">
        <w:t>presents</w:t>
      </w:r>
      <w:r w:rsidRPr="000477A2">
        <w:t xml:space="preserve"> the</w:t>
      </w:r>
      <w:r w:rsidR="002F3BA3">
        <w:t xml:space="preserve"> monthly net revenues</w:t>
      </w:r>
      <w:r w:rsidRPr="000477A2">
        <w:t xml:space="preserve">. </w:t>
      </w:r>
      <w:r w:rsidR="002F3BA3">
        <w:t>In the first months, the</w:t>
      </w:r>
      <w:r w:rsidR="009264C1">
        <w:t>re are small</w:t>
      </w:r>
      <w:r w:rsidR="002F3BA3">
        <w:t xml:space="preserve"> </w:t>
      </w:r>
      <w:r w:rsidR="00A36A99">
        <w:t xml:space="preserve">disease-related losses </w:t>
      </w:r>
      <w:r w:rsidR="009264C1">
        <w:t>from TI</w:t>
      </w:r>
      <w:r w:rsidR="000D3B8D">
        <w:t xml:space="preserve"> costs</w:t>
      </w:r>
      <w:r w:rsidR="00220A21">
        <w:t xml:space="preserve">. </w:t>
      </w:r>
      <w:r w:rsidR="000D3B8D">
        <w:t xml:space="preserve">This </w:t>
      </w:r>
      <w:r w:rsidR="000D3B8D" w:rsidRPr="000D3B8D">
        <w:t>is</w:t>
      </w:r>
      <w:r w:rsidR="00612A1A" w:rsidRPr="000D3B8D">
        <w:t xml:space="preserve"> followed by</w:t>
      </w:r>
      <w:r w:rsidRPr="000D3B8D">
        <w:t xml:space="preserve"> PIs </w:t>
      </w:r>
      <w:r w:rsidR="00612A1A" w:rsidRPr="000D3B8D">
        <w:t>being</w:t>
      </w:r>
      <w:r w:rsidRPr="000D3B8D">
        <w:t xml:space="preserve"> born</w:t>
      </w:r>
      <w:r w:rsidR="000D3B8D" w:rsidRPr="000D3B8D">
        <w:t xml:space="preserve"> a few months later</w:t>
      </w:r>
      <w:r w:rsidRPr="000D3B8D">
        <w:t xml:space="preserve">, </w:t>
      </w:r>
      <w:r w:rsidR="00910091" w:rsidRPr="000D3B8D">
        <w:t xml:space="preserve">reducing the net revenues </w:t>
      </w:r>
      <w:r w:rsidR="000D3B8D" w:rsidRPr="000D3B8D">
        <w:t>due to PI costs</w:t>
      </w:r>
      <w:r w:rsidR="00106291" w:rsidRPr="000D3B8D">
        <w:t>.</w:t>
      </w:r>
      <w:r w:rsidR="00106291">
        <w:t xml:space="preserve"> However, </w:t>
      </w:r>
      <w:r w:rsidR="000D3B8D">
        <w:t>the</w:t>
      </w:r>
      <w:r w:rsidR="001E676E">
        <w:t xml:space="preserve"> </w:t>
      </w:r>
      <w:r w:rsidR="00106291">
        <w:t>major</w:t>
      </w:r>
      <w:r w:rsidRPr="000477A2">
        <w:t xml:space="preserve"> </w:t>
      </w:r>
      <w:r w:rsidR="001E676E">
        <w:t xml:space="preserve">drop in </w:t>
      </w:r>
      <w:r w:rsidR="000D3B8D">
        <w:t xml:space="preserve">net </w:t>
      </w:r>
      <w:r w:rsidR="001E676E">
        <w:t>revenues occurs</w:t>
      </w:r>
      <w:r w:rsidR="002F3BA3">
        <w:t xml:space="preserve"> even later</w:t>
      </w:r>
      <w:r w:rsidRPr="000477A2">
        <w:t xml:space="preserve"> when abortions (and</w:t>
      </w:r>
      <w:r w:rsidR="00220A21">
        <w:t xml:space="preserve"> dead PI calves</w:t>
      </w:r>
      <w:r w:rsidRPr="000477A2">
        <w:t>) lead to a short</w:t>
      </w:r>
      <w:r w:rsidR="002F3BA3">
        <w:t>age in weaned calves for s</w:t>
      </w:r>
      <w:r w:rsidR="00813F0D">
        <w:t>ale</w:t>
      </w:r>
      <w:r w:rsidR="002F3BA3">
        <w:t xml:space="preserve"> from day 380 onwards</w:t>
      </w:r>
      <w:r w:rsidR="001E676E">
        <w:t xml:space="preserve"> (depending on transmissibility parameter)</w:t>
      </w:r>
      <w:r w:rsidR="002F3BA3">
        <w:t>.</w:t>
      </w:r>
      <w:r w:rsidR="007E31E0" w:rsidRPr="000477A2">
        <w:t xml:space="preserve"> </w:t>
      </w:r>
      <w:r w:rsidR="00310218">
        <w:t xml:space="preserve">It is </w:t>
      </w:r>
      <w:r w:rsidR="001E676E">
        <w:t xml:space="preserve">therefore </w:t>
      </w:r>
      <w:r w:rsidR="00310218">
        <w:t xml:space="preserve">the lack of calves </w:t>
      </w:r>
      <w:r w:rsidR="00106291">
        <w:t xml:space="preserve">that </w:t>
      </w:r>
      <w:r w:rsidR="00310218">
        <w:t>provide</w:t>
      </w:r>
      <w:r w:rsidR="00813F0D">
        <w:t>s</w:t>
      </w:r>
      <w:r w:rsidR="00310218">
        <w:t xml:space="preserve"> the vast majority of the </w:t>
      </w:r>
      <w:r w:rsidR="001E676E">
        <w:t xml:space="preserve">costs </w:t>
      </w:r>
      <w:r w:rsidR="00310218">
        <w:t>from</w:t>
      </w:r>
      <w:r w:rsidR="007114CF">
        <w:t xml:space="preserve"> BVD.</w:t>
      </w:r>
    </w:p>
    <w:p w14:paraId="79E377DE" w14:textId="574CE40B" w:rsidR="00614A39" w:rsidRPr="009E6BF1" w:rsidRDefault="001E676E" w:rsidP="00CD1DD2">
      <w:r>
        <w:t xml:space="preserve">Overall, </w:t>
      </w:r>
      <w:r w:rsidR="00210D0D">
        <w:t xml:space="preserve">Figure 2 shows </w:t>
      </w:r>
      <w:r w:rsidR="00813F0D">
        <w:t xml:space="preserve">that </w:t>
      </w:r>
      <w:r w:rsidR="00210D0D">
        <w:t>lower transmissibilities lead to shallower but longer</w:t>
      </w:r>
      <w:r w:rsidR="00813F0D">
        <w:t>-</w:t>
      </w:r>
      <w:r w:rsidR="00210D0D">
        <w:t>lasting peaks</w:t>
      </w:r>
      <w:r w:rsidR="0000095F">
        <w:t xml:space="preserve"> and </w:t>
      </w:r>
      <w:r w:rsidR="00210D0D">
        <w:t>troughs. These two factors</w:t>
      </w:r>
      <w:r w:rsidR="0000095F">
        <w:t xml:space="preserve"> (amount and duration of impact) </w:t>
      </w:r>
      <w:r w:rsidR="00210D0D">
        <w:t>largely cancel each other out</w:t>
      </w:r>
      <w:r w:rsidR="0000095F">
        <w:t xml:space="preserve">, and the </w:t>
      </w:r>
      <w:r w:rsidR="00310218">
        <w:t>total costs increase</w:t>
      </w:r>
      <w:r w:rsidR="00316697">
        <w:t>s</w:t>
      </w:r>
      <w:r w:rsidR="00310218">
        <w:t xml:space="preserve"> by </w:t>
      </w:r>
      <w:r w:rsidR="0000095F">
        <w:t xml:space="preserve">only </w:t>
      </w:r>
      <w:r w:rsidR="00BA7552">
        <w:t>15-</w:t>
      </w:r>
      <w:r w:rsidR="00310218">
        <w:t xml:space="preserve">20% </w:t>
      </w:r>
      <w:r>
        <w:t xml:space="preserve">over the simulated period </w:t>
      </w:r>
      <w:r w:rsidR="0000095F">
        <w:t xml:space="preserve">as a result of </w:t>
      </w:r>
      <w:r w:rsidR="00310218">
        <w:t>a six-fold increase in transmissibility</w:t>
      </w:r>
      <w:r w:rsidR="00614A39" w:rsidRPr="000477A2">
        <w:t xml:space="preserve">. This suggests that transmissibility does not have a significant </w:t>
      </w:r>
      <w:r w:rsidR="0000095F">
        <w:t>impact on the costs</w:t>
      </w:r>
      <w:r w:rsidR="00614A39" w:rsidRPr="000477A2">
        <w:t xml:space="preserve"> </w:t>
      </w:r>
      <w:r w:rsidR="00536391">
        <w:t>in the absence of controls</w:t>
      </w:r>
      <w:r w:rsidR="00614A39" w:rsidRPr="000477A2">
        <w:t>. Fro</w:t>
      </w:r>
      <w:r w:rsidR="00581623">
        <w:t xml:space="preserve">m </w:t>
      </w:r>
      <w:r w:rsidR="00536391">
        <w:t xml:space="preserve">now on we set </w:t>
      </w:r>
      <w:r w:rsidR="00CC6261">
        <w:t>medium transmissibility</w:t>
      </w:r>
      <w:r w:rsidR="0000095F">
        <w:t xml:space="preserve"> as the default</w:t>
      </w:r>
      <w:r w:rsidR="000D3B8D">
        <w:t xml:space="preserve"> (Table 1)</w:t>
      </w:r>
      <w:r w:rsidR="00614A39" w:rsidRPr="000477A2">
        <w:t>, si</w:t>
      </w:r>
      <w:r w:rsidR="00A056B7">
        <w:t>nce this</w:t>
      </w:r>
      <w:r w:rsidR="00614A39" w:rsidRPr="000477A2">
        <w:t xml:space="preserve"> </w:t>
      </w:r>
      <w:r w:rsidR="00E10865">
        <w:t xml:space="preserve">is </w:t>
      </w:r>
      <w:r w:rsidR="00614A39" w:rsidRPr="000477A2">
        <w:t xml:space="preserve">most consistent with the disease spreading </w:t>
      </w:r>
      <w:r w:rsidR="00581623">
        <w:t>through about 90</w:t>
      </w:r>
      <w:r w:rsidR="00614A39" w:rsidRPr="000477A2">
        <w:t>% of t</w:t>
      </w:r>
      <w:r w:rsidR="00440820">
        <w:t>he herd in 3-4 months (</w:t>
      </w:r>
      <w:r w:rsidR="00614A39" w:rsidRPr="000477A2">
        <w:t>Houe</w:t>
      </w:r>
      <w:r w:rsidR="00581623">
        <w:t xml:space="preserve"> et a</w:t>
      </w:r>
      <w:r w:rsidR="00614A39" w:rsidRPr="000477A2">
        <w:t>l</w:t>
      </w:r>
      <w:r w:rsidR="00440820">
        <w:t>.</w:t>
      </w:r>
      <w:r w:rsidR="005878B9">
        <w:t>, 1993;</w:t>
      </w:r>
      <w:r w:rsidR="00440820">
        <w:t xml:space="preserve"> Moerman et al., 1993)</w:t>
      </w:r>
      <w:r w:rsidR="00536391">
        <w:t xml:space="preserve">. </w:t>
      </w:r>
      <w:r w:rsidR="00153C76">
        <w:t xml:space="preserve"> </w:t>
      </w:r>
    </w:p>
    <w:p w14:paraId="32084122" w14:textId="50AC3D89" w:rsidR="00797053" w:rsidRPr="000403E9" w:rsidRDefault="00FD6E18" w:rsidP="008601E7">
      <w:pPr>
        <w:rPr>
          <w:b/>
        </w:rPr>
      </w:pPr>
      <w:r>
        <w:rPr>
          <w:b/>
        </w:rPr>
        <w:t xml:space="preserve">Efficiency of different </w:t>
      </w:r>
      <w:r w:rsidR="00797053" w:rsidRPr="000403E9">
        <w:rPr>
          <w:b/>
        </w:rPr>
        <w:t>management strateg</w:t>
      </w:r>
      <w:r>
        <w:rPr>
          <w:b/>
        </w:rPr>
        <w:t xml:space="preserve">ies in </w:t>
      </w:r>
      <w:r w:rsidR="007E01F7">
        <w:rPr>
          <w:b/>
        </w:rPr>
        <w:t>a single closed farm</w:t>
      </w:r>
      <w:r w:rsidR="00797053" w:rsidRPr="000403E9">
        <w:rPr>
          <w:b/>
        </w:rPr>
        <w:t xml:space="preserve"> </w:t>
      </w:r>
      <w:r w:rsidR="008A0580" w:rsidRPr="000403E9" w:rsidDel="008A0580">
        <w:rPr>
          <w:b/>
        </w:rPr>
        <w:t xml:space="preserve"> </w:t>
      </w:r>
    </w:p>
    <w:p w14:paraId="432BCFAA" w14:textId="58EA5D40" w:rsidR="00581623" w:rsidRPr="000477A2" w:rsidRDefault="00581623" w:rsidP="008601E7">
      <w:r>
        <w:lastRenderedPageBreak/>
        <w:t>[INSERT FIGURE 3 HERE]</w:t>
      </w:r>
    </w:p>
    <w:p w14:paraId="3ACD365A" w14:textId="38C4CBE5" w:rsidR="00DC1677" w:rsidRDefault="00581623" w:rsidP="008601E7">
      <w:r>
        <w:t>Figure 3</w:t>
      </w:r>
      <w:r w:rsidR="00AA420C">
        <w:t xml:space="preserve">a </w:t>
      </w:r>
      <w:r w:rsidR="00813F0D">
        <w:t xml:space="preserve">shows </w:t>
      </w:r>
      <w:r w:rsidR="00E0297E">
        <w:t xml:space="preserve">the </w:t>
      </w:r>
      <w:r w:rsidR="006F077E">
        <w:t xml:space="preserve">impact on </w:t>
      </w:r>
      <w:r w:rsidR="00813F0D">
        <w:t xml:space="preserve">a </w:t>
      </w:r>
      <w:r w:rsidR="006F077E">
        <w:t>farm’s revenues</w:t>
      </w:r>
      <w:r w:rsidR="00E0297E">
        <w:t xml:space="preserve"> from </w:t>
      </w:r>
      <w:r w:rsidR="006F077E">
        <w:t xml:space="preserve">adopting </w:t>
      </w:r>
      <w:r w:rsidR="001D080F">
        <w:t xml:space="preserve">alternative management </w:t>
      </w:r>
      <w:r w:rsidR="00813F0D">
        <w:t xml:space="preserve">strategies in the presence </w:t>
      </w:r>
      <w:r w:rsidR="001D080F">
        <w:t xml:space="preserve">of a </w:t>
      </w:r>
      <w:r w:rsidR="00E0297E">
        <w:t xml:space="preserve">BVD </w:t>
      </w:r>
      <w:r w:rsidR="00813F0D">
        <w:t>outbreak</w:t>
      </w:r>
      <w:r w:rsidR="006F077E">
        <w:t xml:space="preserve"> over a 5-year period</w:t>
      </w:r>
      <w:r w:rsidR="00E0297E">
        <w:t xml:space="preserve">. </w:t>
      </w:r>
      <w:r w:rsidR="00D97D38">
        <w:t xml:space="preserve">The top line in Figure 3a gives the full extent of damages of the epidemic if do-nothing strategy is applied. For a </w:t>
      </w:r>
      <w:r w:rsidR="00D97D38" w:rsidRPr="00AB5139">
        <w:t>default transmissibility</w:t>
      </w:r>
      <w:r w:rsidR="00D97D38">
        <w:t xml:space="preserve"> of 0.015</w:t>
      </w:r>
      <w:r w:rsidR="00D97D38" w:rsidRPr="00AB5139">
        <w:t xml:space="preserve">, this expected disease damages </w:t>
      </w:r>
      <w:r w:rsidR="00D97D38">
        <w:t>are</w:t>
      </w:r>
      <w:r w:rsidR="00D97D38" w:rsidRPr="00AB5139">
        <w:t xml:space="preserve"> around £15</w:t>
      </w:r>
      <w:r w:rsidR="00D97D38">
        <w:t>,</w:t>
      </w:r>
      <w:r w:rsidR="00D97D38" w:rsidRPr="00AB5139">
        <w:t xml:space="preserve">000, with a vaccination </w:t>
      </w:r>
      <w:r w:rsidR="00D97D38">
        <w:t>strategy for example</w:t>
      </w:r>
      <w:r w:rsidR="00D97D38" w:rsidRPr="00AB5139">
        <w:t xml:space="preserve"> able to avert about 75</w:t>
      </w:r>
      <w:r w:rsidR="00D97D38">
        <w:t xml:space="preserve">% of these damages. </w:t>
      </w:r>
      <w:r w:rsidR="0073058D">
        <w:t>Test-culling</w:t>
      </w:r>
      <w:r w:rsidR="001D5046">
        <w:t xml:space="preserve"> alone </w:t>
      </w:r>
      <w:r w:rsidR="0024703C">
        <w:t xml:space="preserve">results in </w:t>
      </w:r>
      <w:r w:rsidR="001D5046">
        <w:t xml:space="preserve">a net gain </w:t>
      </w:r>
      <w:r w:rsidR="00C96D49">
        <w:t xml:space="preserve">in farm revenues from applying this type of control </w:t>
      </w:r>
      <w:r w:rsidR="001D5046">
        <w:t xml:space="preserve">across all transmissibilities compared </w:t>
      </w:r>
      <w:r w:rsidR="0024703C">
        <w:t xml:space="preserve">with </w:t>
      </w:r>
      <w:r w:rsidR="001D5046">
        <w:t>doing nothing</w:t>
      </w:r>
      <w:r w:rsidR="00C96D49">
        <w:t xml:space="preserve">. </w:t>
      </w:r>
      <w:r w:rsidR="00813F0D">
        <w:t>It</w:t>
      </w:r>
      <w:r w:rsidR="000D3B8D">
        <w:t>s efficiency</w:t>
      </w:r>
      <w:r w:rsidR="00BA0955">
        <w:t xml:space="preserve"> is lower</w:t>
      </w:r>
      <w:r w:rsidR="001D5046">
        <w:t xml:space="preserve"> for higher transmissibilities </w:t>
      </w:r>
      <w:r w:rsidR="00813F0D">
        <w:t>because</w:t>
      </w:r>
      <w:r w:rsidR="001D5046">
        <w:t xml:space="preserve"> </w:t>
      </w:r>
      <w:r w:rsidR="00813F0D">
        <w:t xml:space="preserve">in this case </w:t>
      </w:r>
      <w:r w:rsidR="001D5046">
        <w:t xml:space="preserve">BVD damage </w:t>
      </w:r>
      <w:r w:rsidR="00813F0D">
        <w:t>occurs</w:t>
      </w:r>
      <w:r w:rsidR="001D5046">
        <w:t xml:space="preserve"> before annual testing </w:t>
      </w:r>
      <w:r w:rsidR="00BA0955">
        <w:t xml:space="preserve">and culling </w:t>
      </w:r>
      <w:r w:rsidR="00813F0D">
        <w:t>come</w:t>
      </w:r>
      <w:r w:rsidR="001D5046">
        <w:t xml:space="preserve"> into effect</w:t>
      </w:r>
      <w:r w:rsidR="00813F0D">
        <w:t xml:space="preserve">. In contrast, </w:t>
      </w:r>
      <w:r w:rsidR="001D5046">
        <w:t>for lower transmissibilit</w:t>
      </w:r>
      <w:r w:rsidR="003A4EEA">
        <w:t>i</w:t>
      </w:r>
      <w:r w:rsidR="001D5046">
        <w:t xml:space="preserve">es, </w:t>
      </w:r>
      <w:r w:rsidR="00BA0955">
        <w:t xml:space="preserve">annual </w:t>
      </w:r>
      <w:r w:rsidR="001D5046">
        <w:t xml:space="preserve">testing </w:t>
      </w:r>
      <w:r w:rsidR="00BA0955">
        <w:t xml:space="preserve">and culling </w:t>
      </w:r>
      <w:r w:rsidR="001D5046">
        <w:t xml:space="preserve">intervention could happen in time to prevent further </w:t>
      </w:r>
      <w:r w:rsidR="00C96D49">
        <w:t xml:space="preserve">disease </w:t>
      </w:r>
      <w:r w:rsidR="001D5046">
        <w:t>damages.</w:t>
      </w:r>
      <w:r w:rsidR="00377F92">
        <w:t xml:space="preserve"> </w:t>
      </w:r>
      <w:r w:rsidR="00BA0955">
        <w:t xml:space="preserve">However, results show that </w:t>
      </w:r>
      <w:r w:rsidR="006E44CF">
        <w:t xml:space="preserve">test-culling and vaccination together </w:t>
      </w:r>
      <w:r w:rsidR="00FB2D0D">
        <w:t>produce</w:t>
      </w:r>
      <w:r w:rsidR="00377F92">
        <w:t xml:space="preserve"> much larger gains</w:t>
      </w:r>
      <w:r w:rsidR="006E44CF">
        <w:t xml:space="preserve"> than the test-cull strategy alone</w:t>
      </w:r>
      <w:r w:rsidR="00377F92">
        <w:t>, with</w:t>
      </w:r>
      <w:r w:rsidR="0024703C">
        <w:t xml:space="preserve"> net gains </w:t>
      </w:r>
      <w:r w:rsidR="00377F92">
        <w:t>of nearly £12</w:t>
      </w:r>
      <w:r w:rsidR="00813F0D">
        <w:t>,</w:t>
      </w:r>
      <w:r w:rsidR="00377F92">
        <w:t xml:space="preserve">000 at default transmissibility. </w:t>
      </w:r>
      <w:r w:rsidR="00FD6E18">
        <w:t>V</w:t>
      </w:r>
      <w:r w:rsidR="00BA0955">
        <w:t>accination alone produce</w:t>
      </w:r>
      <w:r w:rsidR="00813F0D">
        <w:t>s</w:t>
      </w:r>
      <w:r w:rsidR="00BA0955">
        <w:t xml:space="preserve"> </w:t>
      </w:r>
      <w:r w:rsidR="00813F0D">
        <w:t xml:space="preserve">a </w:t>
      </w:r>
      <w:r w:rsidR="00BA0955">
        <w:t>similar outcome</w:t>
      </w:r>
      <w:r w:rsidR="007E01F7">
        <w:t>,</w:t>
      </w:r>
      <w:r w:rsidR="00377F92">
        <w:t xml:space="preserve"> because vaccination prevents the vast majority of abortions and new PI calves, which are where the bulk of BVD damages occur. </w:t>
      </w:r>
    </w:p>
    <w:p w14:paraId="3CE9F2D2" w14:textId="77777777" w:rsidR="007E01F7" w:rsidRDefault="00F02E18" w:rsidP="008601E7">
      <w:r>
        <w:t>L</w:t>
      </w:r>
      <w:r w:rsidR="00B25E03">
        <w:t>ower abortion rates are associated with higher damages</w:t>
      </w:r>
      <w:r>
        <w:t xml:space="preserve"> (Figure 3b)</w:t>
      </w:r>
      <w:r w:rsidR="00B25E03">
        <w:t xml:space="preserve">. </w:t>
      </w:r>
      <w:r w:rsidR="00AB5139">
        <w:t>The</w:t>
      </w:r>
      <w:r w:rsidR="00B25E03">
        <w:t xml:space="preserve"> expected impact of an abortion </w:t>
      </w:r>
      <w:r w:rsidR="00AB5139">
        <w:t>(</w:t>
      </w:r>
      <w:r>
        <w:t xml:space="preserve">where </w:t>
      </w:r>
      <w:r w:rsidR="00AB5139">
        <w:t xml:space="preserve">abortion rate equals 1) </w:t>
      </w:r>
      <w:r w:rsidR="00B25E03">
        <w:t xml:space="preserve">on </w:t>
      </w:r>
      <w:r>
        <w:t xml:space="preserve">disease </w:t>
      </w:r>
      <w:r w:rsidR="00B25E03">
        <w:t xml:space="preserve">damages is less than the expected impact from a PI calf birth </w:t>
      </w:r>
      <w:r w:rsidR="00AB5139">
        <w:t>(</w:t>
      </w:r>
      <w:r w:rsidR="00AB5139" w:rsidRPr="00532979">
        <w:t xml:space="preserve">abortion rate equals 0) </w:t>
      </w:r>
      <w:r w:rsidR="00B25E03" w:rsidRPr="00034E7B">
        <w:t>in a largely immune herd</w:t>
      </w:r>
      <w:r w:rsidR="00B25E03">
        <w:t xml:space="preserve">. </w:t>
      </w:r>
      <w:r w:rsidR="00FC3700">
        <w:t>Figure 3b also shows that t</w:t>
      </w:r>
      <w:r w:rsidR="00D13172">
        <w:t>est-culling</w:t>
      </w:r>
      <w:r w:rsidR="00CE10FB">
        <w:t xml:space="preserve"> has only a small </w:t>
      </w:r>
      <w:r w:rsidR="004952D8">
        <w:t xml:space="preserve">net gain </w:t>
      </w:r>
      <w:r w:rsidR="00CE10FB">
        <w:t xml:space="preserve">if abortion rates are high, but has a greater </w:t>
      </w:r>
      <w:r w:rsidR="00FC3700">
        <w:t xml:space="preserve">impact on reducing the impact on revenues of the disease </w:t>
      </w:r>
      <w:r w:rsidR="00CE10FB">
        <w:t>for lower abortion rates</w:t>
      </w:r>
      <w:r w:rsidR="00D13172">
        <w:t>. This is probably due to test-culling essentially</w:t>
      </w:r>
      <w:r w:rsidR="00982D82">
        <w:t xml:space="preserve"> </w:t>
      </w:r>
      <w:r w:rsidR="00D13172">
        <w:t>increasing the ‘abortion’ rate to</w:t>
      </w:r>
      <w:r w:rsidR="00484157">
        <w:t xml:space="preserve"> the value of</w:t>
      </w:r>
      <w:r w:rsidR="00D13172">
        <w:t xml:space="preserve"> one once detected</w:t>
      </w:r>
      <w:r w:rsidR="00C97EEA">
        <w:t xml:space="preserve">. Vaccination </w:t>
      </w:r>
      <w:r w:rsidR="004952D8">
        <w:t xml:space="preserve">alone and test-culling with vaccination both have </w:t>
      </w:r>
      <w:r w:rsidR="00FC3700">
        <w:t xml:space="preserve">a </w:t>
      </w:r>
      <w:r w:rsidR="006069B0">
        <w:t>lar</w:t>
      </w:r>
      <w:r w:rsidR="00C97EEA">
        <w:t>ge</w:t>
      </w:r>
      <w:r w:rsidR="00FC3700">
        <w:t>r</w:t>
      </w:r>
      <w:r w:rsidR="00C97EEA">
        <w:t xml:space="preserve"> net </w:t>
      </w:r>
      <w:r w:rsidR="00FC3700">
        <w:t>gain</w:t>
      </w:r>
      <w:r w:rsidR="00532979">
        <w:t xml:space="preserve"> across all abortion rates</w:t>
      </w:r>
      <w:r w:rsidR="004952D8">
        <w:t xml:space="preserve">. </w:t>
      </w:r>
    </w:p>
    <w:p w14:paraId="309CF61B" w14:textId="70CED75F" w:rsidR="001E27D8" w:rsidRDefault="00034E7B" w:rsidP="008601E7">
      <w:r w:rsidRPr="00034E7B">
        <w:t>A corollary of lower damages for higher abortion rates (ND line in Figure 3) is that even when the herd is largely immune, on average keeping a PI calf is more costly than culling at birth (which is equivalent to an abortion). This means</w:t>
      </w:r>
      <w:r w:rsidR="00FD6E18">
        <w:t xml:space="preserve"> that</w:t>
      </w:r>
      <w:r w:rsidRPr="00034E7B">
        <w:t xml:space="preserve"> farmers that deliberately keep PI cattle to try and boost </w:t>
      </w:r>
      <w:r w:rsidRPr="00034E7B">
        <w:lastRenderedPageBreak/>
        <w:t xml:space="preserve">herd immunity have their own "vaccination" cost without the reliability and security of normal </w:t>
      </w:r>
      <w:r w:rsidR="005878B9">
        <w:t>vaccination (Fray et al., 2000).</w:t>
      </w:r>
    </w:p>
    <w:p w14:paraId="07C08FE4" w14:textId="3E603267" w:rsidR="00614A39" w:rsidRPr="000403E9" w:rsidRDefault="00FD6E18" w:rsidP="00532979">
      <w:pPr>
        <w:pStyle w:val="Heading2"/>
        <w:spacing w:line="480" w:lineRule="auto"/>
        <w:rPr>
          <w:b/>
          <w:color w:val="auto"/>
          <w:sz w:val="22"/>
          <w:szCs w:val="22"/>
        </w:rPr>
      </w:pPr>
      <w:r w:rsidRPr="000403E9">
        <w:rPr>
          <w:b/>
          <w:color w:val="auto"/>
          <w:sz w:val="22"/>
          <w:szCs w:val="22"/>
        </w:rPr>
        <w:t>I</w:t>
      </w:r>
      <w:r w:rsidR="00797053" w:rsidRPr="000403E9">
        <w:rPr>
          <w:b/>
          <w:color w:val="auto"/>
          <w:sz w:val="22"/>
          <w:szCs w:val="22"/>
        </w:rPr>
        <w:t>mpact of the seller’s management strategy on the purchasing farm</w:t>
      </w:r>
    </w:p>
    <w:p w14:paraId="015CCFF6" w14:textId="77777777" w:rsidR="00581623" w:rsidRPr="000477A2" w:rsidRDefault="00D93A51" w:rsidP="008601E7">
      <w:r>
        <w:t>[INSERT FIGURE 4</w:t>
      </w:r>
      <w:r w:rsidR="00581623">
        <w:t xml:space="preserve"> HERE]</w:t>
      </w:r>
    </w:p>
    <w:p w14:paraId="70A56D1A" w14:textId="7D96465C" w:rsidR="00797053" w:rsidRDefault="00D93A51" w:rsidP="008B37C7">
      <w:r w:rsidRPr="005C3F1C">
        <w:t>Figure 4</w:t>
      </w:r>
      <w:r w:rsidR="00B05235" w:rsidRPr="005C3F1C">
        <w:t xml:space="preserve"> covers the </w:t>
      </w:r>
      <w:r w:rsidR="00646D57" w:rsidRPr="005C3F1C">
        <w:t xml:space="preserve">positive </w:t>
      </w:r>
      <w:r w:rsidR="008E5A6B" w:rsidRPr="005C3F1C">
        <w:t>externality</w:t>
      </w:r>
      <w:r w:rsidR="00B05235" w:rsidRPr="005C3F1C">
        <w:t xml:space="preserve"> of BVD on the purchaser</w:t>
      </w:r>
      <w:r w:rsidR="008B37C7" w:rsidRPr="005C3F1C">
        <w:t xml:space="preserve"> </w:t>
      </w:r>
      <w:r w:rsidR="00B05235" w:rsidRPr="005C3F1C">
        <w:t xml:space="preserve">farm based on the different </w:t>
      </w:r>
      <w:r w:rsidR="004D0479" w:rsidRPr="005C3F1C">
        <w:t xml:space="preserve">management </w:t>
      </w:r>
      <w:r w:rsidR="00B05235" w:rsidRPr="005C3F1C">
        <w:t>controls in the seller</w:t>
      </w:r>
      <w:r w:rsidR="005C3F1C" w:rsidRPr="005C3F1C">
        <w:t>.</w:t>
      </w:r>
      <w:r w:rsidR="008B37C7" w:rsidRPr="005C3F1C">
        <w:t xml:space="preserve"> </w:t>
      </w:r>
      <w:r w:rsidR="007A4B5E" w:rsidRPr="005C3F1C">
        <w:t>It therefore represents the impact of</w:t>
      </w:r>
      <w:r w:rsidR="00F02E18">
        <w:t xml:space="preserve"> the</w:t>
      </w:r>
      <w:r w:rsidR="007A4B5E" w:rsidRPr="005C3F1C">
        <w:t xml:space="preserve"> seller’s alternative management options on the </w:t>
      </w:r>
      <w:r w:rsidR="005C3F1C" w:rsidRPr="005C3F1C">
        <w:t>pu</w:t>
      </w:r>
      <w:r w:rsidR="007A4B5E" w:rsidRPr="005C3F1C">
        <w:t>r</w:t>
      </w:r>
      <w:r w:rsidR="005C3F1C" w:rsidRPr="005C3F1C">
        <w:t>chaser</w:t>
      </w:r>
      <w:r w:rsidR="007A4B5E" w:rsidRPr="005C3F1C">
        <w:t>’s revenues</w:t>
      </w:r>
      <w:r w:rsidR="008F2EE8" w:rsidRPr="005C3F1C">
        <w:t xml:space="preserve">. </w:t>
      </w:r>
      <w:r w:rsidR="001E27D8">
        <w:t xml:space="preserve">Figures </w:t>
      </w:r>
      <w:r>
        <w:t>4</w:t>
      </w:r>
      <w:r w:rsidR="009F610F">
        <w:t>a</w:t>
      </w:r>
      <w:r w:rsidR="00871A0C">
        <w:t xml:space="preserve"> and </w:t>
      </w:r>
      <w:r w:rsidR="009F610F">
        <w:t xml:space="preserve">b both </w:t>
      </w:r>
      <w:r w:rsidR="00871A0C">
        <w:t xml:space="preserve">show </w:t>
      </w:r>
      <w:r w:rsidR="009F610F">
        <w:t xml:space="preserve">that all </w:t>
      </w:r>
      <w:r w:rsidR="008B37C7">
        <w:t xml:space="preserve">potential </w:t>
      </w:r>
      <w:r w:rsidR="00F02E18">
        <w:t xml:space="preserve">disease management strategies </w:t>
      </w:r>
      <w:r w:rsidR="00871A0C">
        <w:t xml:space="preserve">carried out </w:t>
      </w:r>
      <w:r w:rsidR="00871A0C" w:rsidRPr="005C3F1C">
        <w:t>by the seller</w:t>
      </w:r>
      <w:r w:rsidR="009F610F" w:rsidRPr="005C3F1C">
        <w:t xml:space="preserve"> </w:t>
      </w:r>
      <w:r w:rsidR="00F02E18">
        <w:t xml:space="preserve">provide </w:t>
      </w:r>
      <w:r w:rsidR="009F610F">
        <w:t xml:space="preserve">substantial </w:t>
      </w:r>
      <w:r w:rsidR="008F2EE8">
        <w:t>gains</w:t>
      </w:r>
      <w:r w:rsidR="009F610F">
        <w:t xml:space="preserve"> </w:t>
      </w:r>
      <w:r w:rsidR="00F02E18">
        <w:t>to</w:t>
      </w:r>
      <w:r w:rsidR="009F610F">
        <w:t xml:space="preserve"> the purchaser</w:t>
      </w:r>
      <w:r w:rsidR="008F2EE8">
        <w:t>’s revenues</w:t>
      </w:r>
      <w:r w:rsidR="00027F04">
        <w:t xml:space="preserve">, i.e. </w:t>
      </w:r>
      <w:r w:rsidR="00484157">
        <w:t xml:space="preserve">result in </w:t>
      </w:r>
      <w:r w:rsidR="00027F04">
        <w:t>filtering the externality.  The</w:t>
      </w:r>
      <w:r w:rsidR="00027F04" w:rsidRPr="005C3F1C">
        <w:t xml:space="preserve"> net gains </w:t>
      </w:r>
      <w:r w:rsidR="00F02E18">
        <w:t>for</w:t>
      </w:r>
      <w:r w:rsidR="00027F04" w:rsidRPr="005C3F1C">
        <w:t xml:space="preserve"> the purchaser farm</w:t>
      </w:r>
      <w:r w:rsidR="00027F04">
        <w:t xml:space="preserve"> when </w:t>
      </w:r>
      <w:r w:rsidR="00027F04" w:rsidRPr="005C3F1C">
        <w:t xml:space="preserve">the seller is under compulsory </w:t>
      </w:r>
      <w:r w:rsidR="00027F04">
        <w:t>test-cull</w:t>
      </w:r>
      <w:r w:rsidR="00027F04" w:rsidRPr="005C3F1C">
        <w:t xml:space="preserve"> measures </w:t>
      </w:r>
      <w:r w:rsidR="00027F04">
        <w:t>are lower than</w:t>
      </w:r>
      <w:r w:rsidR="009F610F">
        <w:t xml:space="preserve"> </w:t>
      </w:r>
      <w:r w:rsidR="00027F04">
        <w:t>if the</w:t>
      </w:r>
      <w:r w:rsidR="009F610F">
        <w:t xml:space="preserve"> seller </w:t>
      </w:r>
      <w:r w:rsidR="008B37C7">
        <w:t xml:space="preserve">adopts a management regime that </w:t>
      </w:r>
      <w:r w:rsidR="008F2EE8">
        <w:t xml:space="preserve">combines </w:t>
      </w:r>
      <w:r w:rsidR="009F610F">
        <w:t>test</w:t>
      </w:r>
      <w:r w:rsidR="0073058D">
        <w:t>-cull</w:t>
      </w:r>
      <w:r w:rsidR="00F02E18">
        <w:t>ing</w:t>
      </w:r>
      <w:r w:rsidR="009F610F">
        <w:t xml:space="preserve"> and vaccinat</w:t>
      </w:r>
      <w:r w:rsidR="00F02E18">
        <w:t>ion</w:t>
      </w:r>
      <w:r w:rsidR="009F610F">
        <w:t xml:space="preserve">. </w:t>
      </w:r>
      <w:r w:rsidR="00F02E18">
        <w:t xml:space="preserve">Thus, for the purchaser, the adoption by the seller of a strategy combining </w:t>
      </w:r>
      <w:r w:rsidR="008B37C7">
        <w:t>t</w:t>
      </w:r>
      <w:r w:rsidR="00FA5C2C">
        <w:t>est-cull</w:t>
      </w:r>
      <w:r w:rsidR="00F02E18">
        <w:t>ing</w:t>
      </w:r>
      <w:r w:rsidR="00FA5C2C">
        <w:t xml:space="preserve"> and vaccination </w:t>
      </w:r>
      <w:r w:rsidR="00F02E18">
        <w:t xml:space="preserve">is the next best option to a disease-free situation on the seller farm. </w:t>
      </w:r>
      <w:r w:rsidR="009F610F">
        <w:t>This contrasts w</w:t>
      </w:r>
      <w:r w:rsidR="00E44010">
        <w:t>ith the seller</w:t>
      </w:r>
      <w:r w:rsidR="007114CF">
        <w:t>’</w:t>
      </w:r>
      <w:r w:rsidR="00E44010">
        <w:t xml:space="preserve">s (weaker) </w:t>
      </w:r>
      <w:r w:rsidR="00E21998">
        <w:t xml:space="preserve">private </w:t>
      </w:r>
      <w:r w:rsidR="00E44010">
        <w:t>preference for only vaccinating</w:t>
      </w:r>
      <w:r w:rsidR="008F2EE8">
        <w:t xml:space="preserve"> in a situation without regulatory measures </w:t>
      </w:r>
      <w:r w:rsidR="00871A0C">
        <w:t>(</w:t>
      </w:r>
      <w:r w:rsidR="00E44010">
        <w:t>Figure 3</w:t>
      </w:r>
      <w:r w:rsidR="00871A0C">
        <w:t>)</w:t>
      </w:r>
      <w:r w:rsidR="00E44010">
        <w:t>.</w:t>
      </w:r>
      <w:r w:rsidR="00646D57">
        <w:t xml:space="preserve"> </w:t>
      </w:r>
      <w:r w:rsidR="008F2EE8">
        <w:t>Note that t</w:t>
      </w:r>
      <w:r w:rsidR="00646D57">
        <w:t>he results have large interquartile ranges since the purchasing farm either gets little to no BVD or a full-blown BVD epidemic; there is not much in between.</w:t>
      </w:r>
      <w:r w:rsidR="00C86156">
        <w:t xml:space="preserve"> </w:t>
      </w:r>
    </w:p>
    <w:p w14:paraId="5C7A0715" w14:textId="6C2D908E" w:rsidR="002B6CE7" w:rsidRDefault="00D93A51" w:rsidP="008601E7">
      <w:r>
        <w:t>Figure 4</w:t>
      </w:r>
      <w:r w:rsidR="00E44010">
        <w:t xml:space="preserve">b demonstrates that abortion </w:t>
      </w:r>
      <w:r w:rsidR="00871A0C">
        <w:t xml:space="preserve">rate </w:t>
      </w:r>
      <w:r w:rsidR="00E44010">
        <w:t>has a</w:t>
      </w:r>
      <w:r w:rsidR="00871A0C">
        <w:t xml:space="preserve">n </w:t>
      </w:r>
      <w:r w:rsidR="00E44010">
        <w:t xml:space="preserve">impact on the </w:t>
      </w:r>
      <w:r w:rsidR="002B6CE7">
        <w:t>purchasing farm</w:t>
      </w:r>
      <w:r w:rsidR="008B37C7">
        <w:t xml:space="preserve">’s </w:t>
      </w:r>
      <w:r w:rsidR="00C12B27">
        <w:t>revenues</w:t>
      </w:r>
      <w:r w:rsidR="002B6CE7">
        <w:t xml:space="preserve">, with overall BVD damages </w:t>
      </w:r>
      <w:r w:rsidR="00446CCE">
        <w:t>to the purchaser</w:t>
      </w:r>
      <w:r w:rsidR="0069771B">
        <w:t xml:space="preserve"> for buying cattle fr</w:t>
      </w:r>
      <w:r w:rsidR="00446CCE">
        <w:t>om</w:t>
      </w:r>
      <w:r w:rsidR="0069771B">
        <w:t xml:space="preserve"> an infected seller being </w:t>
      </w:r>
      <w:r w:rsidR="002B6CE7">
        <w:t xml:space="preserve">low </w:t>
      </w:r>
      <w:r w:rsidR="0069771B">
        <w:t>if the</w:t>
      </w:r>
      <w:r w:rsidR="002B6CE7">
        <w:t xml:space="preserve"> abortion rates are high. This is because high abortion rates </w:t>
      </w:r>
      <w:r w:rsidR="001E27D8">
        <w:t>lead</w:t>
      </w:r>
      <w:r w:rsidR="002B6CE7">
        <w:t xml:space="preserve"> to very few PI cattle and viable Trojan cows </w:t>
      </w:r>
      <w:r w:rsidR="00E21998">
        <w:t>o</w:t>
      </w:r>
      <w:r w:rsidR="002B6CE7">
        <w:t>n the sell</w:t>
      </w:r>
      <w:r w:rsidR="00E21998">
        <w:t>ing</w:t>
      </w:r>
      <w:r w:rsidR="002B6CE7">
        <w:t xml:space="preserve"> farm </w:t>
      </w:r>
      <w:r w:rsidR="00E21998">
        <w:t>being passed on to</w:t>
      </w:r>
      <w:r w:rsidR="002B6CE7">
        <w:t xml:space="preserve"> the purchasing farm (in particular, a perfect abortion rate means the only PI is the first PI, which is very unlikely to be moved to the other farm). </w:t>
      </w:r>
    </w:p>
    <w:p w14:paraId="6B8E80BE" w14:textId="7328E235" w:rsidR="005242BD" w:rsidRDefault="004A17F4" w:rsidP="005242BD">
      <w:r>
        <w:t xml:space="preserve">However, note that </w:t>
      </w:r>
      <w:r w:rsidR="00574179" w:rsidRPr="00D05A73">
        <w:t>Figure 4 assumes that the purchasing farm does not vaccinate or test-cull</w:t>
      </w:r>
      <w:r w:rsidR="009502A9">
        <w:t>. To further investigate</w:t>
      </w:r>
      <w:r w:rsidR="000A3551">
        <w:t xml:space="preserve"> this, </w:t>
      </w:r>
      <w:r w:rsidR="00574179" w:rsidRPr="00D05A73">
        <w:t xml:space="preserve">Table 2 gives the benefits for the purchasing farm from each combination of management strategy in the selling and purchasing farms. </w:t>
      </w:r>
      <w:r w:rsidR="007B251B">
        <w:t>C</w:t>
      </w:r>
      <w:r w:rsidR="00574179" w:rsidRPr="00D05A73">
        <w:t>olumns of Table 2</w:t>
      </w:r>
      <w:r w:rsidR="007B251B">
        <w:t xml:space="preserve"> </w:t>
      </w:r>
      <w:r w:rsidR="005242BD">
        <w:t xml:space="preserve">demonstrate that a </w:t>
      </w:r>
      <w:r w:rsidR="005242BD">
        <w:lastRenderedPageBreak/>
        <w:t>purchasing farm would prefer buying from farms that both test-cull and vaccinat</w:t>
      </w:r>
      <w:r w:rsidR="00B637B3">
        <w:t>e</w:t>
      </w:r>
      <w:r w:rsidR="005242BD">
        <w:t>, independent of its own self-protected management strategy.</w:t>
      </w:r>
    </w:p>
    <w:p w14:paraId="667ED49B" w14:textId="247388CB" w:rsidR="00797053" w:rsidRPr="000403E9" w:rsidRDefault="003F5888" w:rsidP="00FD6E18">
      <w:pPr>
        <w:rPr>
          <w:b/>
        </w:rPr>
      </w:pPr>
      <w:r>
        <w:rPr>
          <w:b/>
        </w:rPr>
        <w:t>Benefits arising from self-protection in the purchasing farm</w:t>
      </w:r>
      <w:r w:rsidR="00797053" w:rsidRPr="000403E9">
        <w:rPr>
          <w:b/>
        </w:rPr>
        <w:t xml:space="preserve"> </w:t>
      </w:r>
      <w:r w:rsidR="007E01F7">
        <w:rPr>
          <w:b/>
        </w:rPr>
        <w:t xml:space="preserve"> </w:t>
      </w:r>
    </w:p>
    <w:p w14:paraId="506EA9F0" w14:textId="1837529F" w:rsidR="00581623" w:rsidRPr="000477A2" w:rsidRDefault="00446CCE" w:rsidP="008601E7">
      <w:r w:rsidDel="00446CCE">
        <w:t xml:space="preserve"> </w:t>
      </w:r>
      <w:r w:rsidR="00E44010">
        <w:t>[IN</w:t>
      </w:r>
      <w:r w:rsidR="00B71D08">
        <w:t xml:space="preserve">SERT FIGURE </w:t>
      </w:r>
      <w:r w:rsidR="00D93A51">
        <w:t>5</w:t>
      </w:r>
      <w:r w:rsidR="00581623">
        <w:t xml:space="preserve"> HERE]</w:t>
      </w:r>
    </w:p>
    <w:p w14:paraId="6B46748B" w14:textId="01A8DD81" w:rsidR="001A4E23" w:rsidRPr="009E6BF1" w:rsidRDefault="005878B9" w:rsidP="000E5DA7">
      <w:r>
        <w:t xml:space="preserve">Figure </w:t>
      </w:r>
      <w:r w:rsidR="00D93A51">
        <w:t>5</w:t>
      </w:r>
      <w:r w:rsidR="00516358">
        <w:t xml:space="preserve"> demonstrates that</w:t>
      </w:r>
      <w:r w:rsidR="00BE21B7">
        <w:t xml:space="preserve">, when </w:t>
      </w:r>
      <w:r w:rsidR="0098480A">
        <w:t>a disease-infected</w:t>
      </w:r>
      <w:r w:rsidR="00BE21B7">
        <w:t xml:space="preserve"> selling farm is doing no control, the highest net gains for a</w:t>
      </w:r>
      <w:r w:rsidR="0098480A">
        <w:t xml:space="preserve"> unilateral strategy by the </w:t>
      </w:r>
      <w:r w:rsidR="00BE21B7">
        <w:t xml:space="preserve">purchasing farm are achieved </w:t>
      </w:r>
      <w:r w:rsidR="00E21998">
        <w:t xml:space="preserve">by </w:t>
      </w:r>
      <w:r w:rsidR="00BE21B7">
        <w:t>conducting vaccination alone or test-culling combined with vaccination. F</w:t>
      </w:r>
      <w:r w:rsidR="00755745">
        <w:t>or most parameter values, test</w:t>
      </w:r>
      <w:r w:rsidR="0073058D">
        <w:t>-cull</w:t>
      </w:r>
      <w:r w:rsidR="00755745">
        <w:t>ing</w:t>
      </w:r>
      <w:r w:rsidR="0098480A">
        <w:t xml:space="preserve"> </w:t>
      </w:r>
      <w:r w:rsidR="00E21998">
        <w:t xml:space="preserve">with vaccination is a </w:t>
      </w:r>
      <w:r w:rsidR="00755745">
        <w:t xml:space="preserve">slightly </w:t>
      </w:r>
      <w:r w:rsidR="00E21998">
        <w:t xml:space="preserve">more effective strategy </w:t>
      </w:r>
      <w:r w:rsidR="004A10D4">
        <w:t>than vaccination alone</w:t>
      </w:r>
      <w:r w:rsidR="00755745">
        <w:t xml:space="preserve">, especially for lower abortion </w:t>
      </w:r>
      <w:r w:rsidR="0098480A">
        <w:t xml:space="preserve">rates </w:t>
      </w:r>
      <w:r w:rsidR="00755745">
        <w:t>and transmissibilities.</w:t>
      </w:r>
      <w:r w:rsidR="004A10D4">
        <w:t xml:space="preserve">  </w:t>
      </w:r>
      <w:r w:rsidR="0098480A">
        <w:t xml:space="preserve">In addition, for lower transmissibilities, </w:t>
      </w:r>
      <w:r w:rsidR="00E21998">
        <w:t xml:space="preserve">the </w:t>
      </w:r>
      <w:r w:rsidR="0098480A">
        <w:t xml:space="preserve">test-cull strategy </w:t>
      </w:r>
      <w:r w:rsidR="00E21998">
        <w:t>has a similar</w:t>
      </w:r>
      <w:r w:rsidR="0098480A">
        <w:t xml:space="preserve"> efficiency </w:t>
      </w:r>
      <w:r w:rsidR="00E21998">
        <w:t xml:space="preserve">to </w:t>
      </w:r>
      <w:r w:rsidR="0098480A">
        <w:t>the alternative stra</w:t>
      </w:r>
      <w:r w:rsidR="00E21998">
        <w:t>t</w:t>
      </w:r>
      <w:r w:rsidR="0098480A">
        <w:t>e</w:t>
      </w:r>
      <w:r w:rsidR="00E21998">
        <w:t>g</w:t>
      </w:r>
      <w:r w:rsidR="0098480A">
        <w:t>ies</w:t>
      </w:r>
      <w:r w:rsidR="0098480A" w:rsidRPr="000403E9">
        <w:rPr>
          <w:rFonts w:cstheme="minorHAnsi"/>
        </w:rPr>
        <w:t>.</w:t>
      </w:r>
      <w:r w:rsidR="00B7512E" w:rsidRPr="000403E9">
        <w:rPr>
          <w:rFonts w:cstheme="minorHAnsi"/>
        </w:rPr>
        <w:t xml:space="preserve"> </w:t>
      </w:r>
      <w:r w:rsidR="00B637B3" w:rsidRPr="000403E9">
        <w:rPr>
          <w:rFonts w:cstheme="minorHAnsi"/>
          <w:bCs/>
        </w:rPr>
        <w:t>Comparison of rows in Table 2 show that vaccination with or without test-culling yields benefits to the purchasing farm, independent of the strategy of the selling farm. As before, there is a large variability in the simulation results leading to large interquartile ranges; the distribution of disease loads and hence losses and gains are all bimodal.</w:t>
      </w:r>
    </w:p>
    <w:p w14:paraId="2FA0669D" w14:textId="33456EEA" w:rsidR="00E372D2" w:rsidRPr="00E372D2" w:rsidRDefault="00E372D2" w:rsidP="00E372D2">
      <w:pPr>
        <w:pStyle w:val="Heading1"/>
        <w:spacing w:line="480" w:lineRule="auto"/>
        <w:rPr>
          <w:b/>
          <w:color w:val="auto"/>
          <w:sz w:val="28"/>
          <w:szCs w:val="28"/>
        </w:rPr>
      </w:pPr>
      <w:r w:rsidRPr="00E372D2">
        <w:rPr>
          <w:b/>
          <w:color w:val="auto"/>
          <w:sz w:val="28"/>
          <w:szCs w:val="28"/>
        </w:rPr>
        <w:t>Discussion</w:t>
      </w:r>
      <w:r w:rsidR="0075756D">
        <w:rPr>
          <w:b/>
          <w:color w:val="auto"/>
          <w:sz w:val="28"/>
          <w:szCs w:val="28"/>
        </w:rPr>
        <w:t xml:space="preserve"> </w:t>
      </w:r>
      <w:r w:rsidR="001C1F04">
        <w:rPr>
          <w:b/>
          <w:color w:val="auto"/>
          <w:sz w:val="28"/>
          <w:szCs w:val="28"/>
        </w:rPr>
        <w:t>and Conclusion</w:t>
      </w:r>
    </w:p>
    <w:p w14:paraId="1DF1AAC1" w14:textId="06F4BD48" w:rsidR="0075756D" w:rsidRDefault="0075756D" w:rsidP="0075756D">
      <w:r>
        <w:t>This study has set out to evaluate the knock-on effects of biosecurity actions of farmers on trading partners, particularly with respect to endemic diseases. Consistent with previous work, we demonstrate that diseases can cause externalities to trading partner in a way similar to the biological pollution (Daszak et al., 2000). We also show that this pollution can be filtered by actions of the seller that lead to reduced risk of spreading the disease (Reeling and Horan, 2017). However, we show that the management strategy that is best for the seller does not necessarily correspond to the strategy that best reduces the disease harm to the purchaser (comparing Figures 3 and 4).</w:t>
      </w:r>
    </w:p>
    <w:p w14:paraId="5B3077C4" w14:textId="77777777" w:rsidR="0075756D" w:rsidRDefault="0075756D" w:rsidP="0075756D">
      <w:r>
        <w:t xml:space="preserve">Our results emphasize that farms can at least partially protect themselves from acquiring the disease and/or reducing the damages by taking biosecurity actions unilaterally (i.e. even if their trading partners do not). Moreover, regulation can constrain the choices of biosecurity strategies available </w:t>
      </w:r>
      <w:r>
        <w:lastRenderedPageBreak/>
        <w:t xml:space="preserve">to individual farmers, impacting both the level of self-protection, and the spread of disease damages to others. </w:t>
      </w:r>
      <w:bookmarkStart w:id="1" w:name="_Hlk499654035"/>
      <w:r>
        <w:t>Regulation needs to balance the trade-off between private gains from farmers own risk management and the positive knock-on effects their management has on others.</w:t>
      </w:r>
      <w:bookmarkEnd w:id="1"/>
      <w:r>
        <w:t xml:space="preserve"> Conversely, a lack of coordination between the actions of different farmers can generate significant disease damages and undermine efforts to control or eradicate endemic diseases (Shogren and Crocker,1991; Epanchin-Niell, 2017).</w:t>
      </w:r>
    </w:p>
    <w:p w14:paraId="6D6F893F" w14:textId="77777777" w:rsidR="0075756D" w:rsidRDefault="0075756D" w:rsidP="0075756D">
      <w:r>
        <w:t>In addition to these general results, our paper has specific policy implications for the control of BVD in the trade between England and Scotland. Regulations that enforce test-culling (like in Scotland) provides benefits to individual farmers experiencing a BVD outbreak by reduced disease damages. However, vaccination alone or test-culling combined with vaccination are both more efficient in averting disease damages compared with test-culling alone. These results therefore show that for farmers who are already vaccinating, a mandatory test-culling regulation does not seem to provide any additional private gains in reducing disease impacts on farms’ profits.</w:t>
      </w:r>
    </w:p>
    <w:p w14:paraId="6AF11711" w14:textId="77777777" w:rsidR="0075756D" w:rsidRDefault="0075756D" w:rsidP="0075756D">
      <w:r>
        <w:t>We also quantify the extent to which the disease damages by trading with a BVD-infected farm can be filtered by biosecurity actions carried out by the selling farm. Our results show that, without regulatory restriction (i.e. England) the test-culling strategy is less effective in filtering the externality than vaccination alone, which is less effective than test-culling with vaccination. If test-culling is compulsory, like in Scotland, then the seller’s private best strategy would be to combine test-culling with vaccination, as this would result in significant reduction in disease damages to purchasers. Under a test-culling regulation strategy, private risk management incentives align with their ability to protect trading partners.</w:t>
      </w:r>
    </w:p>
    <w:p w14:paraId="3E0ED7A5" w14:textId="77777777" w:rsidR="0075756D" w:rsidRDefault="0075756D" w:rsidP="0075756D">
      <w:r>
        <w:t xml:space="preserve">We also evaluated the effectiveness of unilateral actions carried out by purchasing farms. The best unilateral strategy to be implemented by a purchasing farm when trading with an infected selling farm is either test-culling and vaccination or vaccination alone, with the single most effective option depending on disease transmissibility and abortion rate. </w:t>
      </w:r>
    </w:p>
    <w:p w14:paraId="5A73A124" w14:textId="77777777" w:rsidR="0075756D" w:rsidRDefault="0075756D" w:rsidP="0075756D">
      <w:r>
        <w:lastRenderedPageBreak/>
        <w:t>Therefore, within the illustrative case of Scotland-UK regimes, this paper shows that the test-culling regime enforced in Scotland provides private benefits for individual farmers in reducing disease damage from a BVD outbreak, but even larger reductions in the externality of trade imposed upon a purchasing farm. Thus, this strategy is particularly successful at reducing the spread and consequent damages of BVD to trading farms, i.e. reducing the spread of infection beyond an initial infected importer. However, test-culling is not the best strategy that a purchasing farm can conduct unilaterally to filter its damages from trading with farms that undertake no disease management. Moreover, the lack of compulsory regulation in England, allows for farmers who neither test-cull nor vaccinate to cause significant damages to others, whatever the disease management strategy, including those that unilaterally undertake test-culling.</w:t>
      </w:r>
    </w:p>
    <w:p w14:paraId="20F9D7DE" w14:textId="77777777" w:rsidR="0075756D" w:rsidRDefault="0075756D" w:rsidP="0075756D">
      <w:r>
        <w:t>We have focused our analysis on the benefits of biosecurity under the condition that the disease is present. However, this approach neglects cases where no outbreak occurs but disease management strategies are still applied and maintained. Our exploration of this case (Appendix B) demonstrates that vaccination (with or without test-culling) results in positive expected net gains until the likelihood of an outbreak falls below around 10% for a closed farm. In contrast, test-culling alone has positive expected net gains until the likelihood of the outbreak falls below 3% and only has very small losses beyond this threshold value. As BVD starts to become rare, test-culling will become increasingly more effective and continue to provide net gains for farmers beyond the point at which vaccination is not economically worthwhile. Such changes in the effectiveness of different disease management strategies are important to consider when devising long-term livestock health strategies.</w:t>
      </w:r>
    </w:p>
    <w:p w14:paraId="095C8C6F" w14:textId="57FB82D0" w:rsidR="0075756D" w:rsidRDefault="0075756D" w:rsidP="000403E9">
      <w:r>
        <w:t xml:space="preserve">For generality and simplicity, we ignore potential seasonality of suckler beef farms. However, we suspect this results in an overestimation of disease-related damages as on a seasonal farm, births of PIs would correlate with other births and thus miss the season where most breeders are in early pregnancy.  In addition seasonality can affect trading patterns, in terms of cattle of particular ages </w:t>
      </w:r>
      <w:r>
        <w:lastRenderedPageBreak/>
        <w:t>and pregnancy status, which come with varying risks of spreading BVD (Gates et al.,2014). Other limitation of this study is that the price of cattle is independent of both the infection status and the farm’s biosecurity strategy (i.e. price endogeneity has been ignored, unlike Horan et al., 2015). However, as infection is often hidden or mild, only the ill-thrifty PIs would likely have a notable difference in price. Additionally, disease management status is not always public and this paper shows that purchaser could benefit from getting the information on the biosecurity measures applied by the seller.  Armed with this information, the purchaser can benefit from choosing sellers who implement the best filtering strategies; this could lead to a price premium for those sellers who adopt the appropriate control strategies.</w:t>
      </w:r>
    </w:p>
    <w:p w14:paraId="66D63F40" w14:textId="63751737" w:rsidR="00370184" w:rsidRDefault="003E75D0" w:rsidP="000403E9">
      <w:r>
        <w:t>Finally, we have explored</w:t>
      </w:r>
      <w:r w:rsidR="00370184">
        <w:t xml:space="preserve"> here that under appropriate conditions the benefits experienced by the purchaser as a result of biosecurity measures adopted by a seller may even exceed the private benefits these biosecurity measures bring to the seller</w:t>
      </w:r>
      <w:r>
        <w:t xml:space="preserve">. </w:t>
      </w:r>
      <w:r w:rsidR="00370184">
        <w:t>This opens new avenues of research in terms of assessing the efficiency of ex-border regulations to exporters.</w:t>
      </w:r>
    </w:p>
    <w:p w14:paraId="7038435B" w14:textId="7034C834" w:rsidR="00614A39" w:rsidRPr="002F0F1B" w:rsidRDefault="00001D78" w:rsidP="008601E7">
      <w:pPr>
        <w:pStyle w:val="Heading1"/>
        <w:spacing w:line="480" w:lineRule="auto"/>
        <w:rPr>
          <w:b/>
          <w:color w:val="auto"/>
          <w:sz w:val="28"/>
          <w:szCs w:val="28"/>
        </w:rPr>
      </w:pPr>
      <w:r w:rsidRPr="002F0F1B">
        <w:rPr>
          <w:b/>
          <w:color w:val="auto"/>
          <w:sz w:val="28"/>
          <w:szCs w:val="28"/>
        </w:rPr>
        <w:t>Appendix</w:t>
      </w:r>
      <w:r w:rsidR="002F0F1B" w:rsidRPr="002F0F1B">
        <w:rPr>
          <w:b/>
          <w:color w:val="auto"/>
          <w:sz w:val="28"/>
          <w:szCs w:val="28"/>
        </w:rPr>
        <w:t xml:space="preserve"> A</w:t>
      </w:r>
      <w:r w:rsidR="009E6BF1" w:rsidRPr="002F0F1B">
        <w:rPr>
          <w:b/>
          <w:color w:val="auto"/>
          <w:sz w:val="28"/>
          <w:szCs w:val="28"/>
        </w:rPr>
        <w:t xml:space="preserve">: </w:t>
      </w:r>
      <w:r w:rsidRPr="002F0F1B">
        <w:rPr>
          <w:b/>
          <w:color w:val="auto"/>
          <w:sz w:val="28"/>
          <w:szCs w:val="28"/>
        </w:rPr>
        <w:t>ODD protocol</w:t>
      </w:r>
      <w:r w:rsidR="009E6BF1" w:rsidRPr="002F0F1B">
        <w:rPr>
          <w:b/>
          <w:color w:val="auto"/>
          <w:sz w:val="28"/>
          <w:szCs w:val="28"/>
        </w:rPr>
        <w:t xml:space="preserve"> of model</w:t>
      </w:r>
    </w:p>
    <w:p w14:paraId="397CF1A5" w14:textId="77777777" w:rsidR="00614A39" w:rsidRPr="000477A2" w:rsidRDefault="00614A39" w:rsidP="008601E7">
      <w:r w:rsidRPr="000477A2">
        <w:t xml:space="preserve">The model description follows the ODD (Overview, Design </w:t>
      </w:r>
      <w:r w:rsidR="00581623">
        <w:t>concepts, Details) protocol (Grimm et al., 2006; Grimm et al., 2010)</w:t>
      </w:r>
      <w:r w:rsidRPr="000477A2">
        <w:t>.</w:t>
      </w:r>
    </w:p>
    <w:p w14:paraId="094F1CE3" w14:textId="77777777" w:rsidR="00614A39" w:rsidRPr="002F0F1B" w:rsidRDefault="009E6BF1" w:rsidP="008601E7">
      <w:pPr>
        <w:pStyle w:val="Heading2"/>
        <w:spacing w:line="480" w:lineRule="auto"/>
        <w:rPr>
          <w:b/>
          <w:color w:val="auto"/>
          <w:sz w:val="28"/>
          <w:szCs w:val="28"/>
        </w:rPr>
      </w:pPr>
      <w:r w:rsidRPr="002F0F1B">
        <w:rPr>
          <w:b/>
          <w:color w:val="auto"/>
          <w:sz w:val="28"/>
          <w:szCs w:val="28"/>
        </w:rPr>
        <w:t>Overview:</w:t>
      </w:r>
    </w:p>
    <w:p w14:paraId="3B13F10E" w14:textId="77777777" w:rsidR="00614A39" w:rsidRPr="002F0F1B" w:rsidRDefault="009E6BF1" w:rsidP="008601E7">
      <w:pPr>
        <w:pStyle w:val="Heading3"/>
        <w:spacing w:line="480" w:lineRule="auto"/>
        <w:rPr>
          <w:b/>
          <w:color w:val="auto"/>
          <w:sz w:val="24"/>
          <w:szCs w:val="24"/>
        </w:rPr>
      </w:pPr>
      <w:r w:rsidRPr="002F0F1B">
        <w:rPr>
          <w:b/>
          <w:color w:val="auto"/>
          <w:sz w:val="24"/>
          <w:szCs w:val="24"/>
        </w:rPr>
        <w:t>Purpose</w:t>
      </w:r>
    </w:p>
    <w:p w14:paraId="07136F98" w14:textId="4E3E1DCE" w:rsidR="00614A39" w:rsidRPr="000477A2" w:rsidRDefault="00614A39" w:rsidP="008601E7">
      <w:r w:rsidRPr="000477A2">
        <w:t xml:space="preserve">This agent based model of Bovine Viral Diarrhoea (BVD) within a beef farm, including age structure, disease dynamics, control and disease dynamics. Given that BVD persists and is spread by a few PI individuals, an agent-based model with stochastic effects is important. The aim of this model is to establish the distribution of disease dynamics and economic cost given a variety of </w:t>
      </w:r>
      <w:r w:rsidR="00FD58CF">
        <w:t xml:space="preserve">disease management strategies </w:t>
      </w:r>
      <w:r w:rsidRPr="000477A2">
        <w:t>scenarios across two farms.</w:t>
      </w:r>
    </w:p>
    <w:p w14:paraId="0FACD4F7" w14:textId="77777777" w:rsidR="00614A39" w:rsidRPr="002F0F1B" w:rsidRDefault="00614A39" w:rsidP="008601E7">
      <w:pPr>
        <w:pStyle w:val="Heading3"/>
        <w:spacing w:line="480" w:lineRule="auto"/>
        <w:rPr>
          <w:b/>
          <w:color w:val="auto"/>
          <w:sz w:val="24"/>
          <w:szCs w:val="24"/>
        </w:rPr>
      </w:pPr>
      <w:r w:rsidRPr="002F0F1B">
        <w:rPr>
          <w:b/>
          <w:color w:val="auto"/>
          <w:sz w:val="24"/>
          <w:szCs w:val="24"/>
        </w:rPr>
        <w:lastRenderedPageBreak/>
        <w:t>Entit</w:t>
      </w:r>
      <w:r w:rsidR="00771789" w:rsidRPr="002F0F1B">
        <w:rPr>
          <w:b/>
          <w:color w:val="auto"/>
          <w:sz w:val="24"/>
          <w:szCs w:val="24"/>
        </w:rPr>
        <w:t>ies, state variable and scales</w:t>
      </w:r>
    </w:p>
    <w:p w14:paraId="7472CACA" w14:textId="33A52AA4" w:rsidR="00614A39" w:rsidRPr="000477A2" w:rsidRDefault="00614A39" w:rsidP="008601E7">
      <w:r w:rsidRPr="000477A2">
        <w:t xml:space="preserve">Each agent represents one </w:t>
      </w:r>
      <w:r w:rsidR="000C12C1">
        <w:t>bovid</w:t>
      </w:r>
      <w:r w:rsidRPr="000477A2">
        <w:t>.</w:t>
      </w:r>
    </w:p>
    <w:p w14:paraId="72DA9706" w14:textId="3AF8DBAF" w:rsidR="00614A39" w:rsidRPr="000477A2" w:rsidRDefault="00614A39" w:rsidP="008601E7">
      <w:r w:rsidRPr="000477A2">
        <w:t>Time is discrete with time steps of 1 day. There is no spatial dimension</w:t>
      </w:r>
      <w:r w:rsidR="009E6BF1">
        <w:t>; each farm is seen as a separate patch</w:t>
      </w:r>
      <w:r w:rsidR="00771789">
        <w:t xml:space="preserve">. </w:t>
      </w:r>
      <w:r w:rsidRPr="000477A2">
        <w:t xml:space="preserve"> </w:t>
      </w:r>
    </w:p>
    <w:p w14:paraId="680997E8" w14:textId="762EC878" w:rsidR="00614A39" w:rsidRPr="000477A2" w:rsidRDefault="00614A39" w:rsidP="008601E7">
      <w:r w:rsidRPr="000477A2">
        <w:t>Each agent</w:t>
      </w:r>
      <w:r w:rsidR="005F1486">
        <w:t xml:space="preserve"> </w:t>
      </w:r>
      <w:r w:rsidRPr="000477A2">
        <w:t>has several variables</w:t>
      </w:r>
      <w:r w:rsidR="00FA650D">
        <w:t>:</w:t>
      </w:r>
      <w:r w:rsidRPr="000477A2">
        <w:t xml:space="preserve"> </w:t>
      </w:r>
      <w:r w:rsidR="00FA650D">
        <w:t>1. Age-group</w:t>
      </w:r>
      <w:r w:rsidR="00B4508B">
        <w:t xml:space="preserve">. Agents are either </w:t>
      </w:r>
      <w:r w:rsidRPr="000477A2">
        <w:t>calves or breeder</w:t>
      </w:r>
      <w:r w:rsidR="00B4508B">
        <w:t>s</w:t>
      </w:r>
      <w:r w:rsidRPr="000477A2">
        <w:t xml:space="preserve">. </w:t>
      </w:r>
      <w:r w:rsidR="00FA650D">
        <w:t xml:space="preserve"> 2. A</w:t>
      </w:r>
      <w:r w:rsidRPr="000477A2">
        <w:t xml:space="preserve">ge. Calves are between 0 and 250 days whereas breeders are aged between 250 days and 2930 days. </w:t>
      </w:r>
      <w:r w:rsidR="00FA650D">
        <w:t xml:space="preserve"> 3. D</w:t>
      </w:r>
      <w:r w:rsidRPr="000477A2">
        <w:t>isease-stage, set as 0 (susceptible), 1 (transiently infected), 2 (recovered), 3 (persistently infected) and 4 (susceptible but vaccinated).</w:t>
      </w:r>
      <w:r w:rsidR="00FA650D">
        <w:t xml:space="preserve"> 4. D</w:t>
      </w:r>
      <w:r w:rsidRPr="000477A2">
        <w:t>isease-</w:t>
      </w:r>
      <w:r w:rsidR="00771789">
        <w:t xml:space="preserve">age. This is a counter of days </w:t>
      </w:r>
      <w:r w:rsidRPr="000477A2">
        <w:t xml:space="preserve">of how long an agent is transiently infected, starting at zero and at 12 days the agent recovers. </w:t>
      </w:r>
      <w:r w:rsidR="00FA650D">
        <w:t>5.</w:t>
      </w:r>
      <w:r w:rsidRPr="000477A2">
        <w:t xml:space="preserve"> Pregnancy-age is a counter of days that determines when a breeder is pregnant, all breeder increase it pregnancy each day, and reset it to 0 when a calf is born at 365 days.</w:t>
      </w:r>
      <w:r w:rsidR="00FA650D">
        <w:t xml:space="preserve"> 6.</w:t>
      </w:r>
      <w:r w:rsidRPr="000477A2">
        <w:t xml:space="preserve"> Early-pregnancy </w:t>
      </w:r>
      <w:r w:rsidR="00FA650D">
        <w:t>is</w:t>
      </w:r>
      <w:r w:rsidRPr="000477A2">
        <w:t xml:space="preserve"> </w:t>
      </w:r>
      <w:r w:rsidR="00FA650D">
        <w:t xml:space="preserve">a </w:t>
      </w:r>
      <w:r w:rsidRPr="000477A2">
        <w:t>Boolean indicator that state</w:t>
      </w:r>
      <w:r w:rsidR="00FA650D">
        <w:t>s</w:t>
      </w:r>
      <w:r w:rsidRPr="000477A2">
        <w:t xml:space="preserve"> whether the breeder became </w:t>
      </w:r>
      <w:r w:rsidR="00FA650D">
        <w:t xml:space="preserve">infected </w:t>
      </w:r>
      <w:r w:rsidRPr="000477A2">
        <w:t xml:space="preserve">during the first 5 months (pregnancy-age between 0-150). During calving, </w:t>
      </w:r>
      <w:r w:rsidR="00FA650D">
        <w:t xml:space="preserve">this </w:t>
      </w:r>
      <w:r w:rsidRPr="000477A2">
        <w:t>indicator</w:t>
      </w:r>
      <w:r w:rsidR="00FA650D">
        <w:t xml:space="preserve"> is</w:t>
      </w:r>
      <w:r w:rsidRPr="000477A2">
        <w:t xml:space="preserve"> set to 'false'. </w:t>
      </w:r>
      <w:r w:rsidR="00FA650D">
        <w:t xml:space="preserve">7. Late-pregnancy is a Boolean indicator, like Early-pregnancy, but is for the last 4 months of pregnancy </w:t>
      </w:r>
      <w:r w:rsidR="00FA650D" w:rsidRPr="00FA650D">
        <w:t xml:space="preserve">(pregnancy-age between 150-280). </w:t>
      </w:r>
      <w:r w:rsidR="00FA650D">
        <w:t>During calving, this indicator is</w:t>
      </w:r>
      <w:r w:rsidR="00FA650D" w:rsidRPr="00FA650D">
        <w:t xml:space="preserve"> set to 'false'</w:t>
      </w:r>
      <w:r w:rsidR="00EF1322">
        <w:t>. 8. Tested is a Boolean indicator for whether the agent has been tested before. 9. Farm, gives the agent’s current farm.</w:t>
      </w:r>
    </w:p>
    <w:p w14:paraId="7AC8C0F0" w14:textId="4721AC56" w:rsidR="00614A39" w:rsidRPr="002F0F1B" w:rsidRDefault="00614A39" w:rsidP="008601E7">
      <w:pPr>
        <w:pStyle w:val="Heading3"/>
        <w:spacing w:line="480" w:lineRule="auto"/>
        <w:rPr>
          <w:b/>
          <w:color w:val="auto"/>
          <w:sz w:val="24"/>
          <w:szCs w:val="24"/>
        </w:rPr>
      </w:pPr>
      <w:r w:rsidRPr="002F0F1B">
        <w:rPr>
          <w:b/>
          <w:color w:val="auto"/>
          <w:sz w:val="24"/>
          <w:szCs w:val="24"/>
        </w:rPr>
        <w:t>Pr</w:t>
      </w:r>
      <w:r w:rsidR="00771789" w:rsidRPr="002F0F1B">
        <w:rPr>
          <w:b/>
          <w:color w:val="auto"/>
          <w:sz w:val="24"/>
          <w:szCs w:val="24"/>
        </w:rPr>
        <w:t>ocess overview and scheduling</w:t>
      </w:r>
    </w:p>
    <w:p w14:paraId="029EB1ED" w14:textId="77777777" w:rsidR="00614A39" w:rsidRPr="000477A2" w:rsidRDefault="00614A39" w:rsidP="008601E7">
      <w:r w:rsidRPr="000477A2">
        <w:t>Following `Setup', for each time step, the following pro</w:t>
      </w:r>
      <w:r w:rsidR="00CA021E" w:rsidRPr="000477A2">
        <w:t xml:space="preserve">cesses are done in this order. </w:t>
      </w:r>
    </w:p>
    <w:p w14:paraId="1D1C7298" w14:textId="77777777" w:rsidR="00614A39" w:rsidRPr="000477A2" w:rsidRDefault="00614A39" w:rsidP="008601E7">
      <w:pPr>
        <w:pStyle w:val="ListParagraph"/>
        <w:numPr>
          <w:ilvl w:val="0"/>
          <w:numId w:val="1"/>
        </w:numPr>
      </w:pPr>
      <w:r w:rsidRPr="000477A2">
        <w:t>Disease-progress</w:t>
      </w:r>
    </w:p>
    <w:p w14:paraId="6764EC1D" w14:textId="77777777" w:rsidR="00614A39" w:rsidRPr="000477A2" w:rsidRDefault="00614A39" w:rsidP="008601E7">
      <w:pPr>
        <w:pStyle w:val="ListParagraph"/>
        <w:numPr>
          <w:ilvl w:val="0"/>
          <w:numId w:val="1"/>
        </w:numPr>
      </w:pPr>
      <w:r w:rsidRPr="000477A2">
        <w:t>Ageing</w:t>
      </w:r>
    </w:p>
    <w:p w14:paraId="25C2FC8A" w14:textId="77777777" w:rsidR="00614A39" w:rsidRPr="000477A2" w:rsidRDefault="00CA021E" w:rsidP="008601E7">
      <w:pPr>
        <w:pStyle w:val="ListParagraph"/>
        <w:numPr>
          <w:ilvl w:val="0"/>
          <w:numId w:val="1"/>
        </w:numPr>
      </w:pPr>
      <w:r w:rsidRPr="000477A2">
        <w:t>D</w:t>
      </w:r>
      <w:r w:rsidR="00614A39" w:rsidRPr="000477A2">
        <w:t>eath-births</w:t>
      </w:r>
    </w:p>
    <w:p w14:paraId="445EF21B" w14:textId="77777777" w:rsidR="00614A39" w:rsidRPr="000477A2" w:rsidRDefault="00614A39" w:rsidP="008601E7">
      <w:pPr>
        <w:pStyle w:val="ListParagraph"/>
        <w:numPr>
          <w:ilvl w:val="0"/>
          <w:numId w:val="1"/>
        </w:numPr>
      </w:pPr>
      <w:r w:rsidRPr="000477A2">
        <w:t>Movement</w:t>
      </w:r>
    </w:p>
    <w:p w14:paraId="097AC396" w14:textId="77777777" w:rsidR="00614A39" w:rsidRPr="000477A2" w:rsidRDefault="00614A39" w:rsidP="008601E7">
      <w:pPr>
        <w:pStyle w:val="ListParagraph"/>
        <w:numPr>
          <w:ilvl w:val="0"/>
          <w:numId w:val="1"/>
        </w:numPr>
      </w:pPr>
      <w:r w:rsidRPr="000477A2">
        <w:t>Testing</w:t>
      </w:r>
    </w:p>
    <w:p w14:paraId="45AE19CC" w14:textId="77777777" w:rsidR="00614A39" w:rsidRPr="000477A2" w:rsidRDefault="00614A39" w:rsidP="008601E7">
      <w:pPr>
        <w:pStyle w:val="ListParagraph"/>
        <w:numPr>
          <w:ilvl w:val="0"/>
          <w:numId w:val="1"/>
        </w:numPr>
      </w:pPr>
      <w:r w:rsidRPr="000477A2">
        <w:t>Vaccination</w:t>
      </w:r>
    </w:p>
    <w:p w14:paraId="43208BD0" w14:textId="080437E9" w:rsidR="00614A39" w:rsidRPr="000477A2" w:rsidRDefault="00ED68C6" w:rsidP="008601E7">
      <w:pPr>
        <w:pStyle w:val="ListParagraph"/>
        <w:numPr>
          <w:ilvl w:val="0"/>
          <w:numId w:val="1"/>
        </w:numPr>
      </w:pPr>
      <w:r>
        <w:t>Cashflow</w:t>
      </w:r>
    </w:p>
    <w:p w14:paraId="52A08932" w14:textId="77777777" w:rsidR="00614A39" w:rsidRPr="002F0F1B" w:rsidRDefault="00771789" w:rsidP="008601E7">
      <w:pPr>
        <w:pStyle w:val="Heading2"/>
        <w:spacing w:line="480" w:lineRule="auto"/>
        <w:rPr>
          <w:b/>
          <w:color w:val="auto"/>
          <w:sz w:val="28"/>
          <w:szCs w:val="28"/>
        </w:rPr>
      </w:pPr>
      <w:r w:rsidRPr="002F0F1B">
        <w:rPr>
          <w:b/>
          <w:color w:val="auto"/>
          <w:sz w:val="28"/>
          <w:szCs w:val="28"/>
        </w:rPr>
        <w:lastRenderedPageBreak/>
        <w:t>Design concepts</w:t>
      </w:r>
      <w:r w:rsidR="009E6BF1" w:rsidRPr="002F0F1B">
        <w:rPr>
          <w:b/>
          <w:color w:val="auto"/>
          <w:sz w:val="28"/>
          <w:szCs w:val="28"/>
        </w:rPr>
        <w:t>:</w:t>
      </w:r>
    </w:p>
    <w:p w14:paraId="73BC2CCF" w14:textId="77777777" w:rsidR="00614A39" w:rsidRPr="002F0F1B" w:rsidRDefault="00771789" w:rsidP="008601E7">
      <w:pPr>
        <w:pStyle w:val="Heading3"/>
        <w:spacing w:line="480" w:lineRule="auto"/>
        <w:rPr>
          <w:b/>
          <w:color w:val="auto"/>
          <w:sz w:val="24"/>
          <w:szCs w:val="24"/>
        </w:rPr>
      </w:pPr>
      <w:r w:rsidRPr="002F0F1B">
        <w:rPr>
          <w:b/>
          <w:color w:val="auto"/>
          <w:sz w:val="24"/>
          <w:szCs w:val="24"/>
        </w:rPr>
        <w:t>Basic principles</w:t>
      </w:r>
    </w:p>
    <w:p w14:paraId="151005C0" w14:textId="73162FED" w:rsidR="00614A39" w:rsidRPr="000477A2" w:rsidRDefault="00614A39" w:rsidP="008601E7">
      <w:r w:rsidRPr="000477A2">
        <w:t xml:space="preserve">There are four main principles in this model. The first is the age/class structure. All newborns are calves, whereas breeders are culled </w:t>
      </w:r>
      <w:r w:rsidR="001759B8">
        <w:t>when they are</w:t>
      </w:r>
      <w:r w:rsidRPr="000477A2">
        <w:t xml:space="preserve"> 2830 days old.  When calves mature around the age of 250 days, they either become breeders o</w:t>
      </w:r>
      <w:r w:rsidR="00771789">
        <w:t>r sold for finishing for £</w:t>
      </w:r>
      <w:r w:rsidRPr="000477A2">
        <w:t>500. Farmers try to replace the breeders they have lost using weaned calves; consequently, calves become breeders when the farm has less than 60 breeders, whereas if the farm has 60 breeders, weaned calves are sol</w:t>
      </w:r>
      <w:r w:rsidR="00CA021E" w:rsidRPr="000477A2">
        <w:t>d for finishing.</w:t>
      </w:r>
    </w:p>
    <w:p w14:paraId="22B956AA" w14:textId="71DD35EE" w:rsidR="00614A39" w:rsidRPr="000477A2" w:rsidRDefault="00EF1322" w:rsidP="008601E7">
      <w:r>
        <w:t>This s</w:t>
      </w:r>
      <w:r w:rsidR="00614A39" w:rsidRPr="000477A2">
        <w:t xml:space="preserve">econd is disease dynamics. Susceptible cattle get infected (via density dependent transmission) to become transiently infected. After 12 days, the infection goes and the cattle become immune. On top of this, there are persistently (lifelong) infected (PI) cattle. These are created </w:t>
      </w:r>
      <w:r w:rsidR="00771789" w:rsidRPr="00771789">
        <w:rPr>
          <w:i/>
        </w:rPr>
        <w:t>in utero</w:t>
      </w:r>
      <w:r w:rsidR="00614A39" w:rsidRPr="000477A2">
        <w:t xml:space="preserve"> by the mother becoming infected during early pregnancy. If these cattle survive in the womb (abortions and birth complication are very common), the newborn calf is PI. These PIs are generally sicker than normal cattle and have an expected lifespan of 1 year, </w:t>
      </w:r>
      <w:r w:rsidR="00CA021E" w:rsidRPr="000477A2">
        <w:t>although many live much longer.</w:t>
      </w:r>
    </w:p>
    <w:p w14:paraId="3B3E8F46" w14:textId="77777777" w:rsidR="00614A39" w:rsidRPr="000477A2" w:rsidRDefault="00614A39" w:rsidP="008601E7">
      <w:r w:rsidRPr="000477A2">
        <w:t>The third is control; test and cull and vaccination are control methods used by various farms. Test and cull</w:t>
      </w:r>
      <w:r w:rsidR="00771789">
        <w:t xml:space="preserve"> is annual and will miss </w:t>
      </w:r>
      <w:r w:rsidRPr="00771789">
        <w:rPr>
          <w:i/>
        </w:rPr>
        <w:t>in utero</w:t>
      </w:r>
      <w:r w:rsidRPr="000477A2">
        <w:t xml:space="preserve"> PIs, whereas vaccination pre</w:t>
      </w:r>
      <w:r w:rsidR="00CA021E" w:rsidRPr="000477A2">
        <w:t>vention infection for breeders.</w:t>
      </w:r>
    </w:p>
    <w:p w14:paraId="6A0B5043" w14:textId="77777777" w:rsidR="00614A39" w:rsidRPr="000477A2" w:rsidRDefault="00614A39" w:rsidP="008601E7">
      <w:r w:rsidRPr="000477A2">
        <w:t xml:space="preserve">The fourth is the two-farm structure with </w:t>
      </w:r>
      <w:r w:rsidR="00CA021E" w:rsidRPr="000477A2">
        <w:t>movement between the two farms.</w:t>
      </w:r>
    </w:p>
    <w:p w14:paraId="4F130064" w14:textId="77777777" w:rsidR="00614A39" w:rsidRPr="002F0F1B" w:rsidRDefault="00771789" w:rsidP="008601E7">
      <w:pPr>
        <w:pStyle w:val="Heading3"/>
        <w:spacing w:line="480" w:lineRule="auto"/>
        <w:rPr>
          <w:b/>
          <w:color w:val="auto"/>
          <w:sz w:val="24"/>
          <w:szCs w:val="24"/>
        </w:rPr>
      </w:pPr>
      <w:r w:rsidRPr="002F0F1B">
        <w:rPr>
          <w:b/>
          <w:color w:val="auto"/>
          <w:sz w:val="24"/>
          <w:szCs w:val="24"/>
        </w:rPr>
        <w:t>Emergence</w:t>
      </w:r>
    </w:p>
    <w:p w14:paraId="2702E54E" w14:textId="77777777" w:rsidR="00614A39" w:rsidRPr="000477A2" w:rsidRDefault="00614A39" w:rsidP="008601E7">
      <w:r w:rsidRPr="000477A2">
        <w:t>The disease dynamics and costs should depend on the use of controls but the nature of this is not known.</w:t>
      </w:r>
    </w:p>
    <w:p w14:paraId="3523A72C" w14:textId="77777777" w:rsidR="00614A39" w:rsidRPr="002F0F1B" w:rsidRDefault="00771789" w:rsidP="008601E7">
      <w:pPr>
        <w:pStyle w:val="Heading3"/>
        <w:spacing w:line="480" w:lineRule="auto"/>
        <w:rPr>
          <w:b/>
          <w:color w:val="auto"/>
          <w:sz w:val="24"/>
          <w:szCs w:val="24"/>
        </w:rPr>
      </w:pPr>
      <w:r w:rsidRPr="002F0F1B">
        <w:rPr>
          <w:b/>
          <w:color w:val="auto"/>
          <w:sz w:val="24"/>
          <w:szCs w:val="24"/>
        </w:rPr>
        <w:t>Adaptation</w:t>
      </w:r>
    </w:p>
    <w:p w14:paraId="33D1018D" w14:textId="77777777" w:rsidR="00614A39" w:rsidRPr="000477A2" w:rsidRDefault="00614A39" w:rsidP="008601E7">
      <w:r w:rsidRPr="000477A2">
        <w:t xml:space="preserve">Agents </w:t>
      </w:r>
      <w:r w:rsidR="00CA021E" w:rsidRPr="000477A2">
        <w:t>do not have adaptive behaviour.</w:t>
      </w:r>
    </w:p>
    <w:p w14:paraId="74354B65" w14:textId="77777777" w:rsidR="00614A39" w:rsidRPr="002F0F1B" w:rsidRDefault="00771789" w:rsidP="008601E7">
      <w:pPr>
        <w:pStyle w:val="Heading3"/>
        <w:spacing w:line="480" w:lineRule="auto"/>
        <w:rPr>
          <w:b/>
          <w:color w:val="auto"/>
          <w:sz w:val="24"/>
          <w:szCs w:val="24"/>
        </w:rPr>
      </w:pPr>
      <w:r w:rsidRPr="002F0F1B">
        <w:rPr>
          <w:b/>
          <w:color w:val="auto"/>
          <w:sz w:val="24"/>
          <w:szCs w:val="24"/>
        </w:rPr>
        <w:lastRenderedPageBreak/>
        <w:t>Objectives</w:t>
      </w:r>
    </w:p>
    <w:p w14:paraId="3B9A6557" w14:textId="4F09A300" w:rsidR="00614A39" w:rsidRPr="000477A2" w:rsidRDefault="00614A39" w:rsidP="008601E7">
      <w:r w:rsidRPr="000477A2">
        <w:t>Agents do not have obj</w:t>
      </w:r>
      <w:r w:rsidR="00CA021E" w:rsidRPr="000477A2">
        <w:t>ective</w:t>
      </w:r>
      <w:r w:rsidR="007E56A8">
        <w:t>s</w:t>
      </w:r>
      <w:r w:rsidR="00CA021E" w:rsidRPr="000477A2">
        <w:t>, although the farm</w:t>
      </w:r>
      <w:r w:rsidR="00DA7788">
        <w:t>er</w:t>
      </w:r>
      <w:r w:rsidR="00CA021E" w:rsidRPr="000477A2">
        <w:t xml:space="preserve"> does.</w:t>
      </w:r>
    </w:p>
    <w:p w14:paraId="2D2E99FE" w14:textId="77777777" w:rsidR="00614A39" w:rsidRPr="002F0F1B" w:rsidRDefault="00771789" w:rsidP="008601E7">
      <w:pPr>
        <w:pStyle w:val="Heading3"/>
        <w:spacing w:line="480" w:lineRule="auto"/>
        <w:rPr>
          <w:b/>
          <w:color w:val="auto"/>
          <w:sz w:val="24"/>
          <w:szCs w:val="24"/>
        </w:rPr>
      </w:pPr>
      <w:r w:rsidRPr="002F0F1B">
        <w:rPr>
          <w:b/>
          <w:color w:val="auto"/>
          <w:sz w:val="24"/>
          <w:szCs w:val="24"/>
        </w:rPr>
        <w:t>Learning</w:t>
      </w:r>
    </w:p>
    <w:p w14:paraId="6FD66183" w14:textId="77777777" w:rsidR="00614A39" w:rsidRPr="000477A2" w:rsidRDefault="00614A39" w:rsidP="008601E7">
      <w:r w:rsidRPr="000477A2">
        <w:t>Agents to not have adaptive behaviour. For simplicity, we ass</w:t>
      </w:r>
      <w:r w:rsidR="00CA021E" w:rsidRPr="000477A2">
        <w:t>ume the farmer does not either.</w:t>
      </w:r>
    </w:p>
    <w:p w14:paraId="0E67E04B" w14:textId="77777777" w:rsidR="00614A39" w:rsidRPr="002F0F1B" w:rsidRDefault="00771789" w:rsidP="008601E7">
      <w:pPr>
        <w:pStyle w:val="Heading3"/>
        <w:spacing w:line="480" w:lineRule="auto"/>
        <w:rPr>
          <w:b/>
          <w:color w:val="auto"/>
          <w:sz w:val="24"/>
          <w:szCs w:val="24"/>
        </w:rPr>
      </w:pPr>
      <w:r w:rsidRPr="002F0F1B">
        <w:rPr>
          <w:b/>
          <w:color w:val="auto"/>
          <w:sz w:val="24"/>
          <w:szCs w:val="24"/>
        </w:rPr>
        <w:t>Prediction</w:t>
      </w:r>
    </w:p>
    <w:p w14:paraId="421460E8" w14:textId="77777777" w:rsidR="00771789" w:rsidRDefault="00CA021E" w:rsidP="008601E7">
      <w:r w:rsidRPr="000477A2">
        <w:t>No prediction by agents.</w:t>
      </w:r>
    </w:p>
    <w:p w14:paraId="22D67EF2" w14:textId="77777777" w:rsidR="00614A39" w:rsidRPr="002F0F1B" w:rsidRDefault="00771789" w:rsidP="008601E7">
      <w:pPr>
        <w:pStyle w:val="Heading3"/>
        <w:spacing w:line="480" w:lineRule="auto"/>
        <w:rPr>
          <w:b/>
          <w:color w:val="auto"/>
          <w:sz w:val="24"/>
          <w:szCs w:val="24"/>
        </w:rPr>
      </w:pPr>
      <w:r w:rsidRPr="002F0F1B">
        <w:rPr>
          <w:b/>
          <w:color w:val="auto"/>
          <w:sz w:val="24"/>
          <w:szCs w:val="24"/>
        </w:rPr>
        <w:t>Sensing</w:t>
      </w:r>
    </w:p>
    <w:p w14:paraId="19D0DB83" w14:textId="77777777" w:rsidR="00614A39" w:rsidRPr="000477A2" w:rsidRDefault="00CA021E" w:rsidP="008601E7">
      <w:r w:rsidRPr="000477A2">
        <w:t>No sensing.</w:t>
      </w:r>
    </w:p>
    <w:p w14:paraId="7C820302" w14:textId="77777777" w:rsidR="00614A39" w:rsidRPr="002F0F1B" w:rsidRDefault="00614A39" w:rsidP="008601E7">
      <w:pPr>
        <w:pStyle w:val="Heading3"/>
        <w:spacing w:line="480" w:lineRule="auto"/>
        <w:rPr>
          <w:b/>
          <w:color w:val="auto"/>
          <w:sz w:val="24"/>
          <w:szCs w:val="24"/>
        </w:rPr>
      </w:pPr>
      <w:r w:rsidRPr="002F0F1B">
        <w:rPr>
          <w:b/>
          <w:color w:val="auto"/>
          <w:sz w:val="24"/>
          <w:szCs w:val="24"/>
        </w:rPr>
        <w:t>Int</w:t>
      </w:r>
      <w:r w:rsidR="00771789" w:rsidRPr="002F0F1B">
        <w:rPr>
          <w:b/>
          <w:color w:val="auto"/>
          <w:sz w:val="24"/>
          <w:szCs w:val="24"/>
        </w:rPr>
        <w:t>eraction</w:t>
      </w:r>
    </w:p>
    <w:p w14:paraId="22BA5C70" w14:textId="77777777" w:rsidR="00614A39" w:rsidRPr="000477A2" w:rsidRDefault="00614A39" w:rsidP="008601E7">
      <w:r w:rsidRPr="000477A2">
        <w:t>The only interaction between cattle is disea</w:t>
      </w:r>
      <w:r w:rsidR="00CA021E" w:rsidRPr="000477A2">
        <w:t>se transmission.</w:t>
      </w:r>
    </w:p>
    <w:p w14:paraId="62790023" w14:textId="77777777" w:rsidR="00614A39" w:rsidRPr="002F0F1B" w:rsidRDefault="00771789" w:rsidP="008601E7">
      <w:pPr>
        <w:pStyle w:val="Heading3"/>
        <w:spacing w:line="480" w:lineRule="auto"/>
        <w:rPr>
          <w:b/>
          <w:sz w:val="24"/>
          <w:szCs w:val="24"/>
        </w:rPr>
      </w:pPr>
      <w:r w:rsidRPr="002F0F1B">
        <w:rPr>
          <w:b/>
          <w:color w:val="auto"/>
          <w:sz w:val="24"/>
          <w:szCs w:val="24"/>
        </w:rPr>
        <w:t>Stochasticity</w:t>
      </w:r>
    </w:p>
    <w:p w14:paraId="57073B8B" w14:textId="79498683" w:rsidR="00614A39" w:rsidRPr="000477A2" w:rsidRDefault="00614A39" w:rsidP="008601E7">
      <w:r w:rsidRPr="000477A2">
        <w:t>Transmission, PI mortality, abort</w:t>
      </w:r>
      <w:r w:rsidR="00D61634">
        <w:t>ions and movement are stochastic (via Bernoulli trials). Initial conditions have uniformly distributed age</w:t>
      </w:r>
      <w:r w:rsidR="00C91233">
        <w:t xml:space="preserve">s with range depending on class. This age is converted to give the </w:t>
      </w:r>
      <w:r w:rsidR="00D61634">
        <w:t>pregnancy age</w:t>
      </w:r>
      <w:r w:rsidR="00CA021E" w:rsidRPr="000477A2">
        <w:t>.</w:t>
      </w:r>
      <w:r w:rsidR="00A416CC">
        <w:t xml:space="preserve"> The i</w:t>
      </w:r>
      <w:r w:rsidR="00D2157C">
        <w:t xml:space="preserve">nitial timing </w:t>
      </w:r>
      <w:r w:rsidR="00A416CC">
        <w:t>of</w:t>
      </w:r>
      <w:r w:rsidR="00D2157C">
        <w:t xml:space="preserve"> a</w:t>
      </w:r>
      <w:r w:rsidR="00710727">
        <w:t>nnual tests and vaccination is a uniformly distributed (integer) between 0 and 364</w:t>
      </w:r>
      <w:r w:rsidR="005333A8">
        <w:t>, inclusive</w:t>
      </w:r>
      <w:r w:rsidR="00710727">
        <w:t xml:space="preserve">. </w:t>
      </w:r>
      <w:r w:rsidR="00A416CC">
        <w:t xml:space="preserve">For two testing farms, we assume the annual tests are independent of each other, whereas we assume two vaccinating farms time their vaccinations together. </w:t>
      </w:r>
      <w:r w:rsidR="00D2157C">
        <w:t xml:space="preserve"> </w:t>
      </w:r>
    </w:p>
    <w:p w14:paraId="4B8434DD" w14:textId="77777777" w:rsidR="00614A39" w:rsidRPr="002F0F1B" w:rsidRDefault="00771789" w:rsidP="008601E7">
      <w:pPr>
        <w:pStyle w:val="Heading3"/>
        <w:spacing w:line="480" w:lineRule="auto"/>
        <w:rPr>
          <w:b/>
          <w:color w:val="auto"/>
          <w:sz w:val="24"/>
          <w:szCs w:val="24"/>
        </w:rPr>
      </w:pPr>
      <w:r w:rsidRPr="002F0F1B">
        <w:rPr>
          <w:b/>
          <w:color w:val="auto"/>
          <w:sz w:val="24"/>
          <w:szCs w:val="24"/>
        </w:rPr>
        <w:t>Collectives</w:t>
      </w:r>
    </w:p>
    <w:p w14:paraId="29ECD54F" w14:textId="77C87FF4" w:rsidR="00614A39" w:rsidRPr="000477A2" w:rsidRDefault="00614A39" w:rsidP="008601E7">
      <w:r w:rsidRPr="000477A2">
        <w:t xml:space="preserve">There are no collectives other than those with given agent properties, </w:t>
      </w:r>
      <w:r w:rsidR="00517F40">
        <w:t>e</w:t>
      </w:r>
      <w:r w:rsidR="00CA021E" w:rsidRPr="000477A2">
        <w:t>.</w:t>
      </w:r>
      <w:r w:rsidR="00517F40">
        <w:t>g</w:t>
      </w:r>
      <w:r w:rsidR="00CA021E" w:rsidRPr="000477A2">
        <w:t>. breeders, infected, etc...</w:t>
      </w:r>
    </w:p>
    <w:p w14:paraId="48295DF3" w14:textId="6B6E1BAA" w:rsidR="00614A39" w:rsidRDefault="00771789" w:rsidP="004D12FB">
      <w:pPr>
        <w:pStyle w:val="Heading3"/>
        <w:spacing w:line="480" w:lineRule="auto"/>
        <w:rPr>
          <w:b/>
          <w:color w:val="auto"/>
          <w:sz w:val="24"/>
          <w:szCs w:val="24"/>
        </w:rPr>
      </w:pPr>
      <w:r w:rsidRPr="002F0F1B">
        <w:rPr>
          <w:b/>
          <w:color w:val="auto"/>
          <w:sz w:val="24"/>
          <w:szCs w:val="24"/>
        </w:rPr>
        <w:t>Observation</w:t>
      </w:r>
    </w:p>
    <w:p w14:paraId="7A283AF2" w14:textId="426C7C50" w:rsidR="004D12FB" w:rsidRPr="004D12FB" w:rsidRDefault="004D12FB" w:rsidP="004D12FB">
      <w:r>
        <w:t xml:space="preserve">The essential output is the daily cashflow of each farm. Additionally, the number of cattle by disease stage, the number of breeders infected early in the current pregnancy and the number of calves and breeders on each farm can be useful outputs.  </w:t>
      </w:r>
    </w:p>
    <w:p w14:paraId="760605EC" w14:textId="77777777" w:rsidR="00614A39" w:rsidRPr="002F0F1B" w:rsidRDefault="00771789" w:rsidP="008601E7">
      <w:pPr>
        <w:pStyle w:val="Heading2"/>
        <w:spacing w:line="480" w:lineRule="auto"/>
        <w:rPr>
          <w:b/>
          <w:color w:val="auto"/>
          <w:sz w:val="28"/>
          <w:szCs w:val="28"/>
        </w:rPr>
      </w:pPr>
      <w:r w:rsidRPr="002F0F1B">
        <w:rPr>
          <w:b/>
          <w:color w:val="auto"/>
          <w:sz w:val="28"/>
          <w:szCs w:val="28"/>
        </w:rPr>
        <w:lastRenderedPageBreak/>
        <w:t>Details</w:t>
      </w:r>
      <w:r w:rsidR="009E6BF1" w:rsidRPr="002F0F1B">
        <w:rPr>
          <w:b/>
          <w:color w:val="auto"/>
          <w:sz w:val="28"/>
          <w:szCs w:val="28"/>
        </w:rPr>
        <w:t>:</w:t>
      </w:r>
    </w:p>
    <w:p w14:paraId="601E15FC" w14:textId="77777777" w:rsidR="00614A39" w:rsidRPr="002F0F1B" w:rsidRDefault="00771789" w:rsidP="008601E7">
      <w:pPr>
        <w:pStyle w:val="Heading3"/>
        <w:spacing w:line="480" w:lineRule="auto"/>
        <w:rPr>
          <w:b/>
          <w:color w:val="auto"/>
          <w:sz w:val="24"/>
          <w:szCs w:val="24"/>
        </w:rPr>
      </w:pPr>
      <w:r w:rsidRPr="002F0F1B">
        <w:rPr>
          <w:b/>
          <w:color w:val="auto"/>
          <w:sz w:val="24"/>
          <w:szCs w:val="24"/>
        </w:rPr>
        <w:t>Initialisation</w:t>
      </w:r>
    </w:p>
    <w:p w14:paraId="7D3E4A12" w14:textId="0CA0F870" w:rsidR="00614A39" w:rsidRPr="000477A2" w:rsidRDefault="00614A39" w:rsidP="008601E7">
      <w:r w:rsidRPr="000477A2">
        <w:t xml:space="preserve">The initial condition is the birth of PI from a Trojan cow in an otherwise </w:t>
      </w:r>
      <w:r w:rsidR="008659C1">
        <w:t>susceptibl</w:t>
      </w:r>
      <w:r w:rsidR="0059602C">
        <w:t xml:space="preserve">e </w:t>
      </w:r>
      <w:r w:rsidRPr="000477A2">
        <w:t xml:space="preserve">beef farm (the other farm is also </w:t>
      </w:r>
      <w:r w:rsidR="00B333CC">
        <w:t>naïve with no Trojan cows or PIs</w:t>
      </w:r>
      <w:r w:rsidRPr="000477A2">
        <w:t>).  We create 60 breeders and 32 calves (the nearest integer to the long term average of cal</w:t>
      </w:r>
      <w:r w:rsidR="00B333CC">
        <w:t>ves from numerous simulations) for each farm</w:t>
      </w:r>
      <w:r w:rsidRPr="000477A2">
        <w:t xml:space="preserve">. </w:t>
      </w:r>
    </w:p>
    <w:p w14:paraId="59AC9976" w14:textId="0A2EAF36" w:rsidR="00614A39" w:rsidRPr="000477A2" w:rsidRDefault="00614A39" w:rsidP="008601E7">
      <w:r w:rsidRPr="000477A2">
        <w:t xml:space="preserve">All of agents have early-pregnancy and late-pregnancy as false, but have random age </w:t>
      </w:r>
      <w:r w:rsidR="002424C4">
        <w:t xml:space="preserve">uniformly distributed within the age range </w:t>
      </w:r>
      <w:r w:rsidRPr="000477A2">
        <w:t>for</w:t>
      </w:r>
      <w:r w:rsidR="002424C4">
        <w:t xml:space="preserve"> calves/breeders</w:t>
      </w:r>
      <w:r w:rsidRPr="000477A2">
        <w:t>. On top of this, all calves have pregnancy-age as -90, whereas all breeders have a pregnancy age that corresponds with their calving timings, i.e. for breeders younger than 730 days, set pregnancy-age as 'age - 340', between 730 and 1120, set pregn</w:t>
      </w:r>
      <w:r w:rsidR="00CA021E" w:rsidRPr="000477A2">
        <w:t>ancy-age as 'age - 730', etc...</w:t>
      </w:r>
    </w:p>
    <w:p w14:paraId="4D8826B2" w14:textId="4A859137" w:rsidR="00614A39" w:rsidRPr="000477A2" w:rsidRDefault="00614A39" w:rsidP="008601E7">
      <w:r w:rsidRPr="000477A2">
        <w:t>For farms with vaccination, set the disease-stage of all breeders old enough to be breeders during the last vaccination to disease-stage=4, i.e. for breeders with age greater than 250 + vac-time, where vac-time is a number of days since last vaccination (betw</w:t>
      </w:r>
      <w:r w:rsidR="00CA021E" w:rsidRPr="000477A2">
        <w:t xml:space="preserve">een </w:t>
      </w:r>
      <w:r w:rsidR="005333A8">
        <w:t>0</w:t>
      </w:r>
      <w:r w:rsidR="00CA021E" w:rsidRPr="000477A2">
        <w:t xml:space="preserve"> and 36</w:t>
      </w:r>
      <w:r w:rsidR="005333A8">
        <w:t>4</w:t>
      </w:r>
      <w:r w:rsidR="00CA021E" w:rsidRPr="000477A2">
        <w:t xml:space="preserve">). </w:t>
      </w:r>
      <w:r w:rsidR="00B333CC">
        <w:t>This vac-time is the same on each farm.</w:t>
      </w:r>
      <w:r w:rsidR="005333A8">
        <w:t xml:space="preserve"> Test-time is the number of days since last annual test. Test-time is independent for each farm.</w:t>
      </w:r>
    </w:p>
    <w:p w14:paraId="7B416AE7" w14:textId="77777777" w:rsidR="00614A39" w:rsidRPr="000477A2" w:rsidRDefault="00614A39" w:rsidP="008601E7">
      <w:r w:rsidRPr="000477A2">
        <w:t>In the farm with the PI, the youngest calf has its age set to zero and disease-stage set to 3 (i.e</w:t>
      </w:r>
      <w:r w:rsidR="00A165B0">
        <w:t xml:space="preserve">. a newborn PI) and </w:t>
      </w:r>
      <w:r w:rsidR="00A165B0" w:rsidRPr="001A7AC1">
        <w:t xml:space="preserve">the breeder with lowest pregnancy-age that is </w:t>
      </w:r>
      <w:r w:rsidR="00A165B0">
        <w:t>at least 730 days old (i.e.</w:t>
      </w:r>
      <w:r w:rsidR="00A165B0" w:rsidRPr="001A7AC1">
        <w:t xml:space="preserve"> had one pregnancy)</w:t>
      </w:r>
      <w:r w:rsidR="00A165B0">
        <w:t xml:space="preserve"> </w:t>
      </w:r>
      <w:r w:rsidRPr="000477A2">
        <w:t>has its pregnancy-age set to zero and disease-stage set to 2 (i.e. breeder has just given birth</w:t>
      </w:r>
      <w:r w:rsidR="00CA021E" w:rsidRPr="000477A2">
        <w:t xml:space="preserve"> and is immune). </w:t>
      </w:r>
    </w:p>
    <w:p w14:paraId="17AF23DF" w14:textId="77777777" w:rsidR="00614A39" w:rsidRPr="002F0F1B" w:rsidRDefault="00771789" w:rsidP="008601E7">
      <w:pPr>
        <w:pStyle w:val="Heading3"/>
        <w:spacing w:line="480" w:lineRule="auto"/>
        <w:rPr>
          <w:b/>
          <w:color w:val="auto"/>
          <w:sz w:val="24"/>
          <w:szCs w:val="24"/>
        </w:rPr>
      </w:pPr>
      <w:r w:rsidRPr="002F0F1B">
        <w:rPr>
          <w:b/>
          <w:color w:val="auto"/>
          <w:sz w:val="24"/>
          <w:szCs w:val="24"/>
        </w:rPr>
        <w:t>Input data</w:t>
      </w:r>
    </w:p>
    <w:p w14:paraId="34FFD08B" w14:textId="77777777" w:rsidR="00614A39" w:rsidRPr="000477A2" w:rsidRDefault="00CA021E" w:rsidP="008601E7">
      <w:r w:rsidRPr="000477A2">
        <w:t>There is no `Input data'.</w:t>
      </w:r>
    </w:p>
    <w:p w14:paraId="54F0369E" w14:textId="77777777" w:rsidR="00614A39" w:rsidRPr="002F0F1B" w:rsidRDefault="00CA021E" w:rsidP="008601E7">
      <w:pPr>
        <w:pStyle w:val="Heading3"/>
        <w:spacing w:line="480" w:lineRule="auto"/>
        <w:rPr>
          <w:b/>
          <w:sz w:val="24"/>
          <w:szCs w:val="24"/>
        </w:rPr>
      </w:pPr>
      <w:r w:rsidRPr="002F0F1B">
        <w:rPr>
          <w:b/>
          <w:color w:val="auto"/>
          <w:sz w:val="24"/>
          <w:szCs w:val="24"/>
        </w:rPr>
        <w:t>Submodels</w:t>
      </w:r>
    </w:p>
    <w:p w14:paraId="1E6C283D" w14:textId="77777777" w:rsidR="00614A39" w:rsidRPr="000477A2" w:rsidRDefault="00614A39" w:rsidP="008601E7">
      <w:r w:rsidRPr="000477A2">
        <w:t>Setup combines the initialisation section with s</w:t>
      </w:r>
      <w:r w:rsidR="00CA021E" w:rsidRPr="000477A2">
        <w:t>ome visualisation instructions.</w:t>
      </w:r>
    </w:p>
    <w:p w14:paraId="365061A9" w14:textId="77777777" w:rsidR="00614A39" w:rsidRPr="000477A2" w:rsidRDefault="00614A39" w:rsidP="008601E7">
      <w:r w:rsidRPr="000477A2">
        <w:t>Disease-progress:</w:t>
      </w:r>
    </w:p>
    <w:p w14:paraId="44BF5E65" w14:textId="4AAD539C" w:rsidR="00614A39" w:rsidRPr="000477A2" w:rsidRDefault="00614A39" w:rsidP="008601E7">
      <w:r w:rsidRPr="000477A2">
        <w:lastRenderedPageBreak/>
        <w:t>For each susceptible (disease-stage=0 or disease-stage=4) agent, take each transiently infected agent (with disease-age&gt;0, of the same farm) and get a random</w:t>
      </w:r>
      <w:r w:rsidR="00535AAF">
        <w:t xml:space="preserve"> </w:t>
      </w:r>
      <w:r w:rsidRPr="000477A2">
        <w:t>number between 0 and 1 and check if this number is less than</w:t>
      </w:r>
      <w:r w:rsidR="00145A5A">
        <w:t xml:space="preserve"> the</w:t>
      </w:r>
      <w:r w:rsidRPr="000477A2">
        <w:t xml:space="preserve"> </w:t>
      </w:r>
      <w:r w:rsidR="00145A5A">
        <w:t>disease transmissibility of a TI</w:t>
      </w:r>
      <w:r w:rsidR="00535AAF">
        <w:t xml:space="preserve"> (this random number is uniformly distributed</w:t>
      </w:r>
      <w:r w:rsidR="0059602C">
        <w:t>, this applies to other random numbers)</w:t>
      </w:r>
      <w:r w:rsidRPr="000477A2">
        <w:t>. If it is less</w:t>
      </w:r>
      <w:r w:rsidR="00145A5A">
        <w:t xml:space="preserve"> than</w:t>
      </w:r>
      <w:r w:rsidRPr="000477A2">
        <w:t xml:space="preserve">, then set disease-stage of the susceptible agent to 1. Otherwise, take each PI agent and get a random number between 0 and 1 and check if this number is less than </w:t>
      </w:r>
      <w:r w:rsidR="00145A5A">
        <w:t>the disease transmissibility of a PI</w:t>
      </w:r>
      <w:r w:rsidRPr="000477A2">
        <w:t xml:space="preserve">. If so, change the disease-stage of the susceptible agent to 1. </w:t>
      </w:r>
    </w:p>
    <w:p w14:paraId="7C9525E6" w14:textId="6500526D" w:rsidR="00614A39" w:rsidRPr="000477A2" w:rsidRDefault="00614A39" w:rsidP="008601E7">
      <w:r w:rsidRPr="000477A2">
        <w:t>When setting the disease-stage to one, we need to check the pregnancy status for breeders and whether vaccination blocks this. For all breeders with disease-stage 1 and 15% of the time for</w:t>
      </w:r>
      <w:r w:rsidR="00517F40">
        <w:t xml:space="preserve"> breeders with</w:t>
      </w:r>
      <w:r w:rsidRPr="000477A2">
        <w:t xml:space="preserve"> disease-stage 4, we do the following: If pregnancy-age is between 260 and 390, set 'late-pregnancy'=true, and pregnancy-age 110 and 260, set 'early-pregnancy'=true, otherwise no change. </w:t>
      </w:r>
    </w:p>
    <w:p w14:paraId="00DBE743" w14:textId="77777777" w:rsidR="00614A39" w:rsidRPr="000477A2" w:rsidRDefault="00614A39" w:rsidP="008601E7">
      <w:r w:rsidRPr="000477A2">
        <w:t>Following this, increase disease-age by one for all transiently infected agents (disease-stage = 1). Those that reach disease-age = 12 recover from this disease and become im</w:t>
      </w:r>
      <w:r w:rsidR="00CA021E" w:rsidRPr="000477A2">
        <w:t>mune, i.e. set disease-stage=2.</w:t>
      </w:r>
    </w:p>
    <w:p w14:paraId="0F43AED0" w14:textId="77777777" w:rsidR="00614A39" w:rsidRPr="000477A2" w:rsidRDefault="00614A39" w:rsidP="008601E7">
      <w:r w:rsidRPr="000477A2">
        <w:t xml:space="preserve">Ageing: </w:t>
      </w:r>
    </w:p>
    <w:p w14:paraId="32962141" w14:textId="58671E86" w:rsidR="00614A39" w:rsidRPr="000477A2" w:rsidRDefault="00614A39" w:rsidP="008601E7">
      <w:r w:rsidRPr="000477A2">
        <w:t>Increases the age of all agents by one, as well as increasing the pregnancy-age of all breeders by one. Following this, we check if calves have reached the age of weaning (250 days). At 25</w:t>
      </w:r>
      <w:r w:rsidR="00535AAF">
        <w:t>0</w:t>
      </w:r>
      <w:r w:rsidRPr="000477A2">
        <w:t xml:space="preserve"> days, the calf becomes a breeder if the total number of breeders on their farm is less than 60 (i.e. becomes a replacement for recently culled breeder); otherwise the calf is sold. The number of calves sold are recorded for profit calculation.</w:t>
      </w:r>
    </w:p>
    <w:p w14:paraId="448688BA" w14:textId="77777777" w:rsidR="00614A39" w:rsidRPr="000477A2" w:rsidRDefault="00614A39" w:rsidP="008601E7">
      <w:r w:rsidRPr="000477A2">
        <w:t>Death-births:</w:t>
      </w:r>
    </w:p>
    <w:p w14:paraId="78381C0D" w14:textId="77777777" w:rsidR="00614A39" w:rsidRPr="000477A2" w:rsidRDefault="00614A39" w:rsidP="008601E7">
      <w:r w:rsidRPr="000477A2">
        <w:t xml:space="preserve">Firstly, check all PIs to see if they die from disease-related mortality. For each PI, get a random number between 0 and 1. If this number is less than 1/365 (i.e. expected lifespan of 1 year), then the </w:t>
      </w:r>
      <w:r w:rsidRPr="000477A2">
        <w:lastRenderedPageBreak/>
        <w:t>agent dies. These deaths are counted according to their age structure so that these deaths can contribute to revenues/costs.</w:t>
      </w:r>
    </w:p>
    <w:p w14:paraId="1B990407" w14:textId="1064BFF6" w:rsidR="00614A39" w:rsidRPr="000477A2" w:rsidRDefault="002424C4" w:rsidP="008601E7">
      <w:r>
        <w:t>W</w:t>
      </w:r>
      <w:r w:rsidR="00614A39" w:rsidRPr="000477A2">
        <w:t xml:space="preserve">e </w:t>
      </w:r>
      <w:r>
        <w:t xml:space="preserve">also </w:t>
      </w:r>
      <w:r w:rsidR="00614A39" w:rsidRPr="000477A2">
        <w:t>check for breeders r</w:t>
      </w:r>
      <w:r>
        <w:t>eaching culling age of 2830 day</w:t>
      </w:r>
      <w:r w:rsidR="00614A39" w:rsidRPr="000477A2">
        <w:t>s. The number of breeder culls needs to be counted so that the revenue can be calculated.</w:t>
      </w:r>
    </w:p>
    <w:p w14:paraId="583C4A32" w14:textId="2BCB3548" w:rsidR="00614A39" w:rsidRPr="000477A2" w:rsidRDefault="00614A39" w:rsidP="008601E7">
      <w:r w:rsidRPr="000477A2">
        <w:t xml:space="preserve">Following the deaths are births. Check all breeders and find those whose pregnancy-age of a breeder hits 390 days. For these breeders, of both early-pregnancy and late-pregnancy are false, a new susceptible (disease-stage=0) calf is born. If late-pregnancy is true, a new immune (disease-stage=2) calf is born. If early-pregnancy is true, then get </w:t>
      </w:r>
      <w:r w:rsidR="002424C4">
        <w:t xml:space="preserve">a </w:t>
      </w:r>
      <w:r w:rsidRPr="000477A2">
        <w:t>random</w:t>
      </w:r>
      <w:r w:rsidR="002424C4">
        <w:t xml:space="preserve"> (uniformly distributed)</w:t>
      </w:r>
      <w:r w:rsidRPr="000477A2">
        <w:t xml:space="preserve"> number between 0 and 1. If this number is less than prob-abort, then the pregnancy ends by abortion, stillborn or other complication. If this number is greater than prob-abort, a new PI calf is born. All calves are born on the same farm as their mother.</w:t>
      </w:r>
    </w:p>
    <w:p w14:paraId="1BF74F36" w14:textId="77777777" w:rsidR="00614A39" w:rsidRPr="000477A2" w:rsidRDefault="00614A39" w:rsidP="008601E7">
      <w:r w:rsidRPr="000477A2">
        <w:t>All the breeders that just gave birth reset the pregnancy-age to 0 and both early-pregnancy and late-pregnancy false.</w:t>
      </w:r>
    </w:p>
    <w:p w14:paraId="79A6856F" w14:textId="77777777" w:rsidR="00614A39" w:rsidRPr="000477A2" w:rsidRDefault="00614A39" w:rsidP="008601E7">
      <w:r w:rsidRPr="000477A2">
        <w:t>Movement:</w:t>
      </w:r>
    </w:p>
    <w:p w14:paraId="0459E3B8" w14:textId="77777777" w:rsidR="00614A39" w:rsidRPr="000477A2" w:rsidRDefault="00614A39" w:rsidP="008601E7">
      <w:r w:rsidRPr="000477A2">
        <w:t xml:space="preserve">Movement depends on the scenario. In this paper, we have three: 1-farm, 2-farm-1-way and 2-farm-2-way. For 1-farm, this section does nothing. For 2-farm-1-way, we consider moving cattle from farm 1 to farm 2. </w:t>
      </w:r>
    </w:p>
    <w:p w14:paraId="0781CF02" w14:textId="503C45D9" w:rsidR="00614A39" w:rsidRPr="000477A2" w:rsidRDefault="00614A39" w:rsidP="008601E7">
      <w:r w:rsidRPr="000477A2">
        <w:t>A random</w:t>
      </w:r>
      <w:r w:rsidR="002424C4">
        <w:t xml:space="preserve"> (uniformly distributed)</w:t>
      </w:r>
      <w:r w:rsidRPr="000477A2">
        <w:t xml:space="preserve"> number between 0 and 1 compared with 0.02, the chance of movement. If this is higher, nothing happens. Else, we will separate the case where either the seller tests but does not have disease-free status or the buying farm tests from other cases (since the former requires testing). </w:t>
      </w:r>
    </w:p>
    <w:p w14:paraId="19EF25F1" w14:textId="63D64564" w:rsidR="00614A39" w:rsidRPr="000477A2" w:rsidRDefault="00614A39" w:rsidP="008601E7">
      <w:r w:rsidRPr="000477A2">
        <w:t>Pick a random agent from the selling farm. If the buying farm tests but the selling farm tests and is not disease-free, then the buying farm pays for the test (if the agent has not previously been test</w:t>
      </w:r>
      <w:r w:rsidR="001759B8">
        <w:t>ed</w:t>
      </w:r>
      <w:r w:rsidRPr="000477A2">
        <w:t xml:space="preserve">), </w:t>
      </w:r>
      <w:r w:rsidRPr="000477A2">
        <w:lastRenderedPageBreak/>
        <w:t>set the agents tested status as true and change the farm status to that of the buying farm. If this agent is PI then it gets culled.</w:t>
      </w:r>
    </w:p>
    <w:p w14:paraId="068F5A75" w14:textId="766D5452" w:rsidR="00614A39" w:rsidRPr="000477A2" w:rsidRDefault="00614A39" w:rsidP="008601E7">
      <w:r w:rsidRPr="000477A2">
        <w:t>An indicator that an agent has moved is used f</w:t>
      </w:r>
      <w:r w:rsidR="001759B8">
        <w:t>or</w:t>
      </w:r>
      <w:r w:rsidRPr="000477A2">
        <w:t xml:space="preserve"> the profit.</w:t>
      </w:r>
    </w:p>
    <w:p w14:paraId="448DEE0E" w14:textId="77777777" w:rsidR="00614A39" w:rsidRPr="000477A2" w:rsidRDefault="00614A39" w:rsidP="008601E7">
      <w:r w:rsidRPr="000477A2">
        <w:t>Testing:</w:t>
      </w:r>
    </w:p>
    <w:p w14:paraId="13F267BB" w14:textId="77777777" w:rsidR="00614A39" w:rsidRPr="000477A2" w:rsidRDefault="00614A39" w:rsidP="008601E7">
      <w:r w:rsidRPr="000477A2">
        <w:t xml:space="preserve">If test is set off (i.e. test = false) as a control method, then this section does nothing. </w:t>
      </w:r>
    </w:p>
    <w:p w14:paraId="55821FD6" w14:textId="77777777" w:rsidR="00614A39" w:rsidRPr="000477A2" w:rsidRDefault="00614A39" w:rsidP="008601E7">
      <w:r w:rsidRPr="000477A2">
        <w:t>Otherwise, we increase the time since last test, test-time forward by one. If test-counter reache</w:t>
      </w:r>
      <w:r w:rsidR="001A3393">
        <w:t>s the testfrequency (365 days),</w:t>
      </w:r>
      <w:r w:rsidRPr="000477A2">
        <w:t xml:space="preserve"> all PIs cattle (disease-stage=3) are killed and counted for costing reasons and test-time is set to 0.  </w:t>
      </w:r>
    </w:p>
    <w:p w14:paraId="7C0C49B4" w14:textId="77777777" w:rsidR="00614A39" w:rsidRPr="000477A2" w:rsidRDefault="00614A39" w:rsidP="008601E7">
      <w:r w:rsidRPr="000477A2">
        <w:t>Vaccination:</w:t>
      </w:r>
    </w:p>
    <w:p w14:paraId="7E746CFB" w14:textId="341F61B4" w:rsidR="00614A39" w:rsidRPr="000477A2" w:rsidRDefault="00614A39" w:rsidP="008601E7">
      <w:r w:rsidRPr="000477A2">
        <w:t>We start by increasing the time since last vaccination, vac-time forward by o</w:t>
      </w:r>
      <w:r w:rsidR="00B333CC">
        <w:t>ne. When this reaches</w:t>
      </w:r>
      <w:r w:rsidRPr="000477A2">
        <w:t xml:space="preserve"> 365, </w:t>
      </w:r>
      <w:r w:rsidR="00B333CC">
        <w:t xml:space="preserve">if the farm vaccinates, </w:t>
      </w:r>
      <w:r w:rsidRPr="000477A2">
        <w:t>all susceptible breeders are vaccinated (i.e. disease-stage chan</w:t>
      </w:r>
      <w:r w:rsidR="00B333CC">
        <w:t>ged from 0 to 4), and if the farm does not vaccinate, all vaccinated breeders (like those purchased from another farm) lose protection (disease-stage changed from 4 to 0). V</w:t>
      </w:r>
      <w:r w:rsidRPr="000477A2">
        <w:t>ac-time is reset to zero.</w:t>
      </w:r>
      <w:r w:rsidR="00B333CC">
        <w:t xml:space="preserve"> We will assume both farms vac-time is the same on both farms.</w:t>
      </w:r>
    </w:p>
    <w:p w14:paraId="5385DD48" w14:textId="070AEF59" w:rsidR="00614A39" w:rsidRPr="000477A2" w:rsidRDefault="00517F40" w:rsidP="008601E7">
      <w:r>
        <w:t>Cashflow</w:t>
      </w:r>
      <w:r w:rsidR="00614A39" w:rsidRPr="000477A2">
        <w:t>:</w:t>
      </w:r>
    </w:p>
    <w:p w14:paraId="5186F5FC" w14:textId="77777777" w:rsidR="00614A39" w:rsidRPr="000477A2" w:rsidRDefault="00614A39" w:rsidP="008601E7">
      <w:r w:rsidRPr="000477A2">
        <w:t>If test=true and test-time=0, then a test happened this turn, which gives a testTotalCost is testCost (a per-capita) times the total number of cattle in the farm. Other costs and revenues occur at a per-agent basis.</w:t>
      </w:r>
    </w:p>
    <w:p w14:paraId="4197B4CA" w14:textId="45A45FDE" w:rsidR="00614A39" w:rsidRDefault="00614A39" w:rsidP="008601E7">
      <w:r w:rsidRPr="000477A2">
        <w:t>Discounting can be applied here too, or applied</w:t>
      </w:r>
      <w:r w:rsidR="00517F40">
        <w:t xml:space="preserve"> to</w:t>
      </w:r>
      <w:r w:rsidRPr="000477A2">
        <w:t xml:space="preserve"> the </w:t>
      </w:r>
      <w:r w:rsidR="00517F40">
        <w:t>cashflow output</w:t>
      </w:r>
      <w:r w:rsidRPr="000477A2">
        <w:t>.</w:t>
      </w:r>
    </w:p>
    <w:p w14:paraId="13AC4D07" w14:textId="5F4EF321" w:rsidR="002F0F1B" w:rsidRPr="002F0F1B" w:rsidRDefault="002F0F1B" w:rsidP="002F0F1B">
      <w:pPr>
        <w:pStyle w:val="Heading1"/>
        <w:spacing w:line="480" w:lineRule="auto"/>
        <w:rPr>
          <w:b/>
          <w:color w:val="auto"/>
          <w:sz w:val="28"/>
          <w:szCs w:val="28"/>
        </w:rPr>
      </w:pPr>
      <w:r w:rsidRPr="002F0F1B">
        <w:rPr>
          <w:b/>
          <w:color w:val="auto"/>
          <w:sz w:val="28"/>
          <w:szCs w:val="28"/>
        </w:rPr>
        <w:t>Appendix B</w:t>
      </w:r>
      <w:r w:rsidR="00DE0848">
        <w:rPr>
          <w:b/>
          <w:color w:val="auto"/>
          <w:sz w:val="28"/>
          <w:szCs w:val="28"/>
        </w:rPr>
        <w:t xml:space="preserve">: Management </w:t>
      </w:r>
      <w:r w:rsidR="008D4147">
        <w:rPr>
          <w:b/>
          <w:color w:val="auto"/>
          <w:sz w:val="28"/>
          <w:szCs w:val="28"/>
        </w:rPr>
        <w:t>in</w:t>
      </w:r>
      <w:r w:rsidR="0078586A">
        <w:rPr>
          <w:b/>
          <w:color w:val="auto"/>
          <w:sz w:val="28"/>
          <w:szCs w:val="28"/>
        </w:rPr>
        <w:t xml:space="preserve"> a single farm when BVD is not always present</w:t>
      </w:r>
    </w:p>
    <w:p w14:paraId="00CE0D78" w14:textId="5413BDF7" w:rsidR="002F0F1B" w:rsidRDefault="002F0F1B" w:rsidP="002F0F1B">
      <w:r>
        <w:t xml:space="preserve"> [INSERT FIGURE 6 HERE]</w:t>
      </w:r>
    </w:p>
    <w:p w14:paraId="73FF86F7" w14:textId="77777777" w:rsidR="000477A2" w:rsidRPr="00771789" w:rsidRDefault="000477A2" w:rsidP="008601E7">
      <w:pPr>
        <w:pStyle w:val="Heading1"/>
        <w:spacing w:line="480" w:lineRule="auto"/>
      </w:pPr>
      <w:r w:rsidRPr="00771789">
        <w:lastRenderedPageBreak/>
        <w:t>References</w:t>
      </w:r>
    </w:p>
    <w:p w14:paraId="2CE9ACEA" w14:textId="7EC07F96" w:rsidR="00DF0009" w:rsidRPr="000477A2" w:rsidRDefault="00DF0009" w:rsidP="008601E7">
      <w:r>
        <w:t>AHDB</w:t>
      </w:r>
      <w:r w:rsidR="00E9646D">
        <w:t xml:space="preserve"> (2016) UK yearbook 2016</w:t>
      </w:r>
      <w:r w:rsidRPr="000477A2">
        <w:t xml:space="preserve"> cattle. http://beefandlamb.ahdb.org.uk/wp/wp-content/uploads/2016/07/UK-Yearbook-2016-Cattle-050716.pdf, Accessed: 4.9.2016</w:t>
      </w:r>
    </w:p>
    <w:p w14:paraId="1B9B582A" w14:textId="5B48C706" w:rsidR="000477A2" w:rsidRDefault="000477A2" w:rsidP="008601E7">
      <w:r w:rsidRPr="000477A2">
        <w:t xml:space="preserve">Baker JC (1990) Clinical aspects of bovine virus diarrhoea virus infection. Scientific and Technical </w:t>
      </w:r>
      <w:r w:rsidRPr="00CD1DD2">
        <w:rPr>
          <w:i/>
        </w:rPr>
        <w:t>Review of the Office International des Epizooties</w:t>
      </w:r>
      <w:r w:rsidRPr="000477A2">
        <w:t xml:space="preserve"> 9:25–41</w:t>
      </w:r>
    </w:p>
    <w:p w14:paraId="2BD3119B" w14:textId="12080720" w:rsidR="000B72C2" w:rsidRPr="000477A2" w:rsidRDefault="000B72C2" w:rsidP="008601E7">
      <w:r>
        <w:t>Ben</w:t>
      </w:r>
      <w:r w:rsidR="009251BA">
        <w:t>nett R (2003) The ‘direct costs’</w:t>
      </w:r>
      <w:r>
        <w:t xml:space="preserve"> of livestock disease: The development of a system of models for the analysis of 30 endemic livestock diseases in Great Britain. Journal</w:t>
      </w:r>
      <w:r w:rsidR="009251BA">
        <w:t xml:space="preserve"> of Agricultural Economics 54</w:t>
      </w:r>
      <w:r>
        <w:t>:55-71</w:t>
      </w:r>
    </w:p>
    <w:p w14:paraId="39334AAB" w14:textId="59061736" w:rsidR="009543A8" w:rsidRDefault="009543A8" w:rsidP="008601E7">
      <w:r w:rsidRPr="009543A8">
        <w:t>Brennan ML</w:t>
      </w:r>
      <w:r>
        <w:t xml:space="preserve">, </w:t>
      </w:r>
      <w:r w:rsidRPr="009543A8">
        <w:t>Christley RM</w:t>
      </w:r>
      <w:r>
        <w:t xml:space="preserve"> (</w:t>
      </w:r>
      <w:r w:rsidRPr="009543A8">
        <w:t>2012</w:t>
      </w:r>
      <w:r>
        <w:t>)</w:t>
      </w:r>
      <w:r w:rsidRPr="009543A8">
        <w:t xml:space="preserve"> Biosecurity on cattle farms: a study </w:t>
      </w:r>
      <w:r w:rsidR="004E5343">
        <w:t>in north-west England. PLoS One 7:</w:t>
      </w:r>
      <w:r w:rsidRPr="009543A8">
        <w:t xml:space="preserve">e28139. </w:t>
      </w:r>
    </w:p>
    <w:p w14:paraId="3191FDDA" w14:textId="7FC4665F" w:rsidR="000477A2" w:rsidRDefault="00A05CE8" w:rsidP="008601E7">
      <w:r>
        <w:t>BVDFree</w:t>
      </w:r>
      <w:r w:rsidR="000477A2" w:rsidRPr="000477A2">
        <w:t xml:space="preserve"> (2016) https://bvdfree.org.uk, Accessed: 8.8.2016</w:t>
      </w:r>
    </w:p>
    <w:p w14:paraId="48C46FAF" w14:textId="77777777" w:rsidR="000477A2" w:rsidRPr="000477A2" w:rsidRDefault="000477A2" w:rsidP="008601E7">
      <w:r w:rsidRPr="000477A2">
        <w:t>CHAWG (2014) Second report. http://beefandlambahdborguk/wp/wp-content/uploads/2013/06/CHAWG-Annual-Report-2014pdf</w:t>
      </w:r>
    </w:p>
    <w:p w14:paraId="32FD5E19" w14:textId="77777777" w:rsidR="000477A2" w:rsidRPr="000477A2" w:rsidRDefault="000477A2" w:rsidP="008601E7">
      <w:r w:rsidRPr="000477A2">
        <w:t>Cherry BR, Reeves MJ, Smith G (1998) Evaluation of bovine viral diarrhea virus control using a mathematical model of infection</w:t>
      </w:r>
      <w:r>
        <w:t xml:space="preserve"> </w:t>
      </w:r>
      <w:r w:rsidRPr="000477A2">
        <w:t>dynamics</w:t>
      </w:r>
      <w:r w:rsidRPr="00CD1DD2">
        <w:rPr>
          <w:i/>
        </w:rPr>
        <w:t>. Preventive Veterinary Medicine</w:t>
      </w:r>
      <w:r w:rsidRPr="000477A2">
        <w:t xml:space="preserve"> 33:91–108</w:t>
      </w:r>
    </w:p>
    <w:p w14:paraId="3D0FB089" w14:textId="5B0EDB2F" w:rsidR="000477A2" w:rsidRPr="000477A2" w:rsidRDefault="000477A2" w:rsidP="008601E7">
      <w:r w:rsidRPr="000477A2">
        <w:t>Courcoul A, Ezanno P (2010)</w:t>
      </w:r>
      <w:r>
        <w:t xml:space="preserve"> </w:t>
      </w:r>
      <w:r w:rsidRPr="000477A2">
        <w:t xml:space="preserve">Modelling the spread of </w:t>
      </w:r>
      <w:r w:rsidR="00007FAF">
        <w:t>B</w:t>
      </w:r>
      <w:r w:rsidRPr="000477A2">
        <w:t xml:space="preserve">ovine </w:t>
      </w:r>
      <w:r w:rsidR="00007FAF">
        <w:t>V</w:t>
      </w:r>
      <w:r w:rsidRPr="000477A2">
        <w:t xml:space="preserve">iral </w:t>
      </w:r>
      <w:r w:rsidR="00007FAF">
        <w:t>D</w:t>
      </w:r>
      <w:r w:rsidRPr="000477A2">
        <w:t xml:space="preserve">iarrhoea </w:t>
      </w:r>
      <w:r w:rsidR="00007FAF">
        <w:t>V</w:t>
      </w:r>
      <w:r w:rsidRPr="000477A2">
        <w:t>irus (</w:t>
      </w:r>
      <w:r w:rsidR="00007FAF">
        <w:t>BVDV</w:t>
      </w:r>
      <w:r w:rsidRPr="000477A2">
        <w:t>) in a managed metapopulation of cattle herds.</w:t>
      </w:r>
      <w:r>
        <w:t xml:space="preserve"> </w:t>
      </w:r>
      <w:r w:rsidRPr="00CD1DD2">
        <w:rPr>
          <w:i/>
        </w:rPr>
        <w:t>Veterinary Microbiology</w:t>
      </w:r>
      <w:r w:rsidRPr="000477A2">
        <w:t xml:space="preserve"> 142:119–128</w:t>
      </w:r>
    </w:p>
    <w:p w14:paraId="1DF44E3D" w14:textId="63FB6F7E" w:rsidR="000477A2" w:rsidRPr="000477A2" w:rsidRDefault="000477A2" w:rsidP="008601E7">
      <w:r w:rsidRPr="000477A2">
        <w:t>Cresswell E, Brennan ML, Barkema HW, Wapenaar W (2014) A questionnaire-based survey on the uptake and use of cattle vaccines</w:t>
      </w:r>
      <w:r>
        <w:t xml:space="preserve"> </w:t>
      </w:r>
      <w:r w:rsidRPr="000477A2">
        <w:t>in the UK</w:t>
      </w:r>
      <w:r w:rsidR="00007FAF">
        <w:t>.</w:t>
      </w:r>
      <w:r w:rsidRPr="00CD1DD2">
        <w:rPr>
          <w:i/>
        </w:rPr>
        <w:t xml:space="preserve"> Veterinary Record Open</w:t>
      </w:r>
      <w:r>
        <w:t xml:space="preserve"> 1:e000,042. DOI</w:t>
      </w:r>
      <w:r w:rsidRPr="000477A2">
        <w:t>:10.1136/vropen–2014–000,042</w:t>
      </w:r>
    </w:p>
    <w:p w14:paraId="406A452A" w14:textId="6406939F" w:rsidR="000477A2" w:rsidRDefault="000477A2" w:rsidP="008601E7">
      <w:r w:rsidRPr="000477A2">
        <w:t>Damman A, Viet A, Arnoux S, Guerrier-Chatellet M, Petit E, Ezanno P (2015) Modelling the spread of bovine viral diarrhea virus</w:t>
      </w:r>
      <w:r>
        <w:t xml:space="preserve"> </w:t>
      </w:r>
      <w:r w:rsidRPr="000477A2">
        <w:t xml:space="preserve">(BVDV) in a beef cattle herd and its impact on herd productivity. </w:t>
      </w:r>
      <w:r w:rsidRPr="00CD1DD2">
        <w:rPr>
          <w:i/>
        </w:rPr>
        <w:t>Veterinary Research</w:t>
      </w:r>
      <w:r w:rsidRPr="000477A2">
        <w:t xml:space="preserve"> 46:12</w:t>
      </w:r>
    </w:p>
    <w:p w14:paraId="6B5A180C" w14:textId="00D0B901" w:rsidR="00B353A5" w:rsidRPr="000477A2" w:rsidRDefault="00B353A5" w:rsidP="008601E7">
      <w:r w:rsidRPr="00B353A5">
        <w:lastRenderedPageBreak/>
        <w:t xml:space="preserve">Daszak P, Cunningham A.A., and Hyatt A.D. (2000) Emerging infectious diseases of wildlife –threats to biodiversity and human health. </w:t>
      </w:r>
      <w:r w:rsidRPr="00CD1DD2">
        <w:rPr>
          <w:i/>
        </w:rPr>
        <w:t>Science</w:t>
      </w:r>
      <w:r w:rsidRPr="00B353A5">
        <w:t xml:space="preserve"> 287:443-449.</w:t>
      </w:r>
    </w:p>
    <w:p w14:paraId="47EC2F47" w14:textId="6554DD18" w:rsidR="000477A2" w:rsidRDefault="000477A2" w:rsidP="008601E7">
      <w:r w:rsidRPr="000477A2">
        <w:t xml:space="preserve">Duffell SJ, Harkness JW (1985) Bovine virus diarrhoea-mucosal disease infection in cattle. </w:t>
      </w:r>
      <w:r w:rsidRPr="00CD1DD2">
        <w:rPr>
          <w:i/>
        </w:rPr>
        <w:t>Veterinary Record</w:t>
      </w:r>
      <w:r w:rsidRPr="000477A2">
        <w:t xml:space="preserve"> 117:240–245</w:t>
      </w:r>
    </w:p>
    <w:p w14:paraId="03B2D244" w14:textId="4C31235F" w:rsidR="00FC1E0A" w:rsidRPr="000477A2" w:rsidRDefault="00FC1E0A" w:rsidP="008601E7">
      <w:r>
        <w:t xml:space="preserve">Epanchin-Niell RS (2017) Economics of invasive species policy and management. </w:t>
      </w:r>
      <w:r w:rsidRPr="000403E9">
        <w:rPr>
          <w:i/>
        </w:rPr>
        <w:t>Biological Invasions</w:t>
      </w:r>
      <w:r>
        <w:t xml:space="preserve"> 19:3333-3354</w:t>
      </w:r>
    </w:p>
    <w:p w14:paraId="4ADE9A86" w14:textId="48360B68" w:rsidR="000477A2" w:rsidRDefault="000477A2" w:rsidP="008601E7">
      <w:r w:rsidRPr="000477A2">
        <w:t>Ezanno P, Fourichon C, Viet A</w:t>
      </w:r>
      <w:r w:rsidR="00224303">
        <w:t>-</w:t>
      </w:r>
      <w:r w:rsidRPr="000477A2">
        <w:t>F</w:t>
      </w:r>
      <w:r w:rsidR="00224303">
        <w:t>, Seegers H</w:t>
      </w:r>
      <w:r w:rsidRPr="000477A2">
        <w:t xml:space="preserve"> (2007) Sensitivity analysis to identify key-parameters in modelling the spread of bovine viral diarrhoea</w:t>
      </w:r>
      <w:r>
        <w:t xml:space="preserve"> </w:t>
      </w:r>
      <w:r w:rsidRPr="000477A2">
        <w:t xml:space="preserve">virus in a dairy herd. </w:t>
      </w:r>
      <w:r w:rsidRPr="00CD1DD2">
        <w:rPr>
          <w:i/>
        </w:rPr>
        <w:t>Preventive Veterinary Medicine</w:t>
      </w:r>
      <w:r w:rsidRPr="000477A2">
        <w:t xml:space="preserve"> 80:49–64</w:t>
      </w:r>
    </w:p>
    <w:p w14:paraId="4DE8FDA1" w14:textId="1E901028" w:rsidR="00605940" w:rsidRPr="000477A2" w:rsidRDefault="00605940" w:rsidP="008601E7">
      <w:r>
        <w:t>Fèvre EM, Bronsvoort BMdC, Hamilton KA, Cleaveland S</w:t>
      </w:r>
      <w:r w:rsidRPr="00605940">
        <w:t xml:space="preserve"> </w:t>
      </w:r>
      <w:r>
        <w:t>(</w:t>
      </w:r>
      <w:r w:rsidRPr="00605940">
        <w:t>2006</w:t>
      </w:r>
      <w:r>
        <w:t>)</w:t>
      </w:r>
      <w:r w:rsidRPr="00605940">
        <w:t xml:space="preserve"> Animal movements and the spread of infectious diseases</w:t>
      </w:r>
      <w:r>
        <w:t xml:space="preserve">. </w:t>
      </w:r>
      <w:r w:rsidRPr="00CD1DD2">
        <w:rPr>
          <w:i/>
        </w:rPr>
        <w:t>TRENDS in Microbiology</w:t>
      </w:r>
      <w:r w:rsidR="009251BA">
        <w:t xml:space="preserve"> 14</w:t>
      </w:r>
      <w:r>
        <w:t>:</w:t>
      </w:r>
      <w:r w:rsidRPr="00605940">
        <w:t>125-130</w:t>
      </w:r>
    </w:p>
    <w:p w14:paraId="7B6B047A" w14:textId="45D03E24" w:rsidR="00034E7B" w:rsidRPr="00034E7B" w:rsidRDefault="00034E7B" w:rsidP="00034E7B">
      <w:r w:rsidRPr="00034E7B">
        <w:t>Fray MD, Paton DJ, Alenius S (2000) The effects of bovine viral diarrhoea virus on cattle reproduction in relation to disease control. Animal Reproductive Science. 60-61</w:t>
      </w:r>
      <w:r w:rsidR="00224303">
        <w:t>:615</w:t>
      </w:r>
      <w:r w:rsidRPr="00034E7B">
        <w:t>-627</w:t>
      </w:r>
    </w:p>
    <w:p w14:paraId="5E884FA3" w14:textId="322D8B6C" w:rsidR="000477A2" w:rsidRDefault="000477A2" w:rsidP="008601E7">
      <w:r w:rsidRPr="000477A2">
        <w:t>Gates</w:t>
      </w:r>
      <w:r w:rsidR="00987C06">
        <w:t xml:space="preserve"> </w:t>
      </w:r>
      <w:r w:rsidRPr="000477A2">
        <w:t>MC (2013) Controlling endemic disease in cattle populations: current challenges and future opportunities. PhD thesis, University</w:t>
      </w:r>
      <w:r>
        <w:t xml:space="preserve"> </w:t>
      </w:r>
      <w:r w:rsidRPr="000477A2">
        <w:t>of Edinburgh</w:t>
      </w:r>
    </w:p>
    <w:p w14:paraId="184A7592" w14:textId="46601D87" w:rsidR="00224303" w:rsidRPr="000477A2" w:rsidRDefault="00224303" w:rsidP="008601E7">
      <w:r w:rsidRPr="000477A2">
        <w:t>Gates MC, Humphry RW, Gunn GJ, Woolhouse MEJ (2014) Not all cows are epidemiological equal: quantifying the risks of bovine</w:t>
      </w:r>
      <w:r>
        <w:t xml:space="preserve"> </w:t>
      </w:r>
      <w:r w:rsidRPr="000477A2">
        <w:t xml:space="preserve">viral diarrhoea virus (BVDV) transmission through cattle movements. </w:t>
      </w:r>
      <w:r w:rsidRPr="00CD1DD2">
        <w:rPr>
          <w:i/>
        </w:rPr>
        <w:t>Veterinary Research</w:t>
      </w:r>
      <w:r w:rsidRPr="000477A2">
        <w:t xml:space="preserve"> 45</w:t>
      </w:r>
      <w:r>
        <w:t>:110</w:t>
      </w:r>
    </w:p>
    <w:p w14:paraId="2E63F988" w14:textId="16895FC9" w:rsidR="000477A2" w:rsidRPr="000477A2" w:rsidRDefault="000477A2" w:rsidP="008601E7">
      <w:r w:rsidRPr="000477A2">
        <w:t xml:space="preserve">Gates MC, Woolhouse MEJ, </w:t>
      </w:r>
      <w:r w:rsidR="00224303">
        <w:t xml:space="preserve">Gunn GJ, </w:t>
      </w:r>
      <w:r w:rsidRPr="000477A2">
        <w:t>Humphry RW (2013) Relative association of cattle movements, local spread and biosecurity</w:t>
      </w:r>
      <w:r>
        <w:t xml:space="preserve"> </w:t>
      </w:r>
      <w:r w:rsidRPr="000477A2">
        <w:t xml:space="preserve">with bovine viral diarrhoea virus (BVDV) seropositivity in beef and dairy herds. </w:t>
      </w:r>
      <w:r w:rsidRPr="00CD1DD2">
        <w:rPr>
          <w:i/>
        </w:rPr>
        <w:t>Preventive Veterinary Medicine</w:t>
      </w:r>
      <w:r w:rsidRPr="000477A2">
        <w:t xml:space="preserve"> 112:285–295</w:t>
      </w:r>
    </w:p>
    <w:p w14:paraId="647552A1" w14:textId="3FF1114F" w:rsidR="000477A2" w:rsidRPr="000477A2" w:rsidRDefault="000477A2" w:rsidP="008601E7">
      <w:r w:rsidRPr="000477A2">
        <w:t xml:space="preserve">Greiser-Wilke I, Grummer B, Moennig V (2003) Bovine viral diarrhoea eradication and control programmes in </w:t>
      </w:r>
      <w:r w:rsidR="00007FAF">
        <w:t>E</w:t>
      </w:r>
      <w:r w:rsidRPr="000477A2">
        <w:t>urope.</w:t>
      </w:r>
      <w:r w:rsidRPr="00CD1DD2">
        <w:rPr>
          <w:i/>
        </w:rPr>
        <w:t xml:space="preserve"> Biologicals</w:t>
      </w:r>
      <w:r>
        <w:t xml:space="preserve"> </w:t>
      </w:r>
      <w:r w:rsidRPr="000477A2">
        <w:t>31:113–118</w:t>
      </w:r>
    </w:p>
    <w:p w14:paraId="03EFDC75" w14:textId="17B5B3A2" w:rsidR="000477A2" w:rsidRPr="000477A2" w:rsidRDefault="000477A2" w:rsidP="008601E7">
      <w:r w:rsidRPr="000477A2">
        <w:lastRenderedPageBreak/>
        <w:t>Grimm V, Berger U, Bastiansen F, Eliassen S, Ginot V, Giske J, Goss-Custard J, Grand T, Heinz S, Huse G, Huth A, Jepson JU,</w:t>
      </w:r>
      <w:r>
        <w:t xml:space="preserve"> </w:t>
      </w:r>
      <w:r w:rsidRPr="000477A2">
        <w:t>Jørgensen C, Mooij WM, M</w:t>
      </w:r>
      <w:r w:rsidR="00030AA7">
        <w:rPr>
          <w:rFonts w:cstheme="minorHAnsi"/>
        </w:rPr>
        <w:t>ü</w:t>
      </w:r>
      <w:r w:rsidRPr="000477A2">
        <w:t>ller B, Pe’er G, Piou C, Railsback SF, Robbins AM, Robbins MM, Rossmanith E, R</w:t>
      </w:r>
      <w:r w:rsidR="00030AA7">
        <w:rPr>
          <w:rFonts w:cstheme="minorHAnsi"/>
        </w:rPr>
        <w:t>ü</w:t>
      </w:r>
      <w:r w:rsidRPr="000477A2">
        <w:t>ger N, Strand</w:t>
      </w:r>
      <w:r>
        <w:t xml:space="preserve"> </w:t>
      </w:r>
      <w:r w:rsidRPr="000477A2">
        <w:t>E, Souissi S, Stillman RA, Vabø R, Visser U, DeAngelis DL (2006) A standard protocol for describing individual-based and agent</w:t>
      </w:r>
      <w:r w:rsidR="00224303">
        <w:t>-</w:t>
      </w:r>
      <w:r w:rsidRPr="000477A2">
        <w:t>based</w:t>
      </w:r>
      <w:r>
        <w:t xml:space="preserve"> </w:t>
      </w:r>
      <w:r w:rsidRPr="000477A2">
        <w:t xml:space="preserve">models. </w:t>
      </w:r>
      <w:r w:rsidRPr="00CD1DD2">
        <w:rPr>
          <w:i/>
        </w:rPr>
        <w:t>Ecological Modelling</w:t>
      </w:r>
      <w:r w:rsidRPr="000477A2">
        <w:t xml:space="preserve"> 198:115–126</w:t>
      </w:r>
    </w:p>
    <w:p w14:paraId="23E9328C" w14:textId="77777777" w:rsidR="000477A2" w:rsidRPr="000477A2" w:rsidRDefault="000477A2" w:rsidP="008601E7">
      <w:r w:rsidRPr="000477A2">
        <w:t xml:space="preserve">Grimm V, Berger U, DeAngelis DL, Polhill JG, Giske J, Railsback SF (2010) The ODD protocol: A review and first update. </w:t>
      </w:r>
      <w:r w:rsidRPr="00CD1DD2">
        <w:rPr>
          <w:i/>
        </w:rPr>
        <w:t>Ecological Modelling</w:t>
      </w:r>
      <w:r w:rsidRPr="000477A2">
        <w:t xml:space="preserve"> 221:2760–2768</w:t>
      </w:r>
    </w:p>
    <w:p w14:paraId="36B87E00" w14:textId="17C89198" w:rsidR="009251BA" w:rsidRDefault="009251BA" w:rsidP="009251BA">
      <w:r w:rsidRPr="00447CA7">
        <w:t>Gunn, GJ, Heffernan C, Hall M, McLeod A</w:t>
      </w:r>
      <w:r>
        <w:t xml:space="preserve">, </w:t>
      </w:r>
      <w:r w:rsidRPr="00447CA7">
        <w:t>Hovi M</w:t>
      </w:r>
      <w:r>
        <w:t xml:space="preserve"> (2008) </w:t>
      </w:r>
      <w:r w:rsidRPr="00447CA7">
        <w:t xml:space="preserve">Measuring and comparing constraints to improved biosecurity amongst GB farmers, veterinarians and the auxiliary industries. </w:t>
      </w:r>
      <w:r w:rsidRPr="00447CA7">
        <w:rPr>
          <w:i/>
        </w:rPr>
        <w:t xml:space="preserve">Preventive </w:t>
      </w:r>
      <w:r>
        <w:rPr>
          <w:i/>
        </w:rPr>
        <w:t>V</w:t>
      </w:r>
      <w:r w:rsidRPr="00447CA7">
        <w:rPr>
          <w:i/>
        </w:rPr>
        <w:t xml:space="preserve">eterinary </w:t>
      </w:r>
      <w:r>
        <w:rPr>
          <w:i/>
        </w:rPr>
        <w:t>M</w:t>
      </w:r>
      <w:r w:rsidRPr="00B6566F">
        <w:rPr>
          <w:i/>
        </w:rPr>
        <w:t>edicin</w:t>
      </w:r>
      <w:r>
        <w:rPr>
          <w:i/>
        </w:rPr>
        <w:t>e</w:t>
      </w:r>
      <w:r w:rsidRPr="00447CA7">
        <w:t xml:space="preserve"> 84</w:t>
      </w:r>
      <w:r>
        <w:t>: 3</w:t>
      </w:r>
      <w:r w:rsidRPr="00447CA7">
        <w:t>10-323.</w:t>
      </w:r>
    </w:p>
    <w:p w14:paraId="4444E79F" w14:textId="1E31EA0E" w:rsidR="000477A2" w:rsidRDefault="000477A2" w:rsidP="008601E7">
      <w:r w:rsidRPr="000477A2">
        <w:t xml:space="preserve">Gunn GJ, Stott AW, Humphry RW (2004) Modelling and costing </w:t>
      </w:r>
      <w:r w:rsidR="00D0649C">
        <w:t>BVD</w:t>
      </w:r>
      <w:r w:rsidRPr="000477A2">
        <w:t xml:space="preserve"> outbreaks in beef herds. </w:t>
      </w:r>
      <w:r w:rsidRPr="00CD1DD2">
        <w:rPr>
          <w:i/>
        </w:rPr>
        <w:t xml:space="preserve">The Veterinary Journal </w:t>
      </w:r>
      <w:r w:rsidRPr="000477A2">
        <w:t>167:143–149</w:t>
      </w:r>
      <w:r>
        <w:t xml:space="preserve"> </w:t>
      </w:r>
    </w:p>
    <w:p w14:paraId="0E0334B1" w14:textId="04863D81" w:rsidR="007D7B82" w:rsidRDefault="007D7B82" w:rsidP="007D7B82">
      <w:r>
        <w:t xml:space="preserve">Hennessy DA (2007) Biosecurity and spread of an infectious animal disease. </w:t>
      </w:r>
      <w:r w:rsidRPr="00CD1DD2">
        <w:rPr>
          <w:i/>
        </w:rPr>
        <w:t xml:space="preserve">American Journal of Agricultural Economics </w:t>
      </w:r>
      <w:r>
        <w:t>89:1226-1231</w:t>
      </w:r>
    </w:p>
    <w:p w14:paraId="51923093" w14:textId="2CF223B4" w:rsidR="00CB1D1C" w:rsidRDefault="00CB1D1C" w:rsidP="008601E7">
      <w:r>
        <w:t xml:space="preserve">Hennessy DA, Roosen J, Jensen HH (2005) Infectious disease, productivity, and scale in open and closed animal production systems. </w:t>
      </w:r>
      <w:r w:rsidRPr="00CD1DD2">
        <w:rPr>
          <w:i/>
        </w:rPr>
        <w:t>American Journal of Agricultural Economics</w:t>
      </w:r>
      <w:r>
        <w:t xml:space="preserve"> 87:900-917 </w:t>
      </w:r>
    </w:p>
    <w:p w14:paraId="65AB48E6" w14:textId="3513365C" w:rsidR="00764A17" w:rsidRDefault="00764A17" w:rsidP="008601E7">
      <w:r>
        <w:t xml:space="preserve">Hennessy DA, Wolf CA (2015) Asymmetric information, externalities and incentives in animal disease prevention and control. </w:t>
      </w:r>
      <w:r w:rsidRPr="00CD1DD2">
        <w:rPr>
          <w:i/>
        </w:rPr>
        <w:t>Journal of Agricultural Economics</w:t>
      </w:r>
      <w:r w:rsidR="00622A0A">
        <w:rPr>
          <w:i/>
        </w:rPr>
        <w:t xml:space="preserve"> </w:t>
      </w:r>
      <w:r w:rsidR="00ED7B8F">
        <w:t>DOI: 10.1111/1477-9552.12113</w:t>
      </w:r>
    </w:p>
    <w:p w14:paraId="436B751A" w14:textId="77777777" w:rsidR="004E5343" w:rsidRPr="000477A2" w:rsidRDefault="004E5343" w:rsidP="004E5343">
      <w:r>
        <w:t xml:space="preserve">Horan RD, Fenichel EP, Finnoff D, Wolf CA (2015) Managing dynamic epidemiological risks through trade. </w:t>
      </w:r>
      <w:r w:rsidRPr="00CD1DD2">
        <w:rPr>
          <w:i/>
        </w:rPr>
        <w:t>Journal of Economic Dynamics &amp; Control</w:t>
      </w:r>
      <w:r>
        <w:t xml:space="preserve"> 53:192-207</w:t>
      </w:r>
    </w:p>
    <w:p w14:paraId="2989A02A" w14:textId="60507FD0" w:rsidR="00C41759" w:rsidRDefault="00C41759" w:rsidP="008601E7">
      <w:r>
        <w:t>Horan RD, Perrings C, Lupi F, Bulte EH (2002)</w:t>
      </w:r>
      <w:r w:rsidR="00D0649C">
        <w:t xml:space="preserve"> Biological pollution prevention strategies under ignorance: the case of invasive species. </w:t>
      </w:r>
      <w:r w:rsidR="00D0649C" w:rsidRPr="00CD1DD2">
        <w:rPr>
          <w:i/>
        </w:rPr>
        <w:t>American Journal of Agricultural Economics</w:t>
      </w:r>
      <w:r w:rsidR="00D0649C">
        <w:t xml:space="preserve"> 84:1303-1310</w:t>
      </w:r>
    </w:p>
    <w:p w14:paraId="39E04818" w14:textId="2E031C38" w:rsidR="000477A2" w:rsidRPr="000477A2" w:rsidRDefault="000477A2" w:rsidP="008601E7">
      <w:r w:rsidRPr="000477A2">
        <w:lastRenderedPageBreak/>
        <w:t>Houe H, Meyling A (1991) Pre</w:t>
      </w:r>
      <w:r w:rsidR="00B71DBE">
        <w:t>valence of bovine virus diarrh</w:t>
      </w:r>
      <w:r w:rsidR="009251BA">
        <w:t>o</w:t>
      </w:r>
      <w:r w:rsidR="00B71DBE">
        <w:t>ea</w:t>
      </w:r>
      <w:r w:rsidR="009251BA">
        <w:t xml:space="preserve"> (BVD</w:t>
      </w:r>
      <w:r w:rsidRPr="000477A2">
        <w:t xml:space="preserve">) in 19 </w:t>
      </w:r>
      <w:r w:rsidR="00B71DBE" w:rsidRPr="000477A2">
        <w:t>Danish</w:t>
      </w:r>
      <w:r w:rsidRPr="000477A2">
        <w:t xml:space="preserve"> dairy herds and estimation of incidence of infection</w:t>
      </w:r>
      <w:r>
        <w:t xml:space="preserve"> </w:t>
      </w:r>
      <w:r w:rsidRPr="000477A2">
        <w:t xml:space="preserve">in early pregnancy. </w:t>
      </w:r>
      <w:r w:rsidRPr="00CD1DD2">
        <w:rPr>
          <w:i/>
        </w:rPr>
        <w:t>Preventative Veterinary Medicine</w:t>
      </w:r>
      <w:r w:rsidRPr="000477A2">
        <w:t xml:space="preserve"> 11:9–16</w:t>
      </w:r>
    </w:p>
    <w:p w14:paraId="6C3A8EA4" w14:textId="7B4412FE" w:rsidR="000477A2" w:rsidRDefault="000477A2" w:rsidP="008601E7">
      <w:r w:rsidRPr="000477A2">
        <w:t xml:space="preserve">Houe H, Pedersen KM, Meyling A (1993) The effect of bovine virus diarrhoea virus (BVDV) infection on conception rate. </w:t>
      </w:r>
      <w:r w:rsidRPr="00CD1DD2">
        <w:rPr>
          <w:i/>
        </w:rPr>
        <w:t>Preventive Veterinary Medicine</w:t>
      </w:r>
      <w:r w:rsidRPr="000477A2">
        <w:t xml:space="preserve"> 15:117–123</w:t>
      </w:r>
    </w:p>
    <w:p w14:paraId="7D9983FE" w14:textId="05CCF1BF" w:rsidR="000D219E" w:rsidRDefault="000D219E" w:rsidP="008601E7">
      <w:r w:rsidRPr="000D219E">
        <w:t>Knig</w:t>
      </w:r>
      <w:r>
        <w:t>ht-Jones TJ</w:t>
      </w:r>
      <w:r w:rsidR="009251BA">
        <w:t>D</w:t>
      </w:r>
      <w:r>
        <w:t>, Rushton J</w:t>
      </w:r>
      <w:r w:rsidRPr="000D219E">
        <w:t xml:space="preserve"> </w:t>
      </w:r>
      <w:r>
        <w:t>(2013)</w:t>
      </w:r>
      <w:r w:rsidRPr="000D219E">
        <w:t xml:space="preserve"> The economic im</w:t>
      </w:r>
      <w:r w:rsidR="009251BA">
        <w:t>pacts of foot and mouth disease - W</w:t>
      </w:r>
      <w:r w:rsidRPr="000D219E">
        <w:t xml:space="preserve">hat are they, how big are they and where do they </w:t>
      </w:r>
      <w:r w:rsidR="009251BA">
        <w:t>occur?</w:t>
      </w:r>
      <w:r>
        <w:t xml:space="preserve"> </w:t>
      </w:r>
      <w:r w:rsidR="009251BA">
        <w:t>Preventive Veterinary Medicine</w:t>
      </w:r>
      <w:r>
        <w:t xml:space="preserve"> 112:</w:t>
      </w:r>
      <w:r w:rsidRPr="000D219E">
        <w:t>161-173.</w:t>
      </w:r>
    </w:p>
    <w:p w14:paraId="02354E36" w14:textId="550A2479" w:rsidR="009A69FC" w:rsidRPr="000477A2" w:rsidRDefault="009A69FC" w:rsidP="008601E7">
      <w:r w:rsidRPr="009A69FC">
        <w:t>Knoble</w:t>
      </w:r>
      <w:r w:rsidR="009251BA">
        <w:t>r S, Mahmoud A, Lemon S, Pray L (2006)</w:t>
      </w:r>
      <w:r w:rsidRPr="009A69FC">
        <w:t xml:space="preserve"> The impact of globalization on infectious disease emergence and control: Exploring the consequences and opportunities. </w:t>
      </w:r>
      <w:r w:rsidRPr="00CD1DD2">
        <w:rPr>
          <w:i/>
        </w:rPr>
        <w:t>Proceeding of the Forum on Microbial Threats.</w:t>
      </w:r>
      <w:r w:rsidRPr="009A69FC">
        <w:t xml:space="preserve"> eds</w:t>
      </w:r>
      <w:r>
        <w:t>.</w:t>
      </w:r>
      <w:r w:rsidRPr="009A69FC">
        <w:t xml:space="preserve"> Knobler S, Mahmoud A, Lennon S, Pray L (Institute of Medicine, Washington, DC) 21-48</w:t>
      </w:r>
    </w:p>
    <w:p w14:paraId="1D7F2630" w14:textId="77777777" w:rsidR="000477A2" w:rsidRPr="000477A2" w:rsidRDefault="000477A2" w:rsidP="008601E7">
      <w:r w:rsidRPr="000477A2">
        <w:t xml:space="preserve">Lanyon SR, Hill FI, Reichel MP, Brownlie J (2014) Bovine viral diarrhoea: Pathogenesis and diagnosis. </w:t>
      </w:r>
      <w:r w:rsidRPr="00CD1DD2">
        <w:rPr>
          <w:i/>
        </w:rPr>
        <w:t>The Veterinary Journal</w:t>
      </w:r>
      <w:r>
        <w:t xml:space="preserve"> </w:t>
      </w:r>
      <w:r w:rsidRPr="000477A2">
        <w:t>199:201–209</w:t>
      </w:r>
    </w:p>
    <w:p w14:paraId="735DD96E" w14:textId="53E82565" w:rsidR="00DE4835" w:rsidRDefault="00DE4835" w:rsidP="008601E7">
      <w:r w:rsidRPr="00DE4835">
        <w:t>Leibler JH, Otte J, Roland-Holst D, Pfeiffer DU, Magalhaes RS, Rushton J, Graham JP</w:t>
      </w:r>
      <w:r>
        <w:t xml:space="preserve">, </w:t>
      </w:r>
      <w:r w:rsidRPr="00DE4835">
        <w:t xml:space="preserve">Silbergeld EK </w:t>
      </w:r>
      <w:r>
        <w:t>(</w:t>
      </w:r>
      <w:r w:rsidRPr="00DE4835">
        <w:t>2009</w:t>
      </w:r>
      <w:r>
        <w:t>)</w:t>
      </w:r>
      <w:r w:rsidRPr="00DE4835">
        <w:t>. Industrial food animal production and global health risks: exploring the ecosystems and ec</w:t>
      </w:r>
      <w:r w:rsidR="000D6F60">
        <w:t>onomics of avian influenza. EcoH</w:t>
      </w:r>
      <w:r w:rsidRPr="00DE4835">
        <w:t>ealth 6</w:t>
      </w:r>
      <w:r>
        <w:t>:</w:t>
      </w:r>
      <w:r w:rsidRPr="00DE4835">
        <w:t xml:space="preserve">58-70. </w:t>
      </w:r>
    </w:p>
    <w:p w14:paraId="31E8B59D" w14:textId="6B964EBB" w:rsidR="000477A2" w:rsidRPr="000477A2" w:rsidRDefault="000477A2" w:rsidP="008601E7">
      <w:r w:rsidRPr="000477A2">
        <w:t>Lindberg A, Houe H (2005) Characteristics in the epidemiology of bovine viral diarrhea virus (</w:t>
      </w:r>
      <w:r w:rsidR="000D6F60">
        <w:t>BVDV</w:t>
      </w:r>
      <w:r w:rsidRPr="000477A2">
        <w:t xml:space="preserve">) of relevance to control. </w:t>
      </w:r>
      <w:r w:rsidRPr="00CD1DD2">
        <w:rPr>
          <w:i/>
        </w:rPr>
        <w:t>Preventive Veterinary Medicine</w:t>
      </w:r>
      <w:r w:rsidRPr="000477A2">
        <w:t xml:space="preserve"> 72:55–73</w:t>
      </w:r>
    </w:p>
    <w:p w14:paraId="621CACAA" w14:textId="789FBEA7" w:rsidR="000477A2" w:rsidRPr="000477A2" w:rsidRDefault="000477A2" w:rsidP="008601E7">
      <w:r w:rsidRPr="000477A2">
        <w:t>Moerman A, Straver PJ, Dejong</w:t>
      </w:r>
      <w:r w:rsidR="00027FBF">
        <w:t xml:space="preserve"> </w:t>
      </w:r>
      <w:r w:rsidRPr="000477A2">
        <w:t>MCM, Quak J, Banvinger T, van Oirschot JT (1993) A long term epidemiological study of bovine viral</w:t>
      </w:r>
      <w:r>
        <w:t xml:space="preserve"> </w:t>
      </w:r>
      <w:r w:rsidRPr="000477A2">
        <w:t xml:space="preserve">diarrhoea infection in a large herd of dairy cattle. </w:t>
      </w:r>
      <w:r w:rsidRPr="00CD1DD2">
        <w:rPr>
          <w:i/>
        </w:rPr>
        <w:t>Veterinary Record</w:t>
      </w:r>
      <w:r w:rsidRPr="000477A2">
        <w:t xml:space="preserve"> 132:622–626</w:t>
      </w:r>
    </w:p>
    <w:p w14:paraId="0118D179" w14:textId="77777777" w:rsidR="000477A2" w:rsidRPr="000477A2" w:rsidRDefault="000477A2" w:rsidP="008601E7">
      <w:r w:rsidRPr="000477A2">
        <w:t>Newcomer BW, Walz PH, Givens MD, Wilson AE (2015) Efficacy of bovine viral diarrhea virus vaccination to prevent reproductive</w:t>
      </w:r>
      <w:r>
        <w:t xml:space="preserve"> </w:t>
      </w:r>
      <w:r w:rsidRPr="000477A2">
        <w:t>disease: A meta-analysis.</w:t>
      </w:r>
      <w:r w:rsidRPr="00CD1DD2">
        <w:rPr>
          <w:i/>
        </w:rPr>
        <w:t xml:space="preserve"> Theriogenology</w:t>
      </w:r>
      <w:r w:rsidRPr="000477A2">
        <w:t xml:space="preserve"> 83:360–365</w:t>
      </w:r>
    </w:p>
    <w:p w14:paraId="3028CF06" w14:textId="084FE8F3" w:rsidR="000477A2" w:rsidRDefault="000477A2" w:rsidP="008601E7">
      <w:r w:rsidRPr="000477A2">
        <w:lastRenderedPageBreak/>
        <w:t>Nix J (2014) The John Nix Farm Management Pocketbook. 2015 Edition. Agro Business Consultants Ltd</w:t>
      </w:r>
    </w:p>
    <w:p w14:paraId="7CA860A8" w14:textId="591CE9A5" w:rsidR="00823DC9" w:rsidRDefault="00823DC9" w:rsidP="008601E7">
      <w:r>
        <w:t xml:space="preserve">Perrings C, Burgiel S, Lonsdale M, Mooney H, Williamson M (2010) International cooperation in the solution to trade-related invasive species risks. </w:t>
      </w:r>
      <w:r w:rsidRPr="00D05A73">
        <w:rPr>
          <w:i/>
        </w:rPr>
        <w:t>Annals of the New York Academy of Sciences</w:t>
      </w:r>
      <w:r>
        <w:t xml:space="preserve"> 1195:198-212</w:t>
      </w:r>
    </w:p>
    <w:p w14:paraId="2C652B7A" w14:textId="511A1B26" w:rsidR="00B4372D" w:rsidRDefault="00B4372D" w:rsidP="008601E7">
      <w:r>
        <w:t>Perry BD, Grace D, Sones K</w:t>
      </w:r>
      <w:r w:rsidR="00EB4AD2">
        <w:t xml:space="preserve"> (2013</w:t>
      </w:r>
      <w:r>
        <w:t>) Current driver and future directions of global livestock disease dynamics</w:t>
      </w:r>
      <w:r w:rsidR="00B353A5">
        <w:t xml:space="preserve">. </w:t>
      </w:r>
      <w:r w:rsidR="00B353A5" w:rsidRPr="00CD1DD2">
        <w:rPr>
          <w:i/>
        </w:rPr>
        <w:t>Proceedings of the National Academy of Sciences</w:t>
      </w:r>
      <w:r w:rsidR="00B353A5">
        <w:t xml:space="preserve"> 110:20871-20877</w:t>
      </w:r>
      <w:r>
        <w:t xml:space="preserve"> </w:t>
      </w:r>
    </w:p>
    <w:p w14:paraId="38D1D927" w14:textId="71905EB0" w:rsidR="006F4E02" w:rsidRDefault="006F4E02" w:rsidP="008601E7">
      <w:r>
        <w:t>Reeling CJ, Horan RD</w:t>
      </w:r>
      <w:r w:rsidRPr="006F4E02">
        <w:t xml:space="preserve"> (2015) Self-protection, strategic interactions and the relative endogeneity of disease risk. American Journal of Agricultural Economics 97:452-468.</w:t>
      </w:r>
    </w:p>
    <w:p w14:paraId="1CEF92F0" w14:textId="36FCEF31" w:rsidR="00E17C53" w:rsidRPr="000477A2" w:rsidRDefault="00E17C53" w:rsidP="00E17C53">
      <w:r>
        <w:t>Reeling CJ, Horan RD (2017</w:t>
      </w:r>
      <w:r w:rsidRPr="006F4E02">
        <w:t xml:space="preserve">) </w:t>
      </w:r>
      <w:r>
        <w:t>Economic incentives for managing filterable biological pollution risks from trade</w:t>
      </w:r>
      <w:r w:rsidRPr="006F4E02">
        <w:t xml:space="preserve">. </w:t>
      </w:r>
      <w:r>
        <w:t>Environmental and Resource Economics</w:t>
      </w:r>
      <w:r w:rsidRPr="006F4E02">
        <w:t xml:space="preserve"> </w:t>
      </w:r>
      <w:r>
        <w:t>DOI: 10.1007/s10640-017-0160-5</w:t>
      </w:r>
    </w:p>
    <w:p w14:paraId="5767B228" w14:textId="77777777" w:rsidR="000477A2" w:rsidRDefault="000477A2" w:rsidP="008601E7">
      <w:r w:rsidRPr="000477A2">
        <w:t>SAC Consulting (2016) Farm animal diagnostic services: Veterinary services price list 2016-17. www.sruc.ac.uk, Accessed: 13.6.2016</w:t>
      </w:r>
    </w:p>
    <w:p w14:paraId="402A9DFB" w14:textId="1E76262F" w:rsidR="005E2A20" w:rsidRDefault="005E2A20" w:rsidP="008601E7">
      <w:r>
        <w:t xml:space="preserve">Scottish Government (2016) Bovine Viral Diarrhoea. </w:t>
      </w:r>
      <w:hyperlink r:id="rId8" w:history="1">
        <w:r w:rsidRPr="008B31D6">
          <w:rPr>
            <w:rStyle w:val="Hyperlink"/>
          </w:rPr>
          <w:t>http://www.gov.scot</w:t>
        </w:r>
      </w:hyperlink>
      <w:r w:rsidR="00072958">
        <w:rPr>
          <w:rStyle w:val="Hyperlink"/>
        </w:rPr>
        <w:t>/bvd</w:t>
      </w:r>
      <w:r>
        <w:t xml:space="preserve">, Accessed: </w:t>
      </w:r>
      <w:r w:rsidR="00072958">
        <w:t>13</w:t>
      </w:r>
      <w:r>
        <w:t>.12.2016</w:t>
      </w:r>
    </w:p>
    <w:p w14:paraId="11106C68" w14:textId="5977E111" w:rsidR="003F6249" w:rsidRPr="000477A2" w:rsidRDefault="003F6249" w:rsidP="008601E7">
      <w:r>
        <w:t>Shogren JF, Crocker TD</w:t>
      </w:r>
      <w:r w:rsidRPr="003F6249">
        <w:t xml:space="preserve"> 1991 Cooperative and noncooperative protection against transferable a</w:t>
      </w:r>
      <w:r>
        <w:t xml:space="preserve">nd filterable externalities. </w:t>
      </w:r>
      <w:r w:rsidRPr="00CD1DD2">
        <w:rPr>
          <w:i/>
        </w:rPr>
        <w:t xml:space="preserve">Environmental </w:t>
      </w:r>
      <w:r w:rsidR="000D6F60">
        <w:rPr>
          <w:i/>
        </w:rPr>
        <w:t xml:space="preserve">and </w:t>
      </w:r>
      <w:r w:rsidRPr="00CD1DD2">
        <w:rPr>
          <w:i/>
        </w:rPr>
        <w:t>Resource Economics</w:t>
      </w:r>
      <w:r w:rsidRPr="003F6249">
        <w:t xml:space="preserve"> 1: 195-214.</w:t>
      </w:r>
    </w:p>
    <w:p w14:paraId="6905D278" w14:textId="6EBD9814" w:rsidR="00B4508B" w:rsidRPr="000477A2" w:rsidRDefault="000477A2" w:rsidP="007D7B82">
      <w:r w:rsidRPr="000477A2">
        <w:t>Sørensen JT, Enevoldsen C, Houe H (1995) A stochastic model for simulation of the economic consequences of bovine virus diarrhoea</w:t>
      </w:r>
      <w:r>
        <w:t xml:space="preserve"> </w:t>
      </w:r>
      <w:r w:rsidRPr="000477A2">
        <w:t xml:space="preserve">virus infection in a dairy herd. </w:t>
      </w:r>
      <w:r w:rsidRPr="00CD1DD2">
        <w:rPr>
          <w:i/>
        </w:rPr>
        <w:t>Preventive Veterinary Medicine</w:t>
      </w:r>
      <w:r w:rsidRPr="000477A2">
        <w:t xml:space="preserve"> 23:215–227</w:t>
      </w:r>
    </w:p>
    <w:p w14:paraId="75B0093C" w14:textId="77777777" w:rsidR="000477A2" w:rsidRPr="000477A2" w:rsidRDefault="000477A2" w:rsidP="008601E7">
      <w:r w:rsidRPr="000477A2">
        <w:t xml:space="preserve">Thompson RN, Cobb RC, Gilligan CA, Cunniffe NJ (2016) Management of invading pathogens should be informed by epidemiology rather than administrative boundaries. </w:t>
      </w:r>
      <w:r w:rsidRPr="00CD1DD2">
        <w:rPr>
          <w:i/>
        </w:rPr>
        <w:t>Ecological Modelling</w:t>
      </w:r>
      <w:r w:rsidRPr="000477A2">
        <w:t xml:space="preserve"> 324:28–32</w:t>
      </w:r>
    </w:p>
    <w:p w14:paraId="49BCD2C8" w14:textId="77777777" w:rsidR="00C85B70" w:rsidRDefault="000477A2" w:rsidP="008601E7">
      <w:r w:rsidRPr="000477A2">
        <w:lastRenderedPageBreak/>
        <w:t xml:space="preserve">Viet AF, Fourichon C, Seegers H, Jacob C, Guihenneuc-Jouyaux C (2004) A model of the spread of the bovine viral-diarrhoea virus within a dairy herd. </w:t>
      </w:r>
      <w:r w:rsidRPr="00CD1DD2">
        <w:rPr>
          <w:i/>
        </w:rPr>
        <w:t>Preventive Veterinary Medicine</w:t>
      </w:r>
      <w:r w:rsidRPr="000477A2">
        <w:t xml:space="preserve"> 63:211–236</w:t>
      </w:r>
    </w:p>
    <w:p w14:paraId="6BEF0E1B" w14:textId="77777777" w:rsidR="00C85B70" w:rsidRDefault="00C85B70" w:rsidP="008601E7">
      <w:r>
        <w:br w:type="page"/>
      </w:r>
    </w:p>
    <w:p w14:paraId="4CFD1EA4" w14:textId="300CDF86" w:rsidR="00C85B70" w:rsidRPr="00D05A73" w:rsidRDefault="00C85B70" w:rsidP="008601E7">
      <w:pPr>
        <w:pStyle w:val="Heading1"/>
        <w:spacing w:line="480" w:lineRule="auto"/>
        <w:rPr>
          <w:color w:val="000000" w:themeColor="text1"/>
          <w:sz w:val="24"/>
          <w:szCs w:val="24"/>
        </w:rPr>
      </w:pPr>
      <w:r w:rsidRPr="00D05A73">
        <w:rPr>
          <w:color w:val="000000" w:themeColor="text1"/>
          <w:sz w:val="24"/>
          <w:szCs w:val="24"/>
        </w:rPr>
        <w:lastRenderedPageBreak/>
        <w:t>Table 1: Summary of parameter values</w:t>
      </w:r>
      <w:r w:rsidR="008F0218" w:rsidRPr="00D05A73">
        <w:rPr>
          <w:color w:val="000000" w:themeColor="text1"/>
          <w:sz w:val="24"/>
          <w:szCs w:val="24"/>
        </w:rPr>
        <w:t xml:space="preserve"> used to assess the efficiency of B</w:t>
      </w:r>
      <w:r w:rsidR="00FD6E18">
        <w:rPr>
          <w:color w:val="000000" w:themeColor="text1"/>
          <w:sz w:val="24"/>
          <w:szCs w:val="24"/>
        </w:rPr>
        <w:t>VD</w:t>
      </w:r>
      <w:r w:rsidR="008F0218" w:rsidRPr="00D05A73">
        <w:rPr>
          <w:color w:val="000000" w:themeColor="text1"/>
          <w:sz w:val="24"/>
          <w:szCs w:val="24"/>
        </w:rPr>
        <w:t xml:space="preserve"> control strategies</w:t>
      </w:r>
      <w:r w:rsidR="0082506B">
        <w:rPr>
          <w:color w:val="000000" w:themeColor="text1"/>
          <w:sz w:val="24"/>
          <w:szCs w:val="24"/>
        </w:rPr>
        <w:t xml:space="preserve"> for farmers’ self-protection and reduc</w:t>
      </w:r>
      <w:r w:rsidR="004B123B">
        <w:rPr>
          <w:color w:val="000000" w:themeColor="text1"/>
          <w:sz w:val="24"/>
          <w:szCs w:val="24"/>
        </w:rPr>
        <w:t>ing</w:t>
      </w:r>
      <w:r w:rsidR="0082506B">
        <w:rPr>
          <w:color w:val="000000" w:themeColor="text1"/>
          <w:sz w:val="24"/>
          <w:szCs w:val="24"/>
        </w:rPr>
        <w:t xml:space="preserve"> spillovers to trading partners.</w:t>
      </w:r>
    </w:p>
    <w:tbl>
      <w:tblPr>
        <w:tblStyle w:val="TableGrid"/>
        <w:tblW w:w="9209" w:type="dxa"/>
        <w:tblBorders>
          <w:insideH w:val="none" w:sz="0" w:space="0" w:color="auto"/>
          <w:insideV w:val="none" w:sz="0" w:space="0" w:color="auto"/>
        </w:tblBorders>
        <w:tblLook w:val="04A0" w:firstRow="1" w:lastRow="0" w:firstColumn="1" w:lastColumn="0" w:noHBand="0" w:noVBand="1"/>
      </w:tblPr>
      <w:tblGrid>
        <w:gridCol w:w="4390"/>
        <w:gridCol w:w="4819"/>
      </w:tblGrid>
      <w:tr w:rsidR="00482952" w:rsidRPr="002A1F6B" w14:paraId="5473FD2A" w14:textId="77777777" w:rsidTr="00CD1DD2">
        <w:trPr>
          <w:trHeight w:val="3059"/>
        </w:trPr>
        <w:tc>
          <w:tcPr>
            <w:tcW w:w="4390" w:type="dxa"/>
          </w:tcPr>
          <w:p w14:paraId="258D44BC" w14:textId="77777777" w:rsidR="00482952" w:rsidRPr="00987C06" w:rsidRDefault="004C6ED3" w:rsidP="008601E7">
            <w:pPr>
              <w:spacing w:line="480" w:lineRule="auto"/>
              <w:rPr>
                <w:sz w:val="18"/>
                <w:szCs w:val="18"/>
              </w:rPr>
            </w:pPr>
            <w:r w:rsidRPr="00987C06">
              <w:rPr>
                <w:sz w:val="18"/>
                <w:szCs w:val="18"/>
              </w:rPr>
              <w:t>Number of breeders</w:t>
            </w:r>
          </w:p>
          <w:p w14:paraId="37929AE4" w14:textId="77777777" w:rsidR="004C6ED3" w:rsidRPr="00987C06" w:rsidRDefault="004C6ED3" w:rsidP="008601E7">
            <w:pPr>
              <w:spacing w:line="480" w:lineRule="auto"/>
              <w:rPr>
                <w:sz w:val="18"/>
                <w:szCs w:val="18"/>
              </w:rPr>
            </w:pPr>
            <w:r w:rsidRPr="00987C06">
              <w:rPr>
                <w:sz w:val="18"/>
                <w:szCs w:val="18"/>
              </w:rPr>
              <w:t>Weaning age</w:t>
            </w:r>
          </w:p>
          <w:p w14:paraId="0E4CF852" w14:textId="77777777" w:rsidR="004C6ED3" w:rsidRPr="00987C06" w:rsidRDefault="004C6ED3" w:rsidP="008601E7">
            <w:pPr>
              <w:spacing w:line="480" w:lineRule="auto"/>
              <w:rPr>
                <w:sz w:val="18"/>
                <w:szCs w:val="18"/>
              </w:rPr>
            </w:pPr>
            <w:r w:rsidRPr="00987C06">
              <w:rPr>
                <w:sz w:val="18"/>
                <w:szCs w:val="18"/>
              </w:rPr>
              <w:t>Time between conceptions</w:t>
            </w:r>
          </w:p>
          <w:p w14:paraId="39DF0CF3" w14:textId="77777777" w:rsidR="004C6ED3" w:rsidRPr="00987C06" w:rsidRDefault="004C6ED3" w:rsidP="008601E7">
            <w:pPr>
              <w:spacing w:line="480" w:lineRule="auto"/>
              <w:rPr>
                <w:sz w:val="18"/>
                <w:szCs w:val="18"/>
              </w:rPr>
            </w:pPr>
            <w:r w:rsidRPr="00987C06">
              <w:rPr>
                <w:sz w:val="18"/>
                <w:szCs w:val="18"/>
              </w:rPr>
              <w:t>Length of pregnancy</w:t>
            </w:r>
          </w:p>
          <w:p w14:paraId="3D0091BB" w14:textId="77777777" w:rsidR="004C6ED3" w:rsidRPr="00987C06" w:rsidRDefault="004C6ED3" w:rsidP="008601E7">
            <w:pPr>
              <w:spacing w:line="480" w:lineRule="auto"/>
              <w:rPr>
                <w:sz w:val="18"/>
                <w:szCs w:val="18"/>
              </w:rPr>
            </w:pPr>
            <w:r w:rsidRPr="00987C06">
              <w:rPr>
                <w:sz w:val="18"/>
                <w:szCs w:val="18"/>
              </w:rPr>
              <w:t>Age at first conception</w:t>
            </w:r>
          </w:p>
          <w:p w14:paraId="59E38966" w14:textId="77777777" w:rsidR="004C6ED3" w:rsidRPr="00987C06" w:rsidRDefault="004C6ED3" w:rsidP="008601E7">
            <w:pPr>
              <w:spacing w:line="480" w:lineRule="auto"/>
              <w:rPr>
                <w:sz w:val="18"/>
                <w:szCs w:val="18"/>
              </w:rPr>
            </w:pPr>
            <w:r w:rsidRPr="00987C06">
              <w:rPr>
                <w:sz w:val="18"/>
                <w:szCs w:val="18"/>
              </w:rPr>
              <w:t>Age for culling breeders</w:t>
            </w:r>
          </w:p>
          <w:p w14:paraId="091AFF6D" w14:textId="77777777" w:rsidR="004C6ED3" w:rsidRPr="00987C06" w:rsidRDefault="004C6ED3" w:rsidP="008601E7">
            <w:pPr>
              <w:spacing w:line="480" w:lineRule="auto"/>
              <w:rPr>
                <w:sz w:val="18"/>
                <w:szCs w:val="18"/>
              </w:rPr>
            </w:pPr>
            <w:r w:rsidRPr="00987C06">
              <w:rPr>
                <w:sz w:val="18"/>
                <w:szCs w:val="18"/>
              </w:rPr>
              <w:t>Recovery from disease</w:t>
            </w:r>
          </w:p>
        </w:tc>
        <w:tc>
          <w:tcPr>
            <w:tcW w:w="4819" w:type="dxa"/>
          </w:tcPr>
          <w:p w14:paraId="6BC5A541" w14:textId="77777777" w:rsidR="00482952" w:rsidRPr="00987C06" w:rsidRDefault="004C6ED3" w:rsidP="008601E7">
            <w:pPr>
              <w:spacing w:line="480" w:lineRule="auto"/>
              <w:rPr>
                <w:sz w:val="18"/>
                <w:szCs w:val="18"/>
              </w:rPr>
            </w:pPr>
            <w:r w:rsidRPr="00987C06">
              <w:rPr>
                <w:sz w:val="18"/>
                <w:szCs w:val="18"/>
              </w:rPr>
              <w:t>60</w:t>
            </w:r>
            <w:r w:rsidR="00DF0009" w:rsidRPr="00987C06">
              <w:rPr>
                <w:sz w:val="18"/>
                <w:szCs w:val="18"/>
              </w:rPr>
              <w:t xml:space="preserve"> (AHDB 2016, includes 10-15 replacement heifers)</w:t>
            </w:r>
          </w:p>
          <w:p w14:paraId="18619258" w14:textId="77777777" w:rsidR="004C6ED3" w:rsidRPr="00987C06" w:rsidRDefault="004C6ED3" w:rsidP="008601E7">
            <w:pPr>
              <w:spacing w:line="480" w:lineRule="auto"/>
              <w:rPr>
                <w:sz w:val="18"/>
                <w:szCs w:val="18"/>
              </w:rPr>
            </w:pPr>
            <w:r w:rsidRPr="00987C06">
              <w:rPr>
                <w:sz w:val="18"/>
                <w:szCs w:val="18"/>
              </w:rPr>
              <w:t>250 days (Nix 2014)</w:t>
            </w:r>
          </w:p>
          <w:p w14:paraId="72380AD0" w14:textId="77777777" w:rsidR="004C6ED3" w:rsidRPr="00987C06" w:rsidRDefault="004C6ED3" w:rsidP="008601E7">
            <w:pPr>
              <w:spacing w:line="480" w:lineRule="auto"/>
              <w:rPr>
                <w:sz w:val="18"/>
                <w:szCs w:val="18"/>
              </w:rPr>
            </w:pPr>
            <w:r w:rsidRPr="00987C06">
              <w:rPr>
                <w:sz w:val="18"/>
                <w:szCs w:val="18"/>
              </w:rPr>
              <w:t>390 days (Nix 2014</w:t>
            </w:r>
            <w:r w:rsidR="00AC3F51" w:rsidRPr="00987C06">
              <w:rPr>
                <w:sz w:val="18"/>
                <w:szCs w:val="18"/>
              </w:rPr>
              <w:t>, CHAWG 2014</w:t>
            </w:r>
            <w:r w:rsidRPr="00987C06">
              <w:rPr>
                <w:sz w:val="18"/>
                <w:szCs w:val="18"/>
              </w:rPr>
              <w:t>)</w:t>
            </w:r>
          </w:p>
          <w:p w14:paraId="6B03CD63" w14:textId="77777777" w:rsidR="004C6ED3" w:rsidRPr="00987C06" w:rsidRDefault="004C6ED3" w:rsidP="008601E7">
            <w:pPr>
              <w:spacing w:line="480" w:lineRule="auto"/>
              <w:rPr>
                <w:sz w:val="18"/>
                <w:szCs w:val="18"/>
              </w:rPr>
            </w:pPr>
            <w:r w:rsidRPr="00987C06">
              <w:rPr>
                <w:sz w:val="18"/>
                <w:szCs w:val="18"/>
              </w:rPr>
              <w:t>280 days</w:t>
            </w:r>
          </w:p>
          <w:p w14:paraId="0BEB4AAD" w14:textId="77777777" w:rsidR="004C6ED3" w:rsidRPr="00987C06" w:rsidRDefault="004C6ED3" w:rsidP="008601E7">
            <w:pPr>
              <w:spacing w:line="480" w:lineRule="auto"/>
              <w:rPr>
                <w:sz w:val="18"/>
                <w:szCs w:val="18"/>
              </w:rPr>
            </w:pPr>
            <w:r w:rsidRPr="00987C06">
              <w:rPr>
                <w:sz w:val="18"/>
                <w:szCs w:val="18"/>
              </w:rPr>
              <w:t>450 days</w:t>
            </w:r>
          </w:p>
          <w:p w14:paraId="5C9C7E20" w14:textId="77777777" w:rsidR="004C6ED3" w:rsidRPr="00987C06" w:rsidRDefault="004C6ED3" w:rsidP="008601E7">
            <w:pPr>
              <w:spacing w:line="480" w:lineRule="auto"/>
              <w:rPr>
                <w:sz w:val="18"/>
                <w:szCs w:val="18"/>
              </w:rPr>
            </w:pPr>
            <w:r w:rsidRPr="00987C06">
              <w:rPr>
                <w:sz w:val="18"/>
                <w:szCs w:val="18"/>
              </w:rPr>
              <w:t>2930 days</w:t>
            </w:r>
            <w:r w:rsidR="00F4322D" w:rsidRPr="00987C06">
              <w:rPr>
                <w:sz w:val="18"/>
                <w:szCs w:val="18"/>
              </w:rPr>
              <w:t xml:space="preserve"> (Gates 2013, Chapter 6, Nix 2014)</w:t>
            </w:r>
          </w:p>
          <w:p w14:paraId="7A9F8310" w14:textId="77777777" w:rsidR="004C6ED3" w:rsidRPr="00987C06" w:rsidRDefault="004C6ED3" w:rsidP="008601E7">
            <w:pPr>
              <w:spacing w:line="480" w:lineRule="auto"/>
              <w:rPr>
                <w:sz w:val="18"/>
                <w:szCs w:val="18"/>
              </w:rPr>
            </w:pPr>
            <w:r w:rsidRPr="00987C06">
              <w:rPr>
                <w:sz w:val="18"/>
                <w:szCs w:val="18"/>
              </w:rPr>
              <w:t>12 days</w:t>
            </w:r>
            <w:r w:rsidR="00F4322D" w:rsidRPr="00987C06">
              <w:rPr>
                <w:sz w:val="18"/>
                <w:szCs w:val="18"/>
              </w:rPr>
              <w:t xml:space="preserve"> (Baker, 1990, Cherry et al., 1998)</w:t>
            </w:r>
          </w:p>
        </w:tc>
      </w:tr>
      <w:tr w:rsidR="00482952" w:rsidRPr="002A1F6B" w14:paraId="371E9160" w14:textId="77777777" w:rsidTr="00CD1DD2">
        <w:trPr>
          <w:trHeight w:val="2628"/>
        </w:trPr>
        <w:tc>
          <w:tcPr>
            <w:tcW w:w="4390" w:type="dxa"/>
          </w:tcPr>
          <w:p w14:paraId="00C413F2" w14:textId="77777777" w:rsidR="00482952" w:rsidRPr="00987C06" w:rsidRDefault="004C6ED3" w:rsidP="008601E7">
            <w:pPr>
              <w:spacing w:line="480" w:lineRule="auto"/>
              <w:rPr>
                <w:sz w:val="18"/>
                <w:szCs w:val="18"/>
              </w:rPr>
            </w:pPr>
            <w:r w:rsidRPr="00987C06">
              <w:rPr>
                <w:sz w:val="18"/>
                <w:szCs w:val="18"/>
              </w:rPr>
              <w:t>Disease transmissibility of PIs</w:t>
            </w:r>
          </w:p>
          <w:p w14:paraId="7D3DDCAA" w14:textId="77777777" w:rsidR="004C6ED3" w:rsidRPr="00987C06" w:rsidRDefault="004C6ED3" w:rsidP="008601E7">
            <w:pPr>
              <w:spacing w:line="480" w:lineRule="auto"/>
              <w:rPr>
                <w:sz w:val="18"/>
                <w:szCs w:val="18"/>
              </w:rPr>
            </w:pPr>
            <w:r w:rsidRPr="00987C06">
              <w:rPr>
                <w:sz w:val="18"/>
                <w:szCs w:val="18"/>
              </w:rPr>
              <w:t>Disease transmissibility of Tis</w:t>
            </w:r>
          </w:p>
          <w:p w14:paraId="494756FA" w14:textId="77777777" w:rsidR="004C6ED3" w:rsidRPr="00987C06" w:rsidRDefault="004C6ED3" w:rsidP="008601E7">
            <w:pPr>
              <w:spacing w:line="480" w:lineRule="auto"/>
              <w:rPr>
                <w:sz w:val="18"/>
                <w:szCs w:val="18"/>
              </w:rPr>
            </w:pPr>
            <w:r w:rsidRPr="00987C06">
              <w:rPr>
                <w:sz w:val="18"/>
                <w:szCs w:val="18"/>
              </w:rPr>
              <w:t>Early/Late pregnancy threshold</w:t>
            </w:r>
          </w:p>
          <w:p w14:paraId="50E08584" w14:textId="77777777" w:rsidR="00F4322D" w:rsidRPr="00987C06" w:rsidRDefault="00F4322D" w:rsidP="008601E7">
            <w:pPr>
              <w:spacing w:line="480" w:lineRule="auto"/>
              <w:rPr>
                <w:sz w:val="18"/>
                <w:szCs w:val="18"/>
              </w:rPr>
            </w:pPr>
          </w:p>
          <w:p w14:paraId="506F0AD8" w14:textId="01F5CF3E" w:rsidR="004C6ED3" w:rsidRPr="00987C06" w:rsidRDefault="004C6ED3" w:rsidP="008601E7">
            <w:pPr>
              <w:spacing w:line="480" w:lineRule="auto"/>
              <w:rPr>
                <w:sz w:val="18"/>
                <w:szCs w:val="18"/>
              </w:rPr>
            </w:pPr>
            <w:r w:rsidRPr="00987C06">
              <w:rPr>
                <w:sz w:val="18"/>
                <w:szCs w:val="18"/>
              </w:rPr>
              <w:t xml:space="preserve">Abortion </w:t>
            </w:r>
            <w:r w:rsidR="00C016B3">
              <w:rPr>
                <w:sz w:val="18"/>
                <w:szCs w:val="18"/>
              </w:rPr>
              <w:t>rate</w:t>
            </w:r>
          </w:p>
          <w:p w14:paraId="4EFFDDE7" w14:textId="77777777" w:rsidR="004C6ED3" w:rsidRPr="00987C06" w:rsidRDefault="004C6ED3" w:rsidP="008601E7">
            <w:pPr>
              <w:spacing w:line="480" w:lineRule="auto"/>
              <w:rPr>
                <w:sz w:val="18"/>
                <w:szCs w:val="18"/>
              </w:rPr>
            </w:pPr>
            <w:r w:rsidRPr="00987C06">
              <w:rPr>
                <w:sz w:val="18"/>
                <w:szCs w:val="18"/>
              </w:rPr>
              <w:t>Mortality rate of PIs</w:t>
            </w:r>
          </w:p>
        </w:tc>
        <w:tc>
          <w:tcPr>
            <w:tcW w:w="4819" w:type="dxa"/>
          </w:tcPr>
          <w:p w14:paraId="48F0D42A" w14:textId="3DC54BB2" w:rsidR="00482952" w:rsidRPr="00987C06" w:rsidRDefault="004C6ED3" w:rsidP="008601E7">
            <w:pPr>
              <w:spacing w:line="480" w:lineRule="auto"/>
              <w:rPr>
                <w:sz w:val="18"/>
                <w:szCs w:val="18"/>
              </w:rPr>
            </w:pPr>
            <w:r w:rsidRPr="00987C06">
              <w:rPr>
                <w:sz w:val="18"/>
                <w:szCs w:val="18"/>
              </w:rPr>
              <w:t>0.015 per animal per day</w:t>
            </w:r>
            <w:r w:rsidR="00FA5346">
              <w:rPr>
                <w:sz w:val="18"/>
                <w:szCs w:val="18"/>
              </w:rPr>
              <w:t xml:space="preserve"> (default)</w:t>
            </w:r>
          </w:p>
          <w:p w14:paraId="5A0822A7" w14:textId="77777777" w:rsidR="004C6ED3" w:rsidRPr="00987C06" w:rsidRDefault="004C6ED3" w:rsidP="008601E7">
            <w:pPr>
              <w:spacing w:line="480" w:lineRule="auto"/>
              <w:rPr>
                <w:sz w:val="18"/>
                <w:szCs w:val="18"/>
              </w:rPr>
            </w:pPr>
            <w:r w:rsidRPr="00987C06">
              <w:rPr>
                <w:sz w:val="18"/>
                <w:szCs w:val="18"/>
              </w:rPr>
              <w:t>0.001 per animal per day (</w:t>
            </w:r>
            <w:r w:rsidR="00227B74">
              <w:rPr>
                <w:sz w:val="18"/>
                <w:szCs w:val="18"/>
              </w:rPr>
              <w:t>default, set to 1/15 of above)</w:t>
            </w:r>
          </w:p>
          <w:p w14:paraId="052640E1" w14:textId="77777777" w:rsidR="00657AFF" w:rsidRPr="00987C06" w:rsidRDefault="00657AFF" w:rsidP="008601E7">
            <w:pPr>
              <w:spacing w:line="480" w:lineRule="auto"/>
              <w:rPr>
                <w:sz w:val="18"/>
                <w:szCs w:val="18"/>
              </w:rPr>
            </w:pPr>
            <w:r w:rsidRPr="00987C06">
              <w:rPr>
                <w:sz w:val="18"/>
                <w:szCs w:val="18"/>
              </w:rPr>
              <w:t>150 days</w:t>
            </w:r>
            <w:r w:rsidR="00F4322D" w:rsidRPr="00987C06">
              <w:rPr>
                <w:sz w:val="18"/>
                <w:szCs w:val="18"/>
              </w:rPr>
              <w:t xml:space="preserve"> (S</w:t>
            </w:r>
            <w:r w:rsidR="002A5666" w:rsidRPr="00987C06">
              <w:rPr>
                <w:rFonts w:cstheme="minorHAnsi"/>
                <w:sz w:val="18"/>
                <w:szCs w:val="18"/>
              </w:rPr>
              <w:t>ø</w:t>
            </w:r>
            <w:r w:rsidR="00F4322D" w:rsidRPr="00987C06">
              <w:rPr>
                <w:sz w:val="18"/>
                <w:szCs w:val="18"/>
              </w:rPr>
              <w:t>rensen et al., 1995, Cherry et al., 1998, Viet et al., 2004)</w:t>
            </w:r>
          </w:p>
          <w:p w14:paraId="2793B3E8" w14:textId="21325666" w:rsidR="00657AFF" w:rsidRPr="00987C06" w:rsidRDefault="00657AFF" w:rsidP="008601E7">
            <w:pPr>
              <w:spacing w:line="480" w:lineRule="auto"/>
              <w:rPr>
                <w:sz w:val="18"/>
                <w:szCs w:val="18"/>
              </w:rPr>
            </w:pPr>
            <w:r w:rsidRPr="00987C06">
              <w:rPr>
                <w:sz w:val="18"/>
                <w:szCs w:val="18"/>
              </w:rPr>
              <w:t>50%</w:t>
            </w:r>
            <w:r w:rsidR="002A5666" w:rsidRPr="00987C06">
              <w:rPr>
                <w:sz w:val="18"/>
                <w:szCs w:val="18"/>
              </w:rPr>
              <w:t xml:space="preserve"> </w:t>
            </w:r>
            <w:r w:rsidR="00C016B3">
              <w:rPr>
                <w:sz w:val="18"/>
                <w:szCs w:val="18"/>
              </w:rPr>
              <w:t>(default</w:t>
            </w:r>
            <w:r w:rsidR="00FA5346">
              <w:rPr>
                <w:sz w:val="18"/>
                <w:szCs w:val="18"/>
              </w:rPr>
              <w:t>)</w:t>
            </w:r>
          </w:p>
          <w:p w14:paraId="68699FA6" w14:textId="77777777" w:rsidR="00657AFF" w:rsidRPr="00987C06" w:rsidRDefault="00657AFF" w:rsidP="008601E7">
            <w:pPr>
              <w:spacing w:line="480" w:lineRule="auto"/>
              <w:rPr>
                <w:sz w:val="18"/>
                <w:szCs w:val="18"/>
              </w:rPr>
            </w:pPr>
            <w:r w:rsidRPr="00987C06">
              <w:rPr>
                <w:sz w:val="18"/>
                <w:szCs w:val="18"/>
              </w:rPr>
              <w:t>1/365 per day</w:t>
            </w:r>
            <w:r w:rsidR="00F4322D" w:rsidRPr="00987C06">
              <w:rPr>
                <w:sz w:val="18"/>
                <w:szCs w:val="18"/>
              </w:rPr>
              <w:t xml:space="preserve"> (Duffell and Harkness, 1985, </w:t>
            </w:r>
            <w:r w:rsidR="002A5666" w:rsidRPr="00987C06">
              <w:rPr>
                <w:sz w:val="18"/>
                <w:szCs w:val="18"/>
              </w:rPr>
              <w:t>Cherry et al., 1998, Viet et al., 2004)</w:t>
            </w:r>
          </w:p>
        </w:tc>
      </w:tr>
      <w:tr w:rsidR="00482952" w:rsidRPr="002A1F6B" w14:paraId="726D6CB6" w14:textId="77777777" w:rsidTr="00CD1DD2">
        <w:trPr>
          <w:trHeight w:val="841"/>
        </w:trPr>
        <w:tc>
          <w:tcPr>
            <w:tcW w:w="4390" w:type="dxa"/>
          </w:tcPr>
          <w:p w14:paraId="2ABBE332" w14:textId="77777777" w:rsidR="00482952" w:rsidRPr="00987C06" w:rsidRDefault="00657AFF" w:rsidP="008601E7">
            <w:pPr>
              <w:spacing w:line="480" w:lineRule="auto"/>
              <w:rPr>
                <w:sz w:val="18"/>
                <w:szCs w:val="18"/>
              </w:rPr>
            </w:pPr>
            <w:r w:rsidRPr="00987C06">
              <w:rPr>
                <w:sz w:val="18"/>
                <w:szCs w:val="18"/>
              </w:rPr>
              <w:t>Revenue from culling a breeder (PI or old age)</w:t>
            </w:r>
          </w:p>
          <w:p w14:paraId="0507CE68" w14:textId="77777777" w:rsidR="00657AFF" w:rsidRPr="00987C06" w:rsidRDefault="00657AFF" w:rsidP="008601E7">
            <w:pPr>
              <w:spacing w:line="480" w:lineRule="auto"/>
              <w:rPr>
                <w:sz w:val="18"/>
                <w:szCs w:val="18"/>
              </w:rPr>
            </w:pPr>
            <w:r w:rsidRPr="00987C06">
              <w:rPr>
                <w:sz w:val="18"/>
                <w:szCs w:val="18"/>
              </w:rPr>
              <w:t>Revenue from culling a PI calf</w:t>
            </w:r>
          </w:p>
          <w:p w14:paraId="17862C13" w14:textId="77777777" w:rsidR="00657AFF" w:rsidRPr="00987C06" w:rsidRDefault="00657AFF" w:rsidP="008601E7">
            <w:pPr>
              <w:spacing w:line="480" w:lineRule="auto"/>
              <w:rPr>
                <w:sz w:val="18"/>
                <w:szCs w:val="18"/>
              </w:rPr>
            </w:pPr>
            <w:r w:rsidRPr="00987C06">
              <w:rPr>
                <w:sz w:val="18"/>
                <w:szCs w:val="18"/>
              </w:rPr>
              <w:t>Revenue from selling a calf at weaning</w:t>
            </w:r>
          </w:p>
          <w:p w14:paraId="11558289" w14:textId="77777777" w:rsidR="00657AFF" w:rsidRPr="00987C06" w:rsidRDefault="00657AFF" w:rsidP="008601E7">
            <w:pPr>
              <w:spacing w:line="480" w:lineRule="auto"/>
              <w:rPr>
                <w:sz w:val="18"/>
                <w:szCs w:val="18"/>
              </w:rPr>
            </w:pPr>
            <w:r w:rsidRPr="00987C06">
              <w:rPr>
                <w:sz w:val="18"/>
                <w:szCs w:val="18"/>
              </w:rPr>
              <w:t>Cost of TI</w:t>
            </w:r>
          </w:p>
          <w:p w14:paraId="187D8D00" w14:textId="77777777" w:rsidR="00987C06" w:rsidRPr="00987C06" w:rsidRDefault="00987C06" w:rsidP="008601E7">
            <w:pPr>
              <w:spacing w:line="480" w:lineRule="auto"/>
              <w:rPr>
                <w:sz w:val="18"/>
                <w:szCs w:val="18"/>
              </w:rPr>
            </w:pPr>
          </w:p>
          <w:p w14:paraId="2396FA90" w14:textId="77777777" w:rsidR="00657AFF" w:rsidRPr="00987C06" w:rsidRDefault="00657AFF" w:rsidP="008601E7">
            <w:pPr>
              <w:spacing w:line="480" w:lineRule="auto"/>
              <w:rPr>
                <w:sz w:val="18"/>
                <w:szCs w:val="18"/>
              </w:rPr>
            </w:pPr>
            <w:r w:rsidRPr="00987C06">
              <w:rPr>
                <w:sz w:val="18"/>
                <w:szCs w:val="18"/>
              </w:rPr>
              <w:t>Cost of PI</w:t>
            </w:r>
          </w:p>
          <w:p w14:paraId="72173DAD" w14:textId="77777777" w:rsidR="00657AFF" w:rsidRPr="00987C06" w:rsidRDefault="00657AFF" w:rsidP="008601E7">
            <w:pPr>
              <w:spacing w:line="480" w:lineRule="auto"/>
              <w:rPr>
                <w:sz w:val="18"/>
                <w:szCs w:val="18"/>
              </w:rPr>
            </w:pPr>
            <w:r w:rsidRPr="00987C06">
              <w:rPr>
                <w:sz w:val="18"/>
                <w:szCs w:val="18"/>
              </w:rPr>
              <w:t>Cost of testing</w:t>
            </w:r>
          </w:p>
          <w:p w14:paraId="00A60E1D" w14:textId="78685A3F" w:rsidR="00C85B70" w:rsidRPr="00987C06" w:rsidRDefault="00C85B70" w:rsidP="008601E7">
            <w:pPr>
              <w:spacing w:line="480" w:lineRule="auto"/>
              <w:rPr>
                <w:sz w:val="18"/>
                <w:szCs w:val="18"/>
              </w:rPr>
            </w:pPr>
            <w:r w:rsidRPr="00987C06">
              <w:rPr>
                <w:sz w:val="18"/>
                <w:szCs w:val="18"/>
              </w:rPr>
              <w:t>Cost of vaccine</w:t>
            </w:r>
          </w:p>
          <w:p w14:paraId="7D78102D" w14:textId="77777777" w:rsidR="003779D2" w:rsidRPr="00987C06" w:rsidRDefault="003779D2" w:rsidP="008601E7">
            <w:pPr>
              <w:spacing w:line="480" w:lineRule="auto"/>
              <w:rPr>
                <w:sz w:val="18"/>
                <w:szCs w:val="18"/>
              </w:rPr>
            </w:pPr>
          </w:p>
          <w:p w14:paraId="02117D8C" w14:textId="77777777" w:rsidR="00C85B70" w:rsidRPr="00987C06" w:rsidRDefault="00C85B70" w:rsidP="008601E7">
            <w:pPr>
              <w:spacing w:line="480" w:lineRule="auto"/>
              <w:rPr>
                <w:sz w:val="18"/>
                <w:szCs w:val="18"/>
              </w:rPr>
            </w:pPr>
            <w:r w:rsidRPr="00987C06">
              <w:rPr>
                <w:sz w:val="18"/>
                <w:szCs w:val="18"/>
              </w:rPr>
              <w:t>Frequency of testing and vaccination</w:t>
            </w:r>
          </w:p>
          <w:p w14:paraId="740A11CA" w14:textId="77777777" w:rsidR="00335AB8" w:rsidRDefault="00335AB8" w:rsidP="008601E7">
            <w:pPr>
              <w:spacing w:line="480" w:lineRule="auto"/>
              <w:rPr>
                <w:sz w:val="18"/>
                <w:szCs w:val="18"/>
              </w:rPr>
            </w:pPr>
            <w:r>
              <w:rPr>
                <w:sz w:val="18"/>
                <w:szCs w:val="18"/>
              </w:rPr>
              <w:t>Vaccine efficiency in abortion and PI reduction</w:t>
            </w:r>
          </w:p>
          <w:p w14:paraId="4159597D" w14:textId="42415366" w:rsidR="002A1F6B" w:rsidRPr="00987C06" w:rsidRDefault="00D717E7" w:rsidP="008601E7">
            <w:pPr>
              <w:spacing w:line="480" w:lineRule="auto"/>
              <w:rPr>
                <w:sz w:val="18"/>
                <w:szCs w:val="18"/>
              </w:rPr>
            </w:pPr>
            <w:r>
              <w:rPr>
                <w:sz w:val="18"/>
                <w:szCs w:val="18"/>
              </w:rPr>
              <w:t>Trade</w:t>
            </w:r>
            <w:r w:rsidR="002A1F6B" w:rsidRPr="00987C06">
              <w:rPr>
                <w:sz w:val="18"/>
                <w:szCs w:val="18"/>
              </w:rPr>
              <w:t xml:space="preserve"> rate</w:t>
            </w:r>
          </w:p>
          <w:p w14:paraId="03801332" w14:textId="77777777" w:rsidR="001A6775" w:rsidRDefault="001A6775" w:rsidP="008601E7">
            <w:pPr>
              <w:spacing w:line="480" w:lineRule="auto"/>
              <w:rPr>
                <w:sz w:val="18"/>
                <w:szCs w:val="18"/>
              </w:rPr>
            </w:pPr>
          </w:p>
          <w:p w14:paraId="1BCAD892" w14:textId="6046498A" w:rsidR="00C85B70" w:rsidRPr="00987C06" w:rsidRDefault="00C85B70" w:rsidP="008601E7">
            <w:pPr>
              <w:spacing w:line="480" w:lineRule="auto"/>
              <w:rPr>
                <w:sz w:val="18"/>
                <w:szCs w:val="18"/>
              </w:rPr>
            </w:pPr>
            <w:r w:rsidRPr="00987C06">
              <w:rPr>
                <w:sz w:val="18"/>
                <w:szCs w:val="18"/>
              </w:rPr>
              <w:t>Discount rate</w:t>
            </w:r>
          </w:p>
        </w:tc>
        <w:tc>
          <w:tcPr>
            <w:tcW w:w="4819" w:type="dxa"/>
          </w:tcPr>
          <w:p w14:paraId="4FE30971" w14:textId="77777777" w:rsidR="00482952" w:rsidRPr="00987C06" w:rsidRDefault="00657AFF" w:rsidP="008601E7">
            <w:pPr>
              <w:spacing w:line="480" w:lineRule="auto"/>
              <w:rPr>
                <w:sz w:val="18"/>
                <w:szCs w:val="18"/>
              </w:rPr>
            </w:pPr>
            <w:r w:rsidRPr="00987C06">
              <w:rPr>
                <w:sz w:val="18"/>
                <w:szCs w:val="18"/>
              </w:rPr>
              <w:t>£500 (Nix 2014)</w:t>
            </w:r>
          </w:p>
          <w:p w14:paraId="53EE1AED" w14:textId="77777777" w:rsidR="00657AFF" w:rsidRPr="00987C06" w:rsidRDefault="00657AFF" w:rsidP="008601E7">
            <w:pPr>
              <w:spacing w:line="480" w:lineRule="auto"/>
              <w:rPr>
                <w:sz w:val="18"/>
                <w:szCs w:val="18"/>
              </w:rPr>
            </w:pPr>
            <w:r w:rsidRPr="00987C06">
              <w:rPr>
                <w:sz w:val="18"/>
                <w:szCs w:val="18"/>
              </w:rPr>
              <w:t>£0</w:t>
            </w:r>
            <w:r w:rsidR="002A5666" w:rsidRPr="00987C06">
              <w:rPr>
                <w:sz w:val="18"/>
                <w:szCs w:val="18"/>
              </w:rPr>
              <w:t xml:space="preserve"> </w:t>
            </w:r>
            <w:r w:rsidR="003779D2" w:rsidRPr="00987C06">
              <w:rPr>
                <w:sz w:val="18"/>
                <w:szCs w:val="18"/>
              </w:rPr>
              <w:t>(No real demand for veal in UK)</w:t>
            </w:r>
          </w:p>
          <w:p w14:paraId="708BDEFF" w14:textId="77777777" w:rsidR="00657AFF" w:rsidRPr="00987C06" w:rsidRDefault="00657AFF" w:rsidP="008601E7">
            <w:pPr>
              <w:spacing w:line="480" w:lineRule="auto"/>
              <w:rPr>
                <w:sz w:val="18"/>
                <w:szCs w:val="18"/>
              </w:rPr>
            </w:pPr>
            <w:r w:rsidRPr="00987C06">
              <w:rPr>
                <w:sz w:val="18"/>
                <w:szCs w:val="18"/>
              </w:rPr>
              <w:t>£500 (Nix 2014)</w:t>
            </w:r>
          </w:p>
          <w:p w14:paraId="40F6C1DD" w14:textId="77777777" w:rsidR="00657AFF" w:rsidRPr="00987C06" w:rsidRDefault="00657AFF" w:rsidP="008601E7">
            <w:pPr>
              <w:spacing w:line="480" w:lineRule="auto"/>
              <w:rPr>
                <w:sz w:val="18"/>
                <w:szCs w:val="18"/>
              </w:rPr>
            </w:pPr>
            <w:r w:rsidRPr="00987C06">
              <w:rPr>
                <w:sz w:val="18"/>
                <w:szCs w:val="18"/>
              </w:rPr>
              <w:t>£0.50 per animal per day</w:t>
            </w:r>
            <w:r w:rsidR="009623B6" w:rsidRPr="00987C06">
              <w:rPr>
                <w:sz w:val="18"/>
                <w:szCs w:val="18"/>
              </w:rPr>
              <w:t xml:space="preserve"> (</w:t>
            </w:r>
            <w:r w:rsidR="00987C06" w:rsidRPr="00987C06">
              <w:rPr>
                <w:sz w:val="18"/>
                <w:szCs w:val="18"/>
              </w:rPr>
              <w:t>Gunn et al., 2004, adjusted by increase in beef prices between 2002 and 2016)</w:t>
            </w:r>
          </w:p>
          <w:p w14:paraId="55782469" w14:textId="77777777" w:rsidR="00657AFF" w:rsidRPr="00987C06" w:rsidRDefault="00657AFF" w:rsidP="008601E7">
            <w:pPr>
              <w:spacing w:line="480" w:lineRule="auto"/>
              <w:rPr>
                <w:sz w:val="18"/>
                <w:szCs w:val="18"/>
              </w:rPr>
            </w:pPr>
            <w:r w:rsidRPr="00987C06">
              <w:rPr>
                <w:sz w:val="18"/>
                <w:szCs w:val="18"/>
              </w:rPr>
              <w:t>£1.50 per animal per day</w:t>
            </w:r>
            <w:r w:rsidR="00987C06" w:rsidRPr="00987C06">
              <w:rPr>
                <w:sz w:val="18"/>
                <w:szCs w:val="18"/>
              </w:rPr>
              <w:t xml:space="preserve"> (Gunn et al., 2004, as above)</w:t>
            </w:r>
          </w:p>
          <w:p w14:paraId="7D19A3E9" w14:textId="4BCF88BA" w:rsidR="00657AFF" w:rsidRPr="00987C06" w:rsidRDefault="00657AFF" w:rsidP="008601E7">
            <w:pPr>
              <w:spacing w:line="480" w:lineRule="auto"/>
              <w:rPr>
                <w:sz w:val="18"/>
                <w:szCs w:val="18"/>
              </w:rPr>
            </w:pPr>
            <w:r w:rsidRPr="00987C06">
              <w:rPr>
                <w:sz w:val="18"/>
                <w:szCs w:val="18"/>
              </w:rPr>
              <w:t>£5 per tested animal</w:t>
            </w:r>
            <w:r w:rsidR="003779D2" w:rsidRPr="00987C06">
              <w:rPr>
                <w:sz w:val="18"/>
                <w:szCs w:val="18"/>
              </w:rPr>
              <w:t xml:space="preserve"> (SAC, 2016)</w:t>
            </w:r>
            <w:r w:rsidR="00774ABA">
              <w:rPr>
                <w:sz w:val="18"/>
                <w:szCs w:val="18"/>
              </w:rPr>
              <w:t xml:space="preserve"> (£25 for annual passed test)</w:t>
            </w:r>
          </w:p>
          <w:p w14:paraId="5BB224B1" w14:textId="1BF2F429" w:rsidR="00657AFF" w:rsidRPr="00987C06" w:rsidRDefault="00657AFF" w:rsidP="008601E7">
            <w:pPr>
              <w:spacing w:line="480" w:lineRule="auto"/>
              <w:rPr>
                <w:sz w:val="18"/>
                <w:szCs w:val="18"/>
              </w:rPr>
            </w:pPr>
            <w:r w:rsidRPr="00987C06">
              <w:rPr>
                <w:sz w:val="18"/>
                <w:szCs w:val="18"/>
              </w:rPr>
              <w:t>£5</w:t>
            </w:r>
            <w:r w:rsidR="00C85B70" w:rsidRPr="00987C06">
              <w:rPr>
                <w:sz w:val="18"/>
                <w:szCs w:val="18"/>
              </w:rPr>
              <w:t xml:space="preserve"> per breeder per year</w:t>
            </w:r>
            <w:r w:rsidR="003779D2" w:rsidRPr="00987C06">
              <w:rPr>
                <w:sz w:val="18"/>
                <w:szCs w:val="18"/>
              </w:rPr>
              <w:t xml:space="preserve"> (farmacy.co.uk, Accessed: 3</w:t>
            </w:r>
            <w:r w:rsidR="003779D2" w:rsidRPr="00987C06">
              <w:rPr>
                <w:sz w:val="18"/>
                <w:szCs w:val="18"/>
                <w:vertAlign w:val="superscript"/>
              </w:rPr>
              <w:t>rd</w:t>
            </w:r>
            <w:r w:rsidR="003779D2" w:rsidRPr="00987C06">
              <w:rPr>
                <w:sz w:val="18"/>
                <w:szCs w:val="18"/>
              </w:rPr>
              <w:t xml:space="preserve"> August 2016)</w:t>
            </w:r>
            <w:r w:rsidR="00774ABA">
              <w:rPr>
                <w:sz w:val="18"/>
                <w:szCs w:val="18"/>
              </w:rPr>
              <w:t xml:space="preserve"> (£300 for annual vaccination of herd)</w:t>
            </w:r>
          </w:p>
          <w:p w14:paraId="5C368EAA" w14:textId="77777777" w:rsidR="002A1F6B" w:rsidRDefault="00C85B70" w:rsidP="008601E7">
            <w:pPr>
              <w:spacing w:line="480" w:lineRule="auto"/>
              <w:rPr>
                <w:sz w:val="18"/>
                <w:szCs w:val="18"/>
              </w:rPr>
            </w:pPr>
            <w:r w:rsidRPr="00987C06">
              <w:rPr>
                <w:sz w:val="18"/>
                <w:szCs w:val="18"/>
              </w:rPr>
              <w:t>365 days</w:t>
            </w:r>
          </w:p>
          <w:p w14:paraId="340BECF8" w14:textId="77777777" w:rsidR="00335AB8" w:rsidRPr="00987C06" w:rsidRDefault="00335AB8" w:rsidP="008601E7">
            <w:pPr>
              <w:spacing w:line="480" w:lineRule="auto"/>
              <w:rPr>
                <w:sz w:val="18"/>
                <w:szCs w:val="18"/>
              </w:rPr>
            </w:pPr>
            <w:r>
              <w:rPr>
                <w:sz w:val="18"/>
                <w:szCs w:val="18"/>
              </w:rPr>
              <w:t>85% (Newcomer et al., 2015)</w:t>
            </w:r>
          </w:p>
          <w:p w14:paraId="488EBE6F" w14:textId="66C6306E" w:rsidR="002A1F6B" w:rsidRPr="00987C06" w:rsidRDefault="002A1F6B" w:rsidP="008601E7">
            <w:pPr>
              <w:spacing w:line="480" w:lineRule="auto"/>
              <w:rPr>
                <w:sz w:val="18"/>
                <w:szCs w:val="18"/>
              </w:rPr>
            </w:pPr>
            <w:r w:rsidRPr="00987C06">
              <w:rPr>
                <w:sz w:val="18"/>
                <w:szCs w:val="18"/>
              </w:rPr>
              <w:t>0.02 per day (</w:t>
            </w:r>
            <w:r w:rsidR="006E3F92">
              <w:rPr>
                <w:sz w:val="18"/>
                <w:szCs w:val="18"/>
              </w:rPr>
              <w:t>from</w:t>
            </w:r>
            <w:r w:rsidR="001A6775">
              <w:rPr>
                <w:sz w:val="18"/>
                <w:szCs w:val="18"/>
              </w:rPr>
              <w:t xml:space="preserve"> 5 (median) and 9.3 (mean) </w:t>
            </w:r>
            <w:r w:rsidR="006E3F92">
              <w:rPr>
                <w:sz w:val="18"/>
                <w:szCs w:val="18"/>
              </w:rPr>
              <w:t xml:space="preserve">of purchased replacement cattle </w:t>
            </w:r>
            <w:r w:rsidR="006957E9">
              <w:rPr>
                <w:sz w:val="18"/>
                <w:szCs w:val="18"/>
              </w:rPr>
              <w:t xml:space="preserve">per year; </w:t>
            </w:r>
            <w:r w:rsidRPr="00987C06">
              <w:rPr>
                <w:sz w:val="18"/>
                <w:szCs w:val="18"/>
              </w:rPr>
              <w:t>Gates, 2013</w:t>
            </w:r>
            <w:r w:rsidR="006957E9">
              <w:rPr>
                <w:sz w:val="18"/>
                <w:szCs w:val="18"/>
              </w:rPr>
              <w:t>, Chapter 6</w:t>
            </w:r>
            <w:r w:rsidRPr="00987C06">
              <w:rPr>
                <w:sz w:val="18"/>
                <w:szCs w:val="18"/>
              </w:rPr>
              <w:t>)</w:t>
            </w:r>
          </w:p>
          <w:p w14:paraId="272C8816" w14:textId="77777777" w:rsidR="00657AFF" w:rsidRPr="00987C06" w:rsidRDefault="00657AFF" w:rsidP="008601E7">
            <w:pPr>
              <w:spacing w:line="480" w:lineRule="auto"/>
              <w:rPr>
                <w:sz w:val="18"/>
                <w:szCs w:val="18"/>
              </w:rPr>
            </w:pPr>
            <w:r w:rsidRPr="00987C06">
              <w:rPr>
                <w:sz w:val="18"/>
                <w:szCs w:val="18"/>
              </w:rPr>
              <w:t>5% per annum</w:t>
            </w:r>
          </w:p>
        </w:tc>
      </w:tr>
    </w:tbl>
    <w:p w14:paraId="26AB2FA6" w14:textId="4A7C2A9A" w:rsidR="00EB2926" w:rsidRDefault="00EB2926" w:rsidP="00027FBF">
      <w:r>
        <w:br w:type="page"/>
      </w:r>
    </w:p>
    <w:p w14:paraId="2DD42B30" w14:textId="11C68758" w:rsidR="00850F87" w:rsidRPr="00D05A73" w:rsidRDefault="00850F87" w:rsidP="00850F87">
      <w:pPr>
        <w:keepNext/>
        <w:keepLines/>
        <w:spacing w:before="400" w:after="40"/>
        <w:outlineLvl w:val="0"/>
        <w:rPr>
          <w:rFonts w:asciiTheme="majorHAnsi" w:eastAsiaTheme="majorEastAsia" w:hAnsiTheme="majorHAnsi" w:cstheme="majorBidi"/>
          <w:color w:val="000000" w:themeColor="text1"/>
          <w:sz w:val="24"/>
          <w:szCs w:val="24"/>
        </w:rPr>
      </w:pPr>
      <w:r w:rsidRPr="00D05A73">
        <w:rPr>
          <w:rFonts w:asciiTheme="majorHAnsi" w:eastAsiaTheme="majorEastAsia" w:hAnsiTheme="majorHAnsi" w:cstheme="majorBidi"/>
          <w:color w:val="000000" w:themeColor="text1"/>
          <w:sz w:val="24"/>
          <w:szCs w:val="24"/>
        </w:rPr>
        <w:lastRenderedPageBreak/>
        <w:t xml:space="preserve">Table 2: </w:t>
      </w:r>
      <w:r w:rsidR="0067206E">
        <w:rPr>
          <w:rFonts w:asciiTheme="majorHAnsi" w:eastAsiaTheme="majorEastAsia" w:hAnsiTheme="majorHAnsi" w:cstheme="majorBidi"/>
          <w:color w:val="000000" w:themeColor="text1"/>
          <w:sz w:val="24"/>
          <w:szCs w:val="24"/>
        </w:rPr>
        <w:t>Mean n</w:t>
      </w:r>
      <w:r w:rsidR="002C3749" w:rsidRPr="00D05A73">
        <w:rPr>
          <w:rFonts w:asciiTheme="majorHAnsi" w:eastAsiaTheme="majorEastAsia" w:hAnsiTheme="majorHAnsi" w:cstheme="majorBidi"/>
          <w:color w:val="000000" w:themeColor="text1"/>
          <w:sz w:val="24"/>
          <w:szCs w:val="24"/>
        </w:rPr>
        <w:t xml:space="preserve">et </w:t>
      </w:r>
      <w:r w:rsidR="0046113C" w:rsidRPr="00D05A73">
        <w:rPr>
          <w:rFonts w:asciiTheme="majorHAnsi" w:eastAsiaTheme="majorEastAsia" w:hAnsiTheme="majorHAnsi" w:cstheme="majorBidi"/>
          <w:color w:val="000000" w:themeColor="text1"/>
          <w:sz w:val="24"/>
          <w:szCs w:val="24"/>
        </w:rPr>
        <w:t xml:space="preserve">gains </w:t>
      </w:r>
      <w:r w:rsidR="00270AB4" w:rsidRPr="00D05A73">
        <w:rPr>
          <w:rFonts w:asciiTheme="majorHAnsi" w:eastAsiaTheme="majorEastAsia" w:hAnsiTheme="majorHAnsi" w:cstheme="majorBidi"/>
          <w:color w:val="000000" w:themeColor="text1"/>
          <w:sz w:val="24"/>
          <w:szCs w:val="24"/>
        </w:rPr>
        <w:t xml:space="preserve">for </w:t>
      </w:r>
      <w:r w:rsidR="0046113C" w:rsidRPr="00D05A73">
        <w:rPr>
          <w:rFonts w:asciiTheme="majorHAnsi" w:eastAsiaTheme="majorEastAsia" w:hAnsiTheme="majorHAnsi" w:cstheme="majorBidi"/>
          <w:color w:val="000000" w:themeColor="text1"/>
          <w:sz w:val="24"/>
          <w:szCs w:val="24"/>
        </w:rPr>
        <w:t xml:space="preserve">the </w:t>
      </w:r>
      <w:r w:rsidR="00270AB4" w:rsidRPr="00D05A73">
        <w:rPr>
          <w:rFonts w:asciiTheme="majorHAnsi" w:eastAsiaTheme="majorEastAsia" w:hAnsiTheme="majorHAnsi" w:cstheme="majorBidi"/>
          <w:color w:val="000000" w:themeColor="text1"/>
          <w:sz w:val="24"/>
          <w:szCs w:val="24"/>
        </w:rPr>
        <w:t>purchasing farm</w:t>
      </w:r>
      <w:r w:rsidR="0046113C" w:rsidRPr="00D05A73">
        <w:rPr>
          <w:rFonts w:asciiTheme="majorHAnsi" w:eastAsiaTheme="majorEastAsia" w:hAnsiTheme="majorHAnsi" w:cstheme="majorBidi"/>
          <w:color w:val="000000" w:themeColor="text1"/>
          <w:sz w:val="24"/>
          <w:szCs w:val="24"/>
        </w:rPr>
        <w:t xml:space="preserve"> </w:t>
      </w:r>
      <w:r w:rsidR="0067206E">
        <w:rPr>
          <w:rFonts w:asciiTheme="majorHAnsi" w:eastAsiaTheme="majorEastAsia" w:hAnsiTheme="majorHAnsi" w:cstheme="majorBidi"/>
          <w:color w:val="000000" w:themeColor="text1"/>
          <w:sz w:val="24"/>
          <w:szCs w:val="24"/>
        </w:rPr>
        <w:t xml:space="preserve">depending on biosecurity self-protective measures and </w:t>
      </w:r>
      <w:r w:rsidR="0046113C" w:rsidRPr="00D05A73">
        <w:rPr>
          <w:rFonts w:asciiTheme="majorHAnsi" w:eastAsiaTheme="majorEastAsia" w:hAnsiTheme="majorHAnsi" w:cstheme="majorBidi"/>
          <w:color w:val="000000" w:themeColor="text1"/>
          <w:sz w:val="24"/>
          <w:szCs w:val="24"/>
        </w:rPr>
        <w:t>controls of the</w:t>
      </w:r>
      <w:r w:rsidR="002C3749" w:rsidRPr="00D05A73">
        <w:rPr>
          <w:rFonts w:asciiTheme="majorHAnsi" w:eastAsiaTheme="majorEastAsia" w:hAnsiTheme="majorHAnsi" w:cstheme="majorBidi"/>
          <w:color w:val="000000" w:themeColor="text1"/>
          <w:sz w:val="24"/>
          <w:szCs w:val="24"/>
        </w:rPr>
        <w:t xml:space="preserve"> </w:t>
      </w:r>
      <w:r w:rsidR="0067206E">
        <w:rPr>
          <w:rFonts w:asciiTheme="majorHAnsi" w:eastAsiaTheme="majorEastAsia" w:hAnsiTheme="majorHAnsi" w:cstheme="majorBidi"/>
          <w:color w:val="000000" w:themeColor="text1"/>
          <w:sz w:val="24"/>
          <w:szCs w:val="24"/>
        </w:rPr>
        <w:t>trading partner (</w:t>
      </w:r>
      <w:r w:rsidR="002C3749" w:rsidRPr="00D05A73">
        <w:rPr>
          <w:rFonts w:asciiTheme="majorHAnsi" w:eastAsiaTheme="majorEastAsia" w:hAnsiTheme="majorHAnsi" w:cstheme="majorBidi"/>
          <w:color w:val="000000" w:themeColor="text1"/>
          <w:sz w:val="24"/>
          <w:szCs w:val="24"/>
        </w:rPr>
        <w:t>seller</w:t>
      </w:r>
      <w:r w:rsidR="0067206E">
        <w:rPr>
          <w:rFonts w:asciiTheme="majorHAnsi" w:eastAsiaTheme="majorEastAsia" w:hAnsiTheme="majorHAnsi" w:cstheme="majorBidi"/>
          <w:color w:val="000000" w:themeColor="text1"/>
          <w:sz w:val="24"/>
          <w:szCs w:val="24"/>
        </w:rPr>
        <w:t>)</w:t>
      </w:r>
      <w:r w:rsidR="002C3749" w:rsidRPr="00D05A73">
        <w:rPr>
          <w:rFonts w:asciiTheme="majorHAnsi" w:eastAsiaTheme="majorEastAsia" w:hAnsiTheme="majorHAnsi" w:cstheme="majorBidi"/>
          <w:color w:val="000000" w:themeColor="text1"/>
          <w:sz w:val="24"/>
          <w:szCs w:val="24"/>
        </w:rPr>
        <w:t xml:space="preserve"> </w:t>
      </w:r>
      <w:r w:rsidR="0046113C" w:rsidRPr="00D05A73">
        <w:rPr>
          <w:rFonts w:asciiTheme="majorHAnsi" w:eastAsiaTheme="majorEastAsia" w:hAnsiTheme="majorHAnsi" w:cstheme="majorBidi"/>
          <w:color w:val="000000" w:themeColor="text1"/>
          <w:sz w:val="24"/>
          <w:szCs w:val="24"/>
        </w:rPr>
        <w:t>following infection in the selling farm</w:t>
      </w:r>
      <w:r w:rsidR="00CB115E">
        <w:rPr>
          <w:rFonts w:asciiTheme="majorHAnsi" w:eastAsiaTheme="majorEastAsia" w:hAnsiTheme="majorHAnsi" w:cstheme="majorBidi"/>
          <w:color w:val="000000" w:themeColor="text1"/>
          <w:sz w:val="24"/>
          <w:szCs w:val="24"/>
        </w:rPr>
        <w:t xml:space="preserve">. </w:t>
      </w:r>
      <w:r w:rsidR="0067206E">
        <w:rPr>
          <w:rFonts w:asciiTheme="majorHAnsi" w:eastAsiaTheme="majorEastAsia" w:hAnsiTheme="majorHAnsi" w:cstheme="majorBidi"/>
          <w:color w:val="000000" w:themeColor="text1"/>
          <w:sz w:val="24"/>
          <w:szCs w:val="24"/>
        </w:rPr>
        <w:t>Values are</w:t>
      </w:r>
      <w:r w:rsidR="00152D11" w:rsidRPr="00D05A73">
        <w:rPr>
          <w:rFonts w:asciiTheme="majorHAnsi" w:eastAsiaTheme="majorEastAsia" w:hAnsiTheme="majorHAnsi" w:cstheme="majorBidi"/>
          <w:color w:val="000000" w:themeColor="text1"/>
          <w:sz w:val="24"/>
          <w:szCs w:val="24"/>
        </w:rPr>
        <w:t xml:space="preserve"> </w:t>
      </w:r>
      <w:r w:rsidR="0046113C" w:rsidRPr="00D05A73">
        <w:rPr>
          <w:rFonts w:asciiTheme="majorHAnsi" w:eastAsiaTheme="majorEastAsia" w:hAnsiTheme="majorHAnsi" w:cstheme="majorBidi"/>
          <w:color w:val="000000" w:themeColor="text1"/>
          <w:sz w:val="24"/>
          <w:szCs w:val="24"/>
        </w:rPr>
        <w:t xml:space="preserve">relative to </w:t>
      </w:r>
      <w:r w:rsidR="0034187E" w:rsidRPr="00D05A73">
        <w:rPr>
          <w:rFonts w:asciiTheme="majorHAnsi" w:eastAsiaTheme="majorEastAsia" w:hAnsiTheme="majorHAnsi" w:cstheme="majorBidi"/>
          <w:color w:val="000000" w:themeColor="text1"/>
          <w:sz w:val="24"/>
          <w:szCs w:val="24"/>
        </w:rPr>
        <w:t>the mean</w:t>
      </w:r>
      <w:r w:rsidR="0067206E">
        <w:rPr>
          <w:rFonts w:asciiTheme="majorHAnsi" w:eastAsiaTheme="majorEastAsia" w:hAnsiTheme="majorHAnsi" w:cstheme="majorBidi"/>
          <w:color w:val="000000" w:themeColor="text1"/>
          <w:sz w:val="24"/>
          <w:szCs w:val="24"/>
        </w:rPr>
        <w:t xml:space="preserve"> compared to a baseline </w:t>
      </w:r>
      <w:r w:rsidR="00152D11" w:rsidRPr="00D05A73">
        <w:rPr>
          <w:rFonts w:asciiTheme="majorHAnsi" w:eastAsiaTheme="majorEastAsia" w:hAnsiTheme="majorHAnsi" w:cstheme="majorBidi"/>
          <w:color w:val="000000" w:themeColor="text1"/>
          <w:sz w:val="24"/>
          <w:szCs w:val="24"/>
        </w:rPr>
        <w:t>whe</w:t>
      </w:r>
      <w:r w:rsidR="0067206E">
        <w:rPr>
          <w:rFonts w:asciiTheme="majorHAnsi" w:eastAsiaTheme="majorEastAsia" w:hAnsiTheme="majorHAnsi" w:cstheme="majorBidi"/>
          <w:color w:val="000000" w:themeColor="text1"/>
          <w:sz w:val="24"/>
          <w:szCs w:val="24"/>
        </w:rPr>
        <w:t>n</w:t>
      </w:r>
      <w:r w:rsidR="0034187E" w:rsidRPr="00D05A73">
        <w:rPr>
          <w:rFonts w:asciiTheme="majorHAnsi" w:eastAsiaTheme="majorEastAsia" w:hAnsiTheme="majorHAnsi" w:cstheme="majorBidi"/>
          <w:color w:val="000000" w:themeColor="text1"/>
          <w:sz w:val="24"/>
          <w:szCs w:val="24"/>
        </w:rPr>
        <w:t xml:space="preserve"> </w:t>
      </w:r>
      <w:r w:rsidR="00152D11" w:rsidRPr="00D05A73">
        <w:rPr>
          <w:rFonts w:asciiTheme="majorHAnsi" w:eastAsiaTheme="majorEastAsia" w:hAnsiTheme="majorHAnsi" w:cstheme="majorBidi"/>
          <w:color w:val="000000" w:themeColor="text1"/>
          <w:sz w:val="24"/>
          <w:szCs w:val="24"/>
        </w:rPr>
        <w:t>no control is applied</w:t>
      </w:r>
      <w:r w:rsidR="0046113C" w:rsidRPr="00D05A73">
        <w:rPr>
          <w:rFonts w:asciiTheme="majorHAnsi" w:eastAsiaTheme="majorEastAsia" w:hAnsiTheme="majorHAnsi" w:cstheme="majorBidi"/>
          <w:color w:val="000000" w:themeColor="text1"/>
          <w:sz w:val="24"/>
          <w:szCs w:val="24"/>
        </w:rPr>
        <w:t xml:space="preserve">. </w:t>
      </w:r>
      <w:r w:rsidR="0067206E">
        <w:rPr>
          <w:rFonts w:asciiTheme="majorHAnsi" w:eastAsiaTheme="majorEastAsia" w:hAnsiTheme="majorHAnsi" w:cstheme="majorBidi"/>
          <w:color w:val="000000" w:themeColor="text1"/>
          <w:sz w:val="24"/>
          <w:szCs w:val="24"/>
        </w:rPr>
        <w:t>I</w:t>
      </w:r>
      <w:r w:rsidR="0046113C" w:rsidRPr="00D05A73">
        <w:rPr>
          <w:rFonts w:asciiTheme="majorHAnsi" w:eastAsiaTheme="majorEastAsia" w:hAnsiTheme="majorHAnsi" w:cstheme="majorBidi"/>
          <w:color w:val="000000" w:themeColor="text1"/>
          <w:sz w:val="24"/>
          <w:szCs w:val="24"/>
        </w:rPr>
        <w:t>nter</w:t>
      </w:r>
      <w:r w:rsidR="00152D11" w:rsidRPr="00D05A73">
        <w:rPr>
          <w:rFonts w:asciiTheme="majorHAnsi" w:eastAsiaTheme="majorEastAsia" w:hAnsiTheme="majorHAnsi" w:cstheme="majorBidi"/>
          <w:color w:val="000000" w:themeColor="text1"/>
          <w:sz w:val="24"/>
          <w:szCs w:val="24"/>
        </w:rPr>
        <w:t xml:space="preserve">quartile range </w:t>
      </w:r>
      <w:r w:rsidR="0067206E">
        <w:rPr>
          <w:rFonts w:asciiTheme="majorHAnsi" w:eastAsiaTheme="majorEastAsia" w:hAnsiTheme="majorHAnsi" w:cstheme="majorBidi"/>
          <w:color w:val="000000" w:themeColor="text1"/>
          <w:sz w:val="24"/>
          <w:szCs w:val="24"/>
        </w:rPr>
        <w:t xml:space="preserve"> provided </w:t>
      </w:r>
      <w:r w:rsidR="00152D11" w:rsidRPr="00D05A73">
        <w:rPr>
          <w:rFonts w:asciiTheme="majorHAnsi" w:eastAsiaTheme="majorEastAsia" w:hAnsiTheme="majorHAnsi" w:cstheme="majorBidi"/>
          <w:color w:val="000000" w:themeColor="text1"/>
          <w:sz w:val="24"/>
          <w:szCs w:val="24"/>
        </w:rPr>
        <w:t>in brackets</w:t>
      </w:r>
      <w:r w:rsidR="0046113C" w:rsidRPr="00D05A73">
        <w:rPr>
          <w:rFonts w:asciiTheme="majorHAnsi" w:eastAsiaTheme="majorEastAsia" w:hAnsiTheme="majorHAnsi" w:cstheme="majorBidi"/>
          <w:color w:val="000000" w:themeColor="text1"/>
          <w:sz w:val="24"/>
          <w:szCs w:val="24"/>
        </w:rPr>
        <w:t>.</w:t>
      </w:r>
      <w:r w:rsidR="00152D11" w:rsidRPr="00D05A73">
        <w:rPr>
          <w:rFonts w:asciiTheme="majorHAnsi" w:eastAsiaTheme="majorEastAsia" w:hAnsiTheme="majorHAnsi" w:cstheme="majorBidi"/>
          <w:color w:val="000000" w:themeColor="text1"/>
          <w:sz w:val="24"/>
          <w:szCs w:val="24"/>
        </w:rPr>
        <w:t xml:space="preserve"> Default parameter values used.</w:t>
      </w:r>
      <w:r w:rsidR="0046113C" w:rsidRPr="00D05A73">
        <w:rPr>
          <w:rFonts w:asciiTheme="majorHAnsi" w:eastAsiaTheme="majorEastAsia" w:hAnsiTheme="majorHAnsi" w:cstheme="majorBidi"/>
          <w:color w:val="000000" w:themeColor="text1"/>
          <w:sz w:val="24"/>
          <w:szCs w:val="24"/>
        </w:rPr>
        <w:t xml:space="preserve"> </w:t>
      </w:r>
    </w:p>
    <w:tbl>
      <w:tblPr>
        <w:tblStyle w:val="TableGrid"/>
        <w:tblW w:w="9371" w:type="dxa"/>
        <w:tblLook w:val="04A0" w:firstRow="1" w:lastRow="0" w:firstColumn="1" w:lastColumn="0" w:noHBand="0" w:noVBand="1"/>
      </w:tblPr>
      <w:tblGrid>
        <w:gridCol w:w="1860"/>
        <w:gridCol w:w="1864"/>
        <w:gridCol w:w="1867"/>
        <w:gridCol w:w="1875"/>
        <w:gridCol w:w="1905"/>
      </w:tblGrid>
      <w:tr w:rsidR="00987A21" w14:paraId="2E969DED" w14:textId="77777777" w:rsidTr="00D05A73">
        <w:trPr>
          <w:trHeight w:val="845"/>
        </w:trPr>
        <w:tc>
          <w:tcPr>
            <w:tcW w:w="1860" w:type="dxa"/>
            <w:tcBorders>
              <w:right w:val="nil"/>
              <w:tl2br w:val="single" w:sz="4" w:space="0" w:color="auto"/>
            </w:tcBorders>
          </w:tcPr>
          <w:p w14:paraId="38E494FC" w14:textId="77777777" w:rsidR="00987A21" w:rsidRDefault="00987A21" w:rsidP="00CA2EAF">
            <w:pPr>
              <w:jc w:val="right"/>
              <w:rPr>
                <w:b/>
                <w:sz w:val="28"/>
                <w:szCs w:val="28"/>
              </w:rPr>
            </w:pPr>
            <w:r>
              <w:rPr>
                <w:b/>
                <w:sz w:val="28"/>
                <w:szCs w:val="28"/>
              </w:rPr>
              <w:t>Purchaser</w:t>
            </w:r>
          </w:p>
          <w:p w14:paraId="34344F8E" w14:textId="77777777" w:rsidR="00987A21" w:rsidRDefault="00987A21" w:rsidP="00CA2EAF">
            <w:pPr>
              <w:rPr>
                <w:b/>
                <w:sz w:val="28"/>
                <w:szCs w:val="28"/>
              </w:rPr>
            </w:pPr>
            <w:r>
              <w:rPr>
                <w:b/>
                <w:sz w:val="28"/>
                <w:szCs w:val="28"/>
              </w:rPr>
              <w:t>Seller</w:t>
            </w:r>
          </w:p>
        </w:tc>
        <w:tc>
          <w:tcPr>
            <w:tcW w:w="1864" w:type="dxa"/>
            <w:tcBorders>
              <w:left w:val="nil"/>
              <w:right w:val="nil"/>
            </w:tcBorders>
          </w:tcPr>
          <w:p w14:paraId="55DCC36A" w14:textId="77777777" w:rsidR="00987A21" w:rsidRDefault="00987A21" w:rsidP="00CA2EAF">
            <w:pPr>
              <w:rPr>
                <w:b/>
                <w:sz w:val="28"/>
                <w:szCs w:val="28"/>
              </w:rPr>
            </w:pPr>
            <w:r>
              <w:rPr>
                <w:b/>
                <w:sz w:val="28"/>
                <w:szCs w:val="28"/>
              </w:rPr>
              <w:t>No Control</w:t>
            </w:r>
          </w:p>
        </w:tc>
        <w:tc>
          <w:tcPr>
            <w:tcW w:w="1867" w:type="dxa"/>
            <w:tcBorders>
              <w:left w:val="nil"/>
              <w:right w:val="nil"/>
            </w:tcBorders>
          </w:tcPr>
          <w:p w14:paraId="1141A8A1" w14:textId="77777777" w:rsidR="00987A21" w:rsidRDefault="00987A21" w:rsidP="00CA2EAF">
            <w:pPr>
              <w:rPr>
                <w:b/>
                <w:sz w:val="28"/>
                <w:szCs w:val="28"/>
              </w:rPr>
            </w:pPr>
            <w:r>
              <w:rPr>
                <w:b/>
                <w:sz w:val="28"/>
                <w:szCs w:val="28"/>
              </w:rPr>
              <w:t>Test-Cull only</w:t>
            </w:r>
          </w:p>
        </w:tc>
        <w:tc>
          <w:tcPr>
            <w:tcW w:w="1875" w:type="dxa"/>
            <w:tcBorders>
              <w:left w:val="nil"/>
              <w:right w:val="nil"/>
            </w:tcBorders>
          </w:tcPr>
          <w:p w14:paraId="1EEEEA47" w14:textId="77777777" w:rsidR="00987A21" w:rsidRDefault="00987A21" w:rsidP="00CA2EAF">
            <w:pPr>
              <w:rPr>
                <w:b/>
                <w:sz w:val="28"/>
                <w:szCs w:val="28"/>
              </w:rPr>
            </w:pPr>
            <w:r>
              <w:rPr>
                <w:b/>
                <w:sz w:val="28"/>
                <w:szCs w:val="28"/>
              </w:rPr>
              <w:t>Vaccination only</w:t>
            </w:r>
          </w:p>
        </w:tc>
        <w:tc>
          <w:tcPr>
            <w:tcW w:w="1905" w:type="dxa"/>
            <w:tcBorders>
              <w:left w:val="nil"/>
            </w:tcBorders>
          </w:tcPr>
          <w:p w14:paraId="4E9E6BB3" w14:textId="77777777" w:rsidR="00987A21" w:rsidRDefault="00987A21" w:rsidP="00CA2EAF">
            <w:pPr>
              <w:rPr>
                <w:b/>
                <w:sz w:val="28"/>
                <w:szCs w:val="28"/>
              </w:rPr>
            </w:pPr>
            <w:r>
              <w:rPr>
                <w:b/>
                <w:sz w:val="28"/>
                <w:szCs w:val="28"/>
              </w:rPr>
              <w:t>Test-Cull and Vaccination</w:t>
            </w:r>
          </w:p>
        </w:tc>
      </w:tr>
      <w:tr w:rsidR="00987A21" w:rsidRPr="00C87D0D" w14:paraId="722F7F77" w14:textId="77777777" w:rsidTr="00D05A73">
        <w:trPr>
          <w:trHeight w:val="845"/>
        </w:trPr>
        <w:tc>
          <w:tcPr>
            <w:tcW w:w="1860" w:type="dxa"/>
            <w:tcBorders>
              <w:right w:val="nil"/>
            </w:tcBorders>
          </w:tcPr>
          <w:p w14:paraId="63355627" w14:textId="77777777" w:rsidR="00987A21" w:rsidRDefault="00987A21" w:rsidP="00CA2EAF">
            <w:pPr>
              <w:rPr>
                <w:b/>
                <w:sz w:val="28"/>
                <w:szCs w:val="28"/>
              </w:rPr>
            </w:pPr>
            <w:r>
              <w:rPr>
                <w:b/>
                <w:sz w:val="28"/>
                <w:szCs w:val="28"/>
              </w:rPr>
              <w:t>No Control</w:t>
            </w:r>
          </w:p>
        </w:tc>
        <w:tc>
          <w:tcPr>
            <w:tcW w:w="1864" w:type="dxa"/>
            <w:tcBorders>
              <w:left w:val="nil"/>
              <w:right w:val="nil"/>
            </w:tcBorders>
          </w:tcPr>
          <w:p w14:paraId="1036F3D5" w14:textId="77777777" w:rsidR="00987A21" w:rsidRDefault="00987A21" w:rsidP="00CA2EAF">
            <w:pPr>
              <w:rPr>
                <w:sz w:val="28"/>
                <w:szCs w:val="28"/>
              </w:rPr>
            </w:pPr>
            <w:r>
              <w:rPr>
                <w:sz w:val="28"/>
                <w:szCs w:val="28"/>
              </w:rPr>
              <w:t>£0</w:t>
            </w:r>
          </w:p>
          <w:p w14:paraId="2734E7CE" w14:textId="77777777" w:rsidR="00987A21" w:rsidRDefault="00987A21" w:rsidP="00CA2EAF">
            <w:pPr>
              <w:rPr>
                <w:sz w:val="28"/>
                <w:szCs w:val="28"/>
              </w:rPr>
            </w:pPr>
            <w:r>
              <w:rPr>
                <w:sz w:val="28"/>
                <w:szCs w:val="28"/>
              </w:rPr>
              <w:t>(-£4721,</w:t>
            </w:r>
          </w:p>
          <w:p w14:paraId="33AD90DE" w14:textId="77777777" w:rsidR="00987A21" w:rsidRPr="00C87D0D" w:rsidRDefault="00987A21" w:rsidP="00CA2EAF">
            <w:pPr>
              <w:rPr>
                <w:sz w:val="28"/>
                <w:szCs w:val="28"/>
              </w:rPr>
            </w:pPr>
            <w:r>
              <w:rPr>
                <w:sz w:val="28"/>
                <w:szCs w:val="28"/>
              </w:rPr>
              <w:t>£6131)</w:t>
            </w:r>
          </w:p>
        </w:tc>
        <w:tc>
          <w:tcPr>
            <w:tcW w:w="1867" w:type="dxa"/>
            <w:tcBorders>
              <w:left w:val="nil"/>
              <w:right w:val="nil"/>
            </w:tcBorders>
          </w:tcPr>
          <w:p w14:paraId="249B75FB" w14:textId="77777777" w:rsidR="00987A21" w:rsidRDefault="00987A21" w:rsidP="00CA2EAF">
            <w:pPr>
              <w:rPr>
                <w:sz w:val="28"/>
                <w:szCs w:val="28"/>
              </w:rPr>
            </w:pPr>
            <w:r>
              <w:rPr>
                <w:sz w:val="28"/>
                <w:szCs w:val="28"/>
              </w:rPr>
              <w:t>£1815</w:t>
            </w:r>
          </w:p>
          <w:p w14:paraId="7B09F625" w14:textId="77777777" w:rsidR="00987A21" w:rsidRPr="00C87D0D" w:rsidRDefault="00987A21" w:rsidP="00CA2EAF">
            <w:pPr>
              <w:rPr>
                <w:sz w:val="28"/>
                <w:szCs w:val="28"/>
              </w:rPr>
            </w:pPr>
            <w:r>
              <w:rPr>
                <w:sz w:val="28"/>
                <w:szCs w:val="28"/>
              </w:rPr>
              <w:t>(-£3426, £6413)</w:t>
            </w:r>
          </w:p>
        </w:tc>
        <w:tc>
          <w:tcPr>
            <w:tcW w:w="1875" w:type="dxa"/>
            <w:tcBorders>
              <w:left w:val="nil"/>
              <w:right w:val="nil"/>
            </w:tcBorders>
          </w:tcPr>
          <w:p w14:paraId="4834F316" w14:textId="77777777" w:rsidR="00987A21" w:rsidRDefault="00987A21" w:rsidP="00CA2EAF">
            <w:pPr>
              <w:rPr>
                <w:sz w:val="28"/>
                <w:szCs w:val="28"/>
              </w:rPr>
            </w:pPr>
            <w:r>
              <w:rPr>
                <w:sz w:val="28"/>
                <w:szCs w:val="28"/>
              </w:rPr>
              <w:t>£4344</w:t>
            </w:r>
          </w:p>
          <w:p w14:paraId="325E6065" w14:textId="77777777" w:rsidR="00987A21" w:rsidRDefault="00987A21" w:rsidP="00CA2EAF">
            <w:pPr>
              <w:rPr>
                <w:sz w:val="28"/>
                <w:szCs w:val="28"/>
              </w:rPr>
            </w:pPr>
            <w:r>
              <w:rPr>
                <w:sz w:val="28"/>
                <w:szCs w:val="28"/>
              </w:rPr>
              <w:t>(£2039,</w:t>
            </w:r>
          </w:p>
          <w:p w14:paraId="69A4CE84" w14:textId="77777777" w:rsidR="00987A21" w:rsidRPr="00C87D0D" w:rsidRDefault="00987A21" w:rsidP="00CA2EAF">
            <w:pPr>
              <w:rPr>
                <w:sz w:val="28"/>
                <w:szCs w:val="28"/>
              </w:rPr>
            </w:pPr>
            <w:r>
              <w:rPr>
                <w:sz w:val="28"/>
                <w:szCs w:val="28"/>
              </w:rPr>
              <w:t>£6691)</w:t>
            </w:r>
          </w:p>
        </w:tc>
        <w:tc>
          <w:tcPr>
            <w:tcW w:w="1905" w:type="dxa"/>
            <w:tcBorders>
              <w:left w:val="nil"/>
            </w:tcBorders>
          </w:tcPr>
          <w:p w14:paraId="72939742" w14:textId="77777777" w:rsidR="00987A21" w:rsidRDefault="00987A21" w:rsidP="00CA2EAF">
            <w:pPr>
              <w:rPr>
                <w:sz w:val="28"/>
                <w:szCs w:val="28"/>
              </w:rPr>
            </w:pPr>
            <w:r>
              <w:rPr>
                <w:sz w:val="28"/>
                <w:szCs w:val="28"/>
              </w:rPr>
              <w:t>£5199</w:t>
            </w:r>
          </w:p>
          <w:p w14:paraId="231EC21A" w14:textId="77777777" w:rsidR="00987A21" w:rsidRDefault="00987A21" w:rsidP="00CA2EAF">
            <w:pPr>
              <w:rPr>
                <w:sz w:val="28"/>
                <w:szCs w:val="28"/>
              </w:rPr>
            </w:pPr>
            <w:r>
              <w:rPr>
                <w:sz w:val="28"/>
                <w:szCs w:val="28"/>
              </w:rPr>
              <w:t>(£2784,</w:t>
            </w:r>
          </w:p>
          <w:p w14:paraId="6E09347D" w14:textId="77777777" w:rsidR="00987A21" w:rsidRPr="00C87D0D" w:rsidRDefault="00987A21" w:rsidP="00CA2EAF">
            <w:pPr>
              <w:rPr>
                <w:sz w:val="28"/>
                <w:szCs w:val="28"/>
              </w:rPr>
            </w:pPr>
            <w:r>
              <w:rPr>
                <w:sz w:val="28"/>
                <w:szCs w:val="28"/>
              </w:rPr>
              <w:t>£7577)</w:t>
            </w:r>
          </w:p>
        </w:tc>
      </w:tr>
      <w:tr w:rsidR="00987A21" w:rsidRPr="00C87D0D" w14:paraId="2B0E5D40" w14:textId="77777777" w:rsidTr="00D05A73">
        <w:trPr>
          <w:trHeight w:val="431"/>
        </w:trPr>
        <w:tc>
          <w:tcPr>
            <w:tcW w:w="1860" w:type="dxa"/>
            <w:tcBorders>
              <w:right w:val="nil"/>
            </w:tcBorders>
          </w:tcPr>
          <w:p w14:paraId="2339F357" w14:textId="77777777" w:rsidR="00987A21" w:rsidRDefault="00987A21" w:rsidP="00CA2EAF">
            <w:pPr>
              <w:rPr>
                <w:b/>
                <w:sz w:val="28"/>
                <w:szCs w:val="28"/>
              </w:rPr>
            </w:pPr>
            <w:r>
              <w:rPr>
                <w:b/>
                <w:sz w:val="28"/>
                <w:szCs w:val="28"/>
              </w:rPr>
              <w:t>Test-Cull only</w:t>
            </w:r>
          </w:p>
        </w:tc>
        <w:tc>
          <w:tcPr>
            <w:tcW w:w="1864" w:type="dxa"/>
            <w:tcBorders>
              <w:left w:val="nil"/>
              <w:right w:val="nil"/>
            </w:tcBorders>
          </w:tcPr>
          <w:p w14:paraId="013914DF" w14:textId="77777777" w:rsidR="00987A21" w:rsidRDefault="00987A21" w:rsidP="00CA2EAF">
            <w:pPr>
              <w:rPr>
                <w:sz w:val="28"/>
                <w:szCs w:val="28"/>
              </w:rPr>
            </w:pPr>
            <w:r>
              <w:rPr>
                <w:sz w:val="28"/>
                <w:szCs w:val="28"/>
              </w:rPr>
              <w:t>£2112</w:t>
            </w:r>
          </w:p>
          <w:p w14:paraId="05E24E56" w14:textId="77777777" w:rsidR="00987A21" w:rsidRPr="00C87D0D" w:rsidRDefault="00987A21" w:rsidP="00CA2EAF">
            <w:pPr>
              <w:rPr>
                <w:sz w:val="28"/>
                <w:szCs w:val="28"/>
              </w:rPr>
            </w:pPr>
            <w:r>
              <w:rPr>
                <w:sz w:val="28"/>
                <w:szCs w:val="28"/>
              </w:rPr>
              <w:t>(-£4006, £7530)</w:t>
            </w:r>
          </w:p>
        </w:tc>
        <w:tc>
          <w:tcPr>
            <w:tcW w:w="1867" w:type="dxa"/>
            <w:tcBorders>
              <w:left w:val="nil"/>
              <w:right w:val="nil"/>
            </w:tcBorders>
          </w:tcPr>
          <w:p w14:paraId="55E3E9DF" w14:textId="77777777" w:rsidR="00987A21" w:rsidRDefault="00987A21" w:rsidP="00CA2EAF">
            <w:pPr>
              <w:rPr>
                <w:sz w:val="28"/>
                <w:szCs w:val="28"/>
              </w:rPr>
            </w:pPr>
            <w:r>
              <w:rPr>
                <w:sz w:val="28"/>
                <w:szCs w:val="28"/>
              </w:rPr>
              <w:t>£2734</w:t>
            </w:r>
          </w:p>
          <w:p w14:paraId="238FF0EE" w14:textId="77777777" w:rsidR="00987A21" w:rsidRDefault="00987A21" w:rsidP="00CA2EAF">
            <w:pPr>
              <w:rPr>
                <w:sz w:val="28"/>
                <w:szCs w:val="28"/>
              </w:rPr>
            </w:pPr>
            <w:r>
              <w:rPr>
                <w:sz w:val="28"/>
                <w:szCs w:val="28"/>
              </w:rPr>
              <w:t>(-£2781,</w:t>
            </w:r>
          </w:p>
          <w:p w14:paraId="641A97AD" w14:textId="77777777" w:rsidR="00987A21" w:rsidRPr="00C87D0D" w:rsidRDefault="00987A21" w:rsidP="00CA2EAF">
            <w:pPr>
              <w:rPr>
                <w:sz w:val="28"/>
                <w:szCs w:val="28"/>
              </w:rPr>
            </w:pPr>
            <w:r>
              <w:rPr>
                <w:sz w:val="28"/>
                <w:szCs w:val="28"/>
              </w:rPr>
              <w:t>£7346)</w:t>
            </w:r>
          </w:p>
        </w:tc>
        <w:tc>
          <w:tcPr>
            <w:tcW w:w="1875" w:type="dxa"/>
            <w:tcBorders>
              <w:left w:val="nil"/>
              <w:right w:val="nil"/>
            </w:tcBorders>
          </w:tcPr>
          <w:p w14:paraId="6B39B10B" w14:textId="77777777" w:rsidR="00987A21" w:rsidRDefault="00987A21" w:rsidP="00CA2EAF">
            <w:pPr>
              <w:rPr>
                <w:sz w:val="28"/>
                <w:szCs w:val="28"/>
              </w:rPr>
            </w:pPr>
            <w:r>
              <w:rPr>
                <w:sz w:val="28"/>
                <w:szCs w:val="28"/>
              </w:rPr>
              <w:t>£5888</w:t>
            </w:r>
          </w:p>
          <w:p w14:paraId="1F49F41A" w14:textId="77777777" w:rsidR="00987A21" w:rsidRDefault="00987A21" w:rsidP="00CA2EAF">
            <w:pPr>
              <w:rPr>
                <w:sz w:val="28"/>
                <w:szCs w:val="28"/>
              </w:rPr>
            </w:pPr>
            <w:r>
              <w:rPr>
                <w:sz w:val="28"/>
                <w:szCs w:val="28"/>
              </w:rPr>
              <w:t>(£3654,</w:t>
            </w:r>
          </w:p>
          <w:p w14:paraId="73263BB8" w14:textId="77777777" w:rsidR="00987A21" w:rsidRPr="00C87D0D" w:rsidRDefault="00987A21" w:rsidP="00CA2EAF">
            <w:pPr>
              <w:rPr>
                <w:sz w:val="28"/>
                <w:szCs w:val="28"/>
              </w:rPr>
            </w:pPr>
            <w:r>
              <w:rPr>
                <w:sz w:val="28"/>
                <w:szCs w:val="28"/>
              </w:rPr>
              <w:t>£8183)</w:t>
            </w:r>
          </w:p>
        </w:tc>
        <w:tc>
          <w:tcPr>
            <w:tcW w:w="1905" w:type="dxa"/>
            <w:tcBorders>
              <w:left w:val="nil"/>
            </w:tcBorders>
          </w:tcPr>
          <w:p w14:paraId="1CCDFD7A" w14:textId="77777777" w:rsidR="00987A21" w:rsidRDefault="00987A21" w:rsidP="00CA2EAF">
            <w:pPr>
              <w:rPr>
                <w:sz w:val="28"/>
                <w:szCs w:val="28"/>
              </w:rPr>
            </w:pPr>
            <w:r>
              <w:rPr>
                <w:sz w:val="28"/>
                <w:szCs w:val="28"/>
              </w:rPr>
              <w:t>£6184</w:t>
            </w:r>
          </w:p>
          <w:p w14:paraId="25820012" w14:textId="77777777" w:rsidR="00987A21" w:rsidRDefault="00987A21" w:rsidP="00CA2EAF">
            <w:pPr>
              <w:rPr>
                <w:sz w:val="28"/>
                <w:szCs w:val="28"/>
              </w:rPr>
            </w:pPr>
            <w:r>
              <w:rPr>
                <w:sz w:val="28"/>
                <w:szCs w:val="28"/>
              </w:rPr>
              <w:t>(£4144,</w:t>
            </w:r>
          </w:p>
          <w:p w14:paraId="074988B6" w14:textId="77777777" w:rsidR="00987A21" w:rsidRPr="00C87D0D" w:rsidRDefault="00987A21" w:rsidP="00CA2EAF">
            <w:pPr>
              <w:rPr>
                <w:sz w:val="28"/>
                <w:szCs w:val="28"/>
              </w:rPr>
            </w:pPr>
            <w:r>
              <w:rPr>
                <w:sz w:val="28"/>
                <w:szCs w:val="28"/>
              </w:rPr>
              <w:t>£8154)</w:t>
            </w:r>
          </w:p>
        </w:tc>
      </w:tr>
      <w:tr w:rsidR="00987A21" w:rsidRPr="00C87D0D" w14:paraId="073E6AAD" w14:textId="77777777" w:rsidTr="00D05A73">
        <w:trPr>
          <w:trHeight w:val="412"/>
        </w:trPr>
        <w:tc>
          <w:tcPr>
            <w:tcW w:w="1860" w:type="dxa"/>
            <w:tcBorders>
              <w:right w:val="nil"/>
            </w:tcBorders>
          </w:tcPr>
          <w:p w14:paraId="611C1D64" w14:textId="77777777" w:rsidR="00987A21" w:rsidRDefault="00987A21" w:rsidP="00CA2EAF">
            <w:pPr>
              <w:rPr>
                <w:b/>
                <w:sz w:val="28"/>
                <w:szCs w:val="28"/>
              </w:rPr>
            </w:pPr>
            <w:r>
              <w:rPr>
                <w:b/>
                <w:sz w:val="28"/>
                <w:szCs w:val="28"/>
              </w:rPr>
              <w:t>Vaccination only</w:t>
            </w:r>
          </w:p>
        </w:tc>
        <w:tc>
          <w:tcPr>
            <w:tcW w:w="1864" w:type="dxa"/>
            <w:tcBorders>
              <w:left w:val="nil"/>
              <w:right w:val="nil"/>
            </w:tcBorders>
          </w:tcPr>
          <w:p w14:paraId="0EA06790" w14:textId="77777777" w:rsidR="00987A21" w:rsidRDefault="00987A21" w:rsidP="00CA2EAF">
            <w:pPr>
              <w:rPr>
                <w:sz w:val="28"/>
                <w:szCs w:val="28"/>
              </w:rPr>
            </w:pPr>
            <w:r>
              <w:rPr>
                <w:sz w:val="28"/>
                <w:szCs w:val="28"/>
              </w:rPr>
              <w:t>£5187</w:t>
            </w:r>
          </w:p>
          <w:p w14:paraId="3AB1B7CF" w14:textId="77777777" w:rsidR="00987A21" w:rsidRDefault="00987A21" w:rsidP="00CA2EAF">
            <w:pPr>
              <w:rPr>
                <w:sz w:val="28"/>
                <w:szCs w:val="28"/>
              </w:rPr>
            </w:pPr>
            <w:r>
              <w:rPr>
                <w:sz w:val="28"/>
                <w:szCs w:val="28"/>
              </w:rPr>
              <w:t>(£2840,</w:t>
            </w:r>
          </w:p>
          <w:p w14:paraId="4EE55864" w14:textId="77777777" w:rsidR="00987A21" w:rsidRPr="00C87D0D" w:rsidRDefault="00987A21" w:rsidP="00CA2EAF">
            <w:pPr>
              <w:rPr>
                <w:sz w:val="28"/>
                <w:szCs w:val="28"/>
              </w:rPr>
            </w:pPr>
            <w:r>
              <w:rPr>
                <w:sz w:val="28"/>
                <w:szCs w:val="28"/>
              </w:rPr>
              <w:t>£9005)</w:t>
            </w:r>
          </w:p>
        </w:tc>
        <w:tc>
          <w:tcPr>
            <w:tcW w:w="1867" w:type="dxa"/>
            <w:tcBorders>
              <w:left w:val="nil"/>
              <w:right w:val="nil"/>
            </w:tcBorders>
          </w:tcPr>
          <w:p w14:paraId="4F7CC626" w14:textId="77777777" w:rsidR="00987A21" w:rsidRDefault="00987A21" w:rsidP="00CA2EAF">
            <w:pPr>
              <w:rPr>
                <w:sz w:val="28"/>
                <w:szCs w:val="28"/>
              </w:rPr>
            </w:pPr>
            <w:r>
              <w:rPr>
                <w:sz w:val="28"/>
                <w:szCs w:val="28"/>
              </w:rPr>
              <w:t>£5719</w:t>
            </w:r>
          </w:p>
          <w:p w14:paraId="00CA8723" w14:textId="77777777" w:rsidR="00987A21" w:rsidRDefault="00987A21" w:rsidP="00CA2EAF">
            <w:pPr>
              <w:rPr>
                <w:sz w:val="28"/>
                <w:szCs w:val="28"/>
              </w:rPr>
            </w:pPr>
            <w:r>
              <w:rPr>
                <w:sz w:val="28"/>
                <w:szCs w:val="28"/>
              </w:rPr>
              <w:t>(£4152,</w:t>
            </w:r>
          </w:p>
          <w:p w14:paraId="74AEE955" w14:textId="77777777" w:rsidR="00987A21" w:rsidRPr="00C87D0D" w:rsidRDefault="00987A21" w:rsidP="00CA2EAF">
            <w:pPr>
              <w:rPr>
                <w:sz w:val="28"/>
                <w:szCs w:val="28"/>
              </w:rPr>
            </w:pPr>
            <w:r>
              <w:rPr>
                <w:sz w:val="28"/>
                <w:szCs w:val="28"/>
              </w:rPr>
              <w:t>£8182)</w:t>
            </w:r>
          </w:p>
        </w:tc>
        <w:tc>
          <w:tcPr>
            <w:tcW w:w="1875" w:type="dxa"/>
            <w:tcBorders>
              <w:left w:val="nil"/>
              <w:right w:val="nil"/>
            </w:tcBorders>
          </w:tcPr>
          <w:p w14:paraId="753A54BE" w14:textId="77777777" w:rsidR="00987A21" w:rsidRDefault="00987A21" w:rsidP="00CA2EAF">
            <w:pPr>
              <w:rPr>
                <w:sz w:val="28"/>
                <w:szCs w:val="28"/>
              </w:rPr>
            </w:pPr>
            <w:r>
              <w:rPr>
                <w:sz w:val="28"/>
                <w:szCs w:val="28"/>
              </w:rPr>
              <w:t>£6665</w:t>
            </w:r>
          </w:p>
          <w:p w14:paraId="59D1F3EF" w14:textId="77777777" w:rsidR="00987A21" w:rsidRDefault="00987A21" w:rsidP="00CA2EAF">
            <w:pPr>
              <w:rPr>
                <w:sz w:val="28"/>
                <w:szCs w:val="28"/>
              </w:rPr>
            </w:pPr>
            <w:r>
              <w:rPr>
                <w:sz w:val="28"/>
                <w:szCs w:val="28"/>
              </w:rPr>
              <w:t>(£4474,</w:t>
            </w:r>
          </w:p>
          <w:p w14:paraId="6687FBDA" w14:textId="77777777" w:rsidR="00987A21" w:rsidRPr="00C87D0D" w:rsidRDefault="00987A21" w:rsidP="00CA2EAF">
            <w:pPr>
              <w:rPr>
                <w:sz w:val="28"/>
                <w:szCs w:val="28"/>
              </w:rPr>
            </w:pPr>
            <w:r>
              <w:rPr>
                <w:sz w:val="28"/>
                <w:szCs w:val="28"/>
              </w:rPr>
              <w:t>£8874)</w:t>
            </w:r>
          </w:p>
        </w:tc>
        <w:tc>
          <w:tcPr>
            <w:tcW w:w="1905" w:type="dxa"/>
            <w:tcBorders>
              <w:left w:val="nil"/>
            </w:tcBorders>
          </w:tcPr>
          <w:p w14:paraId="09D5C6D8" w14:textId="77777777" w:rsidR="00987A21" w:rsidRDefault="00987A21" w:rsidP="00CA2EAF">
            <w:pPr>
              <w:rPr>
                <w:sz w:val="28"/>
                <w:szCs w:val="28"/>
              </w:rPr>
            </w:pPr>
            <w:r>
              <w:rPr>
                <w:sz w:val="28"/>
                <w:szCs w:val="28"/>
              </w:rPr>
              <w:t>£6634</w:t>
            </w:r>
          </w:p>
          <w:p w14:paraId="693A0E7A" w14:textId="77777777" w:rsidR="00987A21" w:rsidRDefault="00987A21" w:rsidP="00CA2EAF">
            <w:pPr>
              <w:rPr>
                <w:sz w:val="28"/>
                <w:szCs w:val="28"/>
              </w:rPr>
            </w:pPr>
            <w:r>
              <w:rPr>
                <w:sz w:val="28"/>
                <w:szCs w:val="28"/>
              </w:rPr>
              <w:t>(£5214,</w:t>
            </w:r>
          </w:p>
          <w:p w14:paraId="734A5F7E" w14:textId="77777777" w:rsidR="00987A21" w:rsidRPr="00C87D0D" w:rsidRDefault="00987A21" w:rsidP="00CA2EAF">
            <w:pPr>
              <w:rPr>
                <w:sz w:val="28"/>
                <w:szCs w:val="28"/>
              </w:rPr>
            </w:pPr>
            <w:r>
              <w:rPr>
                <w:sz w:val="28"/>
                <w:szCs w:val="28"/>
              </w:rPr>
              <w:t>£8174)</w:t>
            </w:r>
          </w:p>
        </w:tc>
      </w:tr>
      <w:tr w:rsidR="00987A21" w:rsidRPr="00C87D0D" w14:paraId="1A90F943" w14:textId="77777777" w:rsidTr="00D05A73">
        <w:trPr>
          <w:trHeight w:val="431"/>
        </w:trPr>
        <w:tc>
          <w:tcPr>
            <w:tcW w:w="1860" w:type="dxa"/>
            <w:tcBorders>
              <w:right w:val="nil"/>
            </w:tcBorders>
          </w:tcPr>
          <w:p w14:paraId="008F12BE" w14:textId="77777777" w:rsidR="00987A21" w:rsidRDefault="00987A21" w:rsidP="00CA2EAF">
            <w:pPr>
              <w:rPr>
                <w:b/>
                <w:sz w:val="28"/>
                <w:szCs w:val="28"/>
              </w:rPr>
            </w:pPr>
            <w:r>
              <w:rPr>
                <w:b/>
                <w:sz w:val="28"/>
                <w:szCs w:val="28"/>
              </w:rPr>
              <w:t>Test-Cull and Vaccination</w:t>
            </w:r>
          </w:p>
        </w:tc>
        <w:tc>
          <w:tcPr>
            <w:tcW w:w="1864" w:type="dxa"/>
            <w:tcBorders>
              <w:left w:val="nil"/>
              <w:right w:val="nil"/>
            </w:tcBorders>
          </w:tcPr>
          <w:p w14:paraId="0BCEB6BA" w14:textId="77777777" w:rsidR="00987A21" w:rsidRDefault="00987A21" w:rsidP="00CA2EAF">
            <w:pPr>
              <w:rPr>
                <w:sz w:val="28"/>
                <w:szCs w:val="28"/>
              </w:rPr>
            </w:pPr>
            <w:r>
              <w:rPr>
                <w:sz w:val="28"/>
                <w:szCs w:val="28"/>
              </w:rPr>
              <w:t>£5502</w:t>
            </w:r>
          </w:p>
          <w:p w14:paraId="1444BDCA" w14:textId="77777777" w:rsidR="00987A21" w:rsidRDefault="00987A21" w:rsidP="00CA2EAF">
            <w:pPr>
              <w:rPr>
                <w:sz w:val="28"/>
                <w:szCs w:val="28"/>
              </w:rPr>
            </w:pPr>
            <w:r>
              <w:rPr>
                <w:sz w:val="28"/>
                <w:szCs w:val="28"/>
              </w:rPr>
              <w:t>(£4033,</w:t>
            </w:r>
          </w:p>
          <w:p w14:paraId="2C31A08D" w14:textId="77777777" w:rsidR="00987A21" w:rsidRPr="00C87D0D" w:rsidRDefault="00987A21" w:rsidP="00CA2EAF">
            <w:pPr>
              <w:rPr>
                <w:sz w:val="28"/>
                <w:szCs w:val="28"/>
              </w:rPr>
            </w:pPr>
            <w:r>
              <w:rPr>
                <w:sz w:val="28"/>
                <w:szCs w:val="28"/>
              </w:rPr>
              <w:t>£8204)</w:t>
            </w:r>
          </w:p>
        </w:tc>
        <w:tc>
          <w:tcPr>
            <w:tcW w:w="1867" w:type="dxa"/>
            <w:tcBorders>
              <w:left w:val="nil"/>
              <w:right w:val="nil"/>
            </w:tcBorders>
          </w:tcPr>
          <w:p w14:paraId="06E8F8DC" w14:textId="77777777" w:rsidR="00987A21" w:rsidRDefault="00987A21" w:rsidP="00CA2EAF">
            <w:pPr>
              <w:rPr>
                <w:sz w:val="28"/>
                <w:szCs w:val="28"/>
              </w:rPr>
            </w:pPr>
            <w:r>
              <w:rPr>
                <w:sz w:val="28"/>
                <w:szCs w:val="28"/>
              </w:rPr>
              <w:t>£6106</w:t>
            </w:r>
          </w:p>
          <w:p w14:paraId="329FD186" w14:textId="77777777" w:rsidR="00987A21" w:rsidRDefault="00987A21" w:rsidP="00CA2EAF">
            <w:pPr>
              <w:rPr>
                <w:sz w:val="28"/>
                <w:szCs w:val="28"/>
              </w:rPr>
            </w:pPr>
            <w:r>
              <w:rPr>
                <w:sz w:val="28"/>
                <w:szCs w:val="28"/>
              </w:rPr>
              <w:t>(£4402,</w:t>
            </w:r>
          </w:p>
          <w:p w14:paraId="3835C959" w14:textId="77777777" w:rsidR="00987A21" w:rsidRPr="00C87D0D" w:rsidRDefault="00987A21" w:rsidP="00CA2EAF">
            <w:pPr>
              <w:rPr>
                <w:sz w:val="28"/>
                <w:szCs w:val="28"/>
              </w:rPr>
            </w:pPr>
            <w:r>
              <w:rPr>
                <w:sz w:val="28"/>
                <w:szCs w:val="28"/>
              </w:rPr>
              <w:t>£9011)</w:t>
            </w:r>
          </w:p>
        </w:tc>
        <w:tc>
          <w:tcPr>
            <w:tcW w:w="1875" w:type="dxa"/>
            <w:tcBorders>
              <w:left w:val="nil"/>
              <w:right w:val="nil"/>
            </w:tcBorders>
          </w:tcPr>
          <w:p w14:paraId="027A3E5B" w14:textId="77777777" w:rsidR="00987A21" w:rsidRDefault="00987A21" w:rsidP="00CA2EAF">
            <w:pPr>
              <w:rPr>
                <w:sz w:val="28"/>
                <w:szCs w:val="28"/>
              </w:rPr>
            </w:pPr>
            <w:r>
              <w:rPr>
                <w:sz w:val="28"/>
                <w:szCs w:val="28"/>
              </w:rPr>
              <w:t>£6695</w:t>
            </w:r>
          </w:p>
          <w:p w14:paraId="26B6CAC7" w14:textId="77777777" w:rsidR="00987A21" w:rsidRDefault="00987A21" w:rsidP="00CA2EAF">
            <w:pPr>
              <w:rPr>
                <w:sz w:val="28"/>
                <w:szCs w:val="28"/>
              </w:rPr>
            </w:pPr>
            <w:r>
              <w:rPr>
                <w:sz w:val="28"/>
                <w:szCs w:val="28"/>
              </w:rPr>
              <w:t>(£5085,</w:t>
            </w:r>
          </w:p>
          <w:p w14:paraId="4D8E0418" w14:textId="77777777" w:rsidR="00987A21" w:rsidRPr="00C87D0D" w:rsidRDefault="00987A21" w:rsidP="00CA2EAF">
            <w:pPr>
              <w:rPr>
                <w:sz w:val="28"/>
                <w:szCs w:val="28"/>
              </w:rPr>
            </w:pPr>
            <w:r>
              <w:rPr>
                <w:sz w:val="28"/>
                <w:szCs w:val="28"/>
              </w:rPr>
              <w:t>£8361)</w:t>
            </w:r>
          </w:p>
        </w:tc>
        <w:tc>
          <w:tcPr>
            <w:tcW w:w="1905" w:type="dxa"/>
            <w:tcBorders>
              <w:left w:val="nil"/>
            </w:tcBorders>
          </w:tcPr>
          <w:p w14:paraId="5C3FE85B" w14:textId="77777777" w:rsidR="00987A21" w:rsidRDefault="00987A21" w:rsidP="00CA2EAF">
            <w:pPr>
              <w:rPr>
                <w:sz w:val="28"/>
                <w:szCs w:val="28"/>
              </w:rPr>
            </w:pPr>
            <w:r>
              <w:rPr>
                <w:sz w:val="28"/>
                <w:szCs w:val="28"/>
              </w:rPr>
              <w:t>£7189</w:t>
            </w:r>
          </w:p>
          <w:p w14:paraId="1AC1CA85" w14:textId="77777777" w:rsidR="00987A21" w:rsidRDefault="00987A21" w:rsidP="00CA2EAF">
            <w:pPr>
              <w:rPr>
                <w:sz w:val="28"/>
                <w:szCs w:val="28"/>
              </w:rPr>
            </w:pPr>
            <w:r>
              <w:rPr>
                <w:sz w:val="28"/>
                <w:szCs w:val="28"/>
              </w:rPr>
              <w:t>(£5331,</w:t>
            </w:r>
          </w:p>
          <w:p w14:paraId="17831388" w14:textId="77777777" w:rsidR="00987A21" w:rsidRPr="00C87D0D" w:rsidRDefault="00987A21" w:rsidP="00CA2EAF">
            <w:pPr>
              <w:rPr>
                <w:sz w:val="28"/>
                <w:szCs w:val="28"/>
              </w:rPr>
            </w:pPr>
            <w:r>
              <w:rPr>
                <w:sz w:val="28"/>
                <w:szCs w:val="28"/>
              </w:rPr>
              <w:t>£9241)</w:t>
            </w:r>
          </w:p>
        </w:tc>
      </w:tr>
    </w:tbl>
    <w:p w14:paraId="4219B3FD" w14:textId="77777777" w:rsidR="00987A21" w:rsidRDefault="00987A21" w:rsidP="00C016B3">
      <w:pPr>
        <w:rPr>
          <w:b/>
          <w:sz w:val="28"/>
          <w:szCs w:val="28"/>
        </w:rPr>
      </w:pPr>
    </w:p>
    <w:p w14:paraId="3726EE1E" w14:textId="77777777" w:rsidR="008026B4" w:rsidRDefault="008026B4" w:rsidP="00C016B3">
      <w:pPr>
        <w:rPr>
          <w:b/>
          <w:sz w:val="28"/>
          <w:szCs w:val="28"/>
        </w:rPr>
      </w:pPr>
    </w:p>
    <w:p w14:paraId="21A77DD7" w14:textId="77777777" w:rsidR="00850F87" w:rsidRDefault="00850F87">
      <w:pPr>
        <w:rPr>
          <w:b/>
          <w:sz w:val="28"/>
          <w:szCs w:val="28"/>
        </w:rPr>
      </w:pPr>
      <w:r>
        <w:rPr>
          <w:b/>
          <w:sz w:val="28"/>
          <w:szCs w:val="28"/>
        </w:rPr>
        <w:br w:type="page"/>
      </w:r>
    </w:p>
    <w:p w14:paraId="5BCAAFD8" w14:textId="7437F463" w:rsidR="00D969CD" w:rsidRPr="001B0627" w:rsidRDefault="00D969CD" w:rsidP="00C016B3">
      <w:pPr>
        <w:rPr>
          <w:b/>
          <w:sz w:val="28"/>
          <w:szCs w:val="28"/>
        </w:rPr>
      </w:pPr>
      <w:r w:rsidRPr="001B0627">
        <w:rPr>
          <w:b/>
          <w:sz w:val="28"/>
          <w:szCs w:val="28"/>
        </w:rPr>
        <w:lastRenderedPageBreak/>
        <w:t>List of Figure:</w:t>
      </w:r>
    </w:p>
    <w:p w14:paraId="56ED9DF9" w14:textId="451AD4E2" w:rsidR="00C016B3" w:rsidRDefault="00C016B3" w:rsidP="00C016B3">
      <w:r>
        <w:t xml:space="preserve">Figure 1: Phase diagram demonstrating the epidemiological and farm processes in a </w:t>
      </w:r>
      <w:r w:rsidR="0067206E">
        <w:t xml:space="preserve">single </w:t>
      </w:r>
      <w:r>
        <w:t>closed farm.</w:t>
      </w:r>
    </w:p>
    <w:p w14:paraId="282FA824" w14:textId="012BC4FF" w:rsidR="00C016B3" w:rsidRDefault="00C016B3" w:rsidP="00C016B3">
      <w:r>
        <w:t xml:space="preserve">Figure 2 [4 subfigures]: Time profiles </w:t>
      </w:r>
      <w:r w:rsidR="00FD48D6">
        <w:t>for a single farm with no control under various disease transmissibilities (low: 0.005, low-medium: 0.01, medium:0.015, high:0.03) showing</w:t>
      </w:r>
      <w:r>
        <w:t xml:space="preserve"> (a) number of susceptible (solid line), transiently infected (dotted line) and recovered (dashed line) cattle during the epidemic stage. (b) number of ‘Recovered: Early-pregnancy’ (dashed line) and Persistently Infecteds (PIs) (solid line). (c) number of calves and (d) net revenue over 28 days. The transmissibility values are those in Table 1. Sample of 500 for each parameter value.</w:t>
      </w:r>
    </w:p>
    <w:p w14:paraId="6D606D12" w14:textId="0C044E9B" w:rsidR="00C016B3" w:rsidRDefault="00C016B3" w:rsidP="00C016B3">
      <w:r>
        <w:t xml:space="preserve">Figure 3 [2 subfigures]: </w:t>
      </w:r>
      <w:r w:rsidR="0067206E">
        <w:t>Discounted n</w:t>
      </w:r>
      <w:r>
        <w:t xml:space="preserve">et gains </w:t>
      </w:r>
      <w:r w:rsidR="00FD48D6">
        <w:t xml:space="preserve">for a single closed farm </w:t>
      </w:r>
      <w:r>
        <w:t xml:space="preserve">after 5 years </w:t>
      </w:r>
      <w:r w:rsidR="00FD48D6">
        <w:t xml:space="preserve">following a BVD outbreak, under different disease management strategies </w:t>
      </w:r>
      <w:r>
        <w:t>while varying the parameters for (a) tra</w:t>
      </w:r>
      <w:r w:rsidR="00FA3E8A">
        <w:t>nsmissibility and (b) abortion rate</w:t>
      </w:r>
      <w:r>
        <w:t xml:space="preserve">. Lines are means, stars represent the upper and lower quartiles. Sample of 100 for each parameter value. TC: Test-culling, V: Vaccination, </w:t>
      </w:r>
      <w:r w:rsidR="00FD48D6">
        <w:t xml:space="preserve">TC+V: Test-culling and vaccination, V: Vaccination, </w:t>
      </w:r>
      <w:r>
        <w:t>ND: No disease</w:t>
      </w:r>
    </w:p>
    <w:p w14:paraId="5C871FAD" w14:textId="5AA7B210" w:rsidR="00FD48D6" w:rsidRDefault="00C016B3" w:rsidP="00FD48D6">
      <w:r>
        <w:t xml:space="preserve">Figure 4 [2 subfigures]: </w:t>
      </w:r>
      <w:r w:rsidR="0067206E">
        <w:t>Discounted n</w:t>
      </w:r>
      <w:r>
        <w:t>et gains</w:t>
      </w:r>
      <w:r w:rsidR="00FD48D6">
        <w:t xml:space="preserve"> for the purchasing farm</w:t>
      </w:r>
      <w:r>
        <w:t xml:space="preserve"> after 5 years </w:t>
      </w:r>
      <w:r w:rsidR="00FD48D6">
        <w:t xml:space="preserve">following a BVD outbreak </w:t>
      </w:r>
      <w:r>
        <w:t xml:space="preserve">when the </w:t>
      </w:r>
      <w:r w:rsidR="0067206E">
        <w:t>trading partner (</w:t>
      </w:r>
      <w:r>
        <w:t>selling farm</w:t>
      </w:r>
      <w:r w:rsidR="0067206E">
        <w:t>) undertakes biosecurity</w:t>
      </w:r>
      <w:r>
        <w:t xml:space="preserve"> </w:t>
      </w:r>
      <w:r w:rsidR="00FD48D6">
        <w:t>management strategies</w:t>
      </w:r>
      <w:r>
        <w:t>,</w:t>
      </w:r>
      <w:r w:rsidRPr="003E68C1">
        <w:t xml:space="preserve"> while varying the parameters for (a) transmiss</w:t>
      </w:r>
      <w:r>
        <w:t xml:space="preserve">ibility and (b) abortion </w:t>
      </w:r>
      <w:r w:rsidR="00FA3E8A">
        <w:t>rate</w:t>
      </w:r>
      <w:r>
        <w:t xml:space="preserve">. The purchasing farm </w:t>
      </w:r>
      <w:r w:rsidR="0067206E">
        <w:t xml:space="preserve">has </w:t>
      </w:r>
      <w:r>
        <w:t xml:space="preserve">no </w:t>
      </w:r>
      <w:r w:rsidR="0067206E">
        <w:t xml:space="preserve">biosecurity </w:t>
      </w:r>
      <w:r>
        <w:t xml:space="preserve">control. </w:t>
      </w:r>
      <w:r w:rsidR="00FD48D6">
        <w:t xml:space="preserve"> Sample of 100 for each parameter value. TC: Test-culling, V: Vaccination, TC+V: Test-culling and vaccination, V: Vaccination, ND: No disease</w:t>
      </w:r>
    </w:p>
    <w:p w14:paraId="7C150124" w14:textId="75997379" w:rsidR="00FD48D6" w:rsidRDefault="00C016B3" w:rsidP="00FD48D6">
      <w:r>
        <w:t xml:space="preserve">Figure 5 [2 subfigures]: </w:t>
      </w:r>
      <w:r w:rsidR="0067206E">
        <w:t>Discounted n</w:t>
      </w:r>
      <w:r>
        <w:t>et gains</w:t>
      </w:r>
      <w:r w:rsidR="00FD48D6">
        <w:t xml:space="preserve"> for the purchasing farm</w:t>
      </w:r>
      <w:r>
        <w:t xml:space="preserve"> after 5 years </w:t>
      </w:r>
      <w:r w:rsidR="00FA3E8A">
        <w:t>following a</w:t>
      </w:r>
      <w:r w:rsidR="00FD48D6">
        <w:t xml:space="preserve"> BVD ou</w:t>
      </w:r>
      <w:r w:rsidR="00FA3E8A">
        <w:t>t</w:t>
      </w:r>
      <w:r w:rsidR="00FD48D6">
        <w:t>break</w:t>
      </w:r>
      <w:r>
        <w:t xml:space="preserve"> when applies </w:t>
      </w:r>
      <w:r w:rsidR="00FD48D6">
        <w:t xml:space="preserve">unilaterally </w:t>
      </w:r>
      <w:r w:rsidR="0067206E">
        <w:t xml:space="preserve">self-protective </w:t>
      </w:r>
      <w:r w:rsidR="00FD48D6">
        <w:t>disease management strategies</w:t>
      </w:r>
      <w:r>
        <w:t>,</w:t>
      </w:r>
      <w:r w:rsidRPr="003E68C1">
        <w:t xml:space="preserve"> while varying the parameters for (a) transmiss</w:t>
      </w:r>
      <w:r w:rsidR="00FA3E8A">
        <w:t>ibility and (b) abortion rate</w:t>
      </w:r>
      <w:r>
        <w:t xml:space="preserve">. The selling farm </w:t>
      </w:r>
      <w:r w:rsidR="0067206E">
        <w:t xml:space="preserve">has </w:t>
      </w:r>
      <w:r>
        <w:t xml:space="preserve">no </w:t>
      </w:r>
      <w:r w:rsidR="0067206E">
        <w:t xml:space="preserve">biosecurity </w:t>
      </w:r>
      <w:r>
        <w:t xml:space="preserve">control. </w:t>
      </w:r>
      <w:r w:rsidR="00FD48D6">
        <w:t>Sample of 100 for each parameter value. TC: Test-culling, V: Vaccination, TC+V: Test-culling and vaccination, V: Vaccination, ND: No disease</w:t>
      </w:r>
    </w:p>
    <w:p w14:paraId="62A4D147" w14:textId="53E0DF72" w:rsidR="00F12203" w:rsidRPr="000477A2" w:rsidRDefault="002F0F1B" w:rsidP="00EB2926">
      <w:r>
        <w:lastRenderedPageBreak/>
        <w:t>F</w:t>
      </w:r>
      <w:r w:rsidR="00C016B3">
        <w:t xml:space="preserve">igure 6: </w:t>
      </w:r>
      <w:r w:rsidR="0067206E">
        <w:t>Discounted n</w:t>
      </w:r>
      <w:r w:rsidR="00C016B3">
        <w:t xml:space="preserve">et gains </w:t>
      </w:r>
      <w:r w:rsidR="002D3853">
        <w:t xml:space="preserve">for a single closed farm </w:t>
      </w:r>
      <w:r w:rsidR="00C016B3">
        <w:t>of</w:t>
      </w:r>
      <w:r w:rsidR="002D3853">
        <w:t xml:space="preserve"> undertaking</w:t>
      </w:r>
      <w:r w:rsidR="00C016B3">
        <w:t xml:space="preserve"> </w:t>
      </w:r>
      <w:r w:rsidR="0067206E">
        <w:t xml:space="preserve">biosecurity </w:t>
      </w:r>
      <w:r w:rsidR="002D3853">
        <w:t>disease management strategies</w:t>
      </w:r>
      <w:r w:rsidR="00C016B3">
        <w:t xml:space="preserve">, given a </w:t>
      </w:r>
      <w:r w:rsidR="00E35D6C">
        <w:t>probability</w:t>
      </w:r>
      <w:r w:rsidR="00C016B3">
        <w:t xml:space="preserve"> of outbreak in a 5-year period. </w:t>
      </w:r>
      <w:r w:rsidR="00E35D6C">
        <w:t xml:space="preserve">For the case where there is an outbreak, we </w:t>
      </w:r>
      <w:r w:rsidR="00C016B3">
        <w:t xml:space="preserve">use the mean </w:t>
      </w:r>
      <w:r w:rsidR="00E35D6C">
        <w:t xml:space="preserve">net gain </w:t>
      </w:r>
      <w:r w:rsidR="00C016B3">
        <w:t xml:space="preserve">values from the default parameter sets in Figure 3.  If no outbreak occurs, </w:t>
      </w:r>
      <w:r w:rsidR="002D3853">
        <w:t xml:space="preserve">the farm still incurs in </w:t>
      </w:r>
      <w:r w:rsidR="00C016B3">
        <w:t>an annual cost of £25 for testing and £300 for vaccination</w:t>
      </w:r>
      <w:r w:rsidR="006B6410">
        <w:t>.</w:t>
      </w:r>
    </w:p>
    <w:sectPr w:rsidR="00F12203" w:rsidRPr="000477A2" w:rsidSect="003B614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115F0" w14:textId="77777777" w:rsidR="00B37170" w:rsidRDefault="00B37170" w:rsidP="00E318FD">
      <w:pPr>
        <w:spacing w:after="0" w:line="240" w:lineRule="auto"/>
      </w:pPr>
      <w:r>
        <w:separator/>
      </w:r>
    </w:p>
  </w:endnote>
  <w:endnote w:type="continuationSeparator" w:id="0">
    <w:p w14:paraId="468E2B52" w14:textId="77777777" w:rsidR="00B37170" w:rsidRDefault="00B37170" w:rsidP="00E31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auto"/>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A3715" w14:textId="77777777" w:rsidR="00C94A48" w:rsidRDefault="00C94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1267069"/>
      <w:docPartObj>
        <w:docPartGallery w:val="Page Numbers (Bottom of Page)"/>
        <w:docPartUnique/>
      </w:docPartObj>
    </w:sdtPr>
    <w:sdtEndPr>
      <w:rPr>
        <w:noProof/>
      </w:rPr>
    </w:sdtEndPr>
    <w:sdtContent>
      <w:p w14:paraId="59526765" w14:textId="0BAC9CD7" w:rsidR="00C94A48" w:rsidRDefault="00C94A48">
        <w:pPr>
          <w:pStyle w:val="Footer"/>
          <w:jc w:val="center"/>
        </w:pPr>
        <w:r>
          <w:fldChar w:fldCharType="begin"/>
        </w:r>
        <w:r>
          <w:instrText xml:space="preserve"> PAGE   \* MERGEFORMAT </w:instrText>
        </w:r>
        <w:r>
          <w:fldChar w:fldCharType="separate"/>
        </w:r>
        <w:r w:rsidR="00BA2D04">
          <w:rPr>
            <w:noProof/>
          </w:rPr>
          <w:t>1</w:t>
        </w:r>
        <w:r>
          <w:rPr>
            <w:noProof/>
          </w:rPr>
          <w:fldChar w:fldCharType="end"/>
        </w:r>
      </w:p>
    </w:sdtContent>
  </w:sdt>
  <w:p w14:paraId="49557E02" w14:textId="77777777" w:rsidR="00C94A48" w:rsidRDefault="00C94A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4CF4D" w14:textId="77777777" w:rsidR="00C94A48" w:rsidRDefault="00C94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29609" w14:textId="77777777" w:rsidR="00B37170" w:rsidRDefault="00B37170" w:rsidP="00E318FD">
      <w:pPr>
        <w:spacing w:after="0" w:line="240" w:lineRule="auto"/>
      </w:pPr>
      <w:r>
        <w:separator/>
      </w:r>
    </w:p>
  </w:footnote>
  <w:footnote w:type="continuationSeparator" w:id="0">
    <w:p w14:paraId="0F49F69C" w14:textId="77777777" w:rsidR="00B37170" w:rsidRDefault="00B37170" w:rsidP="00E31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67A71" w14:textId="77777777" w:rsidR="00C94A48" w:rsidRDefault="00C94A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A1FB3" w14:textId="77777777" w:rsidR="00C94A48" w:rsidRDefault="00C94A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E55DB" w14:textId="77777777" w:rsidR="00C94A48" w:rsidRDefault="00C94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06E4"/>
    <w:multiLevelType w:val="hybridMultilevel"/>
    <w:tmpl w:val="083406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D71008"/>
    <w:multiLevelType w:val="hybridMultilevel"/>
    <w:tmpl w:val="C2D29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8761B9"/>
    <w:multiLevelType w:val="hybridMultilevel"/>
    <w:tmpl w:val="F54AE2AA"/>
    <w:lvl w:ilvl="0" w:tplc="12B28460">
      <w:start w:val="1"/>
      <w:numFmt w:val="decimal"/>
      <w:lvlText w:val="%1."/>
      <w:lvlJc w:val="left"/>
      <w:pPr>
        <w:ind w:left="786" w:hanging="360"/>
      </w:pPr>
      <w:rPr>
        <w:rFonts w:ascii="Times New Roman" w:hAnsi="Times New Roman" w:cs="Times New Roman"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9C7D7F"/>
    <w:multiLevelType w:val="hybridMultilevel"/>
    <w:tmpl w:val="454E424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5F1645"/>
    <w:multiLevelType w:val="hybridMultilevel"/>
    <w:tmpl w:val="09426C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A39"/>
    <w:rsid w:val="0000043F"/>
    <w:rsid w:val="0000095F"/>
    <w:rsid w:val="00001D78"/>
    <w:rsid w:val="00003BBC"/>
    <w:rsid w:val="00007FAF"/>
    <w:rsid w:val="000117A8"/>
    <w:rsid w:val="000135CA"/>
    <w:rsid w:val="00015009"/>
    <w:rsid w:val="00022CB7"/>
    <w:rsid w:val="00025C70"/>
    <w:rsid w:val="00027F04"/>
    <w:rsid w:val="00027FBF"/>
    <w:rsid w:val="00030638"/>
    <w:rsid w:val="00030AA7"/>
    <w:rsid w:val="00034E7B"/>
    <w:rsid w:val="00034EFB"/>
    <w:rsid w:val="00035355"/>
    <w:rsid w:val="000372C2"/>
    <w:rsid w:val="000403E9"/>
    <w:rsid w:val="00046701"/>
    <w:rsid w:val="00047576"/>
    <w:rsid w:val="000476F2"/>
    <w:rsid w:val="000477A2"/>
    <w:rsid w:val="00055A68"/>
    <w:rsid w:val="00055B55"/>
    <w:rsid w:val="00055EEA"/>
    <w:rsid w:val="00055EFB"/>
    <w:rsid w:val="000562D5"/>
    <w:rsid w:val="00056E4B"/>
    <w:rsid w:val="000608E2"/>
    <w:rsid w:val="000638F6"/>
    <w:rsid w:val="00070082"/>
    <w:rsid w:val="00071A66"/>
    <w:rsid w:val="00072958"/>
    <w:rsid w:val="00073FE8"/>
    <w:rsid w:val="0007452B"/>
    <w:rsid w:val="000767AC"/>
    <w:rsid w:val="00084A2C"/>
    <w:rsid w:val="000864E6"/>
    <w:rsid w:val="00093BC9"/>
    <w:rsid w:val="00094BEC"/>
    <w:rsid w:val="0009569E"/>
    <w:rsid w:val="000A3551"/>
    <w:rsid w:val="000A5E29"/>
    <w:rsid w:val="000A6802"/>
    <w:rsid w:val="000A7713"/>
    <w:rsid w:val="000B502D"/>
    <w:rsid w:val="000B5224"/>
    <w:rsid w:val="000B72C2"/>
    <w:rsid w:val="000C0FF5"/>
    <w:rsid w:val="000C12C1"/>
    <w:rsid w:val="000C2877"/>
    <w:rsid w:val="000C67BF"/>
    <w:rsid w:val="000C6D5F"/>
    <w:rsid w:val="000C7CC6"/>
    <w:rsid w:val="000D00D9"/>
    <w:rsid w:val="000D10D0"/>
    <w:rsid w:val="000D1B8E"/>
    <w:rsid w:val="000D219E"/>
    <w:rsid w:val="000D270B"/>
    <w:rsid w:val="000D3B8D"/>
    <w:rsid w:val="000D5215"/>
    <w:rsid w:val="000D5BA1"/>
    <w:rsid w:val="000D6F60"/>
    <w:rsid w:val="000E00BB"/>
    <w:rsid w:val="000E1D6F"/>
    <w:rsid w:val="000E423C"/>
    <w:rsid w:val="000E45BD"/>
    <w:rsid w:val="000E4D10"/>
    <w:rsid w:val="000E532C"/>
    <w:rsid w:val="000E533A"/>
    <w:rsid w:val="000E5DA7"/>
    <w:rsid w:val="000E6BC5"/>
    <w:rsid w:val="000E7980"/>
    <w:rsid w:val="000F0A11"/>
    <w:rsid w:val="000F2374"/>
    <w:rsid w:val="000F2A99"/>
    <w:rsid w:val="000F428E"/>
    <w:rsid w:val="001002C5"/>
    <w:rsid w:val="00100A23"/>
    <w:rsid w:val="00106291"/>
    <w:rsid w:val="001108AA"/>
    <w:rsid w:val="00111E8A"/>
    <w:rsid w:val="00112481"/>
    <w:rsid w:val="00112664"/>
    <w:rsid w:val="00112997"/>
    <w:rsid w:val="0011352D"/>
    <w:rsid w:val="001158A0"/>
    <w:rsid w:val="00116DB5"/>
    <w:rsid w:val="00117034"/>
    <w:rsid w:val="001233CC"/>
    <w:rsid w:val="00123F1D"/>
    <w:rsid w:val="0012533E"/>
    <w:rsid w:val="00130DF1"/>
    <w:rsid w:val="0013343D"/>
    <w:rsid w:val="00134514"/>
    <w:rsid w:val="00134590"/>
    <w:rsid w:val="0013604F"/>
    <w:rsid w:val="0013650E"/>
    <w:rsid w:val="001404C9"/>
    <w:rsid w:val="00141DC5"/>
    <w:rsid w:val="00144695"/>
    <w:rsid w:val="00145A5A"/>
    <w:rsid w:val="0014630D"/>
    <w:rsid w:val="0015057F"/>
    <w:rsid w:val="00150B04"/>
    <w:rsid w:val="001529B5"/>
    <w:rsid w:val="00152D11"/>
    <w:rsid w:val="00153C76"/>
    <w:rsid w:val="00157666"/>
    <w:rsid w:val="00162059"/>
    <w:rsid w:val="0016421F"/>
    <w:rsid w:val="00173E59"/>
    <w:rsid w:val="001759B8"/>
    <w:rsid w:val="001832C4"/>
    <w:rsid w:val="00185712"/>
    <w:rsid w:val="001869E8"/>
    <w:rsid w:val="0019113B"/>
    <w:rsid w:val="0019226E"/>
    <w:rsid w:val="00193CA9"/>
    <w:rsid w:val="00195FF9"/>
    <w:rsid w:val="00196E06"/>
    <w:rsid w:val="00197041"/>
    <w:rsid w:val="001A0E0E"/>
    <w:rsid w:val="001A3118"/>
    <w:rsid w:val="001A3393"/>
    <w:rsid w:val="001A3C91"/>
    <w:rsid w:val="001A3D08"/>
    <w:rsid w:val="001A4E23"/>
    <w:rsid w:val="001A4ED3"/>
    <w:rsid w:val="001A6775"/>
    <w:rsid w:val="001A7AC1"/>
    <w:rsid w:val="001B0627"/>
    <w:rsid w:val="001B221A"/>
    <w:rsid w:val="001B2621"/>
    <w:rsid w:val="001B3D7D"/>
    <w:rsid w:val="001C1676"/>
    <w:rsid w:val="001C1F04"/>
    <w:rsid w:val="001C5C02"/>
    <w:rsid w:val="001C6E08"/>
    <w:rsid w:val="001C74CA"/>
    <w:rsid w:val="001D080F"/>
    <w:rsid w:val="001D5046"/>
    <w:rsid w:val="001D5F15"/>
    <w:rsid w:val="001D6EE4"/>
    <w:rsid w:val="001E018F"/>
    <w:rsid w:val="001E0A12"/>
    <w:rsid w:val="001E27D8"/>
    <w:rsid w:val="001E39F8"/>
    <w:rsid w:val="001E46B8"/>
    <w:rsid w:val="001E46C3"/>
    <w:rsid w:val="001E4D89"/>
    <w:rsid w:val="001E519A"/>
    <w:rsid w:val="001E676E"/>
    <w:rsid w:val="001F4102"/>
    <w:rsid w:val="001F58B4"/>
    <w:rsid w:val="001F71B3"/>
    <w:rsid w:val="00201075"/>
    <w:rsid w:val="002064BC"/>
    <w:rsid w:val="00210D0D"/>
    <w:rsid w:val="00212FC0"/>
    <w:rsid w:val="00214047"/>
    <w:rsid w:val="0021788E"/>
    <w:rsid w:val="00220A21"/>
    <w:rsid w:val="002211DD"/>
    <w:rsid w:val="00224303"/>
    <w:rsid w:val="002248AF"/>
    <w:rsid w:val="00224D4A"/>
    <w:rsid w:val="00225318"/>
    <w:rsid w:val="00227828"/>
    <w:rsid w:val="00227B74"/>
    <w:rsid w:val="002342C9"/>
    <w:rsid w:val="0024024C"/>
    <w:rsid w:val="002423E1"/>
    <w:rsid w:val="002424C4"/>
    <w:rsid w:val="00242A18"/>
    <w:rsid w:val="0024703C"/>
    <w:rsid w:val="002603E1"/>
    <w:rsid w:val="00262B5D"/>
    <w:rsid w:val="00270AB4"/>
    <w:rsid w:val="00272704"/>
    <w:rsid w:val="00283181"/>
    <w:rsid w:val="002862FA"/>
    <w:rsid w:val="002904E9"/>
    <w:rsid w:val="00293756"/>
    <w:rsid w:val="00294C13"/>
    <w:rsid w:val="002951C8"/>
    <w:rsid w:val="002969EC"/>
    <w:rsid w:val="002A1F6B"/>
    <w:rsid w:val="002A5666"/>
    <w:rsid w:val="002A6CD2"/>
    <w:rsid w:val="002A6D5E"/>
    <w:rsid w:val="002A7030"/>
    <w:rsid w:val="002B054D"/>
    <w:rsid w:val="002B0B9C"/>
    <w:rsid w:val="002B218F"/>
    <w:rsid w:val="002B2F29"/>
    <w:rsid w:val="002B33E9"/>
    <w:rsid w:val="002B61A2"/>
    <w:rsid w:val="002B6CE7"/>
    <w:rsid w:val="002C3749"/>
    <w:rsid w:val="002C3968"/>
    <w:rsid w:val="002C3F92"/>
    <w:rsid w:val="002C41B9"/>
    <w:rsid w:val="002C4D84"/>
    <w:rsid w:val="002D06EE"/>
    <w:rsid w:val="002D3853"/>
    <w:rsid w:val="002D3DC1"/>
    <w:rsid w:val="002D430B"/>
    <w:rsid w:val="002D4587"/>
    <w:rsid w:val="002E2545"/>
    <w:rsid w:val="002E2D52"/>
    <w:rsid w:val="002E4888"/>
    <w:rsid w:val="002F0F1B"/>
    <w:rsid w:val="002F3BA3"/>
    <w:rsid w:val="00301209"/>
    <w:rsid w:val="00302C78"/>
    <w:rsid w:val="00307E20"/>
    <w:rsid w:val="00310218"/>
    <w:rsid w:val="0031396D"/>
    <w:rsid w:val="00314581"/>
    <w:rsid w:val="00314654"/>
    <w:rsid w:val="00314820"/>
    <w:rsid w:val="00316697"/>
    <w:rsid w:val="00323B8C"/>
    <w:rsid w:val="003261F2"/>
    <w:rsid w:val="00335AB8"/>
    <w:rsid w:val="00335FAC"/>
    <w:rsid w:val="0033787B"/>
    <w:rsid w:val="0034187E"/>
    <w:rsid w:val="003454D0"/>
    <w:rsid w:val="00362226"/>
    <w:rsid w:val="0036371D"/>
    <w:rsid w:val="00364E4E"/>
    <w:rsid w:val="00367984"/>
    <w:rsid w:val="00367F17"/>
    <w:rsid w:val="00370184"/>
    <w:rsid w:val="00371A4E"/>
    <w:rsid w:val="003724C6"/>
    <w:rsid w:val="00373668"/>
    <w:rsid w:val="0037439F"/>
    <w:rsid w:val="00374A0C"/>
    <w:rsid w:val="003779D2"/>
    <w:rsid w:val="00377CD7"/>
    <w:rsid w:val="00377F92"/>
    <w:rsid w:val="00381C9A"/>
    <w:rsid w:val="00383A77"/>
    <w:rsid w:val="00387562"/>
    <w:rsid w:val="003979EA"/>
    <w:rsid w:val="003A0F99"/>
    <w:rsid w:val="003A2304"/>
    <w:rsid w:val="003A4EEA"/>
    <w:rsid w:val="003A7C8F"/>
    <w:rsid w:val="003B48CE"/>
    <w:rsid w:val="003B614E"/>
    <w:rsid w:val="003B617B"/>
    <w:rsid w:val="003B65FE"/>
    <w:rsid w:val="003B744C"/>
    <w:rsid w:val="003C0CE5"/>
    <w:rsid w:val="003C18C9"/>
    <w:rsid w:val="003C31E3"/>
    <w:rsid w:val="003C4912"/>
    <w:rsid w:val="003D19F5"/>
    <w:rsid w:val="003D40CF"/>
    <w:rsid w:val="003E1B8C"/>
    <w:rsid w:val="003E2E05"/>
    <w:rsid w:val="003E5E05"/>
    <w:rsid w:val="003E68C1"/>
    <w:rsid w:val="003E75D0"/>
    <w:rsid w:val="003F08C2"/>
    <w:rsid w:val="003F0B6C"/>
    <w:rsid w:val="003F4762"/>
    <w:rsid w:val="003F5888"/>
    <w:rsid w:val="003F6249"/>
    <w:rsid w:val="00400835"/>
    <w:rsid w:val="004035CA"/>
    <w:rsid w:val="00405ADE"/>
    <w:rsid w:val="004118A6"/>
    <w:rsid w:val="00414292"/>
    <w:rsid w:val="00417851"/>
    <w:rsid w:val="00422447"/>
    <w:rsid w:val="00431617"/>
    <w:rsid w:val="0043176C"/>
    <w:rsid w:val="00434B6C"/>
    <w:rsid w:val="00440820"/>
    <w:rsid w:val="00440B93"/>
    <w:rsid w:val="00440C6E"/>
    <w:rsid w:val="00442001"/>
    <w:rsid w:val="004433EB"/>
    <w:rsid w:val="00443B64"/>
    <w:rsid w:val="00443D9E"/>
    <w:rsid w:val="00446ACD"/>
    <w:rsid w:val="00446CCE"/>
    <w:rsid w:val="00447CA7"/>
    <w:rsid w:val="004504A8"/>
    <w:rsid w:val="00454FC5"/>
    <w:rsid w:val="0046113C"/>
    <w:rsid w:val="004647A9"/>
    <w:rsid w:val="00466B01"/>
    <w:rsid w:val="00467858"/>
    <w:rsid w:val="00470FBE"/>
    <w:rsid w:val="00474BD7"/>
    <w:rsid w:val="00477C73"/>
    <w:rsid w:val="0048124B"/>
    <w:rsid w:val="00482952"/>
    <w:rsid w:val="00484157"/>
    <w:rsid w:val="0048558F"/>
    <w:rsid w:val="00486AD1"/>
    <w:rsid w:val="004908A6"/>
    <w:rsid w:val="00492066"/>
    <w:rsid w:val="0049429E"/>
    <w:rsid w:val="004952D8"/>
    <w:rsid w:val="0049568C"/>
    <w:rsid w:val="004A0691"/>
    <w:rsid w:val="004A10D4"/>
    <w:rsid w:val="004A17F4"/>
    <w:rsid w:val="004A2BF5"/>
    <w:rsid w:val="004A63FA"/>
    <w:rsid w:val="004B123B"/>
    <w:rsid w:val="004B4A62"/>
    <w:rsid w:val="004C06EA"/>
    <w:rsid w:val="004C2B81"/>
    <w:rsid w:val="004C3267"/>
    <w:rsid w:val="004C5258"/>
    <w:rsid w:val="004C56D9"/>
    <w:rsid w:val="004C61BF"/>
    <w:rsid w:val="004C6201"/>
    <w:rsid w:val="004C6267"/>
    <w:rsid w:val="004C6ED3"/>
    <w:rsid w:val="004C72AE"/>
    <w:rsid w:val="004D0479"/>
    <w:rsid w:val="004D12FB"/>
    <w:rsid w:val="004D4B57"/>
    <w:rsid w:val="004D62E9"/>
    <w:rsid w:val="004E5343"/>
    <w:rsid w:val="004F03BF"/>
    <w:rsid w:val="004F08E9"/>
    <w:rsid w:val="004F2973"/>
    <w:rsid w:val="004F3711"/>
    <w:rsid w:val="004F7782"/>
    <w:rsid w:val="00500AE3"/>
    <w:rsid w:val="00505079"/>
    <w:rsid w:val="005073D8"/>
    <w:rsid w:val="00511419"/>
    <w:rsid w:val="00512B1A"/>
    <w:rsid w:val="00516358"/>
    <w:rsid w:val="00517F40"/>
    <w:rsid w:val="005210D3"/>
    <w:rsid w:val="0052273C"/>
    <w:rsid w:val="005242BD"/>
    <w:rsid w:val="00524EAB"/>
    <w:rsid w:val="00530CB2"/>
    <w:rsid w:val="00532979"/>
    <w:rsid w:val="005333A8"/>
    <w:rsid w:val="0053516E"/>
    <w:rsid w:val="00535359"/>
    <w:rsid w:val="00535AAF"/>
    <w:rsid w:val="00536391"/>
    <w:rsid w:val="00536A8E"/>
    <w:rsid w:val="00540C66"/>
    <w:rsid w:val="00541BBB"/>
    <w:rsid w:val="00543871"/>
    <w:rsid w:val="00543A8C"/>
    <w:rsid w:val="0054476D"/>
    <w:rsid w:val="005506A5"/>
    <w:rsid w:val="005507E8"/>
    <w:rsid w:val="005531A6"/>
    <w:rsid w:val="00553F28"/>
    <w:rsid w:val="00561EAF"/>
    <w:rsid w:val="00562179"/>
    <w:rsid w:val="00565A0A"/>
    <w:rsid w:val="005673B5"/>
    <w:rsid w:val="005713E2"/>
    <w:rsid w:val="0057401F"/>
    <w:rsid w:val="00574179"/>
    <w:rsid w:val="00574C3A"/>
    <w:rsid w:val="00575C1E"/>
    <w:rsid w:val="00577160"/>
    <w:rsid w:val="005777AB"/>
    <w:rsid w:val="0058062E"/>
    <w:rsid w:val="00580736"/>
    <w:rsid w:val="00581623"/>
    <w:rsid w:val="00581E2B"/>
    <w:rsid w:val="00584262"/>
    <w:rsid w:val="00585E23"/>
    <w:rsid w:val="005872BF"/>
    <w:rsid w:val="005878B9"/>
    <w:rsid w:val="00590AC4"/>
    <w:rsid w:val="00591015"/>
    <w:rsid w:val="00594318"/>
    <w:rsid w:val="00594F8C"/>
    <w:rsid w:val="0059584B"/>
    <w:rsid w:val="0059602C"/>
    <w:rsid w:val="005A0A1C"/>
    <w:rsid w:val="005B13C2"/>
    <w:rsid w:val="005B21D4"/>
    <w:rsid w:val="005B5C34"/>
    <w:rsid w:val="005B6A58"/>
    <w:rsid w:val="005C1D7A"/>
    <w:rsid w:val="005C2322"/>
    <w:rsid w:val="005C3F1C"/>
    <w:rsid w:val="005C4860"/>
    <w:rsid w:val="005C60DC"/>
    <w:rsid w:val="005D0DBA"/>
    <w:rsid w:val="005D1D9D"/>
    <w:rsid w:val="005D208F"/>
    <w:rsid w:val="005D427C"/>
    <w:rsid w:val="005D7349"/>
    <w:rsid w:val="005E1E64"/>
    <w:rsid w:val="005E2A20"/>
    <w:rsid w:val="005E2A59"/>
    <w:rsid w:val="005E6764"/>
    <w:rsid w:val="005E6D5C"/>
    <w:rsid w:val="005E704F"/>
    <w:rsid w:val="005E7CF9"/>
    <w:rsid w:val="005F1486"/>
    <w:rsid w:val="005F4D76"/>
    <w:rsid w:val="005F69BD"/>
    <w:rsid w:val="005F71EC"/>
    <w:rsid w:val="005F7FC0"/>
    <w:rsid w:val="00602552"/>
    <w:rsid w:val="00605650"/>
    <w:rsid w:val="00605940"/>
    <w:rsid w:val="00606658"/>
    <w:rsid w:val="006069B0"/>
    <w:rsid w:val="00607D5E"/>
    <w:rsid w:val="00612A1A"/>
    <w:rsid w:val="00614A39"/>
    <w:rsid w:val="006205BD"/>
    <w:rsid w:val="0062218A"/>
    <w:rsid w:val="00622A0A"/>
    <w:rsid w:val="00636DE3"/>
    <w:rsid w:val="006407FA"/>
    <w:rsid w:val="00642469"/>
    <w:rsid w:val="00642964"/>
    <w:rsid w:val="00644540"/>
    <w:rsid w:val="00644C33"/>
    <w:rsid w:val="00646D57"/>
    <w:rsid w:val="00650528"/>
    <w:rsid w:val="0065118E"/>
    <w:rsid w:val="00652FFF"/>
    <w:rsid w:val="00653157"/>
    <w:rsid w:val="006537C2"/>
    <w:rsid w:val="00656F63"/>
    <w:rsid w:val="006571F1"/>
    <w:rsid w:val="0065735F"/>
    <w:rsid w:val="00657AFF"/>
    <w:rsid w:val="00657BA4"/>
    <w:rsid w:val="00661337"/>
    <w:rsid w:val="00662A9F"/>
    <w:rsid w:val="006631B9"/>
    <w:rsid w:val="00666358"/>
    <w:rsid w:val="0067206E"/>
    <w:rsid w:val="00673A39"/>
    <w:rsid w:val="00675AA7"/>
    <w:rsid w:val="0067625C"/>
    <w:rsid w:val="0069162B"/>
    <w:rsid w:val="00691EE4"/>
    <w:rsid w:val="00692051"/>
    <w:rsid w:val="00695227"/>
    <w:rsid w:val="006957E9"/>
    <w:rsid w:val="0069703D"/>
    <w:rsid w:val="0069771B"/>
    <w:rsid w:val="00697F21"/>
    <w:rsid w:val="006B308D"/>
    <w:rsid w:val="006B638B"/>
    <w:rsid w:val="006B6410"/>
    <w:rsid w:val="006B7102"/>
    <w:rsid w:val="006C0AF4"/>
    <w:rsid w:val="006C3761"/>
    <w:rsid w:val="006C6E63"/>
    <w:rsid w:val="006C76C1"/>
    <w:rsid w:val="006D416C"/>
    <w:rsid w:val="006D4E45"/>
    <w:rsid w:val="006E31AD"/>
    <w:rsid w:val="006E3F92"/>
    <w:rsid w:val="006E44CF"/>
    <w:rsid w:val="006E59D7"/>
    <w:rsid w:val="006E6A03"/>
    <w:rsid w:val="006F077E"/>
    <w:rsid w:val="006F4E02"/>
    <w:rsid w:val="006F63A5"/>
    <w:rsid w:val="007013E3"/>
    <w:rsid w:val="00710727"/>
    <w:rsid w:val="007114CF"/>
    <w:rsid w:val="007138CA"/>
    <w:rsid w:val="007152E4"/>
    <w:rsid w:val="0072095C"/>
    <w:rsid w:val="00724662"/>
    <w:rsid w:val="007266B6"/>
    <w:rsid w:val="007273C5"/>
    <w:rsid w:val="007273D4"/>
    <w:rsid w:val="0073058D"/>
    <w:rsid w:val="00730F9F"/>
    <w:rsid w:val="007327F5"/>
    <w:rsid w:val="007337BD"/>
    <w:rsid w:val="00733EBB"/>
    <w:rsid w:val="00734704"/>
    <w:rsid w:val="00741256"/>
    <w:rsid w:val="007440F9"/>
    <w:rsid w:val="00744E53"/>
    <w:rsid w:val="0074538C"/>
    <w:rsid w:val="00745F91"/>
    <w:rsid w:val="00751A1D"/>
    <w:rsid w:val="00755745"/>
    <w:rsid w:val="0075756D"/>
    <w:rsid w:val="007601FF"/>
    <w:rsid w:val="00764A17"/>
    <w:rsid w:val="0076791C"/>
    <w:rsid w:val="007704F4"/>
    <w:rsid w:val="00771789"/>
    <w:rsid w:val="00774ABA"/>
    <w:rsid w:val="00780565"/>
    <w:rsid w:val="00782E7E"/>
    <w:rsid w:val="0078586A"/>
    <w:rsid w:val="007873D3"/>
    <w:rsid w:val="00787CDB"/>
    <w:rsid w:val="00787EAC"/>
    <w:rsid w:val="00790E2C"/>
    <w:rsid w:val="007922CB"/>
    <w:rsid w:val="0079332D"/>
    <w:rsid w:val="00795EB3"/>
    <w:rsid w:val="00797053"/>
    <w:rsid w:val="00797D72"/>
    <w:rsid w:val="007A4B5E"/>
    <w:rsid w:val="007B1FA2"/>
    <w:rsid w:val="007B251B"/>
    <w:rsid w:val="007B39DA"/>
    <w:rsid w:val="007B7AB5"/>
    <w:rsid w:val="007C150D"/>
    <w:rsid w:val="007C4800"/>
    <w:rsid w:val="007C4C2C"/>
    <w:rsid w:val="007C7B94"/>
    <w:rsid w:val="007C7FB7"/>
    <w:rsid w:val="007D1744"/>
    <w:rsid w:val="007D7B82"/>
    <w:rsid w:val="007E01F7"/>
    <w:rsid w:val="007E1D9D"/>
    <w:rsid w:val="007E2A25"/>
    <w:rsid w:val="007E31E0"/>
    <w:rsid w:val="007E36AC"/>
    <w:rsid w:val="007E56A8"/>
    <w:rsid w:val="007F0184"/>
    <w:rsid w:val="007F5417"/>
    <w:rsid w:val="008017DA"/>
    <w:rsid w:val="008026B4"/>
    <w:rsid w:val="00802C4D"/>
    <w:rsid w:val="00803545"/>
    <w:rsid w:val="00804D48"/>
    <w:rsid w:val="00813F0D"/>
    <w:rsid w:val="008163F0"/>
    <w:rsid w:val="00816C5D"/>
    <w:rsid w:val="00820807"/>
    <w:rsid w:val="00821783"/>
    <w:rsid w:val="008217BB"/>
    <w:rsid w:val="008229C6"/>
    <w:rsid w:val="008231B6"/>
    <w:rsid w:val="00823DC9"/>
    <w:rsid w:val="0082506B"/>
    <w:rsid w:val="00830D86"/>
    <w:rsid w:val="0083245E"/>
    <w:rsid w:val="00850F87"/>
    <w:rsid w:val="008601E7"/>
    <w:rsid w:val="00862521"/>
    <w:rsid w:val="008656AD"/>
    <w:rsid w:val="008659C1"/>
    <w:rsid w:val="00865B27"/>
    <w:rsid w:val="008666C7"/>
    <w:rsid w:val="00866C81"/>
    <w:rsid w:val="00871A0C"/>
    <w:rsid w:val="00874B61"/>
    <w:rsid w:val="008765F7"/>
    <w:rsid w:val="00877391"/>
    <w:rsid w:val="00880C97"/>
    <w:rsid w:val="0088300B"/>
    <w:rsid w:val="00887CFB"/>
    <w:rsid w:val="008971A6"/>
    <w:rsid w:val="0089726A"/>
    <w:rsid w:val="008A0580"/>
    <w:rsid w:val="008B22A0"/>
    <w:rsid w:val="008B2988"/>
    <w:rsid w:val="008B37C7"/>
    <w:rsid w:val="008B542B"/>
    <w:rsid w:val="008B73A9"/>
    <w:rsid w:val="008C4CD4"/>
    <w:rsid w:val="008D08F5"/>
    <w:rsid w:val="008D182D"/>
    <w:rsid w:val="008D4147"/>
    <w:rsid w:val="008D6099"/>
    <w:rsid w:val="008E26B7"/>
    <w:rsid w:val="008E5A6B"/>
    <w:rsid w:val="008F0218"/>
    <w:rsid w:val="008F08E4"/>
    <w:rsid w:val="008F261A"/>
    <w:rsid w:val="008F2EE8"/>
    <w:rsid w:val="008F48B6"/>
    <w:rsid w:val="00901435"/>
    <w:rsid w:val="009017C5"/>
    <w:rsid w:val="009028B5"/>
    <w:rsid w:val="00903863"/>
    <w:rsid w:val="00904122"/>
    <w:rsid w:val="00907582"/>
    <w:rsid w:val="00907900"/>
    <w:rsid w:val="00910091"/>
    <w:rsid w:val="00913E76"/>
    <w:rsid w:val="009160CD"/>
    <w:rsid w:val="009251BA"/>
    <w:rsid w:val="009264C1"/>
    <w:rsid w:val="009277AA"/>
    <w:rsid w:val="00933AAF"/>
    <w:rsid w:val="00935258"/>
    <w:rsid w:val="00940215"/>
    <w:rsid w:val="00943EDD"/>
    <w:rsid w:val="009447C0"/>
    <w:rsid w:val="00946EF5"/>
    <w:rsid w:val="009502A9"/>
    <w:rsid w:val="0095083A"/>
    <w:rsid w:val="009535E5"/>
    <w:rsid w:val="009543A8"/>
    <w:rsid w:val="009549EE"/>
    <w:rsid w:val="009623B6"/>
    <w:rsid w:val="00965294"/>
    <w:rsid w:val="00974CBC"/>
    <w:rsid w:val="00975DCA"/>
    <w:rsid w:val="009801D0"/>
    <w:rsid w:val="009817BE"/>
    <w:rsid w:val="009828D5"/>
    <w:rsid w:val="00982D82"/>
    <w:rsid w:val="0098480A"/>
    <w:rsid w:val="0098490B"/>
    <w:rsid w:val="0098668E"/>
    <w:rsid w:val="009869D5"/>
    <w:rsid w:val="0098770A"/>
    <w:rsid w:val="00987A21"/>
    <w:rsid w:val="00987C06"/>
    <w:rsid w:val="009920B2"/>
    <w:rsid w:val="00992117"/>
    <w:rsid w:val="009A1160"/>
    <w:rsid w:val="009A1EBE"/>
    <w:rsid w:val="009A1FD4"/>
    <w:rsid w:val="009A36DB"/>
    <w:rsid w:val="009A373E"/>
    <w:rsid w:val="009A3B71"/>
    <w:rsid w:val="009A69FC"/>
    <w:rsid w:val="009A771E"/>
    <w:rsid w:val="009B0C3B"/>
    <w:rsid w:val="009C0266"/>
    <w:rsid w:val="009C1708"/>
    <w:rsid w:val="009C5EBE"/>
    <w:rsid w:val="009C6389"/>
    <w:rsid w:val="009C7F39"/>
    <w:rsid w:val="009D6216"/>
    <w:rsid w:val="009E12E9"/>
    <w:rsid w:val="009E6BF1"/>
    <w:rsid w:val="009F36A6"/>
    <w:rsid w:val="009F5278"/>
    <w:rsid w:val="009F58F8"/>
    <w:rsid w:val="009F610F"/>
    <w:rsid w:val="009F6CEF"/>
    <w:rsid w:val="00A056B7"/>
    <w:rsid w:val="00A05CE8"/>
    <w:rsid w:val="00A110B5"/>
    <w:rsid w:val="00A1167D"/>
    <w:rsid w:val="00A1180A"/>
    <w:rsid w:val="00A165B0"/>
    <w:rsid w:val="00A168D5"/>
    <w:rsid w:val="00A16ADE"/>
    <w:rsid w:val="00A2729E"/>
    <w:rsid w:val="00A3135B"/>
    <w:rsid w:val="00A3209E"/>
    <w:rsid w:val="00A344E3"/>
    <w:rsid w:val="00A3482A"/>
    <w:rsid w:val="00A3522D"/>
    <w:rsid w:val="00A36A99"/>
    <w:rsid w:val="00A416CC"/>
    <w:rsid w:val="00A449AA"/>
    <w:rsid w:val="00A45304"/>
    <w:rsid w:val="00A460FF"/>
    <w:rsid w:val="00A52537"/>
    <w:rsid w:val="00A52D22"/>
    <w:rsid w:val="00A5327E"/>
    <w:rsid w:val="00A600EE"/>
    <w:rsid w:val="00A612BA"/>
    <w:rsid w:val="00A64919"/>
    <w:rsid w:val="00A67186"/>
    <w:rsid w:val="00A725D2"/>
    <w:rsid w:val="00A77B4E"/>
    <w:rsid w:val="00A82D4E"/>
    <w:rsid w:val="00A83243"/>
    <w:rsid w:val="00A843CA"/>
    <w:rsid w:val="00A92DA5"/>
    <w:rsid w:val="00AA0431"/>
    <w:rsid w:val="00AA3A5B"/>
    <w:rsid w:val="00AA420C"/>
    <w:rsid w:val="00AA569D"/>
    <w:rsid w:val="00AA6B70"/>
    <w:rsid w:val="00AB025A"/>
    <w:rsid w:val="00AB0E84"/>
    <w:rsid w:val="00AB11EC"/>
    <w:rsid w:val="00AB17C5"/>
    <w:rsid w:val="00AB2064"/>
    <w:rsid w:val="00AB2484"/>
    <w:rsid w:val="00AB3AE0"/>
    <w:rsid w:val="00AB47F7"/>
    <w:rsid w:val="00AB5139"/>
    <w:rsid w:val="00AB607A"/>
    <w:rsid w:val="00AB7C8A"/>
    <w:rsid w:val="00AC2E89"/>
    <w:rsid w:val="00AC36DD"/>
    <w:rsid w:val="00AC3F51"/>
    <w:rsid w:val="00AD3410"/>
    <w:rsid w:val="00AD41C6"/>
    <w:rsid w:val="00AD57C6"/>
    <w:rsid w:val="00AE2736"/>
    <w:rsid w:val="00AE5423"/>
    <w:rsid w:val="00AE7ADE"/>
    <w:rsid w:val="00AF6D5B"/>
    <w:rsid w:val="00B02145"/>
    <w:rsid w:val="00B05235"/>
    <w:rsid w:val="00B11EA9"/>
    <w:rsid w:val="00B13BF2"/>
    <w:rsid w:val="00B14D3A"/>
    <w:rsid w:val="00B15BAA"/>
    <w:rsid w:val="00B2005A"/>
    <w:rsid w:val="00B214F7"/>
    <w:rsid w:val="00B227C4"/>
    <w:rsid w:val="00B25E03"/>
    <w:rsid w:val="00B27D14"/>
    <w:rsid w:val="00B30917"/>
    <w:rsid w:val="00B322C5"/>
    <w:rsid w:val="00B333CC"/>
    <w:rsid w:val="00B353A5"/>
    <w:rsid w:val="00B37170"/>
    <w:rsid w:val="00B424E1"/>
    <w:rsid w:val="00B425AC"/>
    <w:rsid w:val="00B42698"/>
    <w:rsid w:val="00B4372D"/>
    <w:rsid w:val="00B4508B"/>
    <w:rsid w:val="00B47C11"/>
    <w:rsid w:val="00B52303"/>
    <w:rsid w:val="00B5264A"/>
    <w:rsid w:val="00B5489F"/>
    <w:rsid w:val="00B562F4"/>
    <w:rsid w:val="00B60339"/>
    <w:rsid w:val="00B637B3"/>
    <w:rsid w:val="00B6524E"/>
    <w:rsid w:val="00B6566F"/>
    <w:rsid w:val="00B70C8D"/>
    <w:rsid w:val="00B71D08"/>
    <w:rsid w:val="00B71DBE"/>
    <w:rsid w:val="00B7512E"/>
    <w:rsid w:val="00B765CB"/>
    <w:rsid w:val="00B8167B"/>
    <w:rsid w:val="00B90F83"/>
    <w:rsid w:val="00B96621"/>
    <w:rsid w:val="00B975BA"/>
    <w:rsid w:val="00BA0955"/>
    <w:rsid w:val="00BA22B0"/>
    <w:rsid w:val="00BA2D04"/>
    <w:rsid w:val="00BA438C"/>
    <w:rsid w:val="00BA47D8"/>
    <w:rsid w:val="00BA7552"/>
    <w:rsid w:val="00BA7CD4"/>
    <w:rsid w:val="00BB3D54"/>
    <w:rsid w:val="00BC1135"/>
    <w:rsid w:val="00BC67E6"/>
    <w:rsid w:val="00BD1A50"/>
    <w:rsid w:val="00BD57DD"/>
    <w:rsid w:val="00BE21B7"/>
    <w:rsid w:val="00BE5CD6"/>
    <w:rsid w:val="00BF08DB"/>
    <w:rsid w:val="00BF17E1"/>
    <w:rsid w:val="00BF1A35"/>
    <w:rsid w:val="00BF53FD"/>
    <w:rsid w:val="00C016B3"/>
    <w:rsid w:val="00C02248"/>
    <w:rsid w:val="00C02E10"/>
    <w:rsid w:val="00C04D91"/>
    <w:rsid w:val="00C05E63"/>
    <w:rsid w:val="00C12B27"/>
    <w:rsid w:val="00C1551C"/>
    <w:rsid w:val="00C16FD9"/>
    <w:rsid w:val="00C17B30"/>
    <w:rsid w:val="00C2029A"/>
    <w:rsid w:val="00C2138F"/>
    <w:rsid w:val="00C23B2B"/>
    <w:rsid w:val="00C262A9"/>
    <w:rsid w:val="00C4017B"/>
    <w:rsid w:val="00C4050E"/>
    <w:rsid w:val="00C41503"/>
    <w:rsid w:val="00C41759"/>
    <w:rsid w:val="00C42659"/>
    <w:rsid w:val="00C427DC"/>
    <w:rsid w:val="00C43485"/>
    <w:rsid w:val="00C44F90"/>
    <w:rsid w:val="00C45A17"/>
    <w:rsid w:val="00C464CE"/>
    <w:rsid w:val="00C47562"/>
    <w:rsid w:val="00C47BB7"/>
    <w:rsid w:val="00C540B7"/>
    <w:rsid w:val="00C5678E"/>
    <w:rsid w:val="00C5792E"/>
    <w:rsid w:val="00C6014F"/>
    <w:rsid w:val="00C61329"/>
    <w:rsid w:val="00C61E7A"/>
    <w:rsid w:val="00C62A4C"/>
    <w:rsid w:val="00C642AE"/>
    <w:rsid w:val="00C82B12"/>
    <w:rsid w:val="00C831B2"/>
    <w:rsid w:val="00C836E6"/>
    <w:rsid w:val="00C858F0"/>
    <w:rsid w:val="00C85B70"/>
    <w:rsid w:val="00C86156"/>
    <w:rsid w:val="00C86763"/>
    <w:rsid w:val="00C91233"/>
    <w:rsid w:val="00C93362"/>
    <w:rsid w:val="00C94A48"/>
    <w:rsid w:val="00C96D49"/>
    <w:rsid w:val="00C97EEA"/>
    <w:rsid w:val="00CA0217"/>
    <w:rsid w:val="00CA021E"/>
    <w:rsid w:val="00CA2EAF"/>
    <w:rsid w:val="00CA65DF"/>
    <w:rsid w:val="00CB115E"/>
    <w:rsid w:val="00CB15C4"/>
    <w:rsid w:val="00CB1D1C"/>
    <w:rsid w:val="00CB22F4"/>
    <w:rsid w:val="00CB64AC"/>
    <w:rsid w:val="00CC1F98"/>
    <w:rsid w:val="00CC290C"/>
    <w:rsid w:val="00CC55D0"/>
    <w:rsid w:val="00CC6261"/>
    <w:rsid w:val="00CD1C7A"/>
    <w:rsid w:val="00CD1DD2"/>
    <w:rsid w:val="00CD2E83"/>
    <w:rsid w:val="00CD3D74"/>
    <w:rsid w:val="00CD3EA0"/>
    <w:rsid w:val="00CD426A"/>
    <w:rsid w:val="00CD4DF6"/>
    <w:rsid w:val="00CD5E47"/>
    <w:rsid w:val="00CE10FB"/>
    <w:rsid w:val="00CE57E6"/>
    <w:rsid w:val="00CF3D69"/>
    <w:rsid w:val="00D0206E"/>
    <w:rsid w:val="00D02276"/>
    <w:rsid w:val="00D05A73"/>
    <w:rsid w:val="00D0649C"/>
    <w:rsid w:val="00D06874"/>
    <w:rsid w:val="00D13172"/>
    <w:rsid w:val="00D174EE"/>
    <w:rsid w:val="00D2157C"/>
    <w:rsid w:val="00D24EBC"/>
    <w:rsid w:val="00D254D4"/>
    <w:rsid w:val="00D258F8"/>
    <w:rsid w:val="00D25CBF"/>
    <w:rsid w:val="00D36D66"/>
    <w:rsid w:val="00D37834"/>
    <w:rsid w:val="00D37F3B"/>
    <w:rsid w:val="00D40802"/>
    <w:rsid w:val="00D413A8"/>
    <w:rsid w:val="00D532DA"/>
    <w:rsid w:val="00D53417"/>
    <w:rsid w:val="00D55605"/>
    <w:rsid w:val="00D61634"/>
    <w:rsid w:val="00D62270"/>
    <w:rsid w:val="00D64CBF"/>
    <w:rsid w:val="00D669B2"/>
    <w:rsid w:val="00D717E7"/>
    <w:rsid w:val="00D7439A"/>
    <w:rsid w:val="00D74F0E"/>
    <w:rsid w:val="00D76992"/>
    <w:rsid w:val="00D83474"/>
    <w:rsid w:val="00D906DA"/>
    <w:rsid w:val="00D93A51"/>
    <w:rsid w:val="00D9452D"/>
    <w:rsid w:val="00D94C49"/>
    <w:rsid w:val="00D969CD"/>
    <w:rsid w:val="00D97D38"/>
    <w:rsid w:val="00DA01CC"/>
    <w:rsid w:val="00DA7788"/>
    <w:rsid w:val="00DB2686"/>
    <w:rsid w:val="00DB50E0"/>
    <w:rsid w:val="00DC0CEC"/>
    <w:rsid w:val="00DC1677"/>
    <w:rsid w:val="00DC300E"/>
    <w:rsid w:val="00DC48EA"/>
    <w:rsid w:val="00DC68C7"/>
    <w:rsid w:val="00DD0268"/>
    <w:rsid w:val="00DD3A14"/>
    <w:rsid w:val="00DD7124"/>
    <w:rsid w:val="00DE0848"/>
    <w:rsid w:val="00DE4835"/>
    <w:rsid w:val="00DF0009"/>
    <w:rsid w:val="00DF01AE"/>
    <w:rsid w:val="00DF17F6"/>
    <w:rsid w:val="00E0297E"/>
    <w:rsid w:val="00E101A8"/>
    <w:rsid w:val="00E10865"/>
    <w:rsid w:val="00E12D42"/>
    <w:rsid w:val="00E1595A"/>
    <w:rsid w:val="00E17C53"/>
    <w:rsid w:val="00E21998"/>
    <w:rsid w:val="00E21B34"/>
    <w:rsid w:val="00E22F7E"/>
    <w:rsid w:val="00E2400E"/>
    <w:rsid w:val="00E245A2"/>
    <w:rsid w:val="00E27246"/>
    <w:rsid w:val="00E31016"/>
    <w:rsid w:val="00E318FD"/>
    <w:rsid w:val="00E34AB6"/>
    <w:rsid w:val="00E35D6C"/>
    <w:rsid w:val="00E372D2"/>
    <w:rsid w:val="00E40D7F"/>
    <w:rsid w:val="00E44010"/>
    <w:rsid w:val="00E45D4E"/>
    <w:rsid w:val="00E5536A"/>
    <w:rsid w:val="00E55E5F"/>
    <w:rsid w:val="00E572B4"/>
    <w:rsid w:val="00E57A36"/>
    <w:rsid w:val="00E6191A"/>
    <w:rsid w:val="00E661FB"/>
    <w:rsid w:val="00E7676C"/>
    <w:rsid w:val="00E77DEF"/>
    <w:rsid w:val="00E82B7B"/>
    <w:rsid w:val="00E83969"/>
    <w:rsid w:val="00E85077"/>
    <w:rsid w:val="00E85BF7"/>
    <w:rsid w:val="00E90F61"/>
    <w:rsid w:val="00E9285D"/>
    <w:rsid w:val="00E92BC7"/>
    <w:rsid w:val="00E9498C"/>
    <w:rsid w:val="00E94A6F"/>
    <w:rsid w:val="00E94B87"/>
    <w:rsid w:val="00E955BA"/>
    <w:rsid w:val="00E9646D"/>
    <w:rsid w:val="00E96BBD"/>
    <w:rsid w:val="00EA7477"/>
    <w:rsid w:val="00EB0646"/>
    <w:rsid w:val="00EB2926"/>
    <w:rsid w:val="00EB4547"/>
    <w:rsid w:val="00EB4AD2"/>
    <w:rsid w:val="00EB5327"/>
    <w:rsid w:val="00EB68C0"/>
    <w:rsid w:val="00EB6B7A"/>
    <w:rsid w:val="00EC3675"/>
    <w:rsid w:val="00EC4A7A"/>
    <w:rsid w:val="00EC4AE3"/>
    <w:rsid w:val="00EC789F"/>
    <w:rsid w:val="00ED10F1"/>
    <w:rsid w:val="00ED1548"/>
    <w:rsid w:val="00ED2833"/>
    <w:rsid w:val="00ED406F"/>
    <w:rsid w:val="00ED429D"/>
    <w:rsid w:val="00ED47CC"/>
    <w:rsid w:val="00ED59CD"/>
    <w:rsid w:val="00ED5C32"/>
    <w:rsid w:val="00ED68C6"/>
    <w:rsid w:val="00ED719D"/>
    <w:rsid w:val="00ED79E2"/>
    <w:rsid w:val="00ED7B8F"/>
    <w:rsid w:val="00EE0187"/>
    <w:rsid w:val="00EE07F3"/>
    <w:rsid w:val="00EE20F8"/>
    <w:rsid w:val="00EE282B"/>
    <w:rsid w:val="00EE3152"/>
    <w:rsid w:val="00EE331F"/>
    <w:rsid w:val="00EF1322"/>
    <w:rsid w:val="00EF1F2C"/>
    <w:rsid w:val="00EF28D3"/>
    <w:rsid w:val="00EF2E2B"/>
    <w:rsid w:val="00EF64F6"/>
    <w:rsid w:val="00F00379"/>
    <w:rsid w:val="00F00DF0"/>
    <w:rsid w:val="00F0129D"/>
    <w:rsid w:val="00F02E18"/>
    <w:rsid w:val="00F040BE"/>
    <w:rsid w:val="00F075E9"/>
    <w:rsid w:val="00F0796E"/>
    <w:rsid w:val="00F10B22"/>
    <w:rsid w:val="00F10C66"/>
    <w:rsid w:val="00F12203"/>
    <w:rsid w:val="00F123D7"/>
    <w:rsid w:val="00F12E0F"/>
    <w:rsid w:val="00F177D7"/>
    <w:rsid w:val="00F17A43"/>
    <w:rsid w:val="00F211CC"/>
    <w:rsid w:val="00F26790"/>
    <w:rsid w:val="00F3056F"/>
    <w:rsid w:val="00F3091D"/>
    <w:rsid w:val="00F34C47"/>
    <w:rsid w:val="00F4322D"/>
    <w:rsid w:val="00F45723"/>
    <w:rsid w:val="00F462D8"/>
    <w:rsid w:val="00F4665A"/>
    <w:rsid w:val="00F62888"/>
    <w:rsid w:val="00F658C9"/>
    <w:rsid w:val="00F65FF9"/>
    <w:rsid w:val="00F6759B"/>
    <w:rsid w:val="00F70114"/>
    <w:rsid w:val="00F72838"/>
    <w:rsid w:val="00F746AF"/>
    <w:rsid w:val="00F7616E"/>
    <w:rsid w:val="00F80157"/>
    <w:rsid w:val="00F835C0"/>
    <w:rsid w:val="00F83F5A"/>
    <w:rsid w:val="00F840C9"/>
    <w:rsid w:val="00F8429D"/>
    <w:rsid w:val="00F84AF0"/>
    <w:rsid w:val="00F856B3"/>
    <w:rsid w:val="00F8639A"/>
    <w:rsid w:val="00F86A33"/>
    <w:rsid w:val="00F90331"/>
    <w:rsid w:val="00F91788"/>
    <w:rsid w:val="00F94612"/>
    <w:rsid w:val="00F96978"/>
    <w:rsid w:val="00F974C9"/>
    <w:rsid w:val="00FA1439"/>
    <w:rsid w:val="00FA30EA"/>
    <w:rsid w:val="00FA3220"/>
    <w:rsid w:val="00FA3E8A"/>
    <w:rsid w:val="00FA5346"/>
    <w:rsid w:val="00FA5C2C"/>
    <w:rsid w:val="00FA650D"/>
    <w:rsid w:val="00FA6CD3"/>
    <w:rsid w:val="00FA738E"/>
    <w:rsid w:val="00FB0D74"/>
    <w:rsid w:val="00FB2D0D"/>
    <w:rsid w:val="00FB3B24"/>
    <w:rsid w:val="00FB42D5"/>
    <w:rsid w:val="00FB6AD0"/>
    <w:rsid w:val="00FC02C4"/>
    <w:rsid w:val="00FC1E0A"/>
    <w:rsid w:val="00FC33A3"/>
    <w:rsid w:val="00FC3700"/>
    <w:rsid w:val="00FD435A"/>
    <w:rsid w:val="00FD48D6"/>
    <w:rsid w:val="00FD58CF"/>
    <w:rsid w:val="00FD6E18"/>
    <w:rsid w:val="00FE3981"/>
    <w:rsid w:val="00FE4B26"/>
    <w:rsid w:val="00FE65D9"/>
    <w:rsid w:val="00FF188D"/>
    <w:rsid w:val="00FF52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A72F35"/>
  <w15:docId w15:val="{84D563B6-D024-4583-A532-36CF2989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0F87"/>
  </w:style>
  <w:style w:type="paragraph" w:styleId="Heading1">
    <w:name w:val="heading 1"/>
    <w:basedOn w:val="Normal"/>
    <w:next w:val="Normal"/>
    <w:link w:val="Heading1Char"/>
    <w:uiPriority w:val="9"/>
    <w:qFormat/>
    <w:rsid w:val="0083245E"/>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83245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83245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3245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83245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83245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83245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83245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83245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614A39"/>
  </w:style>
  <w:style w:type="paragraph" w:styleId="ListParagraph">
    <w:name w:val="List Paragraph"/>
    <w:basedOn w:val="Normal"/>
    <w:uiPriority w:val="34"/>
    <w:qFormat/>
    <w:rsid w:val="00CA021E"/>
    <w:pPr>
      <w:ind w:left="720"/>
      <w:contextualSpacing/>
    </w:pPr>
  </w:style>
  <w:style w:type="character" w:styleId="Hyperlink">
    <w:name w:val="Hyperlink"/>
    <w:basedOn w:val="DefaultParagraphFont"/>
    <w:uiPriority w:val="99"/>
    <w:unhideWhenUsed/>
    <w:rsid w:val="005E1E64"/>
    <w:rPr>
      <w:color w:val="0563C1" w:themeColor="hyperlink"/>
      <w:u w:val="single"/>
    </w:rPr>
  </w:style>
  <w:style w:type="table" w:styleId="TableGrid">
    <w:name w:val="Table Grid"/>
    <w:basedOn w:val="TableNormal"/>
    <w:uiPriority w:val="39"/>
    <w:rsid w:val="00482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3245E"/>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83245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83245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3245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83245E"/>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83245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83245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83245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83245E"/>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83245E"/>
    <w:pPr>
      <w:spacing w:line="240" w:lineRule="auto"/>
    </w:pPr>
    <w:rPr>
      <w:b/>
      <w:bCs/>
      <w:smallCaps/>
      <w:color w:val="44546A" w:themeColor="text2"/>
    </w:rPr>
  </w:style>
  <w:style w:type="paragraph" w:styleId="Title">
    <w:name w:val="Title"/>
    <w:basedOn w:val="Normal"/>
    <w:next w:val="Normal"/>
    <w:link w:val="TitleChar"/>
    <w:uiPriority w:val="10"/>
    <w:qFormat/>
    <w:rsid w:val="0083245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3245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3245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83245E"/>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83245E"/>
    <w:rPr>
      <w:b/>
      <w:bCs/>
    </w:rPr>
  </w:style>
  <w:style w:type="character" w:styleId="Emphasis">
    <w:name w:val="Emphasis"/>
    <w:basedOn w:val="DefaultParagraphFont"/>
    <w:uiPriority w:val="20"/>
    <w:qFormat/>
    <w:rsid w:val="0083245E"/>
    <w:rPr>
      <w:i/>
      <w:iCs/>
    </w:rPr>
  </w:style>
  <w:style w:type="paragraph" w:styleId="NoSpacing">
    <w:name w:val="No Spacing"/>
    <w:uiPriority w:val="1"/>
    <w:qFormat/>
    <w:rsid w:val="0083245E"/>
    <w:pPr>
      <w:spacing w:after="0" w:line="240" w:lineRule="auto"/>
    </w:pPr>
  </w:style>
  <w:style w:type="paragraph" w:styleId="Quote">
    <w:name w:val="Quote"/>
    <w:basedOn w:val="Normal"/>
    <w:next w:val="Normal"/>
    <w:link w:val="QuoteChar"/>
    <w:uiPriority w:val="29"/>
    <w:qFormat/>
    <w:rsid w:val="0083245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3245E"/>
    <w:rPr>
      <w:color w:val="44546A" w:themeColor="text2"/>
      <w:sz w:val="24"/>
      <w:szCs w:val="24"/>
    </w:rPr>
  </w:style>
  <w:style w:type="paragraph" w:styleId="IntenseQuote">
    <w:name w:val="Intense Quote"/>
    <w:basedOn w:val="Normal"/>
    <w:next w:val="Normal"/>
    <w:link w:val="IntenseQuoteChar"/>
    <w:uiPriority w:val="30"/>
    <w:qFormat/>
    <w:rsid w:val="0083245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3245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3245E"/>
    <w:rPr>
      <w:i/>
      <w:iCs/>
      <w:color w:val="595959" w:themeColor="text1" w:themeTint="A6"/>
    </w:rPr>
  </w:style>
  <w:style w:type="character" w:styleId="IntenseEmphasis">
    <w:name w:val="Intense Emphasis"/>
    <w:basedOn w:val="DefaultParagraphFont"/>
    <w:uiPriority w:val="21"/>
    <w:qFormat/>
    <w:rsid w:val="0083245E"/>
    <w:rPr>
      <w:b/>
      <w:bCs/>
      <w:i/>
      <w:iCs/>
    </w:rPr>
  </w:style>
  <w:style w:type="character" w:styleId="SubtleReference">
    <w:name w:val="Subtle Reference"/>
    <w:basedOn w:val="DefaultParagraphFont"/>
    <w:uiPriority w:val="31"/>
    <w:qFormat/>
    <w:rsid w:val="0083245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3245E"/>
    <w:rPr>
      <w:b/>
      <w:bCs/>
      <w:smallCaps/>
      <w:color w:val="44546A" w:themeColor="text2"/>
      <w:u w:val="single"/>
    </w:rPr>
  </w:style>
  <w:style w:type="character" w:styleId="BookTitle">
    <w:name w:val="Book Title"/>
    <w:basedOn w:val="DefaultParagraphFont"/>
    <w:uiPriority w:val="33"/>
    <w:qFormat/>
    <w:rsid w:val="0083245E"/>
    <w:rPr>
      <w:b/>
      <w:bCs/>
      <w:smallCaps/>
      <w:spacing w:val="10"/>
    </w:rPr>
  </w:style>
  <w:style w:type="paragraph" w:styleId="TOCHeading">
    <w:name w:val="TOC Heading"/>
    <w:basedOn w:val="Heading1"/>
    <w:next w:val="Normal"/>
    <w:uiPriority w:val="39"/>
    <w:semiHidden/>
    <w:unhideWhenUsed/>
    <w:qFormat/>
    <w:rsid w:val="0083245E"/>
    <w:pPr>
      <w:outlineLvl w:val="9"/>
    </w:pPr>
  </w:style>
  <w:style w:type="paragraph" w:styleId="Header">
    <w:name w:val="header"/>
    <w:basedOn w:val="Normal"/>
    <w:link w:val="HeaderChar"/>
    <w:uiPriority w:val="99"/>
    <w:unhideWhenUsed/>
    <w:rsid w:val="00E318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8FD"/>
  </w:style>
  <w:style w:type="paragraph" w:styleId="Footer">
    <w:name w:val="footer"/>
    <w:basedOn w:val="Normal"/>
    <w:link w:val="FooterChar"/>
    <w:uiPriority w:val="99"/>
    <w:unhideWhenUsed/>
    <w:rsid w:val="00E318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8FD"/>
  </w:style>
  <w:style w:type="character" w:styleId="CommentReference">
    <w:name w:val="annotation reference"/>
    <w:basedOn w:val="DefaultParagraphFont"/>
    <w:uiPriority w:val="99"/>
    <w:semiHidden/>
    <w:unhideWhenUsed/>
    <w:rsid w:val="00CD426A"/>
    <w:rPr>
      <w:sz w:val="18"/>
      <w:szCs w:val="18"/>
    </w:rPr>
  </w:style>
  <w:style w:type="paragraph" w:styleId="CommentText">
    <w:name w:val="annotation text"/>
    <w:basedOn w:val="Normal"/>
    <w:link w:val="CommentTextChar"/>
    <w:uiPriority w:val="99"/>
    <w:unhideWhenUsed/>
    <w:rsid w:val="00CD426A"/>
    <w:pPr>
      <w:spacing w:line="240" w:lineRule="auto"/>
    </w:pPr>
    <w:rPr>
      <w:sz w:val="24"/>
      <w:szCs w:val="24"/>
    </w:rPr>
  </w:style>
  <w:style w:type="character" w:customStyle="1" w:styleId="CommentTextChar">
    <w:name w:val="Comment Text Char"/>
    <w:basedOn w:val="DefaultParagraphFont"/>
    <w:link w:val="CommentText"/>
    <w:uiPriority w:val="99"/>
    <w:rsid w:val="00CD426A"/>
    <w:rPr>
      <w:sz w:val="24"/>
      <w:szCs w:val="24"/>
    </w:rPr>
  </w:style>
  <w:style w:type="paragraph" w:styleId="CommentSubject">
    <w:name w:val="annotation subject"/>
    <w:basedOn w:val="CommentText"/>
    <w:next w:val="CommentText"/>
    <w:link w:val="CommentSubjectChar"/>
    <w:uiPriority w:val="99"/>
    <w:semiHidden/>
    <w:unhideWhenUsed/>
    <w:rsid w:val="00CD426A"/>
    <w:rPr>
      <w:b/>
      <w:bCs/>
      <w:sz w:val="20"/>
      <w:szCs w:val="20"/>
    </w:rPr>
  </w:style>
  <w:style w:type="character" w:customStyle="1" w:styleId="CommentSubjectChar">
    <w:name w:val="Comment Subject Char"/>
    <w:basedOn w:val="CommentTextChar"/>
    <w:link w:val="CommentSubject"/>
    <w:uiPriority w:val="99"/>
    <w:semiHidden/>
    <w:rsid w:val="00CD426A"/>
    <w:rPr>
      <w:b/>
      <w:bCs/>
      <w:sz w:val="20"/>
      <w:szCs w:val="20"/>
    </w:rPr>
  </w:style>
  <w:style w:type="paragraph" w:styleId="BalloonText">
    <w:name w:val="Balloon Text"/>
    <w:basedOn w:val="Normal"/>
    <w:link w:val="BalloonTextChar"/>
    <w:uiPriority w:val="99"/>
    <w:semiHidden/>
    <w:unhideWhenUsed/>
    <w:rsid w:val="00CD426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26A"/>
    <w:rPr>
      <w:rFonts w:ascii="Lucida Grande" w:hAnsi="Lucida Grande" w:cs="Lucida Grande"/>
      <w:sz w:val="18"/>
      <w:szCs w:val="18"/>
    </w:rPr>
  </w:style>
  <w:style w:type="paragraph" w:styleId="Revision">
    <w:name w:val="Revision"/>
    <w:hidden/>
    <w:uiPriority w:val="99"/>
    <w:semiHidden/>
    <w:rsid w:val="002B218F"/>
    <w:pPr>
      <w:spacing w:after="0" w:line="240" w:lineRule="auto"/>
    </w:pPr>
  </w:style>
  <w:style w:type="paragraph" w:customStyle="1" w:styleId="p1">
    <w:name w:val="p1"/>
    <w:basedOn w:val="Normal"/>
    <w:rsid w:val="00030638"/>
    <w:pPr>
      <w:spacing w:after="0" w:line="240" w:lineRule="auto"/>
    </w:pPr>
    <w:rPr>
      <w:rFonts w:ascii="Arial" w:hAnsi="Arial" w:cs="Arial"/>
      <w:color w:val="545454"/>
      <w:sz w:val="20"/>
      <w:szCs w:val="20"/>
      <w:lang w:val="en-US" w:eastAsia="ko-KR"/>
    </w:rPr>
  </w:style>
  <w:style w:type="character" w:customStyle="1" w:styleId="s2">
    <w:name w:val="s2"/>
    <w:basedOn w:val="DefaultParagraphFont"/>
    <w:rsid w:val="00030638"/>
    <w:rPr>
      <w:color w:val="6A6A6A"/>
    </w:rPr>
  </w:style>
  <w:style w:type="character" w:customStyle="1" w:styleId="s1">
    <w:name w:val="s1"/>
    <w:basedOn w:val="DefaultParagraphFont"/>
    <w:rsid w:val="00030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728997">
      <w:bodyDiv w:val="1"/>
      <w:marLeft w:val="0"/>
      <w:marRight w:val="0"/>
      <w:marTop w:val="0"/>
      <w:marBottom w:val="0"/>
      <w:divBdr>
        <w:top w:val="none" w:sz="0" w:space="0" w:color="auto"/>
        <w:left w:val="none" w:sz="0" w:space="0" w:color="auto"/>
        <w:bottom w:val="none" w:sz="0" w:space="0" w:color="auto"/>
        <w:right w:val="none" w:sz="0" w:space="0" w:color="auto"/>
      </w:divBdr>
    </w:div>
    <w:div w:id="400252462">
      <w:bodyDiv w:val="1"/>
      <w:marLeft w:val="0"/>
      <w:marRight w:val="0"/>
      <w:marTop w:val="0"/>
      <w:marBottom w:val="0"/>
      <w:divBdr>
        <w:top w:val="none" w:sz="0" w:space="0" w:color="auto"/>
        <w:left w:val="none" w:sz="0" w:space="0" w:color="auto"/>
        <w:bottom w:val="none" w:sz="0" w:space="0" w:color="auto"/>
        <w:right w:val="none" w:sz="0" w:space="0" w:color="auto"/>
      </w:divBdr>
      <w:divsChild>
        <w:div w:id="1547646096">
          <w:marLeft w:val="0"/>
          <w:marRight w:val="0"/>
          <w:marTop w:val="0"/>
          <w:marBottom w:val="0"/>
          <w:divBdr>
            <w:top w:val="none" w:sz="0" w:space="0" w:color="auto"/>
            <w:left w:val="none" w:sz="0" w:space="0" w:color="auto"/>
            <w:bottom w:val="none" w:sz="0" w:space="0" w:color="auto"/>
            <w:right w:val="none" w:sz="0" w:space="0" w:color="auto"/>
          </w:divBdr>
          <w:divsChild>
            <w:div w:id="1538272278">
              <w:marLeft w:val="0"/>
              <w:marRight w:val="0"/>
              <w:marTop w:val="0"/>
              <w:marBottom w:val="0"/>
              <w:divBdr>
                <w:top w:val="single" w:sz="6" w:space="7" w:color="F1C674"/>
                <w:left w:val="single" w:sz="6" w:space="5" w:color="F1C674"/>
                <w:bottom w:val="single" w:sz="6" w:space="7" w:color="F1C674"/>
                <w:right w:val="single" w:sz="6" w:space="5" w:color="F1C674"/>
              </w:divBdr>
              <w:divsChild>
                <w:div w:id="1321227192">
                  <w:marLeft w:val="0"/>
                  <w:marRight w:val="0"/>
                  <w:marTop w:val="0"/>
                  <w:marBottom w:val="0"/>
                  <w:divBdr>
                    <w:top w:val="none" w:sz="0" w:space="0" w:color="auto"/>
                    <w:left w:val="none" w:sz="0" w:space="0" w:color="auto"/>
                    <w:bottom w:val="none" w:sz="0" w:space="0" w:color="auto"/>
                    <w:right w:val="none" w:sz="0" w:space="0" w:color="auto"/>
                  </w:divBdr>
                  <w:divsChild>
                    <w:div w:id="696737043">
                      <w:marLeft w:val="0"/>
                      <w:marRight w:val="0"/>
                      <w:marTop w:val="0"/>
                      <w:marBottom w:val="0"/>
                      <w:divBdr>
                        <w:top w:val="none" w:sz="0" w:space="0" w:color="auto"/>
                        <w:left w:val="none" w:sz="0" w:space="0" w:color="auto"/>
                        <w:bottom w:val="none" w:sz="0" w:space="0" w:color="auto"/>
                        <w:right w:val="none" w:sz="0" w:space="0" w:color="auto"/>
                      </w:divBdr>
                      <w:divsChild>
                        <w:div w:id="232669123">
                          <w:marLeft w:val="0"/>
                          <w:marRight w:val="0"/>
                          <w:marTop w:val="0"/>
                          <w:marBottom w:val="0"/>
                          <w:divBdr>
                            <w:top w:val="none" w:sz="0" w:space="0" w:color="auto"/>
                            <w:left w:val="none" w:sz="0" w:space="0" w:color="auto"/>
                            <w:bottom w:val="none" w:sz="0" w:space="0" w:color="auto"/>
                            <w:right w:val="none" w:sz="0" w:space="0" w:color="auto"/>
                          </w:divBdr>
                          <w:divsChild>
                            <w:div w:id="1983533265">
                              <w:marLeft w:val="0"/>
                              <w:marRight w:val="0"/>
                              <w:marTop w:val="0"/>
                              <w:marBottom w:val="0"/>
                              <w:divBdr>
                                <w:top w:val="none" w:sz="0" w:space="0" w:color="auto"/>
                                <w:left w:val="none" w:sz="0" w:space="0" w:color="auto"/>
                                <w:bottom w:val="none" w:sz="0" w:space="0" w:color="auto"/>
                                <w:right w:val="none" w:sz="0" w:space="0" w:color="auto"/>
                              </w:divBdr>
                              <w:divsChild>
                                <w:div w:id="629475265">
                                  <w:marLeft w:val="0"/>
                                  <w:marRight w:val="0"/>
                                  <w:marTop w:val="0"/>
                                  <w:marBottom w:val="0"/>
                                  <w:divBdr>
                                    <w:top w:val="single" w:sz="6" w:space="0" w:color="CCCCCC"/>
                                    <w:left w:val="single" w:sz="6" w:space="0" w:color="CCCCCC"/>
                                    <w:bottom w:val="single" w:sz="6" w:space="0" w:color="CCCCCC"/>
                                    <w:right w:val="single" w:sz="6" w:space="0" w:color="CCCCCC"/>
                                  </w:divBdr>
                                  <w:divsChild>
                                    <w:div w:id="1813013956">
                                      <w:marLeft w:val="0"/>
                                      <w:marRight w:val="0"/>
                                      <w:marTop w:val="0"/>
                                      <w:marBottom w:val="0"/>
                                      <w:divBdr>
                                        <w:top w:val="none" w:sz="0" w:space="0" w:color="auto"/>
                                        <w:left w:val="none" w:sz="0" w:space="0" w:color="auto"/>
                                        <w:bottom w:val="none" w:sz="0" w:space="0" w:color="auto"/>
                                        <w:right w:val="none" w:sz="0" w:space="0" w:color="auto"/>
                                      </w:divBdr>
                                      <w:divsChild>
                                        <w:div w:id="144779380">
                                          <w:marLeft w:val="0"/>
                                          <w:marRight w:val="0"/>
                                          <w:marTop w:val="0"/>
                                          <w:marBottom w:val="0"/>
                                          <w:divBdr>
                                            <w:top w:val="none" w:sz="0" w:space="0" w:color="auto"/>
                                            <w:left w:val="none" w:sz="0" w:space="0" w:color="auto"/>
                                            <w:bottom w:val="none" w:sz="0" w:space="0" w:color="auto"/>
                                            <w:right w:val="none" w:sz="0" w:space="0" w:color="auto"/>
                                          </w:divBdr>
                                          <w:divsChild>
                                            <w:div w:id="1310206001">
                                              <w:marLeft w:val="-15"/>
                                              <w:marRight w:val="-15"/>
                                              <w:marTop w:val="0"/>
                                              <w:marBottom w:val="0"/>
                                              <w:divBdr>
                                                <w:top w:val="none" w:sz="0" w:space="0" w:color="auto"/>
                                                <w:left w:val="none" w:sz="0" w:space="0" w:color="auto"/>
                                                <w:bottom w:val="none" w:sz="0" w:space="0" w:color="auto"/>
                                                <w:right w:val="none" w:sz="0" w:space="0" w:color="auto"/>
                                              </w:divBdr>
                                              <w:divsChild>
                                                <w:div w:id="77943515">
                                                  <w:marLeft w:val="-6000"/>
                                                  <w:marRight w:val="0"/>
                                                  <w:marTop w:val="0"/>
                                                  <w:marBottom w:val="135"/>
                                                  <w:divBdr>
                                                    <w:top w:val="none" w:sz="0" w:space="0" w:color="auto"/>
                                                    <w:left w:val="none" w:sz="0" w:space="0" w:color="auto"/>
                                                    <w:bottom w:val="single" w:sz="6" w:space="0" w:color="E5E5E5"/>
                                                    <w:right w:val="none" w:sz="0" w:space="0" w:color="auto"/>
                                                  </w:divBdr>
                                                  <w:divsChild>
                                                    <w:div w:id="123084976">
                                                      <w:marLeft w:val="0"/>
                                                      <w:marRight w:val="0"/>
                                                      <w:marTop w:val="0"/>
                                                      <w:marBottom w:val="0"/>
                                                      <w:divBdr>
                                                        <w:top w:val="none" w:sz="0" w:space="0" w:color="auto"/>
                                                        <w:left w:val="none" w:sz="0" w:space="0" w:color="auto"/>
                                                        <w:bottom w:val="none" w:sz="0" w:space="0" w:color="auto"/>
                                                        <w:right w:val="none" w:sz="0" w:space="0" w:color="auto"/>
                                                      </w:divBdr>
                                                      <w:divsChild>
                                                        <w:div w:id="1919290936">
                                                          <w:marLeft w:val="0"/>
                                                          <w:marRight w:val="0"/>
                                                          <w:marTop w:val="0"/>
                                                          <w:marBottom w:val="0"/>
                                                          <w:divBdr>
                                                            <w:top w:val="none" w:sz="0" w:space="0" w:color="auto"/>
                                                            <w:left w:val="none" w:sz="0" w:space="0" w:color="auto"/>
                                                            <w:bottom w:val="none" w:sz="0" w:space="0" w:color="auto"/>
                                                            <w:right w:val="none" w:sz="0" w:space="0" w:color="auto"/>
                                                          </w:divBdr>
                                                          <w:divsChild>
                                                            <w:div w:id="1819762934">
                                                              <w:marLeft w:val="0"/>
                                                              <w:marRight w:val="0"/>
                                                              <w:marTop w:val="0"/>
                                                              <w:marBottom w:val="0"/>
                                                              <w:divBdr>
                                                                <w:top w:val="none" w:sz="0" w:space="0" w:color="auto"/>
                                                                <w:left w:val="none" w:sz="0" w:space="0" w:color="auto"/>
                                                                <w:bottom w:val="none" w:sz="0" w:space="0" w:color="auto"/>
                                                                <w:right w:val="none" w:sz="0" w:space="0" w:color="auto"/>
                                                              </w:divBdr>
                                                              <w:divsChild>
                                                                <w:div w:id="891622468">
                                                                  <w:marLeft w:val="0"/>
                                                                  <w:marRight w:val="0"/>
                                                                  <w:marTop w:val="0"/>
                                                                  <w:marBottom w:val="0"/>
                                                                  <w:divBdr>
                                                                    <w:top w:val="single" w:sz="6" w:space="0" w:color="666666"/>
                                                                    <w:left w:val="single" w:sz="6" w:space="0" w:color="CCCCCC"/>
                                                                    <w:bottom w:val="single" w:sz="6" w:space="0" w:color="CCCCCC"/>
                                                                    <w:right w:val="single" w:sz="6" w:space="0" w:color="CCCCCC"/>
                                                                  </w:divBdr>
                                                                  <w:divsChild>
                                                                    <w:div w:id="1732464360">
                                                                      <w:marLeft w:val="30"/>
                                                                      <w:marRight w:val="0"/>
                                                                      <w:marTop w:val="0"/>
                                                                      <w:marBottom w:val="0"/>
                                                                      <w:divBdr>
                                                                        <w:top w:val="none" w:sz="0" w:space="0" w:color="auto"/>
                                                                        <w:left w:val="none" w:sz="0" w:space="0" w:color="auto"/>
                                                                        <w:bottom w:val="none" w:sz="0" w:space="0" w:color="auto"/>
                                                                        <w:right w:val="none" w:sz="0" w:space="0" w:color="auto"/>
                                                                      </w:divBdr>
                                                                      <w:divsChild>
                                                                        <w:div w:id="104517570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00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c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7F4F6-5407-45A2-92B7-FD1708AC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8757</Words>
  <Characters>49915</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58555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Bate</dc:creator>
  <cp:lastModifiedBy>ABM</cp:lastModifiedBy>
  <cp:revision>2</cp:revision>
  <dcterms:created xsi:type="dcterms:W3CDTF">2018-02-05T04:31:00Z</dcterms:created>
  <dcterms:modified xsi:type="dcterms:W3CDTF">2018-02-05T04:31:00Z</dcterms:modified>
</cp:coreProperties>
</file>