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908FA8" w14:textId="20D4985C" w:rsidR="00092CB7" w:rsidRPr="009E3FC4" w:rsidRDefault="00D47036" w:rsidP="0098213D">
      <w:pPr>
        <w:spacing w:before="100" w:after="280" w:line="480" w:lineRule="auto"/>
      </w:pPr>
      <w:bookmarkStart w:id="0" w:name="_GoBack"/>
      <w:bookmarkEnd w:id="0"/>
      <w:r w:rsidRPr="009E3FC4">
        <w:rPr>
          <w:rFonts w:ascii="Arial" w:eastAsia="Arial" w:hAnsi="Arial" w:cs="Arial"/>
          <w:b/>
        </w:rPr>
        <w:t xml:space="preserve">Dissecting the complex regulation of lodging resistance in </w:t>
      </w:r>
      <w:r w:rsidRPr="009E3FC4">
        <w:rPr>
          <w:rFonts w:ascii="Arial" w:eastAsia="Arial" w:hAnsi="Arial" w:cs="Arial"/>
          <w:b/>
          <w:i/>
        </w:rPr>
        <w:t xml:space="preserve">Brassica </w:t>
      </w:r>
      <w:proofErr w:type="spellStart"/>
      <w:r w:rsidRPr="009E3FC4">
        <w:rPr>
          <w:rFonts w:ascii="Arial" w:eastAsia="Arial" w:hAnsi="Arial" w:cs="Arial"/>
          <w:b/>
          <w:i/>
        </w:rPr>
        <w:t>napus</w:t>
      </w:r>
      <w:proofErr w:type="spellEnd"/>
    </w:p>
    <w:p w14:paraId="6DE3F1B3" w14:textId="49A15829" w:rsidR="00092CB7" w:rsidRPr="009E3FC4" w:rsidRDefault="00D47036" w:rsidP="0098213D">
      <w:pPr>
        <w:spacing w:after="0" w:line="480" w:lineRule="auto"/>
        <w:jc w:val="both"/>
      </w:pPr>
      <w:r w:rsidRPr="009E3FC4">
        <w:rPr>
          <w:rFonts w:ascii="Arial" w:eastAsia="Arial" w:hAnsi="Arial" w:cs="Arial"/>
        </w:rPr>
        <w:t>Charlotte N. Miller</w:t>
      </w:r>
      <w:r w:rsidRPr="009E3FC4">
        <w:rPr>
          <w:rFonts w:ascii="Arial" w:eastAsia="Arial" w:hAnsi="Arial" w:cs="Arial"/>
          <w:vertAlign w:val="superscript"/>
        </w:rPr>
        <w:t>1</w:t>
      </w:r>
      <w:r w:rsidRPr="009E3FC4">
        <w:rPr>
          <w:rFonts w:ascii="Arial" w:eastAsia="Arial" w:hAnsi="Arial" w:cs="Arial"/>
        </w:rPr>
        <w:t>, Andrea L. Harper</w:t>
      </w:r>
      <w:r w:rsidRPr="009E3FC4">
        <w:rPr>
          <w:rFonts w:ascii="Arial" w:eastAsia="Arial" w:hAnsi="Arial" w:cs="Arial"/>
          <w:vertAlign w:val="superscript"/>
        </w:rPr>
        <w:t>1</w:t>
      </w:r>
      <w:r w:rsidR="002602EE" w:rsidRPr="009E3FC4">
        <w:rPr>
          <w:rFonts w:ascii="Arial" w:eastAsia="Arial" w:hAnsi="Arial" w:cs="Arial"/>
          <w:b/>
          <w:vertAlign w:val="superscript"/>
        </w:rPr>
        <w:t>†</w:t>
      </w:r>
      <w:r w:rsidRPr="009E3FC4">
        <w:rPr>
          <w:rFonts w:ascii="Arial" w:eastAsia="Arial" w:hAnsi="Arial" w:cs="Arial"/>
        </w:rPr>
        <w:t>, Martin Trick</w:t>
      </w:r>
      <w:r w:rsidRPr="009E3FC4">
        <w:rPr>
          <w:rFonts w:ascii="Arial" w:eastAsia="Arial" w:hAnsi="Arial" w:cs="Arial"/>
          <w:vertAlign w:val="superscript"/>
        </w:rPr>
        <w:t>1</w:t>
      </w:r>
      <w:r w:rsidRPr="009E3FC4">
        <w:rPr>
          <w:rFonts w:ascii="Arial" w:eastAsia="Arial" w:hAnsi="Arial" w:cs="Arial"/>
        </w:rPr>
        <w:t>, Klaus Wellner</w:t>
      </w:r>
      <w:r w:rsidRPr="009E3FC4">
        <w:rPr>
          <w:rFonts w:ascii="Arial" w:eastAsia="Arial" w:hAnsi="Arial" w:cs="Arial"/>
          <w:vertAlign w:val="superscript"/>
        </w:rPr>
        <w:t>2</w:t>
      </w:r>
      <w:r w:rsidRPr="009E3FC4">
        <w:rPr>
          <w:rFonts w:ascii="Arial" w:eastAsia="Arial" w:hAnsi="Arial" w:cs="Arial"/>
        </w:rPr>
        <w:t>, Peter Werner</w:t>
      </w:r>
      <w:r w:rsidRPr="009E3FC4">
        <w:rPr>
          <w:rFonts w:ascii="Arial" w:eastAsia="Arial" w:hAnsi="Arial" w:cs="Arial"/>
          <w:vertAlign w:val="superscript"/>
        </w:rPr>
        <w:t>3</w:t>
      </w:r>
      <w:r w:rsidRPr="009E3FC4">
        <w:rPr>
          <w:rFonts w:ascii="Arial" w:eastAsia="Arial" w:hAnsi="Arial" w:cs="Arial"/>
        </w:rPr>
        <w:t>, Keith Waldron</w:t>
      </w:r>
      <w:r w:rsidRPr="009E3FC4">
        <w:rPr>
          <w:rFonts w:ascii="Arial" w:eastAsia="Arial" w:hAnsi="Arial" w:cs="Arial"/>
          <w:vertAlign w:val="superscript"/>
        </w:rPr>
        <w:t>2</w:t>
      </w:r>
      <w:r w:rsidRPr="009E3FC4">
        <w:rPr>
          <w:rFonts w:ascii="Arial" w:eastAsia="Arial" w:hAnsi="Arial" w:cs="Arial"/>
        </w:rPr>
        <w:t>, Ian Bancroft</w:t>
      </w:r>
      <w:r w:rsidRPr="009E3FC4">
        <w:rPr>
          <w:rFonts w:ascii="Arial" w:eastAsia="Arial" w:hAnsi="Arial" w:cs="Arial"/>
          <w:vertAlign w:val="superscript"/>
        </w:rPr>
        <w:t>1</w:t>
      </w:r>
      <w:r w:rsidR="002602EE" w:rsidRPr="009E3FC4">
        <w:rPr>
          <w:rFonts w:ascii="Arial" w:eastAsia="Arial" w:hAnsi="Arial" w:cs="Arial"/>
          <w:b/>
          <w:vertAlign w:val="superscript"/>
        </w:rPr>
        <w:t>†</w:t>
      </w:r>
    </w:p>
    <w:p w14:paraId="5CBC5FC7" w14:textId="77777777" w:rsidR="00092CB7" w:rsidRPr="009E3FC4" w:rsidRDefault="00092CB7" w:rsidP="0098213D">
      <w:pPr>
        <w:spacing w:after="0" w:line="480" w:lineRule="auto"/>
        <w:jc w:val="both"/>
      </w:pPr>
    </w:p>
    <w:p w14:paraId="41B349F5" w14:textId="77777777" w:rsidR="00092CB7" w:rsidRPr="009E3FC4" w:rsidRDefault="00D47036" w:rsidP="0098213D">
      <w:pPr>
        <w:spacing w:after="0" w:line="480" w:lineRule="auto"/>
        <w:jc w:val="both"/>
      </w:pPr>
      <w:r w:rsidRPr="009E3FC4">
        <w:rPr>
          <w:rFonts w:ascii="Arial" w:eastAsia="Arial" w:hAnsi="Arial" w:cs="Arial"/>
          <w:vertAlign w:val="superscript"/>
        </w:rPr>
        <w:t>1</w:t>
      </w:r>
      <w:r w:rsidRPr="009E3FC4">
        <w:rPr>
          <w:rFonts w:ascii="Arial" w:eastAsia="Arial" w:hAnsi="Arial" w:cs="Arial"/>
        </w:rPr>
        <w:t>John Innes Centre, Norwich Research Park, Norwich NR4 7UH, UK</w:t>
      </w:r>
    </w:p>
    <w:p w14:paraId="16290EBA" w14:textId="77777777" w:rsidR="00092CB7" w:rsidRPr="009E3FC4" w:rsidRDefault="00D47036" w:rsidP="0098213D">
      <w:pPr>
        <w:spacing w:after="0" w:line="480" w:lineRule="auto"/>
      </w:pPr>
      <w:r w:rsidRPr="009E3FC4">
        <w:rPr>
          <w:rFonts w:ascii="Arial" w:eastAsia="Arial" w:hAnsi="Arial" w:cs="Arial"/>
          <w:vertAlign w:val="superscript"/>
        </w:rPr>
        <w:t>2</w:t>
      </w:r>
      <w:r w:rsidRPr="009E3FC4">
        <w:rPr>
          <w:rFonts w:ascii="Arial" w:eastAsia="Arial" w:hAnsi="Arial" w:cs="Arial"/>
        </w:rPr>
        <w:t xml:space="preserve"> Institute of Food Research, Norwich Research Park, Norwich, NR4 7UH, UK</w:t>
      </w:r>
    </w:p>
    <w:p w14:paraId="4026BD6D" w14:textId="77777777" w:rsidR="00092CB7" w:rsidRPr="009E3FC4" w:rsidRDefault="00D47036" w:rsidP="0098213D">
      <w:pPr>
        <w:spacing w:after="0" w:line="480" w:lineRule="auto"/>
      </w:pPr>
      <w:r w:rsidRPr="009E3FC4">
        <w:rPr>
          <w:rFonts w:ascii="Arial" w:eastAsia="Arial" w:hAnsi="Arial" w:cs="Arial"/>
          <w:vertAlign w:val="superscript"/>
        </w:rPr>
        <w:t xml:space="preserve">3 </w:t>
      </w:r>
      <w:r w:rsidRPr="009E3FC4">
        <w:rPr>
          <w:rFonts w:ascii="Arial" w:eastAsia="Arial" w:hAnsi="Arial" w:cs="Arial"/>
        </w:rPr>
        <w:t xml:space="preserve">KWS UK Ltd., 56 Church Street, </w:t>
      </w:r>
      <w:proofErr w:type="spellStart"/>
      <w:r w:rsidRPr="009E3FC4">
        <w:rPr>
          <w:rFonts w:ascii="Arial" w:eastAsia="Arial" w:hAnsi="Arial" w:cs="Arial"/>
        </w:rPr>
        <w:t>Thriplow</w:t>
      </w:r>
      <w:proofErr w:type="spellEnd"/>
      <w:r w:rsidRPr="009E3FC4">
        <w:rPr>
          <w:rFonts w:ascii="Arial" w:eastAsia="Arial" w:hAnsi="Arial" w:cs="Arial"/>
        </w:rPr>
        <w:t>, Hertfordshire SG8 7RE, UK</w:t>
      </w:r>
    </w:p>
    <w:p w14:paraId="293DDFDB" w14:textId="77777777" w:rsidR="00092CB7" w:rsidRPr="009E3FC4" w:rsidRDefault="00D47036" w:rsidP="0098213D">
      <w:pPr>
        <w:spacing w:after="0" w:line="480" w:lineRule="auto"/>
      </w:pPr>
      <w:r w:rsidRPr="009E3FC4">
        <w:rPr>
          <w:rFonts w:ascii="Arial" w:eastAsia="Arial" w:hAnsi="Arial" w:cs="Arial"/>
          <w:b/>
          <w:vertAlign w:val="superscript"/>
        </w:rPr>
        <w:t>†</w:t>
      </w:r>
      <w:r w:rsidRPr="009E3FC4">
        <w:rPr>
          <w:rFonts w:ascii="Arial" w:eastAsia="Arial" w:hAnsi="Arial" w:cs="Arial"/>
        </w:rPr>
        <w:t xml:space="preserve"> Present Address: Department of Biology, University of York, York, YO10 5DD, UK </w:t>
      </w:r>
    </w:p>
    <w:p w14:paraId="45C1A58E" w14:textId="77777777" w:rsidR="00092CB7" w:rsidRPr="009E3FC4" w:rsidRDefault="00092CB7" w:rsidP="0098213D">
      <w:pPr>
        <w:spacing w:after="0" w:line="480" w:lineRule="auto"/>
        <w:jc w:val="both"/>
      </w:pPr>
    </w:p>
    <w:p w14:paraId="30F91FFD" w14:textId="3A6FCB7A" w:rsidR="00092CB7" w:rsidRPr="009E3FC4" w:rsidRDefault="002602EE" w:rsidP="0098213D">
      <w:pPr>
        <w:pStyle w:val="NoSpacing"/>
        <w:spacing w:line="480" w:lineRule="auto"/>
        <w:rPr>
          <w:rFonts w:ascii="Arial" w:hAnsi="Arial" w:cs="Arial"/>
          <w:b/>
        </w:rPr>
      </w:pPr>
      <w:r w:rsidRPr="009E3FC4">
        <w:rPr>
          <w:rFonts w:ascii="Arial" w:hAnsi="Arial" w:cs="Arial"/>
          <w:b/>
        </w:rPr>
        <w:t>Corresponding Author</w:t>
      </w:r>
      <w:r w:rsidR="00D47036" w:rsidRPr="009E3FC4">
        <w:rPr>
          <w:rFonts w:ascii="Arial" w:hAnsi="Arial" w:cs="Arial"/>
          <w:b/>
        </w:rPr>
        <w:t>:</w:t>
      </w:r>
    </w:p>
    <w:p w14:paraId="144FF43B" w14:textId="77777777" w:rsidR="00DE1A60" w:rsidRPr="009E3FC4" w:rsidRDefault="00D47036" w:rsidP="0098213D">
      <w:pPr>
        <w:pStyle w:val="NoSpacing"/>
        <w:spacing w:line="480" w:lineRule="auto"/>
        <w:rPr>
          <w:rFonts w:ascii="Arial" w:eastAsia="Arial" w:hAnsi="Arial" w:cs="Arial"/>
        </w:rPr>
      </w:pPr>
      <w:proofErr w:type="spellStart"/>
      <w:r w:rsidRPr="009E3FC4">
        <w:rPr>
          <w:rFonts w:ascii="Arial" w:hAnsi="Arial" w:cs="Arial"/>
        </w:rPr>
        <w:t>Prof.</w:t>
      </w:r>
      <w:proofErr w:type="spellEnd"/>
      <w:r w:rsidRPr="009E3FC4">
        <w:rPr>
          <w:rFonts w:ascii="Arial" w:hAnsi="Arial" w:cs="Arial"/>
        </w:rPr>
        <w:t xml:space="preserve"> Ian Bancroft</w:t>
      </w:r>
    </w:p>
    <w:p w14:paraId="45AE8E5A" w14:textId="77777777" w:rsidR="00DE1A60" w:rsidRPr="009E3FC4" w:rsidRDefault="00DE1A60" w:rsidP="0098213D">
      <w:pPr>
        <w:pStyle w:val="NoSpacing"/>
        <w:spacing w:line="480" w:lineRule="auto"/>
        <w:rPr>
          <w:rFonts w:ascii="Arial" w:eastAsia="Arial" w:hAnsi="Arial" w:cs="Arial"/>
        </w:rPr>
      </w:pPr>
      <w:r w:rsidRPr="009E3FC4">
        <w:rPr>
          <w:rFonts w:ascii="Arial" w:eastAsia="Arial" w:hAnsi="Arial" w:cs="Arial"/>
        </w:rPr>
        <w:t>John Innes Centre, Norwich Research Park, Norwich NR4 7UH, UK</w:t>
      </w:r>
    </w:p>
    <w:p w14:paraId="604CF9DC" w14:textId="5497E544" w:rsidR="00092CB7" w:rsidRPr="009E3FC4" w:rsidRDefault="00DE1A60" w:rsidP="0098213D">
      <w:pPr>
        <w:pStyle w:val="NoSpacing"/>
        <w:spacing w:line="480" w:lineRule="auto"/>
        <w:rPr>
          <w:rFonts w:ascii="Arial" w:hAnsi="Arial" w:cs="Arial"/>
        </w:rPr>
      </w:pPr>
      <w:r w:rsidRPr="009E3FC4">
        <w:rPr>
          <w:rFonts w:ascii="Arial" w:eastAsia="Arial" w:hAnsi="Arial" w:cs="Arial"/>
        </w:rPr>
        <w:t>Department of Biology, University of York, York, YO10 5DD, UK</w:t>
      </w:r>
    </w:p>
    <w:p w14:paraId="00DD5DFD" w14:textId="77777777" w:rsidR="00092CB7" w:rsidRPr="009E3FC4" w:rsidRDefault="00D47036" w:rsidP="0098213D">
      <w:pPr>
        <w:pStyle w:val="NoSpacing"/>
        <w:spacing w:line="480" w:lineRule="auto"/>
        <w:rPr>
          <w:rFonts w:ascii="Arial" w:hAnsi="Arial" w:cs="Arial"/>
        </w:rPr>
      </w:pPr>
      <w:r w:rsidRPr="009E3FC4">
        <w:rPr>
          <w:rFonts w:ascii="Arial" w:hAnsi="Arial" w:cs="Arial"/>
        </w:rPr>
        <w:t>Email: ian.bancroft@york.ac.uk</w:t>
      </w:r>
    </w:p>
    <w:p w14:paraId="476B57DA" w14:textId="77777777" w:rsidR="00092CB7" w:rsidRPr="009E3FC4" w:rsidRDefault="00D47036" w:rsidP="0098213D">
      <w:pPr>
        <w:pStyle w:val="NoSpacing"/>
        <w:spacing w:line="480" w:lineRule="auto"/>
        <w:rPr>
          <w:rFonts w:ascii="Arial" w:hAnsi="Arial" w:cs="Arial"/>
        </w:rPr>
      </w:pPr>
      <w:r w:rsidRPr="009E3FC4">
        <w:rPr>
          <w:rFonts w:ascii="Arial" w:hAnsi="Arial" w:cs="Arial"/>
        </w:rPr>
        <w:t>Tel: +44 (0) 1904 328778</w:t>
      </w:r>
    </w:p>
    <w:p w14:paraId="6DDDC9A1" w14:textId="058AD38E" w:rsidR="002602EE" w:rsidRPr="009E3FC4" w:rsidRDefault="002602EE" w:rsidP="0098213D">
      <w:pPr>
        <w:pStyle w:val="NoSpacing"/>
        <w:spacing w:line="480" w:lineRule="auto"/>
        <w:rPr>
          <w:rFonts w:ascii="Arial" w:hAnsi="Arial" w:cs="Arial"/>
          <w:color w:val="auto"/>
        </w:rPr>
      </w:pPr>
      <w:r w:rsidRPr="009E3FC4">
        <w:rPr>
          <w:rFonts w:ascii="Arial" w:hAnsi="Arial" w:cs="Arial"/>
          <w:color w:val="auto"/>
        </w:rPr>
        <w:t xml:space="preserve">ORCID </w:t>
      </w:r>
      <w:r w:rsidRPr="009E3FC4">
        <w:rPr>
          <w:rFonts w:ascii="Arial" w:hAnsi="Arial" w:cs="Arial"/>
          <w:color w:val="auto"/>
          <w:shd w:val="clear" w:color="auto" w:fill="FFFFFF"/>
        </w:rPr>
        <w:t>0000-0001-7707-1171</w:t>
      </w:r>
    </w:p>
    <w:p w14:paraId="7C160EB9" w14:textId="77777777" w:rsidR="0059109B" w:rsidRPr="009E3FC4" w:rsidRDefault="0059109B" w:rsidP="0098213D">
      <w:pPr>
        <w:pStyle w:val="NoSpacing"/>
        <w:spacing w:line="480" w:lineRule="auto"/>
        <w:rPr>
          <w:rFonts w:ascii="Arial" w:hAnsi="Arial" w:cs="Arial"/>
        </w:rPr>
      </w:pPr>
    </w:p>
    <w:p w14:paraId="753FD447" w14:textId="77777777" w:rsidR="00092CB7" w:rsidRPr="009E3FC4" w:rsidRDefault="0059109B" w:rsidP="0098213D">
      <w:pPr>
        <w:pStyle w:val="NoSpacing"/>
        <w:spacing w:line="480" w:lineRule="auto"/>
        <w:rPr>
          <w:rFonts w:ascii="Arial" w:hAnsi="Arial" w:cs="Arial"/>
          <w:b/>
        </w:rPr>
      </w:pPr>
      <w:r w:rsidRPr="009E3FC4">
        <w:rPr>
          <w:rFonts w:ascii="Arial" w:hAnsi="Arial" w:cs="Arial"/>
          <w:b/>
        </w:rPr>
        <w:t>Author email addresses</w:t>
      </w:r>
    </w:p>
    <w:p w14:paraId="2CBF9869" w14:textId="77777777" w:rsidR="00092CB7" w:rsidRPr="009E3FC4" w:rsidRDefault="00D47036" w:rsidP="0098213D">
      <w:pPr>
        <w:pStyle w:val="NoSpacing"/>
        <w:spacing w:line="480" w:lineRule="auto"/>
        <w:rPr>
          <w:rFonts w:ascii="Arial" w:hAnsi="Arial" w:cs="Arial"/>
        </w:rPr>
      </w:pPr>
      <w:r w:rsidRPr="009E3FC4">
        <w:rPr>
          <w:rFonts w:ascii="Arial" w:eastAsia="Arial" w:hAnsi="Arial" w:cs="Arial"/>
        </w:rPr>
        <w:t xml:space="preserve">Charlotte N. Miller </w:t>
      </w:r>
      <w:r w:rsidRPr="009E3FC4">
        <w:rPr>
          <w:rFonts w:ascii="Arial" w:eastAsia="Arial" w:hAnsi="Arial" w:cs="Arial"/>
        </w:rPr>
        <w:tab/>
      </w:r>
      <w:hyperlink r:id="rId7">
        <w:r w:rsidRPr="009E3FC4">
          <w:rPr>
            <w:rFonts w:ascii="Arial" w:eastAsia="Arial" w:hAnsi="Arial" w:cs="Arial"/>
            <w:color w:val="0000FF"/>
            <w:u w:val="single"/>
          </w:rPr>
          <w:t>charlotte.miller@jic.ac.uk</w:t>
        </w:r>
      </w:hyperlink>
    </w:p>
    <w:p w14:paraId="4D46CE48" w14:textId="77777777" w:rsidR="00092CB7" w:rsidRPr="009E3FC4" w:rsidRDefault="00D47036" w:rsidP="0098213D">
      <w:pPr>
        <w:pStyle w:val="NoSpacing"/>
        <w:spacing w:line="480" w:lineRule="auto"/>
        <w:rPr>
          <w:rFonts w:ascii="Arial" w:hAnsi="Arial" w:cs="Arial"/>
        </w:rPr>
      </w:pPr>
      <w:r w:rsidRPr="009E3FC4">
        <w:rPr>
          <w:rFonts w:ascii="Arial" w:eastAsia="Arial" w:hAnsi="Arial" w:cs="Arial"/>
        </w:rPr>
        <w:t xml:space="preserve">Andrea L. Harper </w:t>
      </w:r>
      <w:r w:rsidRPr="009E3FC4">
        <w:rPr>
          <w:rFonts w:ascii="Arial" w:eastAsia="Arial" w:hAnsi="Arial" w:cs="Arial"/>
        </w:rPr>
        <w:tab/>
      </w:r>
      <w:hyperlink r:id="rId8">
        <w:r w:rsidRPr="009E3FC4">
          <w:rPr>
            <w:rFonts w:ascii="Arial" w:eastAsia="Arial" w:hAnsi="Arial" w:cs="Arial"/>
            <w:color w:val="0000FF"/>
            <w:u w:val="single"/>
          </w:rPr>
          <w:t>andrea.harper@york.ac.uk</w:t>
        </w:r>
      </w:hyperlink>
      <w:hyperlink r:id="rId9"/>
    </w:p>
    <w:p w14:paraId="30648DB4" w14:textId="77777777" w:rsidR="00092CB7" w:rsidRPr="009E3FC4" w:rsidRDefault="00D47036" w:rsidP="0098213D">
      <w:pPr>
        <w:pStyle w:val="NoSpacing"/>
        <w:spacing w:line="480" w:lineRule="auto"/>
        <w:rPr>
          <w:rFonts w:ascii="Arial" w:hAnsi="Arial" w:cs="Arial"/>
        </w:rPr>
      </w:pPr>
      <w:r w:rsidRPr="009E3FC4">
        <w:rPr>
          <w:rFonts w:ascii="Arial" w:eastAsia="Arial" w:hAnsi="Arial" w:cs="Arial"/>
        </w:rPr>
        <w:t xml:space="preserve">Martin Trick </w:t>
      </w:r>
      <w:r w:rsidRPr="009E3FC4">
        <w:rPr>
          <w:rFonts w:ascii="Arial" w:eastAsia="Arial" w:hAnsi="Arial" w:cs="Arial"/>
        </w:rPr>
        <w:tab/>
      </w:r>
      <w:r w:rsidRPr="009E3FC4">
        <w:rPr>
          <w:rFonts w:ascii="Arial" w:eastAsia="Arial" w:hAnsi="Arial" w:cs="Arial"/>
        </w:rPr>
        <w:tab/>
      </w:r>
      <w:hyperlink r:id="rId10">
        <w:r w:rsidRPr="009E3FC4">
          <w:rPr>
            <w:rFonts w:ascii="Arial" w:eastAsia="Arial" w:hAnsi="Arial" w:cs="Arial"/>
            <w:color w:val="0000FF"/>
            <w:u w:val="single"/>
          </w:rPr>
          <w:t>martin.trick@jic.ac.uk</w:t>
        </w:r>
      </w:hyperlink>
    </w:p>
    <w:p w14:paraId="1C9CFB4C" w14:textId="77777777" w:rsidR="00092CB7" w:rsidRPr="009E3FC4" w:rsidRDefault="00D47036" w:rsidP="0098213D">
      <w:pPr>
        <w:pStyle w:val="NoSpacing"/>
        <w:spacing w:line="480" w:lineRule="auto"/>
        <w:rPr>
          <w:rFonts w:ascii="Arial" w:hAnsi="Arial" w:cs="Arial"/>
        </w:rPr>
      </w:pPr>
      <w:r w:rsidRPr="009E3FC4">
        <w:rPr>
          <w:rFonts w:ascii="Arial" w:eastAsia="Arial" w:hAnsi="Arial" w:cs="Arial"/>
        </w:rPr>
        <w:t xml:space="preserve">Klaus </w:t>
      </w:r>
      <w:proofErr w:type="spellStart"/>
      <w:r w:rsidRPr="009E3FC4">
        <w:rPr>
          <w:rFonts w:ascii="Arial" w:eastAsia="Arial" w:hAnsi="Arial" w:cs="Arial"/>
        </w:rPr>
        <w:t>Wellner</w:t>
      </w:r>
      <w:proofErr w:type="spellEnd"/>
      <w:r w:rsidRPr="009E3FC4">
        <w:rPr>
          <w:rFonts w:ascii="Arial" w:eastAsia="Arial" w:hAnsi="Arial" w:cs="Arial"/>
        </w:rPr>
        <w:tab/>
      </w:r>
      <w:r w:rsidRPr="009E3FC4">
        <w:rPr>
          <w:rFonts w:ascii="Arial" w:eastAsia="Arial" w:hAnsi="Arial" w:cs="Arial"/>
          <w:color w:val="0000FF"/>
        </w:rPr>
        <w:tab/>
      </w:r>
      <w:hyperlink r:id="rId11">
        <w:r w:rsidRPr="009E3FC4">
          <w:rPr>
            <w:rFonts w:ascii="Arial" w:eastAsia="Arial" w:hAnsi="Arial" w:cs="Arial"/>
            <w:color w:val="0000FF"/>
            <w:u w:val="single"/>
          </w:rPr>
          <w:t>Klaus.wellner@ifr.ac.uk</w:t>
        </w:r>
      </w:hyperlink>
      <w:r w:rsidRPr="009E3FC4">
        <w:rPr>
          <w:rFonts w:ascii="Arial" w:eastAsia="Arial" w:hAnsi="Arial" w:cs="Arial"/>
          <w:color w:val="0000FF"/>
        </w:rPr>
        <w:t xml:space="preserve"> </w:t>
      </w:r>
      <w:hyperlink r:id="rId12"/>
    </w:p>
    <w:p w14:paraId="4D616255" w14:textId="77777777" w:rsidR="00092CB7" w:rsidRPr="009E3FC4" w:rsidRDefault="00D47036" w:rsidP="0098213D">
      <w:pPr>
        <w:pStyle w:val="NoSpacing"/>
        <w:spacing w:line="480" w:lineRule="auto"/>
        <w:rPr>
          <w:rFonts w:ascii="Arial" w:hAnsi="Arial" w:cs="Arial"/>
        </w:rPr>
      </w:pPr>
      <w:r w:rsidRPr="009E3FC4">
        <w:rPr>
          <w:rFonts w:ascii="Arial" w:eastAsia="Arial" w:hAnsi="Arial" w:cs="Arial"/>
        </w:rPr>
        <w:t xml:space="preserve">Peter Werner </w:t>
      </w:r>
      <w:r w:rsidRPr="009E3FC4">
        <w:rPr>
          <w:rFonts w:ascii="Arial" w:eastAsia="Arial" w:hAnsi="Arial" w:cs="Arial"/>
        </w:rPr>
        <w:tab/>
      </w:r>
      <w:r w:rsidRPr="009E3FC4">
        <w:rPr>
          <w:rFonts w:ascii="Arial" w:eastAsia="Arial" w:hAnsi="Arial" w:cs="Arial"/>
        </w:rPr>
        <w:tab/>
      </w:r>
      <w:hyperlink r:id="rId13">
        <w:r w:rsidRPr="009E3FC4">
          <w:rPr>
            <w:rFonts w:ascii="Arial" w:eastAsia="Arial" w:hAnsi="Arial" w:cs="Arial"/>
            <w:color w:val="0000FF"/>
            <w:u w:val="single"/>
          </w:rPr>
          <w:t>Peter.Werner@kws.com</w:t>
        </w:r>
      </w:hyperlink>
      <w:hyperlink r:id="rId14"/>
    </w:p>
    <w:p w14:paraId="2C063AE9" w14:textId="77777777" w:rsidR="00092CB7" w:rsidRPr="009E3FC4" w:rsidRDefault="00D47036" w:rsidP="0098213D">
      <w:pPr>
        <w:pStyle w:val="NoSpacing"/>
        <w:spacing w:line="480" w:lineRule="auto"/>
        <w:rPr>
          <w:rFonts w:ascii="Arial" w:hAnsi="Arial" w:cs="Arial"/>
        </w:rPr>
      </w:pPr>
      <w:r w:rsidRPr="009E3FC4">
        <w:rPr>
          <w:rFonts w:ascii="Arial" w:eastAsia="Arial" w:hAnsi="Arial" w:cs="Arial"/>
        </w:rPr>
        <w:t xml:space="preserve">Keith Waldron </w:t>
      </w:r>
      <w:r w:rsidRPr="009E3FC4">
        <w:rPr>
          <w:rFonts w:ascii="Arial" w:eastAsia="Arial" w:hAnsi="Arial" w:cs="Arial"/>
        </w:rPr>
        <w:tab/>
      </w:r>
      <w:hyperlink r:id="rId15">
        <w:r w:rsidRPr="009E3FC4">
          <w:rPr>
            <w:rFonts w:ascii="Arial" w:eastAsia="Arial" w:hAnsi="Arial" w:cs="Arial"/>
            <w:color w:val="0000FF"/>
            <w:u w:val="single"/>
          </w:rPr>
          <w:t>keith.waldron@ifr.ac.uk</w:t>
        </w:r>
      </w:hyperlink>
      <w:hyperlink r:id="rId16"/>
    </w:p>
    <w:p w14:paraId="060EC2EE" w14:textId="77777777" w:rsidR="00092CB7" w:rsidRPr="009E3FC4" w:rsidRDefault="00D47036" w:rsidP="0098213D">
      <w:pPr>
        <w:pStyle w:val="NoSpacing"/>
        <w:spacing w:line="480" w:lineRule="auto"/>
      </w:pPr>
      <w:r w:rsidRPr="009E3FC4">
        <w:rPr>
          <w:rFonts w:ascii="Arial" w:eastAsia="Arial" w:hAnsi="Arial" w:cs="Arial"/>
        </w:rPr>
        <w:t xml:space="preserve">Ian Bancroft </w:t>
      </w:r>
      <w:r w:rsidRPr="009E3FC4">
        <w:rPr>
          <w:rFonts w:ascii="Arial" w:eastAsia="Arial" w:hAnsi="Arial" w:cs="Arial"/>
        </w:rPr>
        <w:tab/>
      </w:r>
      <w:r w:rsidRPr="009E3FC4">
        <w:rPr>
          <w:rFonts w:ascii="Arial" w:eastAsia="Arial" w:hAnsi="Arial" w:cs="Arial"/>
        </w:rPr>
        <w:tab/>
      </w:r>
      <w:hyperlink r:id="rId17">
        <w:r w:rsidRPr="009E3FC4">
          <w:rPr>
            <w:rFonts w:ascii="Arial" w:eastAsia="Arial" w:hAnsi="Arial" w:cs="Arial"/>
            <w:color w:val="0000FF"/>
            <w:u w:val="single"/>
          </w:rPr>
          <w:t>ian.bancroft@york.ac.</w:t>
        </w:r>
      </w:hyperlink>
      <w:proofErr w:type="gramStart"/>
      <w:r w:rsidRPr="009E3FC4">
        <w:rPr>
          <w:rFonts w:ascii="Arial" w:eastAsia="Arial" w:hAnsi="Arial" w:cs="Arial"/>
          <w:color w:val="0000FF"/>
          <w:u w:val="single"/>
        </w:rPr>
        <w:t>uk</w:t>
      </w:r>
      <w:proofErr w:type="gramEnd"/>
      <w:r w:rsidRPr="009E3FC4">
        <w:rPr>
          <w:rFonts w:ascii="Arial" w:eastAsia="Arial" w:hAnsi="Arial" w:cs="Arial"/>
          <w:color w:val="0000FF"/>
          <w:u w:val="single"/>
        </w:rPr>
        <w:t xml:space="preserve"> </w:t>
      </w:r>
    </w:p>
    <w:p w14:paraId="7F58E678" w14:textId="77777777" w:rsidR="0059109B" w:rsidRPr="009E3FC4" w:rsidRDefault="0059109B" w:rsidP="0098213D">
      <w:pPr>
        <w:rPr>
          <w:rFonts w:ascii="Arial" w:eastAsia="Arial" w:hAnsi="Arial" w:cs="Arial"/>
          <w:b/>
        </w:rPr>
      </w:pPr>
      <w:r w:rsidRPr="009E3FC4">
        <w:rPr>
          <w:rFonts w:ascii="Arial" w:eastAsia="Arial" w:hAnsi="Arial" w:cs="Arial"/>
          <w:b/>
        </w:rPr>
        <w:br w:type="page"/>
      </w:r>
    </w:p>
    <w:p w14:paraId="108E8AC6" w14:textId="77777777" w:rsidR="00092CB7" w:rsidRPr="009E3FC4" w:rsidRDefault="00D47036" w:rsidP="0098213D">
      <w:pPr>
        <w:spacing w:after="0" w:line="480" w:lineRule="auto"/>
      </w:pPr>
      <w:r w:rsidRPr="009E3FC4">
        <w:rPr>
          <w:rFonts w:ascii="Arial" w:eastAsia="Arial" w:hAnsi="Arial" w:cs="Arial"/>
          <w:b/>
        </w:rPr>
        <w:lastRenderedPageBreak/>
        <w:t>Abstract</w:t>
      </w:r>
    </w:p>
    <w:p w14:paraId="476E871A" w14:textId="43CFEA19" w:rsidR="00092CB7" w:rsidRPr="009E3FC4" w:rsidRDefault="00D47036" w:rsidP="0098213D">
      <w:pPr>
        <w:spacing w:after="280" w:line="480" w:lineRule="auto"/>
      </w:pPr>
      <w:r w:rsidRPr="009E3FC4">
        <w:rPr>
          <w:rFonts w:ascii="Arial" w:eastAsia="Arial" w:hAnsi="Arial" w:cs="Arial"/>
        </w:rPr>
        <w:t xml:space="preserve">Lodging continues to be a major </w:t>
      </w:r>
      <w:r w:rsidR="0032037E" w:rsidRPr="009E3FC4">
        <w:rPr>
          <w:rFonts w:ascii="Arial" w:eastAsia="Arial" w:hAnsi="Arial" w:cs="Arial"/>
        </w:rPr>
        <w:t>cause of</w:t>
      </w:r>
      <w:r w:rsidRPr="009E3FC4">
        <w:rPr>
          <w:rFonts w:ascii="Arial" w:eastAsia="Arial" w:hAnsi="Arial" w:cs="Arial"/>
        </w:rPr>
        <w:t xml:space="preserve"> yield loss in important crop species such as </w:t>
      </w:r>
      <w:r w:rsidRPr="009E3FC4">
        <w:rPr>
          <w:rFonts w:ascii="Arial" w:eastAsia="Arial" w:hAnsi="Arial" w:cs="Arial"/>
          <w:i/>
        </w:rPr>
        <w:t xml:space="preserve">Brassica </w:t>
      </w:r>
      <w:proofErr w:type="spellStart"/>
      <w:r w:rsidRPr="009E3FC4">
        <w:rPr>
          <w:rFonts w:ascii="Arial" w:eastAsia="Arial" w:hAnsi="Arial" w:cs="Arial"/>
          <w:i/>
        </w:rPr>
        <w:t>napus</w:t>
      </w:r>
      <w:proofErr w:type="spellEnd"/>
      <w:r w:rsidRPr="009E3FC4">
        <w:rPr>
          <w:rFonts w:ascii="Arial" w:eastAsia="Arial" w:hAnsi="Arial" w:cs="Arial"/>
          <w:i/>
        </w:rPr>
        <w:t xml:space="preserve">. </w:t>
      </w:r>
      <w:r w:rsidRPr="009E3FC4">
        <w:rPr>
          <w:rFonts w:ascii="Arial" w:eastAsia="Arial" w:hAnsi="Arial" w:cs="Arial"/>
        </w:rPr>
        <w:t xml:space="preserve">Understanding the genetic regulation of lodging resistance is therefore of key interest to breeders worldwide. Current strategies aimed at minimising lodging risk involve the incorporation of dwarfing genes or the application of plant growth regulators. However, </w:t>
      </w:r>
      <w:r w:rsidR="0032037E" w:rsidRPr="009E3FC4">
        <w:rPr>
          <w:rFonts w:ascii="Arial" w:eastAsia="Arial" w:hAnsi="Arial" w:cs="Arial"/>
        </w:rPr>
        <w:t>despite these efforts, lodging continues to be a persistent problem and it is therefore of high interest that novel, complimentary strategies for lodging control are implemented. O</w:t>
      </w:r>
      <w:r w:rsidRPr="009E3FC4">
        <w:rPr>
          <w:rFonts w:ascii="Arial" w:eastAsia="Arial" w:hAnsi="Arial" w:cs="Arial"/>
        </w:rPr>
        <w:t xml:space="preserve">ne approach would be to focus on understanding the genetic properties underlying stem mechanical strength.  With this in mind, we screened a training genetic diversity panel of </w:t>
      </w:r>
      <w:r w:rsidRPr="009E3FC4">
        <w:rPr>
          <w:rFonts w:ascii="Arial" w:eastAsia="Arial" w:hAnsi="Arial" w:cs="Arial"/>
          <w:i/>
        </w:rPr>
        <w:t xml:space="preserve">Brassica </w:t>
      </w:r>
      <w:proofErr w:type="spellStart"/>
      <w:r w:rsidRPr="009E3FC4">
        <w:rPr>
          <w:rFonts w:ascii="Arial" w:eastAsia="Arial" w:hAnsi="Arial" w:cs="Arial"/>
          <w:i/>
        </w:rPr>
        <w:t>napus</w:t>
      </w:r>
      <w:proofErr w:type="spellEnd"/>
      <w:r w:rsidRPr="009E3FC4">
        <w:rPr>
          <w:rFonts w:ascii="Arial" w:eastAsia="Arial" w:hAnsi="Arial" w:cs="Arial"/>
        </w:rPr>
        <w:t xml:space="preserve"> accession for variation in stem mechanical strength and related traits. Using Associative Transcriptomics we identified molecular markers for a suite of valuable traits. Using an independent test genetic diversity panel we show that the methods employed are robust for identification of predictive markers. Furthermore based on conserved </w:t>
      </w:r>
      <w:proofErr w:type="spellStart"/>
      <w:r w:rsidRPr="009E3FC4">
        <w:rPr>
          <w:rFonts w:ascii="Arial" w:eastAsia="Arial" w:hAnsi="Arial" w:cs="Arial"/>
        </w:rPr>
        <w:t>synteny</w:t>
      </w:r>
      <w:proofErr w:type="spellEnd"/>
      <w:r w:rsidRPr="009E3FC4">
        <w:rPr>
          <w:rFonts w:ascii="Arial" w:eastAsia="Arial" w:hAnsi="Arial" w:cs="Arial"/>
        </w:rPr>
        <w:t xml:space="preserve"> with </w:t>
      </w:r>
      <w:r w:rsidRPr="009E3FC4">
        <w:rPr>
          <w:rFonts w:ascii="Arial" w:eastAsia="Arial" w:hAnsi="Arial" w:cs="Arial"/>
          <w:i/>
        </w:rPr>
        <w:t>Arabidopsis</w:t>
      </w:r>
      <w:r w:rsidRPr="009E3FC4">
        <w:rPr>
          <w:rFonts w:ascii="Arial" w:eastAsia="Arial" w:hAnsi="Arial" w:cs="Arial"/>
        </w:rPr>
        <w:t xml:space="preserve"> </w:t>
      </w:r>
      <w:r w:rsidRPr="009E3FC4">
        <w:rPr>
          <w:rFonts w:ascii="Arial" w:eastAsia="Arial" w:hAnsi="Arial" w:cs="Arial"/>
          <w:i/>
        </w:rPr>
        <w:t>thaliana</w:t>
      </w:r>
      <w:r w:rsidRPr="009E3FC4">
        <w:rPr>
          <w:rFonts w:ascii="Arial" w:eastAsia="Arial" w:hAnsi="Arial" w:cs="Arial"/>
        </w:rPr>
        <w:t xml:space="preserve"> we are able to provide a biological context to the marker associations detected and provide evidence for a role in pectin </w:t>
      </w:r>
      <w:proofErr w:type="spellStart"/>
      <w:r w:rsidRPr="009E3FC4">
        <w:rPr>
          <w:rFonts w:ascii="Arial" w:eastAsia="Arial" w:hAnsi="Arial" w:cs="Arial"/>
        </w:rPr>
        <w:t>methylesterification</w:t>
      </w:r>
      <w:proofErr w:type="spellEnd"/>
      <w:r w:rsidRPr="009E3FC4">
        <w:rPr>
          <w:rFonts w:ascii="Arial" w:eastAsia="Arial" w:hAnsi="Arial" w:cs="Arial"/>
        </w:rPr>
        <w:t xml:space="preserve"> in contributing to stem mechanical strength in </w:t>
      </w:r>
      <w:proofErr w:type="spellStart"/>
      <w:r w:rsidRPr="009E3FC4">
        <w:rPr>
          <w:rFonts w:ascii="Arial" w:eastAsia="Arial" w:hAnsi="Arial" w:cs="Arial"/>
          <w:i/>
        </w:rPr>
        <w:t>Brassicaceae</w:t>
      </w:r>
      <w:proofErr w:type="spellEnd"/>
      <w:r w:rsidRPr="009E3FC4">
        <w:rPr>
          <w:rFonts w:ascii="Arial" w:eastAsia="Arial" w:hAnsi="Arial" w:cs="Arial"/>
          <w:i/>
        </w:rPr>
        <w:t xml:space="preserve">. </w:t>
      </w:r>
    </w:p>
    <w:p w14:paraId="7641BA9F" w14:textId="77777777" w:rsidR="00092CB7" w:rsidRPr="009E3FC4" w:rsidRDefault="00092CB7" w:rsidP="0098213D">
      <w:pPr>
        <w:spacing w:after="280" w:line="480" w:lineRule="auto"/>
      </w:pPr>
    </w:p>
    <w:p w14:paraId="52A15F38" w14:textId="77777777" w:rsidR="00092CB7" w:rsidRPr="009E3FC4" w:rsidRDefault="00D47036" w:rsidP="0098213D">
      <w:pPr>
        <w:spacing w:after="280" w:line="480" w:lineRule="auto"/>
        <w:rPr>
          <w:rFonts w:ascii="Arial" w:eastAsia="Arial" w:hAnsi="Arial" w:cs="Arial"/>
        </w:rPr>
      </w:pPr>
      <w:r w:rsidRPr="009E3FC4">
        <w:rPr>
          <w:rFonts w:ascii="Arial" w:eastAsia="Arial" w:hAnsi="Arial" w:cs="Arial"/>
          <w:b/>
        </w:rPr>
        <w:t>Keywords:</w:t>
      </w:r>
      <w:r w:rsidRPr="009E3FC4">
        <w:rPr>
          <w:rFonts w:ascii="Arial" w:eastAsia="Arial" w:hAnsi="Arial" w:cs="Arial"/>
        </w:rPr>
        <w:t xml:space="preserve"> Lodging, Associative Transcriptomics, Stem strength, pectin </w:t>
      </w:r>
      <w:proofErr w:type="spellStart"/>
      <w:r w:rsidRPr="009E3FC4">
        <w:rPr>
          <w:rFonts w:ascii="Arial" w:eastAsia="Arial" w:hAnsi="Arial" w:cs="Arial"/>
        </w:rPr>
        <w:t>demethylesterification</w:t>
      </w:r>
      <w:proofErr w:type="spellEnd"/>
      <w:r w:rsidRPr="009E3FC4">
        <w:rPr>
          <w:rFonts w:ascii="Arial" w:eastAsia="Arial" w:hAnsi="Arial" w:cs="Arial"/>
        </w:rPr>
        <w:t>, marker-assisted breeding.</w:t>
      </w:r>
    </w:p>
    <w:p w14:paraId="515BE497" w14:textId="77777777" w:rsidR="003F6015" w:rsidRPr="009E3FC4" w:rsidRDefault="003F6015" w:rsidP="0098213D">
      <w:pPr>
        <w:spacing w:after="280" w:line="480" w:lineRule="auto"/>
        <w:rPr>
          <w:rFonts w:ascii="Arial" w:eastAsia="Arial" w:hAnsi="Arial" w:cs="Arial"/>
        </w:rPr>
      </w:pPr>
    </w:p>
    <w:p w14:paraId="13CED21F" w14:textId="039FEBFC" w:rsidR="00092CB7" w:rsidRPr="009E3FC4" w:rsidRDefault="003F6015" w:rsidP="0098213D">
      <w:pPr>
        <w:spacing w:after="280" w:line="480" w:lineRule="auto"/>
      </w:pPr>
      <w:r w:rsidRPr="009E3FC4">
        <w:rPr>
          <w:rFonts w:ascii="Arial" w:eastAsia="Arial" w:hAnsi="Arial" w:cs="Arial"/>
          <w:b/>
        </w:rPr>
        <w:t>Acknowledgements:</w:t>
      </w:r>
      <w:r w:rsidRPr="009E3FC4">
        <w:rPr>
          <w:rFonts w:ascii="Arial" w:eastAsia="Arial" w:hAnsi="Arial" w:cs="Arial"/>
        </w:rPr>
        <w:t xml:space="preserve"> </w:t>
      </w:r>
      <w:r w:rsidR="00BC7277" w:rsidRPr="009E3FC4">
        <w:rPr>
          <w:rFonts w:ascii="Arial" w:hAnsi="Arial" w:cs="Arial"/>
        </w:rPr>
        <w:t>This work was supported by the UK Biotechnology and Biological Sciences Research Council (BBSRC BB/H004351/1 (IBTI Club), BB/L002124/1, BB/L027844/1).</w:t>
      </w:r>
    </w:p>
    <w:p w14:paraId="06E75054" w14:textId="77777777" w:rsidR="009D0B9D" w:rsidRPr="009E3FC4" w:rsidRDefault="009D0B9D" w:rsidP="0098213D">
      <w:pPr>
        <w:rPr>
          <w:rFonts w:ascii="Arial" w:eastAsia="Arial" w:hAnsi="Arial" w:cs="Arial"/>
          <w:b/>
        </w:rPr>
      </w:pPr>
      <w:r w:rsidRPr="009E3FC4">
        <w:rPr>
          <w:rFonts w:ascii="Arial" w:eastAsia="Arial" w:hAnsi="Arial" w:cs="Arial"/>
          <w:b/>
        </w:rPr>
        <w:br w:type="page"/>
      </w:r>
    </w:p>
    <w:p w14:paraId="005F9C86" w14:textId="4A99BCA8" w:rsidR="00092CB7" w:rsidRPr="009E3FC4" w:rsidRDefault="00D47036" w:rsidP="0098213D">
      <w:pPr>
        <w:spacing w:after="280" w:line="480" w:lineRule="auto"/>
      </w:pPr>
      <w:r w:rsidRPr="009E3FC4">
        <w:rPr>
          <w:rFonts w:ascii="Arial" w:eastAsia="Arial" w:hAnsi="Arial" w:cs="Arial"/>
          <w:b/>
        </w:rPr>
        <w:lastRenderedPageBreak/>
        <w:t>Introduction</w:t>
      </w:r>
    </w:p>
    <w:p w14:paraId="6F046910" w14:textId="059EEC45" w:rsidR="00092CB7" w:rsidRPr="009E3FC4" w:rsidRDefault="00D47036" w:rsidP="0098213D">
      <w:pPr>
        <w:spacing w:after="280" w:line="480" w:lineRule="auto"/>
        <w:rPr>
          <w:rFonts w:ascii="Arial" w:eastAsia="Arial" w:hAnsi="Arial" w:cs="Arial"/>
        </w:rPr>
      </w:pPr>
      <w:r w:rsidRPr="009E3FC4">
        <w:rPr>
          <w:rFonts w:ascii="Arial" w:eastAsia="Arial" w:hAnsi="Arial" w:cs="Arial"/>
        </w:rPr>
        <w:t>Oilseed rape (</w:t>
      </w:r>
      <w:r w:rsidRPr="009E3FC4">
        <w:rPr>
          <w:rFonts w:ascii="Arial" w:eastAsia="Arial" w:hAnsi="Arial" w:cs="Arial"/>
          <w:i/>
        </w:rPr>
        <w:t xml:space="preserve">Brassica </w:t>
      </w:r>
      <w:proofErr w:type="spellStart"/>
      <w:r w:rsidRPr="009E3FC4">
        <w:rPr>
          <w:rFonts w:ascii="Arial" w:eastAsia="Arial" w:hAnsi="Arial" w:cs="Arial"/>
          <w:i/>
        </w:rPr>
        <w:t>napus</w:t>
      </w:r>
      <w:proofErr w:type="spellEnd"/>
      <w:r w:rsidRPr="009E3FC4">
        <w:rPr>
          <w:rFonts w:ascii="Arial" w:eastAsia="Arial" w:hAnsi="Arial" w:cs="Arial"/>
          <w:i/>
        </w:rPr>
        <w:t xml:space="preserve"> L.</w:t>
      </w:r>
      <w:r w:rsidRPr="009E3FC4">
        <w:rPr>
          <w:rFonts w:ascii="Arial" w:eastAsia="Arial" w:hAnsi="Arial" w:cs="Arial"/>
        </w:rPr>
        <w:t>) is a crop of growing economic importance and is second only to soybean as a commercial oilseed crop. In 2014 oilseed rape contributed 71 million metric tonnes to global oilseed production (FAOSTAT). In addition to providing a high value oil for human consumption, oilseed rape also provides a source of protein meal which is used wide</w:t>
      </w:r>
      <w:r w:rsidR="008A468D" w:rsidRPr="009E3FC4">
        <w:rPr>
          <w:rFonts w:ascii="Arial" w:eastAsia="Arial" w:hAnsi="Arial" w:cs="Arial"/>
        </w:rPr>
        <w:t>ly as animal feed.</w:t>
      </w:r>
      <w:r w:rsidR="00764A7F" w:rsidRPr="009E3FC4">
        <w:rPr>
          <w:rFonts w:ascii="Arial" w:eastAsia="Arial" w:hAnsi="Arial" w:cs="Arial"/>
        </w:rPr>
        <w:t xml:space="preserve"> Oilseed rape is </w:t>
      </w:r>
      <w:r w:rsidR="005510D4" w:rsidRPr="009E3FC4">
        <w:rPr>
          <w:rFonts w:ascii="Arial" w:eastAsia="Arial" w:hAnsi="Arial" w:cs="Arial"/>
        </w:rPr>
        <w:t>widely</w:t>
      </w:r>
      <w:r w:rsidR="008A468D" w:rsidRPr="009E3FC4">
        <w:rPr>
          <w:rFonts w:ascii="Arial" w:eastAsia="Arial" w:hAnsi="Arial" w:cs="Arial"/>
        </w:rPr>
        <w:t xml:space="preserve"> </w:t>
      </w:r>
      <w:r w:rsidR="00764A7F" w:rsidRPr="009E3FC4">
        <w:rPr>
          <w:rFonts w:ascii="Arial" w:eastAsia="Arial" w:hAnsi="Arial" w:cs="Arial"/>
        </w:rPr>
        <w:t xml:space="preserve">used </w:t>
      </w:r>
      <w:r w:rsidR="005510D4" w:rsidRPr="009E3FC4">
        <w:rPr>
          <w:rFonts w:ascii="Arial" w:eastAsia="Arial" w:hAnsi="Arial" w:cs="Arial"/>
        </w:rPr>
        <w:t>in rotation with cereal crops, aiding the management of weeds, pests and diseases.</w:t>
      </w:r>
      <w:r w:rsidR="00764A7F" w:rsidRPr="009E3FC4">
        <w:rPr>
          <w:rFonts w:ascii="Arial" w:eastAsia="Arial" w:hAnsi="Arial" w:cs="Arial"/>
        </w:rPr>
        <w:t xml:space="preserve"> Finally,</w:t>
      </w:r>
      <w:r w:rsidRPr="009E3FC4">
        <w:rPr>
          <w:rFonts w:ascii="Arial" w:eastAsia="Arial" w:hAnsi="Arial" w:cs="Arial"/>
        </w:rPr>
        <w:t xml:space="preserve"> more recently</w:t>
      </w:r>
      <w:r w:rsidR="00764A7F" w:rsidRPr="009E3FC4">
        <w:rPr>
          <w:rFonts w:ascii="Arial" w:eastAsia="Arial" w:hAnsi="Arial" w:cs="Arial"/>
        </w:rPr>
        <w:t xml:space="preserve"> oilseed rape has</w:t>
      </w:r>
      <w:r w:rsidRPr="009E3FC4">
        <w:rPr>
          <w:rFonts w:ascii="Arial" w:eastAsia="Arial" w:hAnsi="Arial" w:cs="Arial"/>
        </w:rPr>
        <w:t xml:space="preserve"> been recognised as a potential feedstock for biofuel production (</w:t>
      </w:r>
      <w:proofErr w:type="spellStart"/>
      <w:r w:rsidR="009E3FC4" w:rsidRPr="009E3FC4">
        <w:fldChar w:fldCharType="begin"/>
      </w:r>
      <w:r w:rsidR="009E3FC4" w:rsidRPr="009E3FC4">
        <w:instrText xml:space="preserve"> HYPERLINK \l "_1pxezwc" \h </w:instrText>
      </w:r>
      <w:r w:rsidR="009E3FC4" w:rsidRPr="009E3FC4">
        <w:fldChar w:fldCharType="separate"/>
      </w:r>
      <w:r w:rsidRPr="009E3FC4">
        <w:rPr>
          <w:rFonts w:ascii="Arial" w:eastAsia="Arial" w:hAnsi="Arial" w:cs="Arial"/>
        </w:rPr>
        <w:t>Petersson</w:t>
      </w:r>
      <w:proofErr w:type="spellEnd"/>
      <w:r w:rsidRPr="009E3FC4">
        <w:rPr>
          <w:rFonts w:ascii="Arial" w:eastAsia="Arial" w:hAnsi="Arial" w:cs="Arial"/>
        </w:rPr>
        <w:t xml:space="preserve"> et al. 2007</w:t>
      </w:r>
      <w:r w:rsidR="009E3FC4" w:rsidRPr="009E3FC4">
        <w:rPr>
          <w:rFonts w:ascii="Arial" w:eastAsia="Arial" w:hAnsi="Arial" w:cs="Arial"/>
        </w:rPr>
        <w:fldChar w:fldCharType="end"/>
      </w:r>
      <w:r w:rsidRPr="009E3FC4">
        <w:rPr>
          <w:rFonts w:ascii="Arial" w:eastAsia="Arial" w:hAnsi="Arial" w:cs="Arial"/>
        </w:rPr>
        <w:t xml:space="preserve">; </w:t>
      </w:r>
      <w:hyperlink w:anchor="_2p2csry">
        <w:r w:rsidRPr="009E3FC4">
          <w:rPr>
            <w:rFonts w:ascii="Arial" w:eastAsia="Arial" w:hAnsi="Arial" w:cs="Arial"/>
          </w:rPr>
          <w:t>Stephenson et al. 2008</w:t>
        </w:r>
      </w:hyperlink>
      <w:r w:rsidRPr="009E3FC4">
        <w:rPr>
          <w:rFonts w:ascii="Arial" w:eastAsia="Arial" w:hAnsi="Arial" w:cs="Arial"/>
        </w:rPr>
        <w:t xml:space="preserve">). Given the importance of this oil crop, maximising oilseed rape yields remains a key breeding aim. </w:t>
      </w:r>
    </w:p>
    <w:p w14:paraId="173F8759" w14:textId="77777777" w:rsidR="00092CB7" w:rsidRPr="009E3FC4" w:rsidRDefault="00D47036" w:rsidP="0098213D">
      <w:pPr>
        <w:spacing w:after="280" w:line="480" w:lineRule="auto"/>
      </w:pPr>
      <w:r w:rsidRPr="009E3FC4">
        <w:rPr>
          <w:rFonts w:ascii="Arial" w:eastAsia="Arial" w:hAnsi="Arial" w:cs="Arial"/>
        </w:rPr>
        <w:t xml:space="preserve">One factor known to contribute significantly to yield losses in this species, is lodging - defined as the permanent displacement of the crop from its usual vertical growth habit.  Lodging may result from root anchorage failure, known as root lodging, or may be the result of stem breakage, also known as </w:t>
      </w:r>
      <w:proofErr w:type="spellStart"/>
      <w:r w:rsidRPr="009E3FC4">
        <w:rPr>
          <w:rFonts w:ascii="Arial" w:eastAsia="Arial" w:hAnsi="Arial" w:cs="Arial"/>
        </w:rPr>
        <w:t>brackling</w:t>
      </w:r>
      <w:proofErr w:type="spellEnd"/>
      <w:r w:rsidRPr="009E3FC4">
        <w:rPr>
          <w:rFonts w:ascii="Arial" w:eastAsia="Arial" w:hAnsi="Arial" w:cs="Arial"/>
        </w:rPr>
        <w:t>. Both stem and root lodging are known to be influenced by environmental, agronomic and genetic factors.  The reduced yields resulting from lodging are caused primarily by the uneven penetration of light through the canopy – with the upper pods of a lodged canopy receiving too much light and the lower pods receiving too little. This not only reduces overall seed yield but also significantly reduces seed quality. In addition to hindering light interception, a lodged canopy also causes complications for mechanical harvesting, making the process more time-consuming. It is estimated that in the UK, up to 35% of oilseed rape grown is affected by lodging, leading to an estimated loss of up to £214/ha (ADAS report, 2012). There is therefore great value in the implementation of methods aimed at reducing lodging risk.</w:t>
      </w:r>
    </w:p>
    <w:p w14:paraId="7B381ED8" w14:textId="13A0A052" w:rsidR="00092CB7" w:rsidRPr="009E3FC4" w:rsidRDefault="00D47036" w:rsidP="0098213D">
      <w:pPr>
        <w:spacing w:after="280" w:line="480" w:lineRule="auto"/>
      </w:pPr>
      <w:r w:rsidRPr="009E3FC4">
        <w:rPr>
          <w:rFonts w:ascii="Arial" w:eastAsia="Arial" w:hAnsi="Arial" w:cs="Arial"/>
        </w:rPr>
        <w:t xml:space="preserve">Previous efforts to reduce the occurrence of lodging in oilseed rape have focused on reducing the height of plants through the application of plant growth regulators (PGRs). The two commonly used PGRs for lodging control of oilseed rape are </w:t>
      </w:r>
      <w:proofErr w:type="spellStart"/>
      <w:r w:rsidRPr="009E3FC4">
        <w:rPr>
          <w:rFonts w:ascii="Arial" w:eastAsia="Arial" w:hAnsi="Arial" w:cs="Arial"/>
        </w:rPr>
        <w:t>metconazole</w:t>
      </w:r>
      <w:proofErr w:type="spellEnd"/>
      <w:r w:rsidRPr="009E3FC4">
        <w:rPr>
          <w:rFonts w:ascii="Arial" w:eastAsia="Arial" w:hAnsi="Arial" w:cs="Arial"/>
        </w:rPr>
        <w:t xml:space="preserve"> and </w:t>
      </w:r>
      <w:proofErr w:type="spellStart"/>
      <w:r w:rsidRPr="009E3FC4">
        <w:rPr>
          <w:rFonts w:ascii="Arial" w:eastAsia="Arial" w:hAnsi="Arial" w:cs="Arial"/>
        </w:rPr>
        <w:lastRenderedPageBreak/>
        <w:t>tebuconazole</w:t>
      </w:r>
      <w:proofErr w:type="spellEnd"/>
      <w:r w:rsidRPr="009E3FC4">
        <w:rPr>
          <w:rFonts w:ascii="Arial" w:eastAsia="Arial" w:hAnsi="Arial" w:cs="Arial"/>
        </w:rPr>
        <w:t xml:space="preserve"> (</w:t>
      </w:r>
      <w:hyperlink w:anchor="_4d34og8">
        <w:r w:rsidRPr="009E3FC4">
          <w:rPr>
            <w:rFonts w:ascii="Arial" w:eastAsia="Arial" w:hAnsi="Arial" w:cs="Arial"/>
          </w:rPr>
          <w:t xml:space="preserve">Berry and </w:t>
        </w:r>
        <w:proofErr w:type="spellStart"/>
        <w:r w:rsidRPr="009E3FC4">
          <w:rPr>
            <w:rFonts w:ascii="Arial" w:eastAsia="Arial" w:hAnsi="Arial" w:cs="Arial"/>
          </w:rPr>
          <w:t>Spink</w:t>
        </w:r>
        <w:proofErr w:type="spellEnd"/>
        <w:r w:rsidRPr="009E3FC4">
          <w:rPr>
            <w:rFonts w:ascii="Arial" w:eastAsia="Arial" w:hAnsi="Arial" w:cs="Arial"/>
          </w:rPr>
          <w:t xml:space="preserve"> 2009</w:t>
        </w:r>
      </w:hyperlink>
      <w:r w:rsidRPr="009E3FC4">
        <w:rPr>
          <w:rFonts w:ascii="Arial" w:eastAsia="Arial" w:hAnsi="Arial" w:cs="Arial"/>
        </w:rPr>
        <w:t xml:space="preserve">). Given the difficulty in predicting lodging risk, these chemicals are often applied as a precaution, which in years where lodging is not a significant problem, leads to unnecessary costs. Furthermore, continued pressure to minimise treatment of food crops with chemicals is likely to result in reduced acceptability of </w:t>
      </w:r>
      <w:proofErr w:type="spellStart"/>
      <w:r w:rsidRPr="009E3FC4">
        <w:rPr>
          <w:rFonts w:ascii="Arial" w:eastAsia="Arial" w:hAnsi="Arial" w:cs="Arial"/>
        </w:rPr>
        <w:t>metconazole</w:t>
      </w:r>
      <w:proofErr w:type="spellEnd"/>
      <w:r w:rsidRPr="009E3FC4">
        <w:rPr>
          <w:rFonts w:ascii="Arial" w:eastAsia="Arial" w:hAnsi="Arial" w:cs="Arial"/>
        </w:rPr>
        <w:t xml:space="preserve"> and </w:t>
      </w:r>
      <w:proofErr w:type="spellStart"/>
      <w:r w:rsidRPr="009E3FC4">
        <w:rPr>
          <w:rFonts w:ascii="Arial" w:eastAsia="Arial" w:hAnsi="Arial" w:cs="Arial"/>
        </w:rPr>
        <w:t>tebuconazole</w:t>
      </w:r>
      <w:proofErr w:type="spellEnd"/>
      <w:r w:rsidRPr="009E3FC4">
        <w:rPr>
          <w:rFonts w:ascii="Arial" w:eastAsia="Arial" w:hAnsi="Arial" w:cs="Arial"/>
        </w:rPr>
        <w:t xml:space="preserve"> for use in lodging control. In addition to the use of PGRs, some progress has also been made in the introduction of dwarfing genes for improved lodging resistance. The introduction of the </w:t>
      </w:r>
      <w:r w:rsidRPr="009E3FC4">
        <w:rPr>
          <w:rFonts w:ascii="Arial" w:eastAsia="Arial" w:hAnsi="Arial" w:cs="Arial"/>
          <w:i/>
        </w:rPr>
        <w:t xml:space="preserve">Brassica </w:t>
      </w:r>
      <w:proofErr w:type="spellStart"/>
      <w:proofErr w:type="gramStart"/>
      <w:r w:rsidRPr="009E3FC4">
        <w:rPr>
          <w:rFonts w:ascii="Arial" w:eastAsia="Arial" w:hAnsi="Arial" w:cs="Arial"/>
          <w:i/>
        </w:rPr>
        <w:t>rapa</w:t>
      </w:r>
      <w:proofErr w:type="spellEnd"/>
      <w:proofErr w:type="gramEnd"/>
      <w:r w:rsidRPr="009E3FC4">
        <w:rPr>
          <w:rFonts w:ascii="Arial" w:eastAsia="Arial" w:hAnsi="Arial" w:cs="Arial"/>
          <w:i/>
        </w:rPr>
        <w:t>, Brrga1-d</w:t>
      </w:r>
      <w:r w:rsidRPr="009E3FC4">
        <w:rPr>
          <w:rFonts w:ascii="Arial" w:eastAsia="Arial" w:hAnsi="Arial" w:cs="Arial"/>
        </w:rPr>
        <w:t xml:space="preserve"> allele into a </w:t>
      </w:r>
      <w:r w:rsidRPr="009E3FC4">
        <w:rPr>
          <w:rFonts w:ascii="Arial" w:eastAsia="Arial" w:hAnsi="Arial" w:cs="Arial"/>
          <w:i/>
        </w:rPr>
        <w:t xml:space="preserve">Brassica </w:t>
      </w:r>
      <w:proofErr w:type="spellStart"/>
      <w:r w:rsidRPr="009E3FC4">
        <w:rPr>
          <w:rFonts w:ascii="Arial" w:eastAsia="Arial" w:hAnsi="Arial" w:cs="Arial"/>
          <w:i/>
        </w:rPr>
        <w:t>napus</w:t>
      </w:r>
      <w:proofErr w:type="spellEnd"/>
      <w:r w:rsidR="00C56BA7" w:rsidRPr="009E3FC4">
        <w:rPr>
          <w:rFonts w:ascii="Arial" w:eastAsia="Arial" w:hAnsi="Arial" w:cs="Arial"/>
          <w:i/>
        </w:rPr>
        <w:t xml:space="preserve"> </w:t>
      </w:r>
      <w:r w:rsidR="00C56BA7" w:rsidRPr="009E3FC4">
        <w:rPr>
          <w:rFonts w:ascii="Arial" w:eastAsia="Arial" w:hAnsi="Arial" w:cs="Arial"/>
        </w:rPr>
        <w:t>(</w:t>
      </w:r>
      <w:r w:rsidR="00C56BA7" w:rsidRPr="009E3FC4">
        <w:rPr>
          <w:rFonts w:ascii="Arial" w:eastAsia="Arial" w:hAnsi="Arial" w:cs="Arial"/>
          <w:i/>
        </w:rPr>
        <w:t xml:space="preserve">B. </w:t>
      </w:r>
      <w:proofErr w:type="spellStart"/>
      <w:r w:rsidR="00C56BA7" w:rsidRPr="009E3FC4">
        <w:rPr>
          <w:rFonts w:ascii="Arial" w:eastAsia="Arial" w:hAnsi="Arial" w:cs="Arial"/>
          <w:i/>
        </w:rPr>
        <w:t>napus</w:t>
      </w:r>
      <w:proofErr w:type="spellEnd"/>
      <w:r w:rsidR="00C56BA7" w:rsidRPr="009E3FC4">
        <w:rPr>
          <w:rFonts w:ascii="Arial" w:eastAsia="Arial" w:hAnsi="Arial" w:cs="Arial"/>
        </w:rPr>
        <w:t>)</w:t>
      </w:r>
      <w:r w:rsidRPr="009E3FC4">
        <w:rPr>
          <w:rFonts w:ascii="Arial" w:eastAsia="Arial" w:hAnsi="Arial" w:cs="Arial"/>
          <w:i/>
        </w:rPr>
        <w:t xml:space="preserve"> </w:t>
      </w:r>
      <w:r w:rsidRPr="009E3FC4">
        <w:rPr>
          <w:rFonts w:ascii="Arial" w:eastAsia="Arial" w:hAnsi="Arial" w:cs="Arial"/>
        </w:rPr>
        <w:t>background resulted in a significant height reduction and decreased lodging risk. However, additional pleotropic effects of this allele, including a delay in flowering time, may make the incorporation of this allele undesirable under certain growth conditions (</w:t>
      </w:r>
      <w:proofErr w:type="spellStart"/>
      <w:r w:rsidR="009E3FC4" w:rsidRPr="009E3FC4">
        <w:fldChar w:fldCharType="begin"/>
      </w:r>
      <w:r w:rsidR="009E3FC4" w:rsidRPr="009E3FC4">
        <w:instrText xml:space="preserve"> HYPERLINK \l "_1ci93xb" \h </w:instrText>
      </w:r>
      <w:r w:rsidR="009E3FC4" w:rsidRPr="009E3FC4">
        <w:fldChar w:fldCharType="separate"/>
      </w:r>
      <w:r w:rsidRPr="009E3FC4">
        <w:rPr>
          <w:rFonts w:ascii="Arial" w:eastAsia="Arial" w:hAnsi="Arial" w:cs="Arial"/>
        </w:rPr>
        <w:t>Muangprom</w:t>
      </w:r>
      <w:proofErr w:type="spellEnd"/>
      <w:r w:rsidRPr="009E3FC4">
        <w:rPr>
          <w:rFonts w:ascii="Arial" w:eastAsia="Arial" w:hAnsi="Arial" w:cs="Arial"/>
        </w:rPr>
        <w:t xml:space="preserve"> et al. 2006</w:t>
      </w:r>
      <w:r w:rsidR="009E3FC4" w:rsidRPr="009E3FC4">
        <w:rPr>
          <w:rFonts w:ascii="Arial" w:eastAsia="Arial" w:hAnsi="Arial" w:cs="Arial"/>
        </w:rPr>
        <w:fldChar w:fldCharType="end"/>
      </w:r>
      <w:r w:rsidRPr="009E3FC4">
        <w:rPr>
          <w:rFonts w:ascii="Arial" w:eastAsia="Arial" w:hAnsi="Arial" w:cs="Arial"/>
        </w:rPr>
        <w:t xml:space="preserve">). An alternative strategy would be to breed varieties with increased stem mechanical strength. While stem mechanical strength is recognised as an important agronomic trait, very little research has been focused towards the identification of markers that could be used in breeding programs with the aim of reducing lodging susceptibility in oilseed rape. </w:t>
      </w:r>
      <w:r w:rsidR="00662DEB" w:rsidRPr="009E3FC4">
        <w:rPr>
          <w:rFonts w:ascii="Arial" w:eastAsia="Arial" w:hAnsi="Arial" w:cs="Arial"/>
        </w:rPr>
        <w:t xml:space="preserve">Furthermore, the few mapping studies that have been conducted with this aim have taken a QTL analysis approach which is limited by relatively low mapping resolution due to the limited number of generations over which recombination has occurred </w:t>
      </w:r>
      <w:r w:rsidRPr="009E3FC4">
        <w:rPr>
          <w:rFonts w:ascii="Arial" w:eastAsia="Arial" w:hAnsi="Arial" w:cs="Arial"/>
        </w:rPr>
        <w:t>(</w:t>
      </w:r>
      <w:hyperlink w:anchor="_23ckvvd">
        <w:r w:rsidRPr="009E3FC4">
          <w:rPr>
            <w:rFonts w:ascii="Arial" w:eastAsia="Arial" w:hAnsi="Arial" w:cs="Arial"/>
          </w:rPr>
          <w:t>Udall et al. 2006</w:t>
        </w:r>
      </w:hyperlink>
      <w:r w:rsidRPr="009E3FC4">
        <w:rPr>
          <w:rFonts w:ascii="Arial" w:eastAsia="Arial" w:hAnsi="Arial" w:cs="Arial"/>
        </w:rPr>
        <w:t>).</w:t>
      </w:r>
    </w:p>
    <w:p w14:paraId="3304498B" w14:textId="7A534347" w:rsidR="00092CB7" w:rsidRPr="009E3FC4" w:rsidRDefault="00D47036" w:rsidP="0098213D">
      <w:pPr>
        <w:spacing w:after="280" w:line="480" w:lineRule="auto"/>
      </w:pPr>
      <w:r w:rsidRPr="009E3FC4">
        <w:rPr>
          <w:rFonts w:ascii="Arial" w:eastAsia="Arial" w:hAnsi="Arial" w:cs="Arial"/>
        </w:rPr>
        <w:t>Genome Wide Association Scans, or GWAS, promises to overcome the inherent limitations seen with QTL analysis by making use of historical recombination events which, when coupled with high marker density, promotes an unparalleled increase in mapping resolution. In recent years we have seen the successful application of GWAS in a number of different plant species (</w:t>
      </w:r>
      <w:hyperlink w:anchor="_3dy6vkm">
        <w:r w:rsidRPr="009E3FC4">
          <w:rPr>
            <w:rFonts w:ascii="Arial" w:eastAsia="Arial" w:hAnsi="Arial" w:cs="Arial"/>
          </w:rPr>
          <w:t>Atwell et al. 2010</w:t>
        </w:r>
      </w:hyperlink>
      <w:r w:rsidRPr="009E3FC4">
        <w:rPr>
          <w:rFonts w:ascii="Arial" w:eastAsia="Arial" w:hAnsi="Arial" w:cs="Arial"/>
        </w:rPr>
        <w:t xml:space="preserve">; </w:t>
      </w:r>
      <w:hyperlink w:anchor="_1ksv4uv">
        <w:r w:rsidRPr="009E3FC4">
          <w:rPr>
            <w:rFonts w:ascii="Arial" w:eastAsia="Arial" w:hAnsi="Arial" w:cs="Arial"/>
          </w:rPr>
          <w:t>Hwang et al. 2014</w:t>
        </w:r>
      </w:hyperlink>
      <w:r w:rsidRPr="009E3FC4">
        <w:rPr>
          <w:rFonts w:ascii="Arial" w:eastAsia="Arial" w:hAnsi="Arial" w:cs="Arial"/>
        </w:rPr>
        <w:t xml:space="preserve">; </w:t>
      </w:r>
      <w:hyperlink w:anchor="_2xcytpi">
        <w:r w:rsidRPr="009E3FC4">
          <w:rPr>
            <w:rFonts w:ascii="Arial" w:eastAsia="Arial" w:hAnsi="Arial" w:cs="Arial"/>
          </w:rPr>
          <w:t>Miller et al. 2016</w:t>
        </w:r>
      </w:hyperlink>
      <w:r w:rsidRPr="009E3FC4">
        <w:rPr>
          <w:rFonts w:ascii="Arial" w:eastAsia="Arial" w:hAnsi="Arial" w:cs="Arial"/>
        </w:rPr>
        <w:t xml:space="preserve">; </w:t>
      </w:r>
      <w:hyperlink w:anchor="_qsh70q">
        <w:proofErr w:type="spellStart"/>
        <w:r w:rsidRPr="009E3FC4">
          <w:rPr>
            <w:rFonts w:ascii="Arial" w:eastAsia="Arial" w:hAnsi="Arial" w:cs="Arial"/>
          </w:rPr>
          <w:t>Pasam</w:t>
        </w:r>
        <w:proofErr w:type="spellEnd"/>
        <w:r w:rsidRPr="009E3FC4">
          <w:rPr>
            <w:rFonts w:ascii="Arial" w:eastAsia="Arial" w:hAnsi="Arial" w:cs="Arial"/>
          </w:rPr>
          <w:t xml:space="preserve"> et al. 2012</w:t>
        </w:r>
      </w:hyperlink>
      <w:r w:rsidRPr="009E3FC4">
        <w:rPr>
          <w:rFonts w:ascii="Arial" w:eastAsia="Arial" w:hAnsi="Arial" w:cs="Arial"/>
        </w:rPr>
        <w:t>). Furthermore, important contributions made by Harper et al (2012) have illustrated the power of combining variation at both the gene sequence and gene expression level in a novel method termed, Associative Transcriptomics (</w:t>
      </w:r>
      <w:hyperlink w:anchor="_lnxbz9">
        <w:r w:rsidRPr="009E3FC4">
          <w:rPr>
            <w:rFonts w:ascii="Arial" w:eastAsia="Arial" w:hAnsi="Arial" w:cs="Arial"/>
          </w:rPr>
          <w:t>Harper et al. 2012</w:t>
        </w:r>
      </w:hyperlink>
      <w:r w:rsidRPr="009E3FC4">
        <w:rPr>
          <w:rFonts w:ascii="Arial" w:eastAsia="Arial" w:hAnsi="Arial" w:cs="Arial"/>
        </w:rPr>
        <w:t xml:space="preserve">). In a proof of concept study, this method proved powerful in dissecting the genetic control of both seed </w:t>
      </w:r>
      <w:proofErr w:type="spellStart"/>
      <w:r w:rsidRPr="009E3FC4">
        <w:rPr>
          <w:rFonts w:ascii="Arial" w:eastAsia="Arial" w:hAnsi="Arial" w:cs="Arial"/>
        </w:rPr>
        <w:t>erucic</w:t>
      </w:r>
      <w:proofErr w:type="spellEnd"/>
      <w:r w:rsidRPr="009E3FC4">
        <w:rPr>
          <w:rFonts w:ascii="Arial" w:eastAsia="Arial" w:hAnsi="Arial" w:cs="Arial"/>
        </w:rPr>
        <w:t xml:space="preserve"> acid </w:t>
      </w:r>
      <w:r w:rsidRPr="009E3FC4">
        <w:rPr>
          <w:rFonts w:ascii="Arial" w:eastAsia="Arial" w:hAnsi="Arial" w:cs="Arial"/>
        </w:rPr>
        <w:lastRenderedPageBreak/>
        <w:t xml:space="preserve">and seed </w:t>
      </w:r>
      <w:proofErr w:type="spellStart"/>
      <w:r w:rsidRPr="009E3FC4">
        <w:rPr>
          <w:rFonts w:ascii="Arial" w:eastAsia="Arial" w:hAnsi="Arial" w:cs="Arial"/>
        </w:rPr>
        <w:t>glucosinolate</w:t>
      </w:r>
      <w:proofErr w:type="spellEnd"/>
      <w:r w:rsidRPr="009E3FC4">
        <w:rPr>
          <w:rFonts w:ascii="Arial" w:eastAsia="Arial" w:hAnsi="Arial" w:cs="Arial"/>
        </w:rPr>
        <w:t xml:space="preserve"> content (</w:t>
      </w:r>
      <w:hyperlink w:anchor="_lnxbz9">
        <w:r w:rsidRPr="009E3FC4">
          <w:rPr>
            <w:rFonts w:ascii="Arial" w:eastAsia="Arial" w:hAnsi="Arial" w:cs="Arial"/>
          </w:rPr>
          <w:t>Harper et al. 2012</w:t>
        </w:r>
      </w:hyperlink>
      <w:r w:rsidRPr="009E3FC4">
        <w:rPr>
          <w:rFonts w:ascii="Arial" w:eastAsia="Arial" w:hAnsi="Arial" w:cs="Arial"/>
        </w:rPr>
        <w:t xml:space="preserve">) - both important traits in the breeding of oilseed rape. More recently, this method has been used successfully in elucidating the genetic control of anion homeostasis in </w:t>
      </w:r>
      <w:r w:rsidR="00C56BA7"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rPr>
        <w:t xml:space="preserve"> (</w:t>
      </w:r>
      <w:proofErr w:type="spellStart"/>
      <w:r w:rsidR="009E3FC4" w:rsidRPr="009E3FC4">
        <w:fldChar w:fldCharType="begin"/>
      </w:r>
      <w:r w:rsidR="009E3FC4" w:rsidRPr="009E3FC4">
        <w:instrText xml:space="preserve"> HYPERLINK \l "_2jxsxqh" \h </w:instrText>
      </w:r>
      <w:r w:rsidR="009E3FC4" w:rsidRPr="009E3FC4">
        <w:fldChar w:fldCharType="separate"/>
      </w:r>
      <w:r w:rsidRPr="009E3FC4">
        <w:rPr>
          <w:rFonts w:ascii="Arial" w:eastAsia="Arial" w:hAnsi="Arial" w:cs="Arial"/>
        </w:rPr>
        <w:t>Koprivova</w:t>
      </w:r>
      <w:proofErr w:type="spellEnd"/>
      <w:r w:rsidRPr="009E3FC4">
        <w:rPr>
          <w:rFonts w:ascii="Arial" w:eastAsia="Arial" w:hAnsi="Arial" w:cs="Arial"/>
        </w:rPr>
        <w:t xml:space="preserve"> et al. 2014</w:t>
      </w:r>
      <w:r w:rsidR="009E3FC4" w:rsidRPr="009E3FC4">
        <w:rPr>
          <w:rFonts w:ascii="Arial" w:eastAsia="Arial" w:hAnsi="Arial" w:cs="Arial"/>
        </w:rPr>
        <w:fldChar w:fldCharType="end"/>
      </w:r>
      <w:r w:rsidRPr="009E3FC4">
        <w:rPr>
          <w:rFonts w:ascii="Arial" w:eastAsia="Arial" w:hAnsi="Arial" w:cs="Arial"/>
        </w:rPr>
        <w:t>).</w:t>
      </w:r>
    </w:p>
    <w:p w14:paraId="468623C0" w14:textId="732511A3" w:rsidR="00092CB7" w:rsidRPr="009E3FC4" w:rsidRDefault="00D47036" w:rsidP="0098213D">
      <w:pPr>
        <w:spacing w:after="280" w:line="480" w:lineRule="auto"/>
      </w:pPr>
      <w:r w:rsidRPr="009E3FC4">
        <w:rPr>
          <w:rFonts w:ascii="Arial" w:eastAsia="Arial" w:hAnsi="Arial" w:cs="Arial"/>
        </w:rPr>
        <w:t xml:space="preserve">Our aim was to explore the available variation for lodging-related traits across a panel of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rPr>
        <w:t xml:space="preserve"> accessions and, using Associative Transcriptomics, identify molecular markers that can be used for the selection of this variation in future breeding programs</w:t>
      </w:r>
      <w:r w:rsidR="0067704F" w:rsidRPr="009E3FC4">
        <w:rPr>
          <w:rFonts w:ascii="Arial" w:eastAsia="Arial" w:hAnsi="Arial" w:cs="Arial"/>
        </w:rPr>
        <w:t xml:space="preserve"> and start to explore the potential molecular basis of the variation observed (i.e. </w:t>
      </w:r>
      <w:r w:rsidR="00737026" w:rsidRPr="009E3FC4">
        <w:rPr>
          <w:rFonts w:ascii="Arial" w:eastAsia="Arial" w:hAnsi="Arial" w:cs="Arial"/>
        </w:rPr>
        <w:t xml:space="preserve">to </w:t>
      </w:r>
      <w:r w:rsidR="0067704F" w:rsidRPr="009E3FC4">
        <w:rPr>
          <w:rFonts w:ascii="Arial" w:eastAsia="Arial" w:hAnsi="Arial" w:cs="Arial"/>
        </w:rPr>
        <w:t>look for plausible candidate genes)</w:t>
      </w:r>
      <w:r w:rsidRPr="009E3FC4">
        <w:rPr>
          <w:rFonts w:ascii="Arial" w:eastAsia="Arial" w:hAnsi="Arial" w:cs="Arial"/>
        </w:rPr>
        <w:t xml:space="preserve">. We show that Associative Transcriptomics is a powerful approach for identification of molecular markers that have potential for use in marker-assisted breeding </w:t>
      </w:r>
      <w:r w:rsidR="003733AE" w:rsidRPr="009E3FC4">
        <w:rPr>
          <w:rFonts w:ascii="Arial" w:eastAsia="Arial" w:hAnsi="Arial" w:cs="Arial"/>
        </w:rPr>
        <w:t>for increased stem strength</w:t>
      </w:r>
      <w:r w:rsidRPr="009E3FC4">
        <w:rPr>
          <w:rFonts w:ascii="Arial" w:eastAsia="Arial" w:hAnsi="Arial" w:cs="Arial"/>
        </w:rPr>
        <w:t xml:space="preserve">. Furthermore, by making use of the genomic resources available in the closely related species, </w:t>
      </w:r>
      <w:r w:rsidRPr="009E3FC4">
        <w:rPr>
          <w:rFonts w:ascii="Arial" w:eastAsia="Arial" w:hAnsi="Arial" w:cs="Arial"/>
          <w:i/>
        </w:rPr>
        <w:t>Arabidopsis thaliana</w:t>
      </w:r>
      <w:r w:rsidRPr="009E3FC4">
        <w:rPr>
          <w:rFonts w:ascii="Arial" w:eastAsia="Arial" w:hAnsi="Arial" w:cs="Arial"/>
        </w:rPr>
        <w:t xml:space="preserve">, we provide evidence of an important role of cell wall pectin </w:t>
      </w:r>
      <w:proofErr w:type="spellStart"/>
      <w:r w:rsidRPr="009E3FC4">
        <w:rPr>
          <w:rFonts w:ascii="Arial" w:eastAsia="Arial" w:hAnsi="Arial" w:cs="Arial"/>
        </w:rPr>
        <w:t>demethylesterification</w:t>
      </w:r>
      <w:proofErr w:type="spellEnd"/>
      <w:r w:rsidRPr="009E3FC4">
        <w:rPr>
          <w:rFonts w:ascii="Arial" w:eastAsia="Arial" w:hAnsi="Arial" w:cs="Arial"/>
        </w:rPr>
        <w:t xml:space="preserve"> in contributing to variation in stem mechanical strength in </w:t>
      </w:r>
      <w:proofErr w:type="spellStart"/>
      <w:r w:rsidRPr="009E3FC4">
        <w:rPr>
          <w:rFonts w:ascii="Arial" w:eastAsia="Arial" w:hAnsi="Arial" w:cs="Arial"/>
          <w:i/>
        </w:rPr>
        <w:t>Brassicaceae</w:t>
      </w:r>
      <w:proofErr w:type="spellEnd"/>
      <w:r w:rsidRPr="009E3FC4">
        <w:rPr>
          <w:rFonts w:ascii="Arial" w:eastAsia="Arial" w:hAnsi="Arial" w:cs="Arial"/>
          <w:i/>
        </w:rPr>
        <w:t xml:space="preserve">. </w:t>
      </w:r>
      <w:r w:rsidRPr="009E3FC4">
        <w:rPr>
          <w:rFonts w:ascii="Arial" w:eastAsia="Arial" w:hAnsi="Arial" w:cs="Arial"/>
        </w:rPr>
        <w:t xml:space="preserve"> </w:t>
      </w:r>
    </w:p>
    <w:p w14:paraId="231656D1" w14:textId="77777777" w:rsidR="00092CB7" w:rsidRPr="009E3FC4" w:rsidRDefault="00092CB7" w:rsidP="0098213D">
      <w:pPr>
        <w:spacing w:after="280" w:line="480" w:lineRule="auto"/>
      </w:pPr>
    </w:p>
    <w:p w14:paraId="2B0D5024" w14:textId="77777777" w:rsidR="00092CB7" w:rsidRPr="009E3FC4" w:rsidRDefault="00D47036" w:rsidP="0098213D">
      <w:pPr>
        <w:spacing w:after="280" w:line="480" w:lineRule="auto"/>
      </w:pPr>
      <w:r w:rsidRPr="009E3FC4">
        <w:rPr>
          <w:rFonts w:ascii="Arial" w:eastAsia="Arial" w:hAnsi="Arial" w:cs="Arial"/>
          <w:b/>
        </w:rPr>
        <w:t>Methods</w:t>
      </w:r>
    </w:p>
    <w:p w14:paraId="38C8421B" w14:textId="77777777" w:rsidR="00092CB7" w:rsidRPr="009E3FC4" w:rsidRDefault="00D47036" w:rsidP="0098213D">
      <w:pPr>
        <w:spacing w:after="280" w:line="480" w:lineRule="auto"/>
      </w:pPr>
      <w:r w:rsidRPr="009E3FC4">
        <w:rPr>
          <w:rFonts w:ascii="Arial" w:eastAsia="Arial" w:hAnsi="Arial" w:cs="Arial"/>
          <w:b/>
          <w:i/>
        </w:rPr>
        <w:t xml:space="preserve">Brassica </w:t>
      </w:r>
      <w:proofErr w:type="spellStart"/>
      <w:r w:rsidRPr="009E3FC4">
        <w:rPr>
          <w:rFonts w:ascii="Arial" w:eastAsia="Arial" w:hAnsi="Arial" w:cs="Arial"/>
          <w:b/>
          <w:i/>
        </w:rPr>
        <w:t>napus</w:t>
      </w:r>
      <w:proofErr w:type="spellEnd"/>
      <w:r w:rsidRPr="009E3FC4">
        <w:rPr>
          <w:rFonts w:ascii="Arial" w:eastAsia="Arial" w:hAnsi="Arial" w:cs="Arial"/>
          <w:b/>
        </w:rPr>
        <w:t xml:space="preserve"> plant material and phenotyping</w:t>
      </w:r>
    </w:p>
    <w:p w14:paraId="759CD528" w14:textId="65F46F41" w:rsidR="00092CB7" w:rsidRPr="009E3FC4" w:rsidRDefault="00D47036" w:rsidP="0098213D">
      <w:pPr>
        <w:spacing w:after="0" w:line="480" w:lineRule="auto"/>
        <w:rPr>
          <w:rFonts w:ascii="Arial" w:eastAsia="Arial" w:hAnsi="Arial" w:cs="Arial"/>
        </w:rPr>
      </w:pPr>
      <w:r w:rsidRPr="009E3FC4">
        <w:rPr>
          <w:rFonts w:ascii="Arial" w:eastAsia="Arial" w:hAnsi="Arial" w:cs="Arial"/>
        </w:rPr>
        <w:t xml:space="preserve">Plant material was harvested across three years. The first two years (grown in 2010 and 2011) consisted of small panels of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rPr>
        <w:t xml:space="preserve"> accessions grown at KWS</w:t>
      </w:r>
      <w:r w:rsidR="0091720C" w:rsidRPr="009E3FC4">
        <w:rPr>
          <w:rFonts w:ascii="Arial" w:eastAsia="Arial" w:hAnsi="Arial" w:cs="Arial"/>
        </w:rPr>
        <w:t xml:space="preserve"> UK Ltd</w:t>
      </w:r>
      <w:r w:rsidRPr="009E3FC4">
        <w:rPr>
          <w:rFonts w:ascii="Arial" w:eastAsia="Arial" w:hAnsi="Arial" w:cs="Arial"/>
        </w:rPr>
        <w:t xml:space="preserve">, </w:t>
      </w:r>
      <w:proofErr w:type="spellStart"/>
      <w:r w:rsidRPr="009E3FC4">
        <w:rPr>
          <w:rFonts w:ascii="Arial" w:eastAsia="Arial" w:hAnsi="Arial" w:cs="Arial"/>
        </w:rPr>
        <w:t>Thriplow</w:t>
      </w:r>
      <w:proofErr w:type="spellEnd"/>
      <w:r w:rsidRPr="009E3FC4">
        <w:rPr>
          <w:rFonts w:ascii="Arial" w:eastAsia="Arial" w:hAnsi="Arial" w:cs="Arial"/>
        </w:rPr>
        <w:t xml:space="preserve"> (with field location varying between years). At both sites, accessions were grown in single</w:t>
      </w:r>
      <w:r w:rsidR="00AF55A2" w:rsidRPr="009E3FC4">
        <w:rPr>
          <w:rFonts w:ascii="Arial" w:eastAsia="Arial" w:hAnsi="Arial" w:cs="Arial"/>
        </w:rPr>
        <w:t>, randomised</w:t>
      </w:r>
      <w:r w:rsidRPr="009E3FC4">
        <w:rPr>
          <w:rFonts w:ascii="Arial" w:eastAsia="Arial" w:hAnsi="Arial" w:cs="Arial"/>
        </w:rPr>
        <w:t xml:space="preserve">, one meter-square, open-field plots. </w:t>
      </w:r>
      <w:r w:rsidR="00AF55A2" w:rsidRPr="009E3FC4">
        <w:rPr>
          <w:rFonts w:ascii="Arial" w:eastAsia="Arial" w:hAnsi="Arial" w:cs="Arial"/>
        </w:rPr>
        <w:t>Forty six</w:t>
      </w:r>
      <w:r w:rsidRPr="009E3FC4">
        <w:rPr>
          <w:rFonts w:ascii="Arial" w:eastAsia="Arial" w:hAnsi="Arial" w:cs="Arial"/>
        </w:rPr>
        <w:t xml:space="preserve"> </w:t>
      </w:r>
      <w:r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rPr>
        <w:t xml:space="preserve"> accessions were grown in the 2010</w:t>
      </w:r>
      <w:r w:rsidR="00ED00D5" w:rsidRPr="009E3FC4">
        <w:rPr>
          <w:rFonts w:ascii="Arial" w:eastAsia="Arial" w:hAnsi="Arial" w:cs="Arial"/>
        </w:rPr>
        <w:t xml:space="preserve"> (K2010 trial</w:t>
      </w:r>
      <w:r w:rsidR="003A2765" w:rsidRPr="009E3FC4">
        <w:rPr>
          <w:rFonts w:ascii="Arial" w:eastAsia="Arial" w:hAnsi="Arial" w:cs="Arial"/>
        </w:rPr>
        <w:t>; Map Reference TL402464; latitude: 52.098447; longitude: 0.046606064</w:t>
      </w:r>
      <w:r w:rsidR="00D82460" w:rsidRPr="009E3FC4">
        <w:rPr>
          <w:rFonts w:ascii="Arial" w:eastAsia="Arial" w:hAnsi="Arial" w:cs="Arial"/>
        </w:rPr>
        <w:t>; silty loam soil</w:t>
      </w:r>
      <w:r w:rsidR="007358F3" w:rsidRPr="009E3FC4">
        <w:rPr>
          <w:rFonts w:ascii="Arial" w:eastAsia="Arial" w:hAnsi="Arial" w:cs="Arial"/>
        </w:rPr>
        <w:t xml:space="preserve">; approximate plant spacing </w:t>
      </w:r>
      <w:r w:rsidR="00A835D7" w:rsidRPr="009E3FC4">
        <w:rPr>
          <w:rFonts w:ascii="Arial" w:eastAsia="Arial" w:hAnsi="Arial" w:cs="Arial"/>
        </w:rPr>
        <w:t>7</w:t>
      </w:r>
      <w:r w:rsidR="007358F3" w:rsidRPr="009E3FC4">
        <w:rPr>
          <w:rFonts w:ascii="Arial" w:eastAsia="Arial" w:hAnsi="Arial" w:cs="Arial"/>
        </w:rPr>
        <w:t>cm</w:t>
      </w:r>
      <w:r w:rsidR="00ED00D5" w:rsidRPr="009E3FC4">
        <w:rPr>
          <w:rFonts w:ascii="Arial" w:eastAsia="Arial" w:hAnsi="Arial" w:cs="Arial"/>
        </w:rPr>
        <w:t>)</w:t>
      </w:r>
      <w:r w:rsidRPr="009E3FC4">
        <w:rPr>
          <w:rFonts w:ascii="Arial" w:eastAsia="Arial" w:hAnsi="Arial" w:cs="Arial"/>
        </w:rPr>
        <w:t xml:space="preserve"> and 44 accessions in 2011</w:t>
      </w:r>
      <w:r w:rsidR="00ED00D5" w:rsidRPr="009E3FC4">
        <w:rPr>
          <w:rFonts w:ascii="Arial" w:eastAsia="Arial" w:hAnsi="Arial" w:cs="Arial"/>
        </w:rPr>
        <w:t xml:space="preserve"> (K2011 trial</w:t>
      </w:r>
      <w:r w:rsidR="003A2765" w:rsidRPr="009E3FC4">
        <w:rPr>
          <w:rFonts w:ascii="Arial" w:eastAsia="Arial" w:hAnsi="Arial" w:cs="Arial"/>
        </w:rPr>
        <w:t>;</w:t>
      </w:r>
      <w:r w:rsidR="003A2765" w:rsidRPr="009E3FC4">
        <w:rPr>
          <w:rFonts w:ascii="Arial" w:eastAsia="Times New Roman" w:hAnsi="Arial" w:cs="Arial"/>
          <w:color w:val="212121"/>
          <w:sz w:val="20"/>
          <w:szCs w:val="20"/>
        </w:rPr>
        <w:t xml:space="preserve"> </w:t>
      </w:r>
      <w:r w:rsidR="003A2765" w:rsidRPr="009E3FC4">
        <w:rPr>
          <w:rFonts w:ascii="Arial" w:eastAsia="Arial" w:hAnsi="Arial" w:cs="Arial"/>
        </w:rPr>
        <w:t>Map Reference TL398453; Latitude: 52.088450; Longitude: 0.039610863</w:t>
      </w:r>
      <w:r w:rsidR="00D82460" w:rsidRPr="009E3FC4">
        <w:rPr>
          <w:rFonts w:ascii="Arial" w:eastAsia="Arial" w:hAnsi="Arial" w:cs="Arial"/>
        </w:rPr>
        <w:t>; medium loam soil</w:t>
      </w:r>
      <w:r w:rsidR="007358F3" w:rsidRPr="009E3FC4">
        <w:rPr>
          <w:rFonts w:ascii="Arial" w:eastAsia="Arial" w:hAnsi="Arial" w:cs="Arial"/>
        </w:rPr>
        <w:t>; approximate plant spacing</w:t>
      </w:r>
      <w:r w:rsidR="00A835D7" w:rsidRPr="009E3FC4">
        <w:rPr>
          <w:rFonts w:ascii="Arial" w:eastAsia="Arial" w:hAnsi="Arial" w:cs="Arial"/>
        </w:rPr>
        <w:t xml:space="preserve"> 7</w:t>
      </w:r>
      <w:r w:rsidR="007358F3" w:rsidRPr="009E3FC4">
        <w:rPr>
          <w:rFonts w:ascii="Arial" w:eastAsia="Arial" w:hAnsi="Arial" w:cs="Arial"/>
        </w:rPr>
        <w:t>cm</w:t>
      </w:r>
      <w:r w:rsidR="003A2765" w:rsidRPr="009E3FC4">
        <w:rPr>
          <w:rFonts w:ascii="Arial" w:eastAsia="Arial" w:hAnsi="Arial" w:cs="Arial"/>
        </w:rPr>
        <w:t>).</w:t>
      </w:r>
      <w:r w:rsidRPr="009E3FC4">
        <w:rPr>
          <w:rFonts w:ascii="Arial" w:eastAsia="Arial" w:hAnsi="Arial" w:cs="Arial"/>
        </w:rPr>
        <w:t xml:space="preserve"> In each year, where possible, ten plants were harvested </w:t>
      </w:r>
      <w:r w:rsidR="0091720C" w:rsidRPr="009E3FC4">
        <w:rPr>
          <w:rFonts w:ascii="Arial" w:eastAsia="Arial" w:hAnsi="Arial" w:cs="Arial"/>
        </w:rPr>
        <w:t>from</w:t>
      </w:r>
      <w:r w:rsidRPr="009E3FC4">
        <w:rPr>
          <w:rFonts w:ascii="Arial" w:eastAsia="Arial" w:hAnsi="Arial" w:cs="Arial"/>
        </w:rPr>
        <w:t xml:space="preserve"> each accession. In 2012, a larger trial consisting of 79 </w:t>
      </w:r>
      <w:r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rPr>
        <w:t xml:space="preserve"> </w:t>
      </w:r>
      <w:r w:rsidRPr="009E3FC4">
        <w:rPr>
          <w:rFonts w:ascii="Arial" w:eastAsia="Arial" w:hAnsi="Arial" w:cs="Arial"/>
        </w:rPr>
        <w:lastRenderedPageBreak/>
        <w:t xml:space="preserve">accessions was conducted </w:t>
      </w:r>
      <w:r w:rsidR="00AF55A2" w:rsidRPr="009E3FC4">
        <w:rPr>
          <w:rFonts w:ascii="Arial" w:eastAsia="Arial" w:hAnsi="Arial" w:cs="Arial"/>
        </w:rPr>
        <w:t xml:space="preserve">under field conditions </w:t>
      </w:r>
      <w:r w:rsidRPr="009E3FC4">
        <w:rPr>
          <w:rFonts w:ascii="Arial" w:eastAsia="Arial" w:hAnsi="Arial" w:cs="Arial"/>
        </w:rPr>
        <w:t xml:space="preserve">at </w:t>
      </w:r>
      <w:r w:rsidR="00AF55A2" w:rsidRPr="009E3FC4">
        <w:rPr>
          <w:rFonts w:ascii="Arial" w:eastAsia="Arial" w:hAnsi="Arial" w:cs="Arial"/>
        </w:rPr>
        <w:t xml:space="preserve">The John Innes Centre </w:t>
      </w:r>
      <w:r w:rsidR="00ED00D5" w:rsidRPr="009E3FC4">
        <w:rPr>
          <w:rFonts w:ascii="Arial" w:eastAsia="Arial" w:hAnsi="Arial" w:cs="Arial"/>
        </w:rPr>
        <w:t>(J2012 trial</w:t>
      </w:r>
      <w:r w:rsidR="003A2765" w:rsidRPr="009E3FC4">
        <w:rPr>
          <w:rFonts w:ascii="Arial" w:eastAsia="Arial" w:hAnsi="Arial" w:cs="Arial"/>
        </w:rPr>
        <w:t>;</w:t>
      </w:r>
      <w:r w:rsidR="003A2765" w:rsidRPr="009E3FC4">
        <w:rPr>
          <w:rFonts w:ascii="Arial" w:hAnsi="Arial" w:cs="Arial"/>
          <w:color w:val="8A7989"/>
          <w:sz w:val="21"/>
          <w:szCs w:val="21"/>
          <w:shd w:val="clear" w:color="auto" w:fill="FFFFFF"/>
        </w:rPr>
        <w:t xml:space="preserve"> </w:t>
      </w:r>
      <w:r w:rsidR="00607F95" w:rsidRPr="009E3FC4">
        <w:rPr>
          <w:rFonts w:ascii="Arial" w:eastAsia="Arial" w:hAnsi="Arial" w:cs="Arial"/>
        </w:rPr>
        <w:t>map reference</w:t>
      </w:r>
      <w:r w:rsidR="003A2765" w:rsidRPr="009E3FC4">
        <w:rPr>
          <w:rFonts w:ascii="Arial" w:eastAsia="Arial" w:hAnsi="Arial" w:cs="Arial"/>
        </w:rPr>
        <w:t>: TG 182075; Latitude: 52.62138; Longitude: 1.22217</w:t>
      </w:r>
      <w:r w:rsidR="005D5A3B" w:rsidRPr="009E3FC4">
        <w:rPr>
          <w:rFonts w:ascii="Arial" w:eastAsia="Arial" w:hAnsi="Arial" w:cs="Arial"/>
        </w:rPr>
        <w:t>; sandy loam soil</w:t>
      </w:r>
      <w:r w:rsidR="007358F3" w:rsidRPr="009E3FC4">
        <w:rPr>
          <w:rFonts w:ascii="Arial" w:eastAsia="Arial" w:hAnsi="Arial" w:cs="Arial"/>
        </w:rPr>
        <w:t xml:space="preserve">; approximate plant spacing </w:t>
      </w:r>
      <w:r w:rsidR="00A835D7" w:rsidRPr="009E3FC4">
        <w:rPr>
          <w:rFonts w:ascii="Arial" w:eastAsia="Arial" w:hAnsi="Arial" w:cs="Arial"/>
        </w:rPr>
        <w:t>30</w:t>
      </w:r>
      <w:r w:rsidR="007358F3" w:rsidRPr="009E3FC4">
        <w:rPr>
          <w:rFonts w:ascii="Arial" w:eastAsia="Arial" w:hAnsi="Arial" w:cs="Arial"/>
        </w:rPr>
        <w:t xml:space="preserve"> cm</w:t>
      </w:r>
      <w:r w:rsidR="00ED00D5" w:rsidRPr="009E3FC4">
        <w:rPr>
          <w:rFonts w:ascii="Arial" w:eastAsia="Arial" w:hAnsi="Arial" w:cs="Arial"/>
        </w:rPr>
        <w:t>)</w:t>
      </w:r>
      <w:r w:rsidRPr="009E3FC4">
        <w:rPr>
          <w:rFonts w:ascii="Arial" w:eastAsia="Arial" w:hAnsi="Arial" w:cs="Arial"/>
        </w:rPr>
        <w:t>. This trial consisted of plants grown in three</w:t>
      </w:r>
      <w:r w:rsidR="003A2765" w:rsidRPr="009E3FC4">
        <w:rPr>
          <w:rFonts w:ascii="Arial" w:eastAsia="Arial" w:hAnsi="Arial" w:cs="Arial"/>
        </w:rPr>
        <w:t xml:space="preserve"> </w:t>
      </w:r>
      <w:r w:rsidR="002956A2" w:rsidRPr="009E3FC4">
        <w:rPr>
          <w:rFonts w:ascii="Arial" w:eastAsia="Arial" w:hAnsi="Arial" w:cs="Arial"/>
        </w:rPr>
        <w:t>randomised</w:t>
      </w:r>
      <w:r w:rsidRPr="009E3FC4">
        <w:rPr>
          <w:rFonts w:ascii="Arial" w:eastAsia="Arial" w:hAnsi="Arial" w:cs="Arial"/>
        </w:rPr>
        <w:t xml:space="preserve"> blocks</w:t>
      </w:r>
      <w:r w:rsidR="002956A2" w:rsidRPr="009E3FC4">
        <w:rPr>
          <w:rFonts w:ascii="Arial" w:eastAsia="Arial" w:hAnsi="Arial" w:cs="Arial"/>
        </w:rPr>
        <w:t xml:space="preserve">. </w:t>
      </w:r>
      <w:r w:rsidRPr="009E3FC4">
        <w:rPr>
          <w:rFonts w:ascii="Arial" w:eastAsia="Arial" w:hAnsi="Arial" w:cs="Arial"/>
        </w:rPr>
        <w:t>For each accession one plant was grown in each block. These plants were grown within a net-enclosed cage</w:t>
      </w:r>
      <w:r w:rsidR="002956A2" w:rsidRPr="009E3FC4">
        <w:rPr>
          <w:rFonts w:ascii="Arial" w:eastAsia="Arial" w:hAnsi="Arial" w:cs="Arial"/>
        </w:rPr>
        <w:t xml:space="preserve"> to reduce damage caused by pigeons</w:t>
      </w:r>
      <w:r w:rsidR="00FB74EF" w:rsidRPr="009E3FC4">
        <w:rPr>
          <w:rFonts w:ascii="Arial" w:eastAsia="Arial" w:hAnsi="Arial" w:cs="Arial"/>
        </w:rPr>
        <w:t>, which were a problem on this site</w:t>
      </w:r>
      <w:r w:rsidRPr="009E3FC4">
        <w:rPr>
          <w:rFonts w:ascii="Arial" w:eastAsia="Arial" w:hAnsi="Arial" w:cs="Arial"/>
        </w:rPr>
        <w:t>. Supplementary Data File 1 provides an overview of the accessions included in each trial. For all trials, harvesting was carried out by hand using secateurs. Plants were harvested 10cm from the base of the stem (to reflect typical combine cut heights). Following harvest, in some cases, damage to the stem</w:t>
      </w:r>
      <w:r w:rsidR="002956A2" w:rsidRPr="009E3FC4">
        <w:rPr>
          <w:rFonts w:ascii="Arial" w:eastAsia="Arial" w:hAnsi="Arial" w:cs="Arial"/>
        </w:rPr>
        <w:t xml:space="preserve"> caused by handling of the plants during harvest,</w:t>
      </w:r>
      <w:r w:rsidRPr="009E3FC4">
        <w:rPr>
          <w:rFonts w:ascii="Arial" w:eastAsia="Arial" w:hAnsi="Arial" w:cs="Arial"/>
        </w:rPr>
        <w:t xml:space="preserve"> was observed. All stems for which such damage was noticed were omitted from all further analyses. All harvested plants were dried at room temperature prior to further processing.</w:t>
      </w:r>
    </w:p>
    <w:p w14:paraId="71AFE655" w14:textId="77777777" w:rsidR="00D75A92" w:rsidRPr="009E3FC4" w:rsidRDefault="00D75A92" w:rsidP="0098213D">
      <w:pPr>
        <w:spacing w:after="0" w:line="480" w:lineRule="auto"/>
        <w:rPr>
          <w:rFonts w:ascii="Arial" w:eastAsia="Arial" w:hAnsi="Arial" w:cs="Arial"/>
        </w:rPr>
      </w:pPr>
    </w:p>
    <w:p w14:paraId="1CAA4716" w14:textId="065B0358" w:rsidR="00092CB7" w:rsidRPr="009E3FC4" w:rsidRDefault="00D47036" w:rsidP="0098213D">
      <w:pPr>
        <w:spacing w:after="0" w:line="480" w:lineRule="auto"/>
      </w:pPr>
      <w:r w:rsidRPr="009E3FC4">
        <w:rPr>
          <w:rFonts w:ascii="Arial" w:eastAsia="Arial" w:hAnsi="Arial" w:cs="Arial"/>
        </w:rPr>
        <w:t xml:space="preserve">Prior to harvest, all plants grown in </w:t>
      </w:r>
      <w:r w:rsidR="00ED00D5" w:rsidRPr="009E3FC4">
        <w:rPr>
          <w:rFonts w:ascii="Arial" w:eastAsia="Arial" w:hAnsi="Arial" w:cs="Arial"/>
        </w:rPr>
        <w:t>trial J</w:t>
      </w:r>
      <w:r w:rsidRPr="009E3FC4">
        <w:rPr>
          <w:rFonts w:ascii="Arial" w:eastAsia="Arial" w:hAnsi="Arial" w:cs="Arial"/>
        </w:rPr>
        <w:t>2012 were screened for lodging risk. This was carried out</w:t>
      </w:r>
      <w:r w:rsidR="00ED0205" w:rsidRPr="009E3FC4">
        <w:rPr>
          <w:rFonts w:ascii="Arial" w:eastAsia="Arial" w:hAnsi="Arial" w:cs="Arial"/>
        </w:rPr>
        <w:t xml:space="preserve"> at maturity</w:t>
      </w:r>
      <w:r w:rsidR="007B3314" w:rsidRPr="009E3FC4">
        <w:rPr>
          <w:rFonts w:ascii="Arial" w:eastAsia="Arial" w:hAnsi="Arial" w:cs="Arial"/>
        </w:rPr>
        <w:t xml:space="preserve"> just prior to harvest</w:t>
      </w:r>
      <w:r w:rsidRPr="009E3FC4">
        <w:rPr>
          <w:rFonts w:ascii="Arial" w:eastAsia="Arial" w:hAnsi="Arial" w:cs="Arial"/>
        </w:rPr>
        <w:t xml:space="preserve"> using a digital force gauge mounted on a pulley system (as illustrated in Figure 1A). Attached to the stem just below the 4</w:t>
      </w:r>
      <w:r w:rsidRPr="009E3FC4">
        <w:rPr>
          <w:rFonts w:ascii="Arial" w:eastAsia="Arial" w:hAnsi="Arial" w:cs="Arial"/>
          <w:vertAlign w:val="superscript"/>
        </w:rPr>
        <w:t>th</w:t>
      </w:r>
      <w:r w:rsidRPr="009E3FC4">
        <w:rPr>
          <w:rFonts w:ascii="Arial" w:eastAsia="Arial" w:hAnsi="Arial" w:cs="Arial"/>
        </w:rPr>
        <w:t xml:space="preserve"> branch</w:t>
      </w:r>
      <w:r w:rsidR="003733AE" w:rsidRPr="009E3FC4">
        <w:rPr>
          <w:rFonts w:ascii="Arial" w:eastAsia="Arial" w:hAnsi="Arial" w:cs="Arial"/>
        </w:rPr>
        <w:t xml:space="preserve"> (from the top of the plant)</w:t>
      </w:r>
      <w:r w:rsidR="0058258E" w:rsidRPr="009E3FC4">
        <w:rPr>
          <w:rFonts w:ascii="Arial" w:eastAsia="Arial" w:hAnsi="Arial" w:cs="Arial"/>
        </w:rPr>
        <w:t xml:space="preserve"> using fishing wire and a metal clamp</w:t>
      </w:r>
      <w:r w:rsidRPr="009E3FC4">
        <w:rPr>
          <w:rFonts w:ascii="Arial" w:eastAsia="Arial" w:hAnsi="Arial" w:cs="Arial"/>
        </w:rPr>
        <w:t xml:space="preserve"> the amount of force required to pull the plant 40cm from its upright growth habit</w:t>
      </w:r>
      <w:r w:rsidR="00A142B9" w:rsidRPr="009E3FC4">
        <w:rPr>
          <w:rFonts w:ascii="Arial" w:eastAsia="Arial" w:hAnsi="Arial" w:cs="Arial"/>
        </w:rPr>
        <w:t xml:space="preserve"> was determined directly from the force gauge reading.</w:t>
      </w:r>
      <w:r w:rsidR="00952E37" w:rsidRPr="009E3FC4">
        <w:rPr>
          <w:rFonts w:ascii="Arial" w:eastAsia="Arial" w:hAnsi="Arial" w:cs="Arial"/>
        </w:rPr>
        <w:t xml:space="preserve"> No lodging had been observed in this field prior to assessment. </w:t>
      </w:r>
      <w:r w:rsidR="00A142B9" w:rsidRPr="009E3FC4">
        <w:rPr>
          <w:rFonts w:ascii="Arial" w:eastAsia="Arial" w:hAnsi="Arial" w:cs="Arial"/>
        </w:rPr>
        <w:t xml:space="preserve"> </w:t>
      </w:r>
      <w:r w:rsidRPr="009E3FC4">
        <w:rPr>
          <w:rFonts w:ascii="Arial" w:eastAsia="Arial" w:hAnsi="Arial" w:cs="Arial"/>
        </w:rPr>
        <w:t xml:space="preserve">The use of the pulley system allowed plants to travel through a reproducible arc path similar to the movements induced by heavy wind or rainfall. This experiment was performed across all plant replicates and a mean stem lodging risk (SLR) score calculated for each genotype. </w:t>
      </w:r>
    </w:p>
    <w:p w14:paraId="4B75CBAB" w14:textId="216D17B1" w:rsidR="00092CB7" w:rsidRPr="009E3FC4" w:rsidRDefault="00D47036" w:rsidP="0098213D">
      <w:pPr>
        <w:spacing w:line="480" w:lineRule="auto"/>
      </w:pPr>
      <w:r w:rsidRPr="009E3FC4">
        <w:rPr>
          <w:rFonts w:ascii="Arial" w:eastAsia="Arial" w:hAnsi="Arial" w:cs="Arial"/>
        </w:rPr>
        <w:t>To allow for an in-depth analysis of the relationship between plant morphology and stem strength/lodging risk, plant height and stem weight were scored across all genotypes. Following this, a 20cm section was taken from the base of the stem. To obtain stem cross-sectional measurements (required for the later calculation of stem second moment of area (</w:t>
      </w:r>
      <w:r w:rsidRPr="009E3FC4">
        <w:rPr>
          <w:rFonts w:ascii="Arial" w:eastAsia="Arial" w:hAnsi="Arial" w:cs="Arial"/>
          <w:i/>
        </w:rPr>
        <w:t>I</w:t>
      </w:r>
      <w:r w:rsidRPr="009E3FC4">
        <w:rPr>
          <w:rFonts w:ascii="Arial" w:eastAsia="Arial" w:hAnsi="Arial" w:cs="Arial"/>
        </w:rPr>
        <w:t xml:space="preserve">) and collection of other morphological data), the transverse of the most basal stem end was photographed. All images were later analysed using the digital analysis software Sigma </w:t>
      </w:r>
      <w:r w:rsidRPr="009E3FC4">
        <w:rPr>
          <w:rFonts w:ascii="Arial" w:eastAsia="Arial" w:hAnsi="Arial" w:cs="Arial"/>
        </w:rPr>
        <w:lastRenderedPageBreak/>
        <w:t>Scan (</w:t>
      </w:r>
      <w:proofErr w:type="spellStart"/>
      <w:r w:rsidRPr="009E3FC4">
        <w:rPr>
          <w:rFonts w:ascii="Arial" w:eastAsia="Arial" w:hAnsi="Arial" w:cs="Arial"/>
        </w:rPr>
        <w:t>Stystat</w:t>
      </w:r>
      <w:proofErr w:type="spellEnd"/>
      <w:r w:rsidRPr="009E3FC4">
        <w:rPr>
          <w:rFonts w:ascii="Arial" w:eastAsia="Arial" w:hAnsi="Arial" w:cs="Arial"/>
        </w:rPr>
        <w:t xml:space="preserve"> Software Inc., San Jose, USA), allowing the following cross-sectional measurements to be determined: whole stem area (used in the later calculation of </w:t>
      </w:r>
      <w:r w:rsidRPr="009E3FC4">
        <w:rPr>
          <w:rFonts w:ascii="Arial" w:eastAsia="Arial" w:hAnsi="Arial" w:cs="Arial"/>
          <w:i/>
        </w:rPr>
        <w:t>D2</w:t>
      </w:r>
      <w:r w:rsidRPr="009E3FC4">
        <w:rPr>
          <w:rFonts w:ascii="Arial" w:eastAsia="Arial" w:hAnsi="Arial" w:cs="Arial"/>
        </w:rPr>
        <w:t>); stem hollow area</w:t>
      </w:r>
      <w:r w:rsidR="00A00AF7" w:rsidRPr="009E3FC4">
        <w:rPr>
          <w:rFonts w:ascii="Arial" w:eastAsia="Arial" w:hAnsi="Arial" w:cs="Arial"/>
        </w:rPr>
        <w:t xml:space="preserve"> (</w:t>
      </w:r>
      <w:r w:rsidR="008456D4" w:rsidRPr="009E3FC4">
        <w:rPr>
          <w:rFonts w:ascii="Arial" w:eastAsia="Arial" w:hAnsi="Arial" w:cs="Arial"/>
        </w:rPr>
        <w:t>defined as h</w:t>
      </w:r>
      <w:r w:rsidR="00A00AF7" w:rsidRPr="009E3FC4">
        <w:rPr>
          <w:rFonts w:ascii="Arial" w:eastAsia="Arial" w:hAnsi="Arial" w:cs="Arial"/>
        </w:rPr>
        <w:t>o</w:t>
      </w:r>
      <w:r w:rsidR="008456D4" w:rsidRPr="009E3FC4">
        <w:rPr>
          <w:rFonts w:ascii="Arial" w:eastAsia="Arial" w:hAnsi="Arial" w:cs="Arial"/>
        </w:rPr>
        <w:t>llow o</w:t>
      </w:r>
      <w:r w:rsidR="00A00AF7" w:rsidRPr="009E3FC4">
        <w:rPr>
          <w:rFonts w:ascii="Arial" w:eastAsia="Arial" w:hAnsi="Arial" w:cs="Arial"/>
        </w:rPr>
        <w:t xml:space="preserve">wing to a lack of or </w:t>
      </w:r>
      <w:r w:rsidR="008456D4" w:rsidRPr="009E3FC4">
        <w:rPr>
          <w:rFonts w:ascii="Arial" w:eastAsia="Arial" w:hAnsi="Arial" w:cs="Arial"/>
        </w:rPr>
        <w:t xml:space="preserve">very </w:t>
      </w:r>
      <w:r w:rsidR="00A00AF7" w:rsidRPr="009E3FC4">
        <w:rPr>
          <w:rFonts w:ascii="Arial" w:eastAsia="Arial" w:hAnsi="Arial" w:cs="Arial"/>
        </w:rPr>
        <w:t>reduced parenchyma tissue in the central cavity of the stem)</w:t>
      </w:r>
      <w:r w:rsidRPr="009E3FC4">
        <w:rPr>
          <w:rFonts w:ascii="Arial" w:eastAsia="Arial" w:hAnsi="Arial" w:cs="Arial"/>
        </w:rPr>
        <w:t xml:space="preserve"> (used in the later calculation of </w:t>
      </w:r>
      <w:r w:rsidRPr="009E3FC4">
        <w:rPr>
          <w:rFonts w:ascii="Arial" w:eastAsia="Arial" w:hAnsi="Arial" w:cs="Arial"/>
          <w:i/>
        </w:rPr>
        <w:t>d1a</w:t>
      </w:r>
      <w:r w:rsidRPr="009E3FC4">
        <w:rPr>
          <w:rFonts w:ascii="Arial" w:eastAsia="Arial" w:hAnsi="Arial" w:cs="Arial"/>
        </w:rPr>
        <w:t xml:space="preserve">); the area of stem parenchyma </w:t>
      </w:r>
      <w:r w:rsidR="003733AE" w:rsidRPr="009E3FC4">
        <w:rPr>
          <w:rFonts w:ascii="Arial" w:eastAsia="Arial" w:hAnsi="Arial" w:cs="Arial"/>
        </w:rPr>
        <w:t xml:space="preserve">(or pith) </w:t>
      </w:r>
      <w:r w:rsidRPr="009E3FC4">
        <w:rPr>
          <w:rFonts w:ascii="Arial" w:eastAsia="Arial" w:hAnsi="Arial" w:cs="Arial"/>
        </w:rPr>
        <w:t xml:space="preserve">and the thickness of the stem outer cortex. </w:t>
      </w:r>
    </w:p>
    <w:p w14:paraId="73FCA167" w14:textId="77777777" w:rsidR="00D75A92" w:rsidRPr="009E3FC4" w:rsidRDefault="00D75A92" w:rsidP="0098213D">
      <w:pPr>
        <w:spacing w:line="480" w:lineRule="auto"/>
        <w:rPr>
          <w:rFonts w:ascii="Arial" w:eastAsia="Arial" w:hAnsi="Arial" w:cs="Arial"/>
        </w:rPr>
      </w:pPr>
    </w:p>
    <w:p w14:paraId="01132D33" w14:textId="34850EEE" w:rsidR="00092CB7" w:rsidRPr="009E3FC4" w:rsidRDefault="00D47036" w:rsidP="0098213D">
      <w:pPr>
        <w:spacing w:line="480" w:lineRule="auto"/>
      </w:pPr>
      <w:r w:rsidRPr="009E3FC4">
        <w:rPr>
          <w:rFonts w:ascii="Arial" w:eastAsia="Arial" w:hAnsi="Arial" w:cs="Arial"/>
        </w:rPr>
        <w:t xml:space="preserve">To compensate for variation in moisture content, following the collection of cross-sectional information, all samples were further dried in a silica chamber. To assess the length of time required for the moisture content of the stem samples to equilibrate with that of the silica chamber, a pilot study was carried out. This involved the storage of samples in an air-tight silica chamber at a constant temperature of 23°C and recording any daily changes to stem sample weight. This study showed that after six days no further change in stem weight was observed suggesting that sample moisture content had equilibrated with the silica chamber conditions (data not shown). For this reason, prior to mechanical testing, all stem samples were dried for a minimum of six days at 55 %RH and 23 °C in the silica chamber. </w:t>
      </w:r>
    </w:p>
    <w:p w14:paraId="76DCD494" w14:textId="77777777" w:rsidR="00D75A92" w:rsidRPr="009E3FC4" w:rsidRDefault="00D75A92" w:rsidP="0098213D">
      <w:pPr>
        <w:spacing w:line="480" w:lineRule="auto"/>
        <w:rPr>
          <w:rFonts w:ascii="Arial" w:eastAsia="Arial" w:hAnsi="Arial" w:cs="Arial"/>
        </w:rPr>
      </w:pPr>
      <w:bookmarkStart w:id="1" w:name="_gjdgxs" w:colFirst="0" w:colLast="0"/>
      <w:bookmarkEnd w:id="1"/>
    </w:p>
    <w:p w14:paraId="57B9BB58" w14:textId="6827C38B" w:rsidR="00092CB7" w:rsidRPr="009E3FC4" w:rsidRDefault="00D47036" w:rsidP="0098213D">
      <w:pPr>
        <w:spacing w:line="480" w:lineRule="auto"/>
      </w:pPr>
      <w:r w:rsidRPr="009E3FC4">
        <w:rPr>
          <w:rFonts w:ascii="Arial" w:eastAsia="Arial" w:hAnsi="Arial" w:cs="Arial"/>
        </w:rPr>
        <w:t xml:space="preserve">To screen for stem mechanical strength in </w:t>
      </w:r>
      <w:r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rPr>
        <w:t xml:space="preserve">, a three-point bend test method was used. This screen was carried out on the lower portion of the stems of each </w:t>
      </w:r>
      <w:r w:rsidR="00A142B9" w:rsidRPr="009E3FC4">
        <w:rPr>
          <w:rFonts w:ascii="Arial" w:eastAsia="Arial" w:hAnsi="Arial" w:cs="Arial"/>
        </w:rPr>
        <w:t xml:space="preserve">plant </w:t>
      </w:r>
      <w:r w:rsidRPr="009E3FC4">
        <w:rPr>
          <w:rFonts w:ascii="Arial" w:eastAsia="Arial" w:hAnsi="Arial" w:cs="Arial"/>
        </w:rPr>
        <w:t>(following the equilibration of stem moisture content with the previously described silica chamber) and was performed using the Texture Analyser (TA) (Analyser (TA-XT2®- Stable Microsystems, Godalming, UK) with a three-point bend test setup (Institute of Food Research, Norwich, UK) (</w:t>
      </w:r>
      <w:r w:rsidR="00462AD8" w:rsidRPr="009E3FC4">
        <w:rPr>
          <w:rFonts w:ascii="Arial" w:eastAsia="Arial" w:hAnsi="Arial" w:cs="Arial"/>
        </w:rPr>
        <w:t>Figure</w:t>
      </w:r>
      <w:r w:rsidRPr="009E3FC4">
        <w:rPr>
          <w:rFonts w:ascii="Arial" w:eastAsia="Arial" w:hAnsi="Arial" w:cs="Arial"/>
        </w:rPr>
        <w:t> 1B). These methods</w:t>
      </w:r>
      <w:r w:rsidR="00A142B9" w:rsidRPr="009E3FC4">
        <w:rPr>
          <w:rFonts w:ascii="Arial" w:eastAsia="Arial" w:hAnsi="Arial" w:cs="Arial"/>
        </w:rPr>
        <w:t xml:space="preserve"> and calculations</w:t>
      </w:r>
      <w:r w:rsidRPr="009E3FC4">
        <w:rPr>
          <w:rFonts w:ascii="Arial" w:eastAsia="Arial" w:hAnsi="Arial" w:cs="Arial"/>
        </w:rPr>
        <w:t xml:space="preserve"> were adapted from Kern et al. (</w:t>
      </w:r>
      <w:hyperlink w:anchor="_44sinio">
        <w:r w:rsidRPr="009E3FC4">
          <w:rPr>
            <w:rFonts w:ascii="Arial" w:eastAsia="Arial" w:hAnsi="Arial" w:cs="Arial"/>
          </w:rPr>
          <w:t>Kern et al. 2005</w:t>
        </w:r>
      </w:hyperlink>
      <w:r w:rsidRPr="009E3FC4">
        <w:rPr>
          <w:rFonts w:ascii="Arial" w:eastAsia="Arial" w:hAnsi="Arial" w:cs="Arial"/>
        </w:rPr>
        <w:t xml:space="preserve">). The TA was fitted with a load cell with maximum loading capacity of 30 kg. The support stands were set at 7cm apart (across which the 20 cm stem sample was placed) and the testing probe was set to move at a constant speed of 2 mm/s. The TA, connected to a computer, produces a real-time graphical output, representing the mechanical profile of the </w:t>
      </w:r>
      <w:r w:rsidRPr="009E3FC4">
        <w:rPr>
          <w:rFonts w:ascii="Arial" w:eastAsia="Arial" w:hAnsi="Arial" w:cs="Arial"/>
        </w:rPr>
        <w:lastRenderedPageBreak/>
        <w:t xml:space="preserve">stem sample being tested. From this graph, </w:t>
      </w:r>
      <w:proofErr w:type="spellStart"/>
      <w:r w:rsidRPr="009E3FC4">
        <w:rPr>
          <w:rFonts w:ascii="Arial" w:eastAsia="Arial" w:hAnsi="Arial" w:cs="Arial"/>
        </w:rPr>
        <w:t>Fmax</w:t>
      </w:r>
      <w:proofErr w:type="spellEnd"/>
      <w:r w:rsidRPr="009E3FC4">
        <w:rPr>
          <w:rFonts w:ascii="Arial" w:eastAsia="Arial" w:hAnsi="Arial" w:cs="Arial"/>
        </w:rPr>
        <w:t>, the absolute resistance of the stem sample to break under-load, and F/V, the resistance of the stem sample to bend elastically, were obtained (</w:t>
      </w:r>
      <w:r w:rsidR="00462AD8" w:rsidRPr="009E3FC4">
        <w:rPr>
          <w:rFonts w:ascii="Arial" w:eastAsia="Arial" w:hAnsi="Arial" w:cs="Arial"/>
        </w:rPr>
        <w:t>Figure</w:t>
      </w:r>
      <w:r w:rsidRPr="009E3FC4">
        <w:rPr>
          <w:rFonts w:ascii="Arial" w:eastAsia="Arial" w:hAnsi="Arial" w:cs="Arial"/>
        </w:rPr>
        <w:t xml:space="preserve"> 1C). These are ‘absolute strength measures’, being the result of a combination of both strength due to structure and material strength. These absolute measures of strength, together with the stem sample second moment of area (I) (Equation 1), were used in calculating the material strength of the stem samples: the Modulus of Rupture (MOR), describing the resistance of the stem material to break under-load (Equation 3) and the Modulus of Elasticity (MOE) describing the resistance of the stem material to bend elastically (Equation 2).</w:t>
      </w:r>
    </w:p>
    <w:p w14:paraId="37953506" w14:textId="77777777" w:rsidR="00ED5C93" w:rsidRPr="009E3FC4" w:rsidRDefault="00ED5C93" w:rsidP="0098213D">
      <w:pPr>
        <w:spacing w:line="480" w:lineRule="auto"/>
        <w:rPr>
          <w:rFonts w:ascii="Arial" w:eastAsia="Arial" w:hAnsi="Arial" w:cs="Arial"/>
          <w:b/>
        </w:rPr>
      </w:pPr>
    </w:p>
    <w:p w14:paraId="0B54F331" w14:textId="77777777" w:rsidR="00092CB7" w:rsidRPr="009E3FC4" w:rsidRDefault="00D47036" w:rsidP="0098213D">
      <w:pPr>
        <w:spacing w:line="480" w:lineRule="auto"/>
      </w:pPr>
      <w:r w:rsidRPr="009E3FC4">
        <w:rPr>
          <w:rFonts w:ascii="Arial" w:eastAsia="Arial" w:hAnsi="Arial" w:cs="Arial"/>
          <w:b/>
        </w:rPr>
        <w:t>Equations</w:t>
      </w:r>
    </w:p>
    <w:p w14:paraId="55026409" w14:textId="77777777" w:rsidR="00092CB7" w:rsidRPr="009E3FC4" w:rsidRDefault="00D47036" w:rsidP="0098213D">
      <w:pPr>
        <w:spacing w:line="480" w:lineRule="auto"/>
        <w:rPr>
          <w:rFonts w:ascii="Arial" w:eastAsia="Arial" w:hAnsi="Arial" w:cs="Arial"/>
          <w:u w:val="single"/>
        </w:rPr>
      </w:pPr>
      <w:r w:rsidRPr="009E3FC4">
        <w:rPr>
          <w:rFonts w:ascii="Arial" w:eastAsia="Arial" w:hAnsi="Arial" w:cs="Arial"/>
          <w:u w:val="single"/>
        </w:rPr>
        <w:t>Equation 1</w:t>
      </w:r>
    </w:p>
    <w:p w14:paraId="5C475220" w14:textId="3586F500" w:rsidR="00CE091E" w:rsidRPr="009E3FC4" w:rsidRDefault="00CE091E" w:rsidP="0098213D">
      <w:pPr>
        <w:spacing w:line="480" w:lineRule="auto"/>
      </w:pPr>
      <w:r w:rsidRPr="009E3FC4">
        <w:rPr>
          <w:rFonts w:ascii="Arial" w:eastAsia="Arial" w:hAnsi="Arial" w:cs="Arial"/>
        </w:rPr>
        <w:t>The second moment of area –</w:t>
      </w:r>
      <w:r w:rsidR="0066276D" w:rsidRPr="009E3FC4">
        <w:rPr>
          <w:rFonts w:ascii="Arial" w:eastAsia="Arial" w:hAnsi="Arial" w:cs="Arial"/>
        </w:rPr>
        <w:t xml:space="preserve"> a measure of the geometrical properties of, in this case, a hollow beam which summarises the distribution of material around the central axis.</w:t>
      </w:r>
    </w:p>
    <w:p w14:paraId="57C480D0" w14:textId="77777777" w:rsidR="00092CB7" w:rsidRPr="009E3FC4" w:rsidRDefault="00D47036" w:rsidP="0098213D">
      <w:pPr>
        <w:spacing w:line="480" w:lineRule="auto"/>
      </w:pPr>
      <w:r w:rsidRPr="009E3FC4">
        <w:rPr>
          <w:rFonts w:ascii="Arial" w:eastAsia="Arial" w:hAnsi="Arial" w:cs="Arial"/>
          <w:i/>
        </w:rPr>
        <w:t>I</w:t>
      </w:r>
      <w:r w:rsidRPr="009E3FC4">
        <w:rPr>
          <w:rFonts w:ascii="Arial" w:eastAsia="Arial" w:hAnsi="Arial" w:cs="Arial"/>
        </w:rPr>
        <w:t>=</w:t>
      </w:r>
      <w:proofErr w:type="gramStart"/>
      <w:r w:rsidRPr="009E3FC4">
        <w:rPr>
          <w:rFonts w:ascii="Arial" w:eastAsia="Arial" w:hAnsi="Arial" w:cs="Arial"/>
          <w:i/>
        </w:rPr>
        <w:t>π</w:t>
      </w:r>
      <w:r w:rsidRPr="009E3FC4">
        <w:rPr>
          <w:rFonts w:ascii="Arial Unicode MS" w:eastAsia="Arial Unicode MS" w:hAnsi="Arial Unicode MS" w:cs="Arial Unicode MS"/>
        </w:rPr>
        <w:t>(</w:t>
      </w:r>
      <w:proofErr w:type="gramEnd"/>
      <w:r w:rsidRPr="009E3FC4">
        <w:rPr>
          <w:rFonts w:ascii="Arial Unicode MS" w:eastAsia="Arial Unicode MS" w:hAnsi="Arial Unicode MS" w:cs="Arial Unicode MS"/>
        </w:rPr>
        <w:t xml:space="preserve">D24−D1a4)/64 </w:t>
      </w:r>
    </w:p>
    <w:p w14:paraId="09BDB61B" w14:textId="77777777" w:rsidR="0066276D" w:rsidRPr="009E3FC4" w:rsidRDefault="00D47036" w:rsidP="0098213D">
      <w:pPr>
        <w:spacing w:line="480" w:lineRule="auto"/>
      </w:pPr>
      <w:r w:rsidRPr="009E3FC4">
        <w:rPr>
          <w:rFonts w:ascii="Arial" w:eastAsia="Arial" w:hAnsi="Arial" w:cs="Arial"/>
        </w:rPr>
        <w:t>Where:</w:t>
      </w:r>
      <w:r w:rsidR="0066276D" w:rsidRPr="009E3FC4">
        <w:t xml:space="preserve"> </w:t>
      </w:r>
    </w:p>
    <w:p w14:paraId="01AB8F0C" w14:textId="4DFFD365" w:rsidR="00092CB7" w:rsidRPr="009E3FC4" w:rsidRDefault="00D47036" w:rsidP="0098213D">
      <w:pPr>
        <w:spacing w:line="480" w:lineRule="auto"/>
      </w:pPr>
      <w:r w:rsidRPr="009E3FC4">
        <w:rPr>
          <w:rFonts w:ascii="Arial" w:eastAsia="Arial" w:hAnsi="Arial" w:cs="Arial"/>
          <w:i/>
        </w:rPr>
        <w:t xml:space="preserve">D2 </w:t>
      </w:r>
      <w:r w:rsidRPr="009E3FC4">
        <w:rPr>
          <w:rFonts w:ascii="Arial" w:eastAsia="Arial" w:hAnsi="Arial" w:cs="Arial"/>
        </w:rPr>
        <w:t>= diameter of whole stem calculated from stem cross-sectional area</w:t>
      </w:r>
    </w:p>
    <w:p w14:paraId="2D9B6E1E" w14:textId="77777777" w:rsidR="00092CB7" w:rsidRPr="009E3FC4" w:rsidRDefault="00D47036" w:rsidP="0098213D">
      <w:pPr>
        <w:spacing w:line="480" w:lineRule="auto"/>
      </w:pPr>
      <w:r w:rsidRPr="009E3FC4">
        <w:rPr>
          <w:rFonts w:ascii="Arial" w:eastAsia="Arial" w:hAnsi="Arial" w:cs="Arial"/>
          <w:i/>
        </w:rPr>
        <w:t xml:space="preserve">D1a </w:t>
      </w:r>
      <w:r w:rsidRPr="009E3FC4">
        <w:rPr>
          <w:rFonts w:ascii="Arial" w:eastAsia="Arial" w:hAnsi="Arial" w:cs="Arial"/>
        </w:rPr>
        <w:t>= diameter of stem hollow calculated from stem hollow area</w:t>
      </w:r>
    </w:p>
    <w:p w14:paraId="3EDC3590" w14:textId="77777777" w:rsidR="00092CB7" w:rsidRPr="009E3FC4" w:rsidRDefault="00D47036" w:rsidP="0098213D">
      <w:pPr>
        <w:spacing w:line="480" w:lineRule="auto"/>
        <w:rPr>
          <w:rFonts w:ascii="Arial" w:eastAsia="Arial" w:hAnsi="Arial" w:cs="Arial"/>
          <w:u w:val="single"/>
        </w:rPr>
      </w:pPr>
      <w:r w:rsidRPr="009E3FC4">
        <w:rPr>
          <w:rFonts w:ascii="Arial" w:eastAsia="Arial" w:hAnsi="Arial" w:cs="Arial"/>
          <w:u w:val="single"/>
        </w:rPr>
        <w:t>Equation 2</w:t>
      </w:r>
    </w:p>
    <w:p w14:paraId="6846ED0E" w14:textId="3F443E02" w:rsidR="0066276D" w:rsidRPr="009E3FC4" w:rsidRDefault="0066276D" w:rsidP="0098213D">
      <w:pPr>
        <w:spacing w:line="480" w:lineRule="auto"/>
      </w:pPr>
      <w:r w:rsidRPr="009E3FC4">
        <w:rPr>
          <w:rFonts w:ascii="Arial" w:eastAsia="Arial" w:hAnsi="Arial" w:cs="Arial"/>
        </w:rPr>
        <w:t>Modulus of Rupture – describing the resistance of the stem material to breakage under load</w:t>
      </w:r>
    </w:p>
    <w:p w14:paraId="20FFBCCA" w14:textId="77777777" w:rsidR="00092CB7" w:rsidRPr="009E3FC4" w:rsidRDefault="00D47036" w:rsidP="0098213D">
      <w:pPr>
        <w:spacing w:line="480" w:lineRule="auto"/>
      </w:pPr>
      <w:r w:rsidRPr="009E3FC4">
        <w:rPr>
          <w:rFonts w:ascii="Arial" w:eastAsia="Arial" w:hAnsi="Arial" w:cs="Arial"/>
          <w:i/>
        </w:rPr>
        <w:t xml:space="preserve">MOR </w:t>
      </w:r>
      <w:r w:rsidRPr="009E3FC4">
        <w:rPr>
          <w:rFonts w:ascii="Arial" w:eastAsia="Arial" w:hAnsi="Arial" w:cs="Arial"/>
        </w:rPr>
        <w:t>= (Fmax</w:t>
      </w:r>
      <w:r w:rsidRPr="009E3FC4">
        <w:rPr>
          <w:rFonts w:ascii="Cambria" w:eastAsia="Cambria" w:hAnsi="Cambria" w:cs="Cambria"/>
        </w:rPr>
        <w:t>∗</w:t>
      </w:r>
      <w:r w:rsidRPr="009E3FC4">
        <w:rPr>
          <w:rFonts w:ascii="Arial" w:eastAsia="Arial" w:hAnsi="Arial" w:cs="Arial"/>
        </w:rPr>
        <w:t>a</w:t>
      </w:r>
      <w:r w:rsidRPr="009E3FC4">
        <w:rPr>
          <w:rFonts w:ascii="Cambria" w:eastAsia="Cambria" w:hAnsi="Cambria" w:cs="Cambria"/>
        </w:rPr>
        <w:t>∗</w:t>
      </w:r>
      <w:r w:rsidRPr="009E3FC4">
        <w:rPr>
          <w:rFonts w:ascii="Arial" w:eastAsia="Arial" w:hAnsi="Arial" w:cs="Arial"/>
        </w:rPr>
        <w:t>D2)/</w:t>
      </w:r>
      <w:r w:rsidRPr="009E3FC4">
        <w:rPr>
          <w:rFonts w:ascii="Arial" w:eastAsia="Arial" w:hAnsi="Arial" w:cs="Arial"/>
          <w:i/>
        </w:rPr>
        <w:t>I</w:t>
      </w:r>
    </w:p>
    <w:p w14:paraId="0DFA654E" w14:textId="77777777" w:rsidR="00092CB7" w:rsidRPr="009E3FC4" w:rsidRDefault="00D47036" w:rsidP="0098213D">
      <w:pPr>
        <w:spacing w:line="480" w:lineRule="auto"/>
        <w:rPr>
          <w:rFonts w:ascii="Arial" w:eastAsia="Arial" w:hAnsi="Arial" w:cs="Arial"/>
          <w:u w:val="single"/>
        </w:rPr>
      </w:pPr>
      <w:r w:rsidRPr="009E3FC4">
        <w:rPr>
          <w:rFonts w:ascii="Arial" w:eastAsia="Arial" w:hAnsi="Arial" w:cs="Arial"/>
          <w:u w:val="single"/>
        </w:rPr>
        <w:t>Equation 3</w:t>
      </w:r>
    </w:p>
    <w:p w14:paraId="153F7790" w14:textId="670A7C4B" w:rsidR="0066276D" w:rsidRPr="009E3FC4" w:rsidRDefault="0066276D" w:rsidP="0098213D">
      <w:pPr>
        <w:spacing w:line="480" w:lineRule="auto"/>
      </w:pPr>
      <w:r w:rsidRPr="009E3FC4">
        <w:rPr>
          <w:rFonts w:ascii="Arial" w:eastAsia="Arial" w:hAnsi="Arial" w:cs="Arial"/>
        </w:rPr>
        <w:lastRenderedPageBreak/>
        <w:t>Modulus of Elasticity (MOE) – describing the flexural stiffness of the stem material under load</w:t>
      </w:r>
    </w:p>
    <w:p w14:paraId="5A0D2598" w14:textId="77777777" w:rsidR="00092CB7" w:rsidRPr="009E3FC4" w:rsidRDefault="00D47036" w:rsidP="0098213D">
      <w:pPr>
        <w:spacing w:line="480" w:lineRule="auto"/>
      </w:pPr>
      <w:r w:rsidRPr="009E3FC4">
        <w:rPr>
          <w:rFonts w:ascii="Arial" w:eastAsia="Arial" w:hAnsi="Arial" w:cs="Arial"/>
          <w:i/>
        </w:rPr>
        <w:t>MOE</w:t>
      </w:r>
      <w:proofErr w:type="gramStart"/>
      <w:r w:rsidRPr="009E3FC4">
        <w:rPr>
          <w:rFonts w:ascii="Arial" w:eastAsia="Arial" w:hAnsi="Arial" w:cs="Arial"/>
        </w:rPr>
        <w:t>=(</w:t>
      </w:r>
      <w:proofErr w:type="gramEnd"/>
      <w:r w:rsidRPr="009E3FC4">
        <w:rPr>
          <w:rFonts w:ascii="Arial" w:eastAsia="Arial" w:hAnsi="Arial" w:cs="Arial"/>
        </w:rPr>
        <w:t>F/V)</w:t>
      </w:r>
      <w:r w:rsidRPr="009E3FC4">
        <w:rPr>
          <w:rFonts w:ascii="Cambria" w:eastAsia="Cambria" w:hAnsi="Cambria" w:cs="Cambria"/>
        </w:rPr>
        <w:t>∗</w:t>
      </w:r>
      <w:r w:rsidRPr="009E3FC4">
        <w:rPr>
          <w:rFonts w:ascii="Arial" w:eastAsia="Arial" w:hAnsi="Arial" w:cs="Arial"/>
        </w:rPr>
        <w:t>(a2/12)</w:t>
      </w:r>
      <w:r w:rsidRPr="009E3FC4">
        <w:rPr>
          <w:rFonts w:ascii="Cambria" w:eastAsia="Cambria" w:hAnsi="Cambria" w:cs="Cambria"/>
        </w:rPr>
        <w:t>∗</w:t>
      </w:r>
      <w:r w:rsidRPr="009E3FC4">
        <w:rPr>
          <w:rFonts w:ascii="Arial Unicode MS" w:eastAsia="Arial Unicode MS" w:hAnsi="Arial Unicode MS" w:cs="Arial Unicode MS"/>
        </w:rPr>
        <w:t>(3L−4a)/</w:t>
      </w:r>
      <w:r w:rsidRPr="009E3FC4">
        <w:rPr>
          <w:rFonts w:ascii="Arial" w:eastAsia="Arial" w:hAnsi="Arial" w:cs="Arial"/>
          <w:i/>
        </w:rPr>
        <w:t>I</w:t>
      </w:r>
    </w:p>
    <w:p w14:paraId="45682444" w14:textId="77777777" w:rsidR="00092CB7" w:rsidRPr="009E3FC4" w:rsidRDefault="00D47036" w:rsidP="0098213D">
      <w:pPr>
        <w:spacing w:line="480" w:lineRule="auto"/>
      </w:pPr>
      <w:r w:rsidRPr="009E3FC4">
        <w:rPr>
          <w:rFonts w:ascii="Arial" w:eastAsia="Arial" w:hAnsi="Arial" w:cs="Arial"/>
        </w:rPr>
        <w:t>Where:</w:t>
      </w:r>
    </w:p>
    <w:p w14:paraId="47441BB2" w14:textId="77777777" w:rsidR="00092CB7" w:rsidRPr="009E3FC4" w:rsidRDefault="00D47036" w:rsidP="0098213D">
      <w:pPr>
        <w:spacing w:line="480" w:lineRule="auto"/>
      </w:pPr>
      <w:r w:rsidRPr="009E3FC4">
        <w:rPr>
          <w:rFonts w:ascii="Arial" w:eastAsia="Arial" w:hAnsi="Arial" w:cs="Arial"/>
          <w:i/>
        </w:rPr>
        <w:t xml:space="preserve">L = </w:t>
      </w:r>
      <w:r w:rsidRPr="009E3FC4">
        <w:rPr>
          <w:rFonts w:ascii="Arial" w:eastAsia="Arial" w:hAnsi="Arial" w:cs="Arial"/>
        </w:rPr>
        <w:t>the length of the stem sample between the two supports</w:t>
      </w:r>
    </w:p>
    <w:p w14:paraId="1AE75116" w14:textId="77777777" w:rsidR="00092CB7" w:rsidRPr="009E3FC4" w:rsidRDefault="00D47036" w:rsidP="0098213D">
      <w:pPr>
        <w:spacing w:line="480" w:lineRule="auto"/>
      </w:pPr>
      <w:r w:rsidRPr="009E3FC4">
        <w:rPr>
          <w:rFonts w:ascii="Arial" w:eastAsia="Arial" w:hAnsi="Arial" w:cs="Arial"/>
          <w:i/>
        </w:rPr>
        <w:t xml:space="preserve">a </w:t>
      </w:r>
      <w:r w:rsidRPr="009E3FC4">
        <w:rPr>
          <w:rFonts w:ascii="Arial" w:eastAsia="Arial" w:hAnsi="Arial" w:cs="Arial"/>
        </w:rPr>
        <w:t>= L/2</w:t>
      </w:r>
    </w:p>
    <w:p w14:paraId="371E6F2B" w14:textId="77777777" w:rsidR="00092CB7" w:rsidRPr="009E3FC4" w:rsidRDefault="00092CB7" w:rsidP="0098213D">
      <w:pPr>
        <w:spacing w:after="0" w:line="480" w:lineRule="auto"/>
      </w:pPr>
    </w:p>
    <w:p w14:paraId="259B849D" w14:textId="77777777" w:rsidR="00092CB7" w:rsidRPr="009E3FC4" w:rsidRDefault="00D47036" w:rsidP="0098213D">
      <w:pPr>
        <w:spacing w:after="0" w:line="480" w:lineRule="auto"/>
      </w:pPr>
      <w:r w:rsidRPr="009E3FC4">
        <w:rPr>
          <w:rFonts w:ascii="Arial" w:eastAsia="Arial" w:hAnsi="Arial" w:cs="Arial"/>
          <w:b/>
        </w:rPr>
        <w:t>Statistical analysis</w:t>
      </w:r>
    </w:p>
    <w:p w14:paraId="5A3B3328" w14:textId="67A0BA97" w:rsidR="00092CB7" w:rsidRPr="009E3FC4" w:rsidRDefault="00D47036" w:rsidP="0098213D">
      <w:pPr>
        <w:spacing w:line="480" w:lineRule="auto"/>
      </w:pPr>
      <w:r w:rsidRPr="009E3FC4">
        <w:rPr>
          <w:rFonts w:ascii="Arial" w:eastAsia="Arial" w:hAnsi="Arial" w:cs="Arial"/>
        </w:rPr>
        <w:t xml:space="preserve">To assess trait normality and trait variance components, Analysis of Variance (ANOVA) was performed using </w:t>
      </w:r>
      <w:proofErr w:type="spellStart"/>
      <w:r w:rsidRPr="009E3FC4">
        <w:rPr>
          <w:rFonts w:ascii="Arial" w:eastAsia="Arial" w:hAnsi="Arial" w:cs="Arial"/>
        </w:rPr>
        <w:t>Genstat</w:t>
      </w:r>
      <w:proofErr w:type="spellEnd"/>
      <w:r w:rsidRPr="009E3FC4">
        <w:rPr>
          <w:rFonts w:ascii="Arial" w:eastAsia="Arial" w:hAnsi="Arial" w:cs="Arial"/>
        </w:rPr>
        <w:t xml:space="preserve"> 15</w:t>
      </w:r>
      <w:r w:rsidRPr="009E3FC4">
        <w:rPr>
          <w:rFonts w:ascii="Arial" w:eastAsia="Arial" w:hAnsi="Arial" w:cs="Arial"/>
          <w:vertAlign w:val="superscript"/>
        </w:rPr>
        <w:t>th</w:t>
      </w:r>
      <w:r w:rsidRPr="009E3FC4">
        <w:rPr>
          <w:rFonts w:ascii="Arial" w:eastAsia="Arial" w:hAnsi="Arial" w:cs="Arial"/>
        </w:rPr>
        <w:t xml:space="preserve"> edition. Where non-normality was observed, the raw trait values were transformed using a log</w:t>
      </w:r>
      <w:r w:rsidRPr="009E3FC4">
        <w:rPr>
          <w:rFonts w:ascii="Arial" w:eastAsia="Arial" w:hAnsi="Arial" w:cs="Arial"/>
          <w:vertAlign w:val="subscript"/>
        </w:rPr>
        <w:t>10</w:t>
      </w:r>
      <w:r w:rsidRPr="009E3FC4">
        <w:rPr>
          <w:rFonts w:ascii="Arial" w:eastAsia="Arial" w:hAnsi="Arial" w:cs="Arial"/>
        </w:rPr>
        <w:t xml:space="preserve"> transformation and the ANOVA repeated using transformed data values. To determine whether the accessions varied significantly for the various traits, a minimum significance level of P&lt;0.05 was implemented. Following the calculation of trait means, </w:t>
      </w:r>
      <w:proofErr w:type="spellStart"/>
      <w:r w:rsidRPr="009E3FC4">
        <w:rPr>
          <w:rFonts w:ascii="Arial" w:eastAsia="Arial" w:hAnsi="Arial" w:cs="Arial"/>
        </w:rPr>
        <w:t>Genstat</w:t>
      </w:r>
      <w:proofErr w:type="spellEnd"/>
      <w:r w:rsidRPr="009E3FC4">
        <w:rPr>
          <w:rFonts w:ascii="Arial" w:eastAsia="Arial" w:hAnsi="Arial" w:cs="Arial"/>
        </w:rPr>
        <w:t xml:space="preserve"> was used to </w:t>
      </w:r>
      <w:r w:rsidR="005A7190" w:rsidRPr="009E3FC4">
        <w:rPr>
          <w:rFonts w:ascii="Arial" w:eastAsia="Arial" w:hAnsi="Arial" w:cs="Arial"/>
        </w:rPr>
        <w:t>undertake regression</w:t>
      </w:r>
      <w:r w:rsidRPr="009E3FC4">
        <w:rPr>
          <w:rFonts w:ascii="Arial" w:eastAsia="Arial" w:hAnsi="Arial" w:cs="Arial"/>
        </w:rPr>
        <w:t xml:space="preserve"> analysis. </w:t>
      </w:r>
    </w:p>
    <w:p w14:paraId="2C26613F" w14:textId="77777777" w:rsidR="00092CB7" w:rsidRPr="009E3FC4" w:rsidRDefault="00092CB7" w:rsidP="0098213D">
      <w:pPr>
        <w:spacing w:line="480" w:lineRule="auto"/>
      </w:pPr>
    </w:p>
    <w:p w14:paraId="576D6DF3" w14:textId="77777777" w:rsidR="00092CB7" w:rsidRPr="009E3FC4" w:rsidRDefault="00D47036" w:rsidP="0098213D">
      <w:pPr>
        <w:spacing w:line="480" w:lineRule="auto"/>
      </w:pPr>
      <w:bookmarkStart w:id="2" w:name="_30j0zll" w:colFirst="0" w:colLast="0"/>
      <w:bookmarkEnd w:id="2"/>
      <w:r w:rsidRPr="009E3FC4">
        <w:rPr>
          <w:rFonts w:ascii="Arial" w:eastAsia="Arial" w:hAnsi="Arial" w:cs="Arial"/>
          <w:b/>
        </w:rPr>
        <w:t xml:space="preserve">Associative Transcriptomics: </w:t>
      </w:r>
      <w:proofErr w:type="spellStart"/>
      <w:r w:rsidRPr="009E3FC4">
        <w:rPr>
          <w:rFonts w:ascii="Arial" w:eastAsia="Arial" w:hAnsi="Arial" w:cs="Arial"/>
          <w:b/>
        </w:rPr>
        <w:t>mRNAseq</w:t>
      </w:r>
      <w:proofErr w:type="spellEnd"/>
      <w:r w:rsidRPr="009E3FC4">
        <w:rPr>
          <w:rFonts w:ascii="Arial" w:eastAsia="Arial" w:hAnsi="Arial" w:cs="Arial"/>
          <w:b/>
        </w:rPr>
        <w:t xml:space="preserve"> and marker detection in </w:t>
      </w:r>
      <w:r w:rsidRPr="009E3FC4">
        <w:rPr>
          <w:rFonts w:ascii="Arial" w:eastAsia="Arial" w:hAnsi="Arial" w:cs="Arial"/>
          <w:b/>
          <w:i/>
        </w:rPr>
        <w:t xml:space="preserve">B. </w:t>
      </w:r>
      <w:proofErr w:type="spellStart"/>
      <w:r w:rsidRPr="009E3FC4">
        <w:rPr>
          <w:rFonts w:ascii="Arial" w:eastAsia="Arial" w:hAnsi="Arial" w:cs="Arial"/>
          <w:b/>
          <w:i/>
        </w:rPr>
        <w:t>napus</w:t>
      </w:r>
      <w:proofErr w:type="spellEnd"/>
    </w:p>
    <w:p w14:paraId="1C1FE8BC" w14:textId="0E874B3B" w:rsidR="00092CB7" w:rsidRPr="009E3FC4" w:rsidRDefault="00D47036" w:rsidP="0098213D">
      <w:pPr>
        <w:spacing w:line="480" w:lineRule="auto"/>
      </w:pPr>
      <w:r w:rsidRPr="009E3FC4">
        <w:rPr>
          <w:rFonts w:ascii="Arial" w:eastAsia="Arial" w:hAnsi="Arial" w:cs="Arial"/>
        </w:rPr>
        <w:t xml:space="preserve">All accessions included in this study were sequenced using Illumina transcriptome sequencing. To allow for the identification of SNPs between these accessions, the sequencing reads were aligned to a reference sequence comprised of a collection of 94,558 </w:t>
      </w:r>
      <w:proofErr w:type="spellStart"/>
      <w:r w:rsidRPr="009E3FC4">
        <w:rPr>
          <w:rFonts w:ascii="Arial" w:eastAsia="Arial" w:hAnsi="Arial" w:cs="Arial"/>
        </w:rPr>
        <w:t>unigenes</w:t>
      </w:r>
      <w:proofErr w:type="spellEnd"/>
      <w:r w:rsidRPr="009E3FC4">
        <w:rPr>
          <w:rFonts w:ascii="Arial" w:eastAsia="Arial" w:hAnsi="Arial" w:cs="Arial"/>
        </w:rPr>
        <w:t xml:space="preserve">. These </w:t>
      </w:r>
      <w:proofErr w:type="spellStart"/>
      <w:r w:rsidRPr="009E3FC4">
        <w:rPr>
          <w:rFonts w:ascii="Arial" w:eastAsia="Arial" w:hAnsi="Arial" w:cs="Arial"/>
        </w:rPr>
        <w:t>unigenes</w:t>
      </w:r>
      <w:proofErr w:type="spellEnd"/>
      <w:r w:rsidRPr="009E3FC4">
        <w:rPr>
          <w:rFonts w:ascii="Arial" w:eastAsia="Arial" w:hAnsi="Arial" w:cs="Arial"/>
        </w:rPr>
        <w:t xml:space="preserve"> were assembled using publically available ESTs. Using a high density linkage map (</w:t>
      </w:r>
      <w:hyperlink w:anchor="_1t3h5sf">
        <w:r w:rsidRPr="009E3FC4">
          <w:rPr>
            <w:rFonts w:ascii="Arial" w:eastAsia="Arial" w:hAnsi="Arial" w:cs="Arial"/>
          </w:rPr>
          <w:t>Bancroft et al. 2011</w:t>
        </w:r>
      </w:hyperlink>
      <w:r w:rsidRPr="009E3FC4">
        <w:rPr>
          <w:rFonts w:ascii="Arial" w:eastAsia="Arial" w:hAnsi="Arial" w:cs="Arial"/>
        </w:rPr>
        <w:t xml:space="preserve">) together with </w:t>
      </w:r>
      <w:r w:rsidRPr="009E3FC4">
        <w:rPr>
          <w:rFonts w:ascii="Arial" w:eastAsia="Arial" w:hAnsi="Arial" w:cs="Arial"/>
          <w:i/>
        </w:rPr>
        <w:t xml:space="preserve">B. </w:t>
      </w:r>
      <w:proofErr w:type="spellStart"/>
      <w:proofErr w:type="gramStart"/>
      <w:r w:rsidRPr="009E3FC4">
        <w:rPr>
          <w:rFonts w:ascii="Arial" w:eastAsia="Arial" w:hAnsi="Arial" w:cs="Arial"/>
          <w:i/>
        </w:rPr>
        <w:t>rapa</w:t>
      </w:r>
      <w:proofErr w:type="spellEnd"/>
      <w:proofErr w:type="gramEnd"/>
      <w:r w:rsidRPr="009E3FC4">
        <w:rPr>
          <w:rFonts w:ascii="Arial" w:eastAsia="Arial" w:hAnsi="Arial" w:cs="Arial"/>
          <w:i/>
        </w:rPr>
        <w:t xml:space="preserve"> </w:t>
      </w:r>
      <w:r w:rsidRPr="009E3FC4">
        <w:rPr>
          <w:rFonts w:ascii="Arial" w:eastAsia="Arial" w:hAnsi="Arial" w:cs="Arial"/>
        </w:rPr>
        <w:t>(</w:t>
      </w:r>
      <w:hyperlink w:anchor="_32hioqz">
        <w:r w:rsidRPr="009E3FC4">
          <w:rPr>
            <w:rFonts w:ascii="Arial" w:eastAsia="Arial" w:hAnsi="Arial" w:cs="Arial"/>
          </w:rPr>
          <w:t>Wang et al. 2011</w:t>
        </w:r>
      </w:hyperlink>
      <w:r w:rsidRPr="009E3FC4">
        <w:rPr>
          <w:rFonts w:ascii="Arial" w:eastAsia="Arial" w:hAnsi="Arial" w:cs="Arial"/>
        </w:rPr>
        <w:t xml:space="preserve">) and </w:t>
      </w:r>
      <w:r w:rsidRPr="009E3FC4">
        <w:rPr>
          <w:rFonts w:ascii="Arial" w:eastAsia="Arial" w:hAnsi="Arial" w:cs="Arial"/>
          <w:i/>
        </w:rPr>
        <w:t xml:space="preserve">B. </w:t>
      </w:r>
      <w:proofErr w:type="spellStart"/>
      <w:r w:rsidRPr="009E3FC4">
        <w:rPr>
          <w:rFonts w:ascii="Arial" w:eastAsia="Arial" w:hAnsi="Arial" w:cs="Arial"/>
          <w:i/>
        </w:rPr>
        <w:t>oleracea</w:t>
      </w:r>
      <w:proofErr w:type="spellEnd"/>
      <w:r w:rsidRPr="009E3FC4">
        <w:rPr>
          <w:rFonts w:ascii="Arial" w:eastAsia="Arial" w:hAnsi="Arial" w:cs="Arial"/>
        </w:rPr>
        <w:t xml:space="preserve"> genome scaffolds (</w:t>
      </w:r>
      <w:hyperlink w:anchor="_z337ya">
        <w:r w:rsidRPr="009E3FC4">
          <w:rPr>
            <w:rFonts w:ascii="Arial" w:eastAsia="Arial" w:hAnsi="Arial" w:cs="Arial"/>
          </w:rPr>
          <w:t>Liu et al. 2014</w:t>
        </w:r>
      </w:hyperlink>
      <w:r w:rsidRPr="009E3FC4">
        <w:rPr>
          <w:rFonts w:ascii="Arial" w:eastAsia="Arial" w:hAnsi="Arial" w:cs="Arial"/>
        </w:rPr>
        <w:t xml:space="preserve">), these </w:t>
      </w:r>
      <w:proofErr w:type="spellStart"/>
      <w:r w:rsidRPr="009E3FC4">
        <w:rPr>
          <w:rFonts w:ascii="Arial" w:eastAsia="Arial" w:hAnsi="Arial" w:cs="Arial"/>
        </w:rPr>
        <w:t>unigenes</w:t>
      </w:r>
      <w:proofErr w:type="spellEnd"/>
      <w:r w:rsidRPr="009E3FC4">
        <w:rPr>
          <w:rFonts w:ascii="Arial" w:eastAsia="Arial" w:hAnsi="Arial" w:cs="Arial"/>
        </w:rPr>
        <w:t xml:space="preserve"> were assembled into a hypothetical gene order. The ordering of these </w:t>
      </w:r>
      <w:proofErr w:type="spellStart"/>
      <w:r w:rsidRPr="009E3FC4">
        <w:rPr>
          <w:rFonts w:ascii="Arial" w:eastAsia="Arial" w:hAnsi="Arial" w:cs="Arial"/>
        </w:rPr>
        <w:t>unigenes</w:t>
      </w:r>
      <w:proofErr w:type="spellEnd"/>
      <w:r w:rsidRPr="009E3FC4">
        <w:rPr>
          <w:rFonts w:ascii="Arial" w:eastAsia="Arial" w:hAnsi="Arial" w:cs="Arial"/>
        </w:rPr>
        <w:t xml:space="preserve"> was also aided by information regarding conserved </w:t>
      </w:r>
      <w:proofErr w:type="spellStart"/>
      <w:r w:rsidRPr="009E3FC4">
        <w:rPr>
          <w:rFonts w:ascii="Arial" w:eastAsia="Arial" w:hAnsi="Arial" w:cs="Arial"/>
        </w:rPr>
        <w:t>synteny</w:t>
      </w:r>
      <w:proofErr w:type="spellEnd"/>
      <w:r w:rsidRPr="009E3FC4">
        <w:rPr>
          <w:rFonts w:ascii="Arial" w:eastAsia="Arial" w:hAnsi="Arial" w:cs="Arial"/>
        </w:rPr>
        <w:t xml:space="preserve"> between Arabidopsis and </w:t>
      </w:r>
      <w:r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rPr>
        <w:t xml:space="preserve">. These assembled </w:t>
      </w:r>
      <w:r w:rsidRPr="009E3FC4">
        <w:rPr>
          <w:rFonts w:ascii="Arial" w:eastAsia="Arial" w:hAnsi="Arial" w:cs="Arial"/>
        </w:rPr>
        <w:lastRenderedPageBreak/>
        <w:t>sequences, or pseudomolecules (see</w:t>
      </w:r>
      <w:r w:rsidRPr="009E3FC4">
        <w:rPr>
          <w:rFonts w:ascii="Arial" w:eastAsia="Arial" w:hAnsi="Arial" w:cs="Arial"/>
          <w:b/>
        </w:rPr>
        <w:t xml:space="preserve"> </w:t>
      </w:r>
      <w:r w:rsidR="00462AD8" w:rsidRPr="009E3FC4">
        <w:rPr>
          <w:rFonts w:ascii="Arial" w:eastAsia="Arial" w:hAnsi="Arial" w:cs="Arial"/>
        </w:rPr>
        <w:t>Supplementary Data F</w:t>
      </w:r>
      <w:r w:rsidRPr="009E3FC4">
        <w:rPr>
          <w:rFonts w:ascii="Arial" w:eastAsia="Arial" w:hAnsi="Arial" w:cs="Arial"/>
        </w:rPr>
        <w:t xml:space="preserve">ile 2 for pseudomolecule V4-a revised version of the </w:t>
      </w:r>
      <w:r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rPr>
        <w:t xml:space="preserve"> pseudomolecule published by Harper et al (2012)), were then used in place of a full reference genome sequence. Alignment of the </w:t>
      </w:r>
      <w:proofErr w:type="spellStart"/>
      <w:r w:rsidRPr="009E3FC4">
        <w:rPr>
          <w:rFonts w:ascii="Arial" w:eastAsia="Arial" w:hAnsi="Arial" w:cs="Arial"/>
        </w:rPr>
        <w:t>mRNAseq</w:t>
      </w:r>
      <w:proofErr w:type="spellEnd"/>
      <w:r w:rsidRPr="009E3FC4">
        <w:rPr>
          <w:rFonts w:ascii="Arial" w:eastAsia="Arial" w:hAnsi="Arial" w:cs="Arial"/>
        </w:rPr>
        <w:t xml:space="preserve"> data to this reference sequence (using MAQ</w:t>
      </w:r>
      <w:r w:rsidR="00A43D46" w:rsidRPr="009E3FC4">
        <w:rPr>
          <w:rFonts w:ascii="Arial" w:eastAsia="Arial" w:hAnsi="Arial" w:cs="Arial"/>
        </w:rPr>
        <w:t>, as described in Harper et al, 2012</w:t>
      </w:r>
      <w:r w:rsidRPr="009E3FC4">
        <w:rPr>
          <w:rFonts w:ascii="Arial" w:eastAsia="Arial" w:hAnsi="Arial" w:cs="Arial"/>
        </w:rPr>
        <w:t xml:space="preserve">), identified 225,001 SNP markers. In addition, quantification of sequence read depths (as reads per kb per million aligned reads; RPKM) provided a measure of expression for each </w:t>
      </w:r>
      <w:proofErr w:type="spellStart"/>
      <w:r w:rsidRPr="009E3FC4">
        <w:rPr>
          <w:rFonts w:ascii="Arial" w:eastAsia="Arial" w:hAnsi="Arial" w:cs="Arial"/>
        </w:rPr>
        <w:t>unigene</w:t>
      </w:r>
      <w:proofErr w:type="spellEnd"/>
      <w:r w:rsidRPr="009E3FC4">
        <w:rPr>
          <w:rFonts w:ascii="Arial" w:eastAsia="Arial" w:hAnsi="Arial" w:cs="Arial"/>
        </w:rPr>
        <w:t>. RPKM values therefore provide the information required for exploring the relationship between gene expression and the trait of interest in what has been termed a Gene Expression Marker analysis, or GEM analysis. A full description of the methods used for the detection of these markers can be found in Trick et al (2009) (</w:t>
      </w:r>
      <w:hyperlink w:anchor="_3o7alnk">
        <w:r w:rsidRPr="009E3FC4">
          <w:rPr>
            <w:rFonts w:ascii="Arial" w:eastAsia="Arial" w:hAnsi="Arial" w:cs="Arial"/>
          </w:rPr>
          <w:t>Trick et al. 2009</w:t>
        </w:r>
      </w:hyperlink>
      <w:r w:rsidRPr="009E3FC4">
        <w:rPr>
          <w:rFonts w:ascii="Arial" w:eastAsia="Arial" w:hAnsi="Arial" w:cs="Arial"/>
        </w:rPr>
        <w:t>) and Harper et al (2012) (</w:t>
      </w:r>
      <w:hyperlink w:anchor="_lnxbz9">
        <w:r w:rsidRPr="009E3FC4">
          <w:rPr>
            <w:rFonts w:ascii="Arial" w:eastAsia="Arial" w:hAnsi="Arial" w:cs="Arial"/>
          </w:rPr>
          <w:t>Harper et al. 2012</w:t>
        </w:r>
      </w:hyperlink>
      <w:r w:rsidRPr="009E3FC4">
        <w:rPr>
          <w:rFonts w:ascii="Arial" w:eastAsia="Arial" w:hAnsi="Arial" w:cs="Arial"/>
        </w:rPr>
        <w:t>).</w:t>
      </w:r>
    </w:p>
    <w:p w14:paraId="4EBC66FE" w14:textId="77777777" w:rsidR="00E050C6" w:rsidRPr="009E3FC4" w:rsidRDefault="00E050C6" w:rsidP="0098213D">
      <w:pPr>
        <w:keepNext/>
        <w:keepLines/>
        <w:spacing w:before="200" w:after="0" w:line="480" w:lineRule="auto"/>
      </w:pPr>
      <w:bookmarkStart w:id="3" w:name="_t7w5p8ups3z5" w:colFirst="0" w:colLast="0"/>
      <w:bookmarkStart w:id="4" w:name="_1fob9te" w:colFirst="0" w:colLast="0"/>
      <w:bookmarkEnd w:id="3"/>
      <w:bookmarkEnd w:id="4"/>
    </w:p>
    <w:p w14:paraId="6E7A8C9D" w14:textId="322BA096" w:rsidR="00092CB7" w:rsidRPr="009E3FC4" w:rsidRDefault="00D47036" w:rsidP="0098213D">
      <w:pPr>
        <w:keepNext/>
        <w:keepLines/>
        <w:spacing w:before="200" w:after="0" w:line="480" w:lineRule="auto"/>
      </w:pPr>
      <w:r w:rsidRPr="009E3FC4">
        <w:rPr>
          <w:rFonts w:ascii="Arial" w:eastAsia="Arial" w:hAnsi="Arial" w:cs="Arial"/>
          <w:b/>
        </w:rPr>
        <w:t>Associative Transcriptomics</w:t>
      </w:r>
      <w:r w:rsidRPr="009E3FC4">
        <w:rPr>
          <w:rFonts w:ascii="Arial" w:eastAsia="Arial" w:hAnsi="Arial" w:cs="Arial"/>
        </w:rPr>
        <w:t>:</w:t>
      </w:r>
      <w:r w:rsidRPr="009E3FC4">
        <w:rPr>
          <w:rFonts w:ascii="Arial" w:eastAsia="Arial" w:hAnsi="Arial" w:cs="Arial"/>
          <w:i/>
        </w:rPr>
        <w:t xml:space="preserve"> </w:t>
      </w:r>
      <w:r w:rsidRPr="009E3FC4">
        <w:rPr>
          <w:rFonts w:ascii="Arial" w:eastAsia="Arial" w:hAnsi="Arial" w:cs="Arial"/>
          <w:b/>
        </w:rPr>
        <w:t xml:space="preserve">Accounting for population structure and relatedness and performing Associative Transcriptomics in </w:t>
      </w:r>
      <w:r w:rsidRPr="009E3FC4">
        <w:rPr>
          <w:rFonts w:ascii="Arial" w:eastAsia="Arial" w:hAnsi="Arial" w:cs="Arial"/>
          <w:b/>
          <w:i/>
        </w:rPr>
        <w:t xml:space="preserve">B. </w:t>
      </w:r>
      <w:proofErr w:type="spellStart"/>
      <w:r w:rsidRPr="009E3FC4">
        <w:rPr>
          <w:rFonts w:ascii="Arial" w:eastAsia="Arial" w:hAnsi="Arial" w:cs="Arial"/>
          <w:b/>
          <w:i/>
        </w:rPr>
        <w:t>napus</w:t>
      </w:r>
      <w:proofErr w:type="spellEnd"/>
    </w:p>
    <w:p w14:paraId="0B8C346E" w14:textId="61B3C011" w:rsidR="00092CB7" w:rsidRPr="009E3FC4" w:rsidRDefault="00D47036" w:rsidP="0098213D">
      <w:pPr>
        <w:spacing w:line="480" w:lineRule="auto"/>
      </w:pPr>
      <w:r w:rsidRPr="009E3FC4">
        <w:rPr>
          <w:rFonts w:ascii="Arial" w:eastAsia="Arial" w:hAnsi="Arial" w:cs="Arial"/>
        </w:rPr>
        <w:t>To assess the level of broad-scale population ancestry, STRUCTURE analysis was used (</w:t>
      </w:r>
      <w:proofErr w:type="spellStart"/>
      <w:r w:rsidR="009E3FC4" w:rsidRPr="009E3FC4">
        <w:fldChar w:fldCharType="begin"/>
      </w:r>
      <w:r w:rsidR="009E3FC4" w:rsidRPr="009E3FC4">
        <w:instrText xml:space="preserve"> HYPERLINK \l "_26in1rg" \h </w:instrText>
      </w:r>
      <w:r w:rsidR="009E3FC4" w:rsidRPr="009E3FC4">
        <w:fldChar w:fldCharType="separate"/>
      </w:r>
      <w:r w:rsidRPr="009E3FC4">
        <w:rPr>
          <w:rFonts w:ascii="Arial" w:eastAsia="Arial" w:hAnsi="Arial" w:cs="Arial"/>
        </w:rPr>
        <w:t>Falush</w:t>
      </w:r>
      <w:proofErr w:type="spellEnd"/>
      <w:r w:rsidRPr="009E3FC4">
        <w:rPr>
          <w:rFonts w:ascii="Arial" w:eastAsia="Arial" w:hAnsi="Arial" w:cs="Arial"/>
        </w:rPr>
        <w:t xml:space="preserve"> et al. 2003</w:t>
      </w:r>
      <w:r w:rsidR="009E3FC4" w:rsidRPr="009E3FC4">
        <w:rPr>
          <w:rFonts w:ascii="Arial" w:eastAsia="Arial" w:hAnsi="Arial" w:cs="Arial"/>
        </w:rPr>
        <w:fldChar w:fldCharType="end"/>
      </w:r>
      <w:r w:rsidRPr="009E3FC4">
        <w:rPr>
          <w:rFonts w:ascii="Arial" w:eastAsia="Arial" w:hAnsi="Arial" w:cs="Arial"/>
        </w:rPr>
        <w:t xml:space="preserve">). This method allows the number of populations (K) between which the genome ancestry of the accessions can be apportioned to be determined. Following this analysis and further calculations as described by </w:t>
      </w:r>
      <w:proofErr w:type="spellStart"/>
      <w:r w:rsidRPr="009E3FC4">
        <w:rPr>
          <w:rFonts w:ascii="Arial" w:eastAsia="Arial" w:hAnsi="Arial" w:cs="Arial"/>
        </w:rPr>
        <w:t>Evanno</w:t>
      </w:r>
      <w:proofErr w:type="spellEnd"/>
      <w:r w:rsidRPr="009E3FC4">
        <w:rPr>
          <w:rFonts w:ascii="Arial" w:eastAsia="Arial" w:hAnsi="Arial" w:cs="Arial"/>
        </w:rPr>
        <w:t xml:space="preserve"> et al (2005) (</w:t>
      </w:r>
      <w:proofErr w:type="spellStart"/>
      <w:r w:rsidR="009E3FC4" w:rsidRPr="009E3FC4">
        <w:fldChar w:fldCharType="begin"/>
      </w:r>
      <w:r w:rsidR="009E3FC4" w:rsidRPr="009E3FC4">
        <w:instrText xml:space="preserve"> HYPERLINK \l "_3rdcrjn" \h </w:instrText>
      </w:r>
      <w:r w:rsidR="009E3FC4" w:rsidRPr="009E3FC4">
        <w:fldChar w:fldCharType="separate"/>
      </w:r>
      <w:r w:rsidRPr="009E3FC4">
        <w:rPr>
          <w:rFonts w:ascii="Arial" w:eastAsia="Arial" w:hAnsi="Arial" w:cs="Arial"/>
        </w:rPr>
        <w:t>Evanno</w:t>
      </w:r>
      <w:proofErr w:type="spellEnd"/>
      <w:r w:rsidRPr="009E3FC4">
        <w:rPr>
          <w:rFonts w:ascii="Arial" w:eastAsia="Arial" w:hAnsi="Arial" w:cs="Arial"/>
        </w:rPr>
        <w:t xml:space="preserve"> et al. 2005</w:t>
      </w:r>
      <w:r w:rsidR="009E3FC4" w:rsidRPr="009E3FC4">
        <w:rPr>
          <w:rFonts w:ascii="Arial" w:eastAsia="Arial" w:hAnsi="Arial" w:cs="Arial"/>
        </w:rPr>
        <w:fldChar w:fldCharType="end"/>
      </w:r>
      <w:r w:rsidRPr="009E3FC4">
        <w:rPr>
          <w:rFonts w:ascii="Arial" w:eastAsia="Arial" w:hAnsi="Arial" w:cs="Arial"/>
        </w:rPr>
        <w:t xml:space="preserve">), the best estimate of K was revealed to be 2. Supplementary Data File 3 provides a plot of these two populations as generated by STRUCTURE and gives a summary of the calculations used in estimating K. Based on these results, a Q matrix, describing the apportioning of the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i/>
        </w:rPr>
        <w:t xml:space="preserve"> </w:t>
      </w:r>
      <w:r w:rsidRPr="009E3FC4">
        <w:rPr>
          <w:rFonts w:ascii="Arial" w:eastAsia="Arial" w:hAnsi="Arial" w:cs="Arial"/>
        </w:rPr>
        <w:t>accessions between the two detected populations, was constructed.</w:t>
      </w:r>
      <w:r w:rsidR="00946126" w:rsidRPr="009E3FC4">
        <w:rPr>
          <w:rFonts w:ascii="Arial" w:eastAsia="Arial" w:hAnsi="Arial" w:cs="Arial"/>
        </w:rPr>
        <w:t xml:space="preserve"> </w:t>
      </w:r>
    </w:p>
    <w:p w14:paraId="764F06C3" w14:textId="77777777" w:rsidR="00D75A92" w:rsidRPr="009E3FC4" w:rsidRDefault="00D75A92" w:rsidP="0098213D">
      <w:pPr>
        <w:spacing w:line="480" w:lineRule="auto"/>
        <w:rPr>
          <w:rFonts w:ascii="Arial" w:eastAsia="Arial" w:hAnsi="Arial" w:cs="Arial"/>
          <w:b/>
        </w:rPr>
      </w:pPr>
    </w:p>
    <w:p w14:paraId="29D6F99A" w14:textId="1BF30A13" w:rsidR="00092CB7" w:rsidRPr="009E3FC4" w:rsidRDefault="00D47036" w:rsidP="0098213D">
      <w:pPr>
        <w:spacing w:line="480" w:lineRule="auto"/>
      </w:pPr>
      <w:r w:rsidRPr="009E3FC4">
        <w:rPr>
          <w:rFonts w:ascii="Arial" w:eastAsia="Arial" w:hAnsi="Arial" w:cs="Arial"/>
          <w:b/>
        </w:rPr>
        <w:t>Associative Transcriptomics: Association analysis</w:t>
      </w:r>
    </w:p>
    <w:p w14:paraId="37325141" w14:textId="13B9D2AC" w:rsidR="00092CB7" w:rsidRPr="009E3FC4" w:rsidRDefault="00D47036" w:rsidP="0098213D">
      <w:pPr>
        <w:spacing w:line="480" w:lineRule="auto"/>
      </w:pPr>
      <w:r w:rsidRPr="009E3FC4">
        <w:rPr>
          <w:rFonts w:ascii="Arial" w:eastAsia="Arial" w:hAnsi="Arial" w:cs="Arial"/>
        </w:rPr>
        <w:t xml:space="preserve">To undertake association analysis, the constructed Q matrix was used in Mixed Linear </w:t>
      </w:r>
      <w:r w:rsidRPr="009E3FC4">
        <w:rPr>
          <w:rFonts w:ascii="Arial" w:eastAsia="Arial" w:hAnsi="Arial" w:cs="Arial"/>
        </w:rPr>
        <w:lastRenderedPageBreak/>
        <w:t>Model (MLM) analysis in TASSEL (</w:t>
      </w:r>
      <w:hyperlink w:anchor="_2s8eyo1">
        <w:r w:rsidRPr="009E3FC4">
          <w:rPr>
            <w:rFonts w:ascii="Arial" w:eastAsia="Arial" w:hAnsi="Arial" w:cs="Arial"/>
          </w:rPr>
          <w:t>Bradbury et al. 2007</w:t>
        </w:r>
      </w:hyperlink>
      <w:r w:rsidRPr="009E3FC4">
        <w:rPr>
          <w:rFonts w:ascii="Arial" w:eastAsia="Arial" w:hAnsi="Arial" w:cs="Arial"/>
        </w:rPr>
        <w:t>). The SNP data file available (see Supplementary Data File 4) consisted of 225,001 SNP markers. Following the removal of minor alleles present at &lt;5%, this data set was reduced to 144,131 SNPs. This filtered SNP data set was used in TASSEL to create a Kinship matrix and as marker input for the consequent Associative Transcriptomics analysis. The GEM analysis was carried out as described previously (</w:t>
      </w:r>
      <w:hyperlink w:anchor="_lnxbz9">
        <w:r w:rsidRPr="009E3FC4">
          <w:rPr>
            <w:rFonts w:ascii="Arial" w:eastAsia="Arial" w:hAnsi="Arial" w:cs="Arial"/>
          </w:rPr>
          <w:t>Harper et al. 2012</w:t>
        </w:r>
      </w:hyperlink>
      <w:r w:rsidRPr="009E3FC4">
        <w:rPr>
          <w:rFonts w:ascii="Arial" w:eastAsia="Arial" w:hAnsi="Arial" w:cs="Arial"/>
        </w:rPr>
        <w:t xml:space="preserve">). This analysis utilised transcript abundance of 189,116 </w:t>
      </w:r>
      <w:proofErr w:type="spellStart"/>
      <w:r w:rsidRPr="009E3FC4">
        <w:rPr>
          <w:rFonts w:ascii="Arial" w:eastAsia="Arial" w:hAnsi="Arial" w:cs="Arial"/>
        </w:rPr>
        <w:t>unigene</w:t>
      </w:r>
      <w:proofErr w:type="spellEnd"/>
      <w:r w:rsidRPr="009E3FC4">
        <w:rPr>
          <w:rFonts w:ascii="Arial" w:eastAsia="Arial" w:hAnsi="Arial" w:cs="Arial"/>
        </w:rPr>
        <w:t xml:space="preserve"> sequences (the transcript abundance data used for the GEM analysis can be found in Supplementary Data Files 5 and </w:t>
      </w:r>
      <w:r w:rsidR="00805BF0" w:rsidRPr="009E3FC4">
        <w:rPr>
          <w:rFonts w:ascii="Arial" w:eastAsia="Arial" w:hAnsi="Arial" w:cs="Arial"/>
        </w:rPr>
        <w:t>6</w:t>
      </w:r>
      <w:r w:rsidRPr="009E3FC4">
        <w:rPr>
          <w:rFonts w:ascii="Arial" w:eastAsia="Arial" w:hAnsi="Arial" w:cs="Arial"/>
        </w:rPr>
        <w:t xml:space="preserve"> for the A and C genomes respectively) (</w:t>
      </w:r>
      <w:hyperlink w:anchor="_lnxbz9">
        <w:r w:rsidRPr="009E3FC4">
          <w:rPr>
            <w:rFonts w:ascii="Arial" w:eastAsia="Arial" w:hAnsi="Arial" w:cs="Arial"/>
          </w:rPr>
          <w:t>Harper et al. 2012</w:t>
        </w:r>
      </w:hyperlink>
      <w:r w:rsidRPr="009E3FC4">
        <w:rPr>
          <w:rFonts w:ascii="Arial" w:eastAsia="Arial" w:hAnsi="Arial" w:cs="Arial"/>
        </w:rPr>
        <w:t>). All highly associating GEM markers were further analysed by mapping their respective RPKM values as a trait against the SNP data.</w:t>
      </w:r>
    </w:p>
    <w:p w14:paraId="24752884" w14:textId="77777777" w:rsidR="00822275" w:rsidRPr="009E3FC4" w:rsidRDefault="00822275" w:rsidP="0098213D">
      <w:pPr>
        <w:spacing w:line="480" w:lineRule="auto"/>
        <w:rPr>
          <w:rFonts w:ascii="Arial" w:eastAsia="Arial" w:hAnsi="Arial" w:cs="Arial"/>
          <w:b/>
        </w:rPr>
      </w:pPr>
    </w:p>
    <w:p w14:paraId="1B3FE215" w14:textId="1912B2BF" w:rsidR="00092CB7" w:rsidRPr="009E3FC4" w:rsidRDefault="00D47036" w:rsidP="0098213D">
      <w:pPr>
        <w:spacing w:line="480" w:lineRule="auto"/>
      </w:pPr>
      <w:r w:rsidRPr="009E3FC4">
        <w:rPr>
          <w:rFonts w:ascii="Arial" w:eastAsia="Arial" w:hAnsi="Arial" w:cs="Arial"/>
          <w:b/>
        </w:rPr>
        <w:t>Growth and phenotyping Arabidopsis T-DNA insertion lines</w:t>
      </w:r>
    </w:p>
    <w:p w14:paraId="7CD0F772" w14:textId="7A40485D" w:rsidR="00092CB7" w:rsidRPr="009E3FC4" w:rsidRDefault="00D47036" w:rsidP="0098213D">
      <w:pPr>
        <w:spacing w:line="480" w:lineRule="auto"/>
      </w:pPr>
      <w:r w:rsidRPr="009E3FC4">
        <w:rPr>
          <w:rFonts w:ascii="Arial" w:eastAsia="Arial" w:hAnsi="Arial" w:cs="Arial"/>
        </w:rPr>
        <w:t xml:space="preserve">T-DNA insertion lines were obtained from the Nottingham Arabidopsis Stock Centre (NASC). Supplementary Data File </w:t>
      </w:r>
      <w:r w:rsidR="00805BF0" w:rsidRPr="009E3FC4">
        <w:rPr>
          <w:rFonts w:ascii="Arial" w:eastAsia="Arial" w:hAnsi="Arial" w:cs="Arial"/>
        </w:rPr>
        <w:t>7</w:t>
      </w:r>
      <w:r w:rsidRPr="009E3FC4">
        <w:rPr>
          <w:rFonts w:ascii="Arial" w:eastAsia="Arial" w:hAnsi="Arial" w:cs="Arial"/>
        </w:rPr>
        <w:t xml:space="preserve"> provides a list of the T-DNA mutants analysed. Seeds were grown in P40 trays</w:t>
      </w:r>
      <w:r w:rsidR="003E62C1" w:rsidRPr="009E3FC4">
        <w:rPr>
          <w:rFonts w:ascii="Arial" w:eastAsia="Arial" w:hAnsi="Arial" w:cs="Arial"/>
        </w:rPr>
        <w:t xml:space="preserve"> (H.S.P ltd </w:t>
      </w:r>
      <w:proofErr w:type="spellStart"/>
      <w:r w:rsidR="003E62C1" w:rsidRPr="009E3FC4">
        <w:rPr>
          <w:rFonts w:ascii="Arial" w:eastAsia="Arial" w:hAnsi="Arial" w:cs="Arial"/>
        </w:rPr>
        <w:t>vacapak</w:t>
      </w:r>
      <w:proofErr w:type="spellEnd"/>
      <w:r w:rsidR="003E62C1" w:rsidRPr="009E3FC4">
        <w:rPr>
          <w:rFonts w:ascii="Arial" w:eastAsia="Arial" w:hAnsi="Arial" w:cs="Arial"/>
        </w:rPr>
        <w:t>, UK)</w:t>
      </w:r>
      <w:r w:rsidRPr="009E3FC4">
        <w:rPr>
          <w:rFonts w:ascii="Arial" w:eastAsia="Arial" w:hAnsi="Arial" w:cs="Arial"/>
        </w:rPr>
        <w:t xml:space="preserve"> containing </w:t>
      </w:r>
      <w:proofErr w:type="spellStart"/>
      <w:r w:rsidRPr="009E3FC4">
        <w:rPr>
          <w:rFonts w:ascii="Arial" w:eastAsia="Arial" w:hAnsi="Arial" w:cs="Arial"/>
        </w:rPr>
        <w:t>Scotts</w:t>
      </w:r>
      <w:proofErr w:type="spellEnd"/>
      <w:r w:rsidRPr="009E3FC4">
        <w:rPr>
          <w:rFonts w:ascii="Arial" w:eastAsia="Arial" w:hAnsi="Arial" w:cs="Arial"/>
        </w:rPr>
        <w:t xml:space="preserve"> </w:t>
      </w:r>
      <w:proofErr w:type="spellStart"/>
      <w:r w:rsidRPr="009E3FC4">
        <w:rPr>
          <w:rFonts w:ascii="Arial" w:eastAsia="Arial" w:hAnsi="Arial" w:cs="Arial"/>
        </w:rPr>
        <w:t>Levington</w:t>
      </w:r>
      <w:proofErr w:type="spellEnd"/>
      <w:r w:rsidRPr="009E3FC4">
        <w:rPr>
          <w:rFonts w:ascii="Arial" w:eastAsia="Arial" w:hAnsi="Arial" w:cs="Arial"/>
        </w:rPr>
        <w:t xml:space="preserve"> F2 mix</w:t>
      </w:r>
      <w:r w:rsidR="00613F46" w:rsidRPr="009E3FC4">
        <w:rPr>
          <w:rFonts w:ascii="Arial" w:eastAsia="Arial" w:hAnsi="Arial" w:cs="Arial"/>
        </w:rPr>
        <w:t xml:space="preserve"> (</w:t>
      </w:r>
      <w:proofErr w:type="spellStart"/>
      <w:r w:rsidR="00613F46" w:rsidRPr="009E3FC4">
        <w:rPr>
          <w:rFonts w:ascii="Arial" w:eastAsia="Arial" w:hAnsi="Arial" w:cs="Arial"/>
        </w:rPr>
        <w:t>Everris</w:t>
      </w:r>
      <w:proofErr w:type="spellEnd"/>
      <w:r w:rsidR="00613F46" w:rsidRPr="009E3FC4">
        <w:rPr>
          <w:rFonts w:ascii="Arial" w:eastAsia="Arial" w:hAnsi="Arial" w:cs="Arial"/>
        </w:rPr>
        <w:t>, The Netherlands)</w:t>
      </w:r>
      <w:r w:rsidRPr="009E3FC4">
        <w:rPr>
          <w:rFonts w:ascii="Arial" w:eastAsia="Arial" w:hAnsi="Arial" w:cs="Arial"/>
        </w:rPr>
        <w:t xml:space="preserve">. Following stratification at 5 °C for 2 days, all plants were grown in a controlled environment growth room (22°C, 75% RH and 1hr day). When seedlings were successfully established, leaf material was harvested in liquid nitrogen for DNA extraction. </w:t>
      </w:r>
    </w:p>
    <w:p w14:paraId="4E49FF6F" w14:textId="77777777" w:rsidR="00D75A92" w:rsidRPr="009E3FC4" w:rsidRDefault="00D75A92" w:rsidP="0098213D">
      <w:pPr>
        <w:spacing w:line="480" w:lineRule="auto"/>
        <w:rPr>
          <w:rFonts w:ascii="Arial" w:eastAsia="Arial" w:hAnsi="Arial" w:cs="Arial"/>
        </w:rPr>
      </w:pPr>
    </w:p>
    <w:p w14:paraId="77B1DCFA" w14:textId="65563B7C" w:rsidR="00092CB7" w:rsidRPr="009E3FC4" w:rsidRDefault="00D47036" w:rsidP="0098213D">
      <w:pPr>
        <w:spacing w:line="480" w:lineRule="auto"/>
      </w:pPr>
      <w:r w:rsidRPr="009E3FC4">
        <w:rPr>
          <w:rFonts w:ascii="Arial" w:eastAsia="Arial" w:hAnsi="Arial" w:cs="Arial"/>
        </w:rPr>
        <w:t xml:space="preserve">To allow for extraction of genomic DNA, leaf samples were ground to a fine powder and 200ul of TE extraction buffer added (200mM </w:t>
      </w:r>
      <w:proofErr w:type="spellStart"/>
      <w:r w:rsidRPr="009E3FC4">
        <w:rPr>
          <w:rFonts w:ascii="Arial" w:eastAsia="Arial" w:hAnsi="Arial" w:cs="Arial"/>
        </w:rPr>
        <w:t>TrisHCL</w:t>
      </w:r>
      <w:proofErr w:type="spellEnd"/>
      <w:r w:rsidRPr="009E3FC4">
        <w:rPr>
          <w:rFonts w:ascii="Arial" w:eastAsia="Arial" w:hAnsi="Arial" w:cs="Arial"/>
        </w:rPr>
        <w:t xml:space="preserve"> pH 7.5; 250mM </w:t>
      </w:r>
      <w:proofErr w:type="spellStart"/>
      <w:r w:rsidRPr="009E3FC4">
        <w:rPr>
          <w:rFonts w:ascii="Arial" w:eastAsia="Arial" w:hAnsi="Arial" w:cs="Arial"/>
        </w:rPr>
        <w:t>NaCl</w:t>
      </w:r>
      <w:proofErr w:type="spellEnd"/>
      <w:r w:rsidRPr="009E3FC4">
        <w:rPr>
          <w:rFonts w:ascii="Arial" w:eastAsia="Arial" w:hAnsi="Arial" w:cs="Arial"/>
        </w:rPr>
        <w:t xml:space="preserve">; 25mM EDTA and 0.5% SDS). Following further mixing, samples were centrifuged at maximum speed for 3 minutes. The resulting supernatant was then added to 150ul of 100% isopropanol. Following thorough mixing by inverting, samples were centrifuged for 7 minutes at maximum speed. The resulting pellet was then washed with 70% ethanol and </w:t>
      </w:r>
      <w:proofErr w:type="spellStart"/>
      <w:r w:rsidRPr="009E3FC4">
        <w:rPr>
          <w:rFonts w:ascii="Arial" w:eastAsia="Arial" w:hAnsi="Arial" w:cs="Arial"/>
        </w:rPr>
        <w:t>resuspended</w:t>
      </w:r>
      <w:proofErr w:type="spellEnd"/>
      <w:r w:rsidRPr="009E3FC4">
        <w:rPr>
          <w:rFonts w:ascii="Arial" w:eastAsia="Arial" w:hAnsi="Arial" w:cs="Arial"/>
        </w:rPr>
        <w:t xml:space="preserve"> in 40ul distilled water. Genotyping of T-DNA mutants was carried out using primers listed in Supplementary </w:t>
      </w:r>
      <w:r w:rsidRPr="009E3FC4">
        <w:rPr>
          <w:rFonts w:ascii="Arial" w:eastAsia="Arial" w:hAnsi="Arial" w:cs="Arial"/>
        </w:rPr>
        <w:lastRenderedPageBreak/>
        <w:t xml:space="preserve">Data File </w:t>
      </w:r>
      <w:r w:rsidR="001F3E9E" w:rsidRPr="009E3FC4">
        <w:rPr>
          <w:rFonts w:ascii="Arial" w:eastAsia="Arial" w:hAnsi="Arial" w:cs="Arial"/>
        </w:rPr>
        <w:t>6</w:t>
      </w:r>
      <w:r w:rsidRPr="009E3FC4">
        <w:rPr>
          <w:rFonts w:ascii="Arial" w:eastAsia="Arial" w:hAnsi="Arial" w:cs="Arial"/>
        </w:rPr>
        <w:t xml:space="preserve"> and using Takara Ex </w:t>
      </w:r>
      <w:proofErr w:type="spellStart"/>
      <w:r w:rsidRPr="009E3FC4">
        <w:rPr>
          <w:rFonts w:ascii="Arial" w:eastAsia="Arial" w:hAnsi="Arial" w:cs="Arial"/>
        </w:rPr>
        <w:t>taq</w:t>
      </w:r>
      <w:proofErr w:type="spellEnd"/>
      <w:r w:rsidRPr="009E3FC4">
        <w:rPr>
          <w:rFonts w:ascii="Arial" w:eastAsia="Arial" w:hAnsi="Arial" w:cs="Arial"/>
        </w:rPr>
        <w:t xml:space="preserve"> (</w:t>
      </w:r>
      <w:proofErr w:type="spellStart"/>
      <w:r w:rsidRPr="009E3FC4">
        <w:rPr>
          <w:rFonts w:ascii="Arial" w:eastAsia="Arial" w:hAnsi="Arial" w:cs="Arial"/>
        </w:rPr>
        <w:t>Clontech</w:t>
      </w:r>
      <w:proofErr w:type="spellEnd"/>
      <w:r w:rsidRPr="009E3FC4">
        <w:rPr>
          <w:rFonts w:ascii="Arial" w:eastAsia="Arial" w:hAnsi="Arial" w:cs="Arial"/>
        </w:rPr>
        <w:t>-Takara Bio Europe) as per manufacturer instructions. All PCRs were performed using a G-storm-GS1 thermocycler. Primer design was carried out using the Salk Institute Genomics Laboratory (</w:t>
      </w:r>
      <w:proofErr w:type="spellStart"/>
      <w:r w:rsidRPr="009E3FC4">
        <w:rPr>
          <w:rFonts w:ascii="Arial" w:eastAsia="Arial" w:hAnsi="Arial" w:cs="Arial"/>
        </w:rPr>
        <w:t>SIGnal</w:t>
      </w:r>
      <w:proofErr w:type="spellEnd"/>
      <w:r w:rsidRPr="009E3FC4">
        <w:rPr>
          <w:rFonts w:ascii="Arial" w:eastAsia="Arial" w:hAnsi="Arial" w:cs="Arial"/>
        </w:rPr>
        <w:t xml:space="preserve">) T-DNA primer design tool: </w:t>
      </w:r>
      <w:hyperlink r:id="rId18">
        <w:r w:rsidRPr="009E3FC4">
          <w:rPr>
            <w:rFonts w:ascii="Arial" w:eastAsia="Arial" w:hAnsi="Arial" w:cs="Arial"/>
            <w:color w:val="0000FF"/>
            <w:u w:val="single"/>
          </w:rPr>
          <w:t>http://signal.salk.edu/tdnaprimers.2.html</w:t>
        </w:r>
      </w:hyperlink>
      <w:r w:rsidRPr="009E3FC4">
        <w:rPr>
          <w:rFonts w:ascii="Arial" w:eastAsia="Arial" w:hAnsi="Arial" w:cs="Arial"/>
        </w:rPr>
        <w:t>.</w:t>
      </w:r>
    </w:p>
    <w:p w14:paraId="6F126E73" w14:textId="77777777" w:rsidR="00D75A92" w:rsidRPr="009E3FC4" w:rsidRDefault="00D75A92" w:rsidP="0098213D">
      <w:pPr>
        <w:spacing w:line="480" w:lineRule="auto"/>
        <w:rPr>
          <w:rFonts w:ascii="Arial" w:eastAsia="Arial" w:hAnsi="Arial" w:cs="Arial"/>
        </w:rPr>
      </w:pPr>
    </w:p>
    <w:p w14:paraId="7D7759BA" w14:textId="77777777" w:rsidR="00092CB7" w:rsidRPr="009E3FC4" w:rsidRDefault="00D47036" w:rsidP="0098213D">
      <w:pPr>
        <w:spacing w:line="480" w:lineRule="auto"/>
      </w:pPr>
      <w:r w:rsidRPr="009E3FC4">
        <w:rPr>
          <w:rFonts w:ascii="Arial" w:eastAsia="Arial" w:hAnsi="Arial" w:cs="Arial"/>
        </w:rPr>
        <w:t xml:space="preserve">Following the identification of homozygotes, mutants were grown for a second generation for phenotyping. After 4 weeks of growth, plants were transferred to ARRASYSTEM trays with supportive tubing (Beta Tech </w:t>
      </w:r>
      <w:proofErr w:type="spellStart"/>
      <w:r w:rsidRPr="009E3FC4">
        <w:rPr>
          <w:rFonts w:ascii="Arial" w:eastAsia="Arial" w:hAnsi="Arial" w:cs="Arial"/>
        </w:rPr>
        <w:t>bvba</w:t>
      </w:r>
      <w:proofErr w:type="spellEnd"/>
      <w:r w:rsidRPr="009E3FC4">
        <w:rPr>
          <w:rFonts w:ascii="Arial" w:eastAsia="Arial" w:hAnsi="Arial" w:cs="Arial"/>
        </w:rPr>
        <w:t xml:space="preserve">), allowing for the plants to bolt and mature with no need for staking. </w:t>
      </w:r>
    </w:p>
    <w:p w14:paraId="524F2B7F" w14:textId="77777777" w:rsidR="00D75A92" w:rsidRPr="009E3FC4" w:rsidRDefault="00D75A92" w:rsidP="0098213D">
      <w:pPr>
        <w:spacing w:line="480" w:lineRule="auto"/>
        <w:rPr>
          <w:rFonts w:ascii="Arial" w:eastAsia="Arial" w:hAnsi="Arial" w:cs="Arial"/>
        </w:rPr>
      </w:pPr>
    </w:p>
    <w:p w14:paraId="66BA3EF6" w14:textId="1679C76F" w:rsidR="00092CB7" w:rsidRPr="009E3FC4" w:rsidRDefault="00D47036" w:rsidP="0098213D">
      <w:pPr>
        <w:spacing w:line="480" w:lineRule="auto"/>
      </w:pPr>
      <w:r w:rsidRPr="009E3FC4">
        <w:rPr>
          <w:rFonts w:ascii="Arial" w:eastAsia="Arial" w:hAnsi="Arial" w:cs="Arial"/>
        </w:rPr>
        <w:t>At maturity, plants were harvested and prepared for mechanical testing as follows. A 2.5cm section was taken from the base of the stem using a scalpel. This was carried out, where possible, from six plants per genotype. This section was then stored in a small breathable bag and stored within a silica humidity tank at 55% RH and 23</w:t>
      </w:r>
      <w:r w:rsidRPr="009E3FC4">
        <w:rPr>
          <w:rFonts w:ascii="Cambria" w:eastAsia="Cambria" w:hAnsi="Cambria" w:cs="Cambria"/>
        </w:rPr>
        <w:t>⁰</w:t>
      </w:r>
      <w:r w:rsidRPr="009E3FC4">
        <w:rPr>
          <w:rFonts w:ascii="Arial" w:eastAsia="Arial" w:hAnsi="Arial" w:cs="Arial"/>
        </w:rPr>
        <w:t xml:space="preserve">C for two days. The cross-section of the lower stem transverse was photographed to allow for stem morphological measurements to be collected as described previously for </w:t>
      </w:r>
      <w:r w:rsidR="00E913DC"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rPr>
        <w:t>. To accommodate the much smaller stem samples, a support stand was made using two razor blades (blade covered and pointing downwards) held within a clamp. These supports were set to be 1.2cm apart. The Texture Analyser was fitted with a 1kg load cell. The probe was set at a start height of 4cm from the test bed and the probe was set to descend a further 0.5cm following contact with the stem sample</w:t>
      </w:r>
    </w:p>
    <w:p w14:paraId="120E5017" w14:textId="77777777" w:rsidR="00092CB7" w:rsidRPr="009E3FC4" w:rsidRDefault="00092CB7" w:rsidP="0098213D">
      <w:pPr>
        <w:spacing w:line="480" w:lineRule="auto"/>
      </w:pPr>
    </w:p>
    <w:p w14:paraId="4A234B56" w14:textId="77777777" w:rsidR="00092CB7" w:rsidRPr="009E3FC4" w:rsidRDefault="00D47036" w:rsidP="0098213D">
      <w:pPr>
        <w:spacing w:line="480" w:lineRule="auto"/>
      </w:pPr>
      <w:r w:rsidRPr="009E3FC4">
        <w:rPr>
          <w:rFonts w:ascii="Arial" w:eastAsia="Arial" w:hAnsi="Arial" w:cs="Arial"/>
          <w:b/>
        </w:rPr>
        <w:t>FT-IR analysis of T-DNA mutant stem tissue</w:t>
      </w:r>
    </w:p>
    <w:p w14:paraId="470DF8EF" w14:textId="77777777" w:rsidR="00092CB7" w:rsidRPr="009E3FC4" w:rsidRDefault="00D47036" w:rsidP="0098213D">
      <w:pPr>
        <w:spacing w:line="480" w:lineRule="auto"/>
      </w:pPr>
      <w:r w:rsidRPr="009E3FC4">
        <w:rPr>
          <w:rFonts w:ascii="Arial" w:eastAsia="Arial" w:hAnsi="Arial" w:cs="Arial"/>
        </w:rPr>
        <w:t>Fourier Transform Infra-red (FT-IR) spectra were collected across the spectral range of 800–4000 cm</w:t>
      </w:r>
      <w:r w:rsidRPr="009E3FC4">
        <w:rPr>
          <w:rFonts w:ascii="Arial" w:eastAsia="Arial" w:hAnsi="Arial" w:cs="Arial"/>
          <w:vertAlign w:val="superscript"/>
        </w:rPr>
        <w:t>-1</w:t>
      </w:r>
      <w:r w:rsidRPr="009E3FC4">
        <w:rPr>
          <w:rFonts w:ascii="Arial" w:eastAsia="Arial" w:hAnsi="Arial" w:cs="Arial"/>
        </w:rPr>
        <w:t xml:space="preserve"> using a dynamic alignment FT-IR spectrophotometer (Bio-Rad FTS 175C, Bio-</w:t>
      </w:r>
      <w:r w:rsidRPr="009E3FC4">
        <w:rPr>
          <w:rFonts w:ascii="Arial" w:eastAsia="Arial" w:hAnsi="Arial" w:cs="Arial"/>
        </w:rPr>
        <w:lastRenderedPageBreak/>
        <w:t xml:space="preserve">Rad Laboratories, </w:t>
      </w:r>
      <w:proofErr w:type="gramStart"/>
      <w:r w:rsidRPr="009E3FC4">
        <w:rPr>
          <w:rFonts w:ascii="Arial" w:eastAsia="Arial" w:hAnsi="Arial" w:cs="Arial"/>
        </w:rPr>
        <w:t>Cambridge</w:t>
      </w:r>
      <w:proofErr w:type="gramEnd"/>
      <w:r w:rsidRPr="009E3FC4">
        <w:rPr>
          <w:rFonts w:ascii="Arial" w:eastAsia="Arial" w:hAnsi="Arial" w:cs="Arial"/>
        </w:rPr>
        <w:t>, USA). Prior to analysis of stem tissue, a spectra of air was generated which acted as the reference medium. Each stem sample was macerated using a pestle and mortar and the ground tissue clamped against a diamond element. To reduce error, the crystal was completely covered with stem tissue. Between samples, the crystal and clamp were cleaned with 100% ethanol. This was left to dry thoroughly before analysing the next sample. For each sample, two spectra were taken, with three plant replicates per genotype analysed. All spectra obtained were truncated to the fingerprint region (800-1800 cm-1). The baseline was anchored to 1800cm-1 and the curve areas normalised. Average spectra were then obtained for the mutant line and the values subtracted from those of WT Arabidopsis. This allowed for any difference in cell wall composition of the T-DNA insertion line relative to WT to be detected.</w:t>
      </w:r>
    </w:p>
    <w:p w14:paraId="7E13C8BB" w14:textId="77777777" w:rsidR="00092CB7" w:rsidRPr="009E3FC4" w:rsidRDefault="00092CB7" w:rsidP="0098213D">
      <w:pPr>
        <w:spacing w:line="480" w:lineRule="auto"/>
      </w:pPr>
    </w:p>
    <w:p w14:paraId="58089AF4" w14:textId="3BCE1E0E" w:rsidR="00092CB7" w:rsidRPr="009E3FC4" w:rsidRDefault="00D47036" w:rsidP="0098213D">
      <w:pPr>
        <w:spacing w:line="480" w:lineRule="auto"/>
      </w:pPr>
      <w:r w:rsidRPr="009E3FC4">
        <w:rPr>
          <w:rFonts w:ascii="Arial" w:eastAsia="Arial" w:hAnsi="Arial" w:cs="Arial"/>
          <w:b/>
        </w:rPr>
        <w:t xml:space="preserve">Marker validation </w:t>
      </w:r>
    </w:p>
    <w:p w14:paraId="5D2D6791" w14:textId="3260E1BB" w:rsidR="00092CB7" w:rsidRPr="009E3FC4" w:rsidRDefault="00D47036" w:rsidP="0098213D">
      <w:pPr>
        <w:spacing w:line="480" w:lineRule="auto"/>
      </w:pPr>
      <w:bookmarkStart w:id="5" w:name="_3znysh7" w:colFirst="0" w:colLast="0"/>
      <w:bookmarkEnd w:id="5"/>
      <w:r w:rsidRPr="009E3FC4">
        <w:rPr>
          <w:rFonts w:ascii="Arial" w:eastAsia="Arial" w:hAnsi="Arial" w:cs="Arial"/>
        </w:rPr>
        <w:t xml:space="preserve">86 accessions of </w:t>
      </w:r>
      <w:r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rPr>
        <w:t xml:space="preserve"> (genotype unknown) were harvested from a test panel grown at Nottingham University.</w:t>
      </w:r>
      <w:bookmarkStart w:id="6" w:name="_Hlk503269825"/>
      <w:r w:rsidR="00747F25" w:rsidRPr="009E3FC4">
        <w:rPr>
          <w:rFonts w:ascii="Arial" w:eastAsia="Arial" w:hAnsi="Arial" w:cs="Arial"/>
        </w:rPr>
        <w:t xml:space="preserve"> These genotypes formed a subset of the </w:t>
      </w:r>
      <w:r w:rsidR="004C72DB" w:rsidRPr="009E3FC4">
        <w:rPr>
          <w:rFonts w:ascii="Arial" w:eastAsia="Arial" w:hAnsi="Arial" w:cs="Arial"/>
        </w:rPr>
        <w:t>Renewable Industrial Products from Rapeseed (RIPR)</w:t>
      </w:r>
      <w:r w:rsidR="00747F25" w:rsidRPr="009E3FC4">
        <w:rPr>
          <w:rFonts w:ascii="Arial" w:eastAsia="Arial" w:hAnsi="Arial" w:cs="Arial"/>
        </w:rPr>
        <w:t xml:space="preserve"> diversity </w:t>
      </w:r>
      <w:r w:rsidR="004C72DB" w:rsidRPr="009E3FC4">
        <w:rPr>
          <w:rFonts w:ascii="Arial" w:eastAsia="Arial" w:hAnsi="Arial" w:cs="Arial"/>
        </w:rPr>
        <w:t>panel (</w:t>
      </w:r>
      <w:proofErr w:type="spellStart"/>
      <w:r w:rsidR="004C72DB" w:rsidRPr="009E3FC4">
        <w:rPr>
          <w:rFonts w:ascii="Arial" w:eastAsia="Arial" w:hAnsi="Arial" w:cs="Arial"/>
        </w:rPr>
        <w:t>Havlickova</w:t>
      </w:r>
      <w:proofErr w:type="spellEnd"/>
      <w:r w:rsidR="004C72DB" w:rsidRPr="009E3FC4">
        <w:rPr>
          <w:rFonts w:ascii="Arial" w:eastAsia="Arial" w:hAnsi="Arial" w:cs="Arial"/>
        </w:rPr>
        <w:t xml:space="preserve"> at </w:t>
      </w:r>
      <w:proofErr w:type="gramStart"/>
      <w:r w:rsidR="004C72DB" w:rsidRPr="009E3FC4">
        <w:rPr>
          <w:rFonts w:ascii="Arial" w:eastAsia="Arial" w:hAnsi="Arial" w:cs="Arial"/>
        </w:rPr>
        <w:t>et</w:t>
      </w:r>
      <w:proofErr w:type="gramEnd"/>
      <w:r w:rsidR="004C72DB" w:rsidRPr="009E3FC4">
        <w:rPr>
          <w:rFonts w:ascii="Arial" w:eastAsia="Arial" w:hAnsi="Arial" w:cs="Arial"/>
        </w:rPr>
        <w:t>, 2017)</w:t>
      </w:r>
      <w:r w:rsidR="00747F25" w:rsidRPr="009E3FC4">
        <w:rPr>
          <w:rFonts w:ascii="Arial" w:eastAsia="Arial" w:hAnsi="Arial" w:cs="Arial"/>
        </w:rPr>
        <w:t>.</w:t>
      </w:r>
      <w:r w:rsidRPr="009E3FC4">
        <w:rPr>
          <w:rFonts w:ascii="Arial" w:eastAsia="Arial" w:hAnsi="Arial" w:cs="Arial"/>
        </w:rPr>
        <w:t xml:space="preserve"> </w:t>
      </w:r>
      <w:bookmarkEnd w:id="6"/>
      <w:r w:rsidRPr="009E3FC4">
        <w:rPr>
          <w:rFonts w:ascii="Arial" w:eastAsia="Arial" w:hAnsi="Arial" w:cs="Arial"/>
        </w:rPr>
        <w:t>All plants were grown in individual pots</w:t>
      </w:r>
      <w:r w:rsidR="00CC2730" w:rsidRPr="009E3FC4">
        <w:rPr>
          <w:rFonts w:ascii="Arial" w:eastAsia="Arial" w:hAnsi="Arial" w:cs="Arial"/>
        </w:rPr>
        <w:t xml:space="preserve"> </w:t>
      </w:r>
      <w:r w:rsidR="00096C14" w:rsidRPr="009E3FC4">
        <w:rPr>
          <w:rFonts w:ascii="Arial" w:eastAsia="Arial" w:hAnsi="Arial" w:cs="Arial"/>
        </w:rPr>
        <w:t xml:space="preserve">in a </w:t>
      </w:r>
      <w:proofErr w:type="spellStart"/>
      <w:r w:rsidR="00096C14" w:rsidRPr="009E3FC4">
        <w:rPr>
          <w:rFonts w:ascii="Arial" w:eastAsia="Arial" w:hAnsi="Arial" w:cs="Arial"/>
        </w:rPr>
        <w:t>polytunnel</w:t>
      </w:r>
      <w:proofErr w:type="spellEnd"/>
      <w:r w:rsidR="00096C14" w:rsidRPr="009E3FC4">
        <w:rPr>
          <w:rFonts w:ascii="Arial" w:eastAsia="Arial" w:hAnsi="Arial" w:cs="Arial"/>
        </w:rPr>
        <w:t xml:space="preserve"> using a</w:t>
      </w:r>
      <w:r w:rsidR="00CC2730" w:rsidRPr="009E3FC4">
        <w:rPr>
          <w:rFonts w:ascii="Arial" w:eastAsia="Arial" w:hAnsi="Arial" w:cs="Arial"/>
        </w:rPr>
        <w:t xml:space="preserve"> </w:t>
      </w:r>
      <w:r w:rsidR="00096C14" w:rsidRPr="009E3FC4">
        <w:rPr>
          <w:rFonts w:ascii="Arial" w:eastAsia="Arial" w:hAnsi="Arial" w:cs="Arial"/>
        </w:rPr>
        <w:t xml:space="preserve">completely </w:t>
      </w:r>
      <w:r w:rsidR="00CC2730" w:rsidRPr="009E3FC4">
        <w:rPr>
          <w:rFonts w:ascii="Arial" w:eastAsia="Arial" w:hAnsi="Arial" w:cs="Arial"/>
        </w:rPr>
        <w:t>randomised design</w:t>
      </w:r>
      <w:r w:rsidRPr="009E3FC4">
        <w:rPr>
          <w:rFonts w:ascii="Arial" w:eastAsia="Arial" w:hAnsi="Arial" w:cs="Arial"/>
        </w:rPr>
        <w:t xml:space="preserve">. For each accession, where possible, three plants were harvested. However, in some cases, only one or two plant replicates were available. All plants were harvested as described for the Associative Transcriptomics accessions. DNA was extracted using the method previously described for Arabidopsis.  Genome specific primers were designed for </w:t>
      </w:r>
      <w:r w:rsidR="001F3E9E" w:rsidRPr="009E3FC4">
        <w:rPr>
          <w:rFonts w:ascii="Arial" w:eastAsia="Arial" w:hAnsi="Arial" w:cs="Arial"/>
        </w:rPr>
        <w:t>the marker locus analysed. A</w:t>
      </w:r>
      <w:r w:rsidRPr="009E3FC4">
        <w:rPr>
          <w:rFonts w:ascii="Arial" w:eastAsia="Arial" w:hAnsi="Arial" w:cs="Arial"/>
        </w:rPr>
        <w:t xml:space="preserve">ssays were first tested on </w:t>
      </w:r>
      <w:r w:rsidRPr="009E3FC4">
        <w:rPr>
          <w:rFonts w:ascii="Arial" w:eastAsia="Arial" w:hAnsi="Arial" w:cs="Arial"/>
          <w:i/>
        </w:rPr>
        <w:t>B</w:t>
      </w:r>
      <w:r w:rsidR="00C56BA7"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rPr>
        <w:t xml:space="preserve"> accessions of known genotype (a subset of the Associative Transcriptomics panel). Following con</w:t>
      </w:r>
      <w:r w:rsidR="001F3E9E" w:rsidRPr="009E3FC4">
        <w:rPr>
          <w:rFonts w:ascii="Arial" w:eastAsia="Arial" w:hAnsi="Arial" w:cs="Arial"/>
        </w:rPr>
        <w:t>firmation that the designed primers</w:t>
      </w:r>
      <w:r w:rsidRPr="009E3FC4">
        <w:rPr>
          <w:rFonts w:ascii="Arial" w:eastAsia="Arial" w:hAnsi="Arial" w:cs="Arial"/>
        </w:rPr>
        <w:t xml:space="preserve"> were able to effectively screen for the target variation, they were further used to genotype the 86-accession test panel. All genotyping was performed using AMPLITAQ Gold polymerase (250 u – Life Technologies Ltd (Invitrogen Division, Paisley, UK)). Prior to </w:t>
      </w:r>
      <w:r w:rsidRPr="009E3FC4">
        <w:rPr>
          <w:rFonts w:ascii="Arial" w:eastAsia="Arial" w:hAnsi="Arial" w:cs="Arial"/>
        </w:rPr>
        <w:lastRenderedPageBreak/>
        <w:t xml:space="preserve">sequencing, PCR reactions were purified using the </w:t>
      </w:r>
      <w:proofErr w:type="spellStart"/>
      <w:r w:rsidRPr="009E3FC4">
        <w:rPr>
          <w:rFonts w:ascii="Arial" w:eastAsia="Arial" w:hAnsi="Arial" w:cs="Arial"/>
        </w:rPr>
        <w:t>ExoSAP</w:t>
      </w:r>
      <w:proofErr w:type="spellEnd"/>
      <w:r w:rsidRPr="009E3FC4">
        <w:rPr>
          <w:rFonts w:ascii="Arial" w:eastAsia="Arial" w:hAnsi="Arial" w:cs="Arial"/>
        </w:rPr>
        <w:t xml:space="preserve"> protocol </w:t>
      </w:r>
      <w:r w:rsidRPr="009E3FC4">
        <w:rPr>
          <w:rFonts w:ascii="Arial" w:eastAsia="Arial" w:hAnsi="Arial" w:cs="Arial"/>
          <w:b/>
        </w:rPr>
        <w:t>(</w:t>
      </w:r>
      <w:proofErr w:type="spellStart"/>
      <w:r w:rsidR="009E3FC4" w:rsidRPr="009E3FC4">
        <w:fldChar w:fldCharType="begin"/>
      </w:r>
      <w:r w:rsidR="009E3FC4" w:rsidRPr="009E3FC4">
        <w:instrText xml:space="preserve"> HYPERLINK \l "_17dp8vu" \h </w:instrText>
      </w:r>
      <w:r w:rsidR="009E3FC4" w:rsidRPr="009E3FC4">
        <w:fldChar w:fldCharType="separate"/>
      </w:r>
      <w:r w:rsidRPr="009E3FC4">
        <w:rPr>
          <w:rFonts w:ascii="Arial" w:eastAsia="Arial" w:hAnsi="Arial" w:cs="Arial"/>
        </w:rPr>
        <w:t>Etchevers</w:t>
      </w:r>
      <w:proofErr w:type="spellEnd"/>
      <w:r w:rsidRPr="009E3FC4">
        <w:rPr>
          <w:rFonts w:ascii="Arial" w:eastAsia="Arial" w:hAnsi="Arial" w:cs="Arial"/>
        </w:rPr>
        <w:t xml:space="preserve"> 2007</w:t>
      </w:r>
      <w:r w:rsidR="009E3FC4" w:rsidRPr="009E3FC4">
        <w:rPr>
          <w:rFonts w:ascii="Arial" w:eastAsia="Arial" w:hAnsi="Arial" w:cs="Arial"/>
        </w:rPr>
        <w:fldChar w:fldCharType="end"/>
      </w:r>
      <w:r w:rsidRPr="009E3FC4">
        <w:rPr>
          <w:rFonts w:ascii="Arial" w:eastAsia="Arial" w:hAnsi="Arial" w:cs="Arial"/>
        </w:rPr>
        <w:t xml:space="preserve">). Following this, sequencing reactions were set up in 0.2 ml tubes according to a revised protocol from </w:t>
      </w:r>
      <w:proofErr w:type="spellStart"/>
      <w:r w:rsidRPr="009E3FC4">
        <w:rPr>
          <w:rFonts w:ascii="Arial" w:eastAsia="Arial" w:hAnsi="Arial" w:cs="Arial"/>
        </w:rPr>
        <w:t>BigDye</w:t>
      </w:r>
      <w:proofErr w:type="spellEnd"/>
      <w:r w:rsidRPr="009E3FC4">
        <w:rPr>
          <w:rFonts w:ascii="Arial" w:eastAsia="Arial" w:hAnsi="Arial" w:cs="Arial"/>
        </w:rPr>
        <w:t xml:space="preserve"> V3.1 terminator cycle sequencing kit (</w:t>
      </w:r>
      <w:proofErr w:type="spellStart"/>
      <w:r w:rsidR="009E3FC4" w:rsidRPr="009E3FC4">
        <w:fldChar w:fldCharType="begin"/>
      </w:r>
      <w:r w:rsidR="009E3FC4" w:rsidRPr="009E3FC4">
        <w:instrText xml:space="preserve"> HYPERLINK \l "_tyjcwt" \h </w:instrText>
      </w:r>
      <w:r w:rsidR="009E3FC4" w:rsidRPr="009E3FC4">
        <w:fldChar w:fldCharType="separate"/>
      </w:r>
      <w:r w:rsidRPr="009E3FC4">
        <w:rPr>
          <w:rFonts w:ascii="Arial" w:eastAsia="Arial" w:hAnsi="Arial" w:cs="Arial"/>
        </w:rPr>
        <w:t>Applied.Biosystems</w:t>
      </w:r>
      <w:proofErr w:type="spellEnd"/>
      <w:r w:rsidRPr="009E3FC4">
        <w:rPr>
          <w:rFonts w:ascii="Arial" w:eastAsia="Arial" w:hAnsi="Arial" w:cs="Arial"/>
        </w:rPr>
        <w:t xml:space="preserve"> 2002</w:t>
      </w:r>
      <w:r w:rsidR="009E3FC4" w:rsidRPr="009E3FC4">
        <w:rPr>
          <w:rFonts w:ascii="Arial" w:eastAsia="Arial" w:hAnsi="Arial" w:cs="Arial"/>
        </w:rPr>
        <w:fldChar w:fldCharType="end"/>
      </w:r>
      <w:r w:rsidRPr="009E3FC4">
        <w:rPr>
          <w:rFonts w:ascii="Arial" w:eastAsia="Arial" w:hAnsi="Arial" w:cs="Arial"/>
        </w:rPr>
        <w:t xml:space="preserve">). All PCR and sequencing reactions were performed using a </w:t>
      </w:r>
      <w:proofErr w:type="spellStart"/>
      <w:r w:rsidRPr="009E3FC4">
        <w:rPr>
          <w:rFonts w:ascii="Arial" w:eastAsia="Arial" w:hAnsi="Arial" w:cs="Arial"/>
        </w:rPr>
        <w:t>GStorm</w:t>
      </w:r>
      <w:proofErr w:type="spellEnd"/>
      <w:r w:rsidRPr="009E3FC4">
        <w:rPr>
          <w:rFonts w:ascii="Arial" w:eastAsia="Arial" w:hAnsi="Arial" w:cs="Arial"/>
        </w:rPr>
        <w:t xml:space="preserve"> GS1 thermal cycler (Somerton, UK). Capillary sequencing was performed by GATC Biotech AG, Germany and all sequencing trace files obtained were analysed using </w:t>
      </w:r>
      <w:proofErr w:type="spellStart"/>
      <w:r w:rsidRPr="009E3FC4">
        <w:rPr>
          <w:rFonts w:ascii="Arial" w:eastAsia="Arial" w:hAnsi="Arial" w:cs="Arial"/>
        </w:rPr>
        <w:t>Contig</w:t>
      </w:r>
      <w:proofErr w:type="spellEnd"/>
      <w:r w:rsidRPr="009E3FC4">
        <w:rPr>
          <w:rFonts w:ascii="Arial" w:eastAsia="Arial" w:hAnsi="Arial" w:cs="Arial"/>
        </w:rPr>
        <w:t xml:space="preserve"> Express (Vector NTI advance® 11.5.2, Paisley, UK). Following genotyping all accessions were mechanically tested using a three-point bend test as described previously. Using a T-test (</w:t>
      </w:r>
      <w:proofErr w:type="spellStart"/>
      <w:r w:rsidRPr="009E3FC4">
        <w:rPr>
          <w:rFonts w:ascii="Arial" w:eastAsia="Arial" w:hAnsi="Arial" w:cs="Arial"/>
        </w:rPr>
        <w:t>Genstat</w:t>
      </w:r>
      <w:proofErr w:type="spellEnd"/>
      <w:r w:rsidRPr="009E3FC4">
        <w:rPr>
          <w:rFonts w:ascii="Arial" w:eastAsia="Arial" w:hAnsi="Arial" w:cs="Arial"/>
        </w:rPr>
        <w:t xml:space="preserve"> 15th edition) the trait data and genotype data obtained were assessed for any significant marker-trait segregation patterns. </w:t>
      </w:r>
      <w:r w:rsidR="00805BF0" w:rsidRPr="009E3FC4">
        <w:rPr>
          <w:rFonts w:ascii="Arial" w:eastAsia="Arial" w:hAnsi="Arial" w:cs="Arial"/>
        </w:rPr>
        <w:t xml:space="preserve">Supplementary Data File 8 provides details of the validation marker assay used and </w:t>
      </w:r>
      <w:r w:rsidRPr="009E3FC4">
        <w:rPr>
          <w:rFonts w:ascii="Arial" w:eastAsia="Arial" w:hAnsi="Arial" w:cs="Arial"/>
        </w:rPr>
        <w:t xml:space="preserve">Supplementary Data File </w:t>
      </w:r>
      <w:r w:rsidR="00805BF0" w:rsidRPr="009E3FC4">
        <w:rPr>
          <w:rFonts w:ascii="Arial" w:eastAsia="Arial" w:hAnsi="Arial" w:cs="Arial"/>
        </w:rPr>
        <w:t>9</w:t>
      </w:r>
      <w:r w:rsidRPr="009E3FC4">
        <w:rPr>
          <w:rFonts w:ascii="Arial" w:eastAsia="Arial" w:hAnsi="Arial" w:cs="Arial"/>
        </w:rPr>
        <w:t xml:space="preserve"> provides a list of the test panel genotypes included in </w:t>
      </w:r>
      <w:r w:rsidR="001F3E9E" w:rsidRPr="009E3FC4">
        <w:rPr>
          <w:rFonts w:ascii="Arial" w:eastAsia="Arial" w:hAnsi="Arial" w:cs="Arial"/>
        </w:rPr>
        <w:t>this study</w:t>
      </w:r>
      <w:r w:rsidRPr="009E3FC4">
        <w:rPr>
          <w:rFonts w:ascii="Arial" w:eastAsia="Arial" w:hAnsi="Arial" w:cs="Arial"/>
        </w:rPr>
        <w:t>.</w:t>
      </w:r>
    </w:p>
    <w:p w14:paraId="31EB1937" w14:textId="77777777" w:rsidR="00092CB7" w:rsidRPr="009E3FC4" w:rsidRDefault="00092CB7" w:rsidP="0098213D">
      <w:pPr>
        <w:spacing w:line="480" w:lineRule="auto"/>
      </w:pPr>
    </w:p>
    <w:p w14:paraId="23333045" w14:textId="77777777" w:rsidR="00092CB7" w:rsidRPr="009E3FC4" w:rsidRDefault="00D47036" w:rsidP="0098213D">
      <w:pPr>
        <w:spacing w:line="480" w:lineRule="auto"/>
      </w:pPr>
      <w:r w:rsidRPr="009E3FC4">
        <w:rPr>
          <w:rFonts w:ascii="Arial" w:eastAsia="Arial" w:hAnsi="Arial" w:cs="Arial"/>
          <w:b/>
        </w:rPr>
        <w:t>Results</w:t>
      </w:r>
    </w:p>
    <w:p w14:paraId="7DCF8002" w14:textId="77777777" w:rsidR="00092CB7" w:rsidRPr="009E3FC4" w:rsidRDefault="00D47036" w:rsidP="0098213D">
      <w:pPr>
        <w:spacing w:line="480" w:lineRule="auto"/>
      </w:pPr>
      <w:r w:rsidRPr="009E3FC4">
        <w:rPr>
          <w:rFonts w:ascii="Arial" w:eastAsia="Arial" w:hAnsi="Arial" w:cs="Arial"/>
          <w:b/>
        </w:rPr>
        <w:t xml:space="preserve">Variation in lodging-related traits across a panel of 79 </w:t>
      </w:r>
      <w:r w:rsidRPr="009E3FC4">
        <w:rPr>
          <w:rFonts w:ascii="Arial" w:eastAsia="Arial" w:hAnsi="Arial" w:cs="Arial"/>
          <w:b/>
          <w:i/>
        </w:rPr>
        <w:t xml:space="preserve">Brassica </w:t>
      </w:r>
      <w:proofErr w:type="spellStart"/>
      <w:r w:rsidRPr="009E3FC4">
        <w:rPr>
          <w:rFonts w:ascii="Arial" w:eastAsia="Arial" w:hAnsi="Arial" w:cs="Arial"/>
          <w:b/>
          <w:i/>
        </w:rPr>
        <w:t>napus</w:t>
      </w:r>
      <w:proofErr w:type="spellEnd"/>
      <w:r w:rsidRPr="009E3FC4">
        <w:rPr>
          <w:rFonts w:ascii="Arial" w:eastAsia="Arial" w:hAnsi="Arial" w:cs="Arial"/>
          <w:b/>
          <w:i/>
        </w:rPr>
        <w:t xml:space="preserve"> </w:t>
      </w:r>
      <w:r w:rsidRPr="009E3FC4">
        <w:rPr>
          <w:rFonts w:ascii="Arial" w:eastAsia="Arial" w:hAnsi="Arial" w:cs="Arial"/>
          <w:b/>
        </w:rPr>
        <w:t>accessions</w:t>
      </w:r>
    </w:p>
    <w:p w14:paraId="1C6ECEBB" w14:textId="3F88E7AC" w:rsidR="00092CB7" w:rsidRPr="009E3FC4" w:rsidRDefault="000846E2" w:rsidP="0098213D">
      <w:pPr>
        <w:spacing w:after="0" w:line="480" w:lineRule="auto"/>
        <w:rPr>
          <w:color w:val="auto"/>
        </w:rPr>
      </w:pPr>
      <w:r w:rsidRPr="009E3FC4">
        <w:rPr>
          <w:rFonts w:ascii="Arial" w:eastAsia="Arial" w:hAnsi="Arial" w:cs="Arial"/>
        </w:rPr>
        <w:t xml:space="preserve">We first assessed lodging resistance across the diversity panel. </w:t>
      </w:r>
      <w:r w:rsidR="00D47036" w:rsidRPr="009E3FC4">
        <w:rPr>
          <w:rFonts w:ascii="Arial" w:eastAsia="Arial" w:hAnsi="Arial" w:cs="Arial"/>
        </w:rPr>
        <w:t>Using ANOVA, the trait data obtained from the largest trial (</w:t>
      </w:r>
      <w:r w:rsidR="00462AD8" w:rsidRPr="009E3FC4">
        <w:rPr>
          <w:rFonts w:ascii="Arial" w:eastAsia="Arial" w:hAnsi="Arial" w:cs="Arial"/>
        </w:rPr>
        <w:t>J</w:t>
      </w:r>
      <w:r w:rsidR="00D47036" w:rsidRPr="009E3FC4">
        <w:rPr>
          <w:rFonts w:ascii="Arial" w:eastAsia="Arial" w:hAnsi="Arial" w:cs="Arial"/>
        </w:rPr>
        <w:t xml:space="preserve">2012) was assessed for normality. In all cases, approximately normally distributed residuals were observed.  Through ANOVA, </w:t>
      </w:r>
      <w:r w:rsidR="003733AE" w:rsidRPr="009E3FC4">
        <w:rPr>
          <w:rFonts w:ascii="Arial" w:eastAsia="Arial" w:hAnsi="Arial" w:cs="Arial"/>
        </w:rPr>
        <w:t>for</w:t>
      </w:r>
      <w:r w:rsidR="00CC2730" w:rsidRPr="009E3FC4">
        <w:rPr>
          <w:rFonts w:ascii="Arial" w:eastAsia="Arial" w:hAnsi="Arial" w:cs="Arial"/>
        </w:rPr>
        <w:t xml:space="preserve"> all traits included in the study we observed high levels of </w:t>
      </w:r>
      <w:r w:rsidR="00CA5EDA" w:rsidRPr="009E3FC4">
        <w:rPr>
          <w:rFonts w:ascii="Arial" w:eastAsia="Arial" w:hAnsi="Arial" w:cs="Arial"/>
        </w:rPr>
        <w:t xml:space="preserve">phenotypic </w:t>
      </w:r>
      <w:r w:rsidR="00CC2730" w:rsidRPr="009E3FC4">
        <w:rPr>
          <w:rFonts w:ascii="Arial" w:eastAsia="Arial" w:hAnsi="Arial" w:cs="Arial"/>
        </w:rPr>
        <w:t>variation between genotypes (P=&lt;0</w:t>
      </w:r>
      <w:r w:rsidR="00CC2730" w:rsidRPr="009E3FC4">
        <w:rPr>
          <w:rFonts w:ascii="Arial" w:eastAsia="Arial" w:hAnsi="Arial" w:cs="Arial"/>
          <w:color w:val="auto"/>
        </w:rPr>
        <w:t>.01)</w:t>
      </w:r>
      <w:r w:rsidR="0083685F" w:rsidRPr="009E3FC4">
        <w:rPr>
          <w:rFonts w:ascii="Arial" w:eastAsia="Arial" w:hAnsi="Arial" w:cs="Arial"/>
          <w:color w:val="auto"/>
        </w:rPr>
        <w:t>, as might be expected for an association panel of diverse accessions</w:t>
      </w:r>
      <w:r w:rsidR="00D47036" w:rsidRPr="009E3FC4">
        <w:rPr>
          <w:rFonts w:ascii="Arial" w:eastAsia="Arial" w:hAnsi="Arial" w:cs="Arial"/>
          <w:color w:val="auto"/>
        </w:rPr>
        <w:t xml:space="preserve">. </w:t>
      </w:r>
    </w:p>
    <w:p w14:paraId="61FD951A" w14:textId="047FFC8D" w:rsidR="00092CB7" w:rsidRPr="009E3FC4" w:rsidRDefault="00D47036" w:rsidP="0098213D">
      <w:pPr>
        <w:spacing w:after="0" w:line="480" w:lineRule="auto"/>
      </w:pPr>
      <w:r w:rsidRPr="009E3FC4">
        <w:rPr>
          <w:rFonts w:ascii="Arial" w:eastAsia="Arial" w:hAnsi="Arial" w:cs="Arial"/>
        </w:rPr>
        <w:t>Two smaller trials were conducted</w:t>
      </w:r>
      <w:r w:rsidR="00462AD8" w:rsidRPr="009E3FC4">
        <w:rPr>
          <w:rFonts w:ascii="Arial" w:eastAsia="Arial" w:hAnsi="Arial" w:cs="Arial"/>
        </w:rPr>
        <w:t>, K</w:t>
      </w:r>
      <w:r w:rsidRPr="009E3FC4">
        <w:rPr>
          <w:rFonts w:ascii="Arial" w:eastAsia="Arial" w:hAnsi="Arial" w:cs="Arial"/>
        </w:rPr>
        <w:t xml:space="preserve">2010 and </w:t>
      </w:r>
      <w:r w:rsidR="00462AD8" w:rsidRPr="009E3FC4">
        <w:rPr>
          <w:rFonts w:ascii="Arial" w:eastAsia="Arial" w:hAnsi="Arial" w:cs="Arial"/>
        </w:rPr>
        <w:t>K</w:t>
      </w:r>
      <w:r w:rsidRPr="009E3FC4">
        <w:rPr>
          <w:rFonts w:ascii="Arial" w:eastAsia="Arial" w:hAnsi="Arial" w:cs="Arial"/>
        </w:rPr>
        <w:t xml:space="preserve">2011. In the majority of cases, accessions were replicated across both trials. </w:t>
      </w:r>
      <w:r w:rsidR="007057D0" w:rsidRPr="009E3FC4">
        <w:rPr>
          <w:rFonts w:ascii="Arial" w:eastAsia="Arial" w:hAnsi="Arial" w:cs="Arial"/>
        </w:rPr>
        <w:t>However,</w:t>
      </w:r>
      <w:r w:rsidRPr="009E3FC4">
        <w:rPr>
          <w:rFonts w:ascii="Arial" w:eastAsia="Arial" w:hAnsi="Arial" w:cs="Arial"/>
        </w:rPr>
        <w:t xml:space="preserve"> a number of accessions were represented in just a single year (see Supplementary Data File 1). </w:t>
      </w:r>
      <w:r w:rsidR="00CC2730" w:rsidRPr="009E3FC4">
        <w:rPr>
          <w:rFonts w:ascii="Arial" w:eastAsia="Arial" w:hAnsi="Arial" w:cs="Arial"/>
        </w:rPr>
        <w:t>Due to the unbalance nature of these data sets</w:t>
      </w:r>
      <w:r w:rsidR="007057D0" w:rsidRPr="009E3FC4">
        <w:rPr>
          <w:rFonts w:ascii="Arial" w:eastAsia="Arial" w:hAnsi="Arial" w:cs="Arial"/>
        </w:rPr>
        <w:t>, data</w:t>
      </w:r>
      <w:r w:rsidRPr="009E3FC4">
        <w:rPr>
          <w:rFonts w:ascii="Arial" w:eastAsia="Arial" w:hAnsi="Arial" w:cs="Arial"/>
        </w:rPr>
        <w:t xml:space="preserve"> obtained from each field trial were analysed independently. Through ANOVA</w:t>
      </w:r>
      <w:r w:rsidR="0044014B" w:rsidRPr="009E3FC4">
        <w:rPr>
          <w:rFonts w:ascii="Arial" w:eastAsia="Arial" w:hAnsi="Arial" w:cs="Arial"/>
        </w:rPr>
        <w:t xml:space="preserve"> of the 2010 and 2011 trial results</w:t>
      </w:r>
      <w:r w:rsidRPr="009E3FC4">
        <w:rPr>
          <w:rFonts w:ascii="Arial" w:eastAsia="Arial" w:hAnsi="Arial" w:cs="Arial"/>
        </w:rPr>
        <w:t>, with the exception of s</w:t>
      </w:r>
      <w:r w:rsidR="00462AD8" w:rsidRPr="009E3FC4">
        <w:rPr>
          <w:rFonts w:ascii="Arial" w:eastAsia="Arial" w:hAnsi="Arial" w:cs="Arial"/>
        </w:rPr>
        <w:t>tem hollow area in the K2010</w:t>
      </w:r>
      <w:r w:rsidRPr="009E3FC4">
        <w:rPr>
          <w:rFonts w:ascii="Arial" w:eastAsia="Arial" w:hAnsi="Arial" w:cs="Arial"/>
        </w:rPr>
        <w:t xml:space="preserve"> analysis (P=0.618), significant differences were seen between accessions for all of the traits </w:t>
      </w:r>
      <w:r w:rsidRPr="009E3FC4">
        <w:rPr>
          <w:rFonts w:ascii="Arial" w:eastAsia="Arial" w:hAnsi="Arial" w:cs="Arial"/>
        </w:rPr>
        <w:lastRenderedPageBreak/>
        <w:t xml:space="preserve">assessed (P&lt;0.05). Data summaries and all ANOVA outputs for each of these field trials can be found in Supplementary Data File </w:t>
      </w:r>
      <w:r w:rsidR="0025504E" w:rsidRPr="009E3FC4">
        <w:rPr>
          <w:rFonts w:ascii="Arial" w:eastAsia="Arial" w:hAnsi="Arial" w:cs="Arial"/>
        </w:rPr>
        <w:t>9</w:t>
      </w:r>
      <w:r w:rsidRPr="009E3FC4">
        <w:rPr>
          <w:rFonts w:ascii="Arial" w:eastAsia="Arial" w:hAnsi="Arial" w:cs="Arial"/>
        </w:rPr>
        <w:t xml:space="preserve">. Given the more </w:t>
      </w:r>
      <w:r w:rsidR="00462AD8" w:rsidRPr="009E3FC4">
        <w:rPr>
          <w:rFonts w:ascii="Arial" w:eastAsia="Arial" w:hAnsi="Arial" w:cs="Arial"/>
        </w:rPr>
        <w:t>extensive</w:t>
      </w:r>
      <w:r w:rsidRPr="009E3FC4">
        <w:rPr>
          <w:rFonts w:ascii="Arial" w:eastAsia="Arial" w:hAnsi="Arial" w:cs="Arial"/>
        </w:rPr>
        <w:t xml:space="preserve"> variation represented by the </w:t>
      </w:r>
      <w:r w:rsidR="00462AD8" w:rsidRPr="009E3FC4">
        <w:rPr>
          <w:rFonts w:ascii="Arial" w:eastAsia="Arial" w:hAnsi="Arial" w:cs="Arial"/>
        </w:rPr>
        <w:t>J</w:t>
      </w:r>
      <w:r w:rsidRPr="009E3FC4">
        <w:rPr>
          <w:rFonts w:ascii="Arial" w:eastAsia="Arial" w:hAnsi="Arial" w:cs="Arial"/>
        </w:rPr>
        <w:t xml:space="preserve">2012 trial, this data set was used for the majority of analyses discussed in the following sections. However, the </w:t>
      </w:r>
      <w:r w:rsidR="00CC2730" w:rsidRPr="009E3FC4">
        <w:rPr>
          <w:rFonts w:ascii="Arial" w:eastAsia="Arial" w:hAnsi="Arial" w:cs="Arial"/>
        </w:rPr>
        <w:t>data obtained from K2010 and K2011</w:t>
      </w:r>
      <w:r w:rsidRPr="009E3FC4">
        <w:rPr>
          <w:rFonts w:ascii="Arial" w:eastAsia="Arial" w:hAnsi="Arial" w:cs="Arial"/>
        </w:rPr>
        <w:t xml:space="preserve"> provide validation of trends observed in the </w:t>
      </w:r>
      <w:r w:rsidR="00462AD8" w:rsidRPr="009E3FC4">
        <w:rPr>
          <w:rFonts w:ascii="Arial" w:eastAsia="Arial" w:hAnsi="Arial" w:cs="Arial"/>
        </w:rPr>
        <w:t>J</w:t>
      </w:r>
      <w:r w:rsidRPr="009E3FC4">
        <w:rPr>
          <w:rFonts w:ascii="Arial" w:eastAsia="Arial" w:hAnsi="Arial" w:cs="Arial"/>
        </w:rPr>
        <w:t>2012 data set and will, for this reason, be discussed where appropriate.</w:t>
      </w:r>
    </w:p>
    <w:p w14:paraId="584DF6FD" w14:textId="77777777" w:rsidR="00092CB7" w:rsidRPr="009E3FC4" w:rsidRDefault="00092CB7" w:rsidP="0098213D">
      <w:pPr>
        <w:spacing w:after="0" w:line="480" w:lineRule="auto"/>
      </w:pPr>
    </w:p>
    <w:p w14:paraId="42091B01" w14:textId="77777777" w:rsidR="00092CB7" w:rsidRPr="009E3FC4" w:rsidRDefault="00D47036" w:rsidP="0098213D">
      <w:pPr>
        <w:keepNext/>
        <w:keepLines/>
        <w:spacing w:before="200" w:after="0" w:line="480" w:lineRule="auto"/>
      </w:pPr>
      <w:r w:rsidRPr="009E3FC4">
        <w:rPr>
          <w:rFonts w:ascii="Arial" w:eastAsia="Arial" w:hAnsi="Arial" w:cs="Arial"/>
          <w:b/>
        </w:rPr>
        <w:t xml:space="preserve">Relationships between stem mechanical strength and stem morphological and structural traits </w:t>
      </w:r>
    </w:p>
    <w:p w14:paraId="725DE00F" w14:textId="12A44B99" w:rsidR="00092CB7" w:rsidRPr="009E3FC4" w:rsidRDefault="00D47036" w:rsidP="0098213D">
      <w:pPr>
        <w:spacing w:line="480" w:lineRule="auto"/>
      </w:pPr>
      <w:r w:rsidRPr="009E3FC4">
        <w:rPr>
          <w:rFonts w:ascii="Arial" w:eastAsia="Arial" w:hAnsi="Arial" w:cs="Arial"/>
        </w:rPr>
        <w:t xml:space="preserve">To assess the importance of stem morphological and structural traits on stem mechanical strength, </w:t>
      </w:r>
      <w:r w:rsidR="005A7190" w:rsidRPr="009E3FC4">
        <w:rPr>
          <w:rFonts w:ascii="Arial" w:eastAsia="Arial" w:hAnsi="Arial" w:cs="Arial"/>
        </w:rPr>
        <w:t>regression</w:t>
      </w:r>
      <w:r w:rsidRPr="009E3FC4">
        <w:rPr>
          <w:rFonts w:ascii="Arial" w:eastAsia="Arial" w:hAnsi="Arial" w:cs="Arial"/>
        </w:rPr>
        <w:t xml:space="preserve"> analysis was conducted. A summary of the results obtained from this analysis is given in Table 1. Many significant correlations were observed. Firstly, the absolute strength traits </w:t>
      </w:r>
      <w:proofErr w:type="spellStart"/>
      <w:r w:rsidRPr="009E3FC4">
        <w:rPr>
          <w:rFonts w:ascii="Arial" w:eastAsia="Arial" w:hAnsi="Arial" w:cs="Arial"/>
        </w:rPr>
        <w:t>Fmax</w:t>
      </w:r>
      <w:proofErr w:type="spellEnd"/>
      <w:r w:rsidRPr="009E3FC4">
        <w:rPr>
          <w:rFonts w:ascii="Arial" w:eastAsia="Arial" w:hAnsi="Arial" w:cs="Arial"/>
        </w:rPr>
        <w:t xml:space="preserve"> and F/V correlate positively with an R</w:t>
      </w:r>
      <w:r w:rsidRPr="009E3FC4">
        <w:rPr>
          <w:rFonts w:ascii="Arial" w:eastAsia="Arial" w:hAnsi="Arial" w:cs="Arial"/>
          <w:vertAlign w:val="superscript"/>
        </w:rPr>
        <w:t>2</w:t>
      </w:r>
      <w:r w:rsidRPr="009E3FC4">
        <w:rPr>
          <w:rFonts w:ascii="Arial" w:eastAsia="Arial" w:hAnsi="Arial" w:cs="Arial"/>
        </w:rPr>
        <w:t xml:space="preserve"> of 0.88 (P&lt;0.001). This suggests that these traits are highly related i.e. stems resistant to bending are also more resistant to breaking. These absolute strength traits also correlate significantly with a number of stem morphological and structural traits. The structural strength trait, second moment of area, correlates positively with both </w:t>
      </w:r>
      <w:proofErr w:type="spellStart"/>
      <w:r w:rsidRPr="009E3FC4">
        <w:rPr>
          <w:rFonts w:ascii="Arial" w:eastAsia="Arial" w:hAnsi="Arial" w:cs="Arial"/>
        </w:rPr>
        <w:t>Fmax</w:t>
      </w:r>
      <w:proofErr w:type="spellEnd"/>
      <w:r w:rsidRPr="009E3FC4">
        <w:rPr>
          <w:rFonts w:ascii="Arial" w:eastAsia="Arial" w:hAnsi="Arial" w:cs="Arial"/>
        </w:rPr>
        <w:t xml:space="preserve"> and F/V with respective R</w:t>
      </w:r>
      <w:r w:rsidRPr="009E3FC4">
        <w:rPr>
          <w:rFonts w:ascii="Arial" w:eastAsia="Arial" w:hAnsi="Arial" w:cs="Arial"/>
          <w:vertAlign w:val="superscript"/>
        </w:rPr>
        <w:t>2</w:t>
      </w:r>
      <w:r w:rsidRPr="009E3FC4">
        <w:rPr>
          <w:rFonts w:ascii="Arial" w:eastAsia="Arial" w:hAnsi="Arial" w:cs="Arial"/>
        </w:rPr>
        <w:t xml:space="preserve"> values of 0.63 (P&lt;0.001) and 0.66 (P&lt;0.001). Stem diameter was found to explain a greater level of variation than second moment of area in these absolute strength traits with an R</w:t>
      </w:r>
      <w:r w:rsidRPr="009E3FC4">
        <w:rPr>
          <w:rFonts w:ascii="Arial" w:eastAsia="Arial" w:hAnsi="Arial" w:cs="Arial"/>
          <w:vertAlign w:val="superscript"/>
        </w:rPr>
        <w:t>2</w:t>
      </w:r>
      <w:r w:rsidRPr="009E3FC4">
        <w:rPr>
          <w:rFonts w:ascii="Arial" w:eastAsia="Arial" w:hAnsi="Arial" w:cs="Arial"/>
        </w:rPr>
        <w:t xml:space="preserve"> value of 0.70 (P&lt;0.001) for both </w:t>
      </w:r>
      <w:proofErr w:type="spellStart"/>
      <w:r w:rsidRPr="009E3FC4">
        <w:rPr>
          <w:rFonts w:ascii="Arial" w:eastAsia="Arial" w:hAnsi="Arial" w:cs="Arial"/>
        </w:rPr>
        <w:t>Fmax</w:t>
      </w:r>
      <w:proofErr w:type="spellEnd"/>
      <w:r w:rsidRPr="009E3FC4">
        <w:rPr>
          <w:rFonts w:ascii="Arial" w:eastAsia="Arial" w:hAnsi="Arial" w:cs="Arial"/>
        </w:rPr>
        <w:t xml:space="preserve"> and F/V. Stem outer cortex thickness, and Parenchyma area were also found to correlate positively with </w:t>
      </w:r>
      <w:proofErr w:type="spellStart"/>
      <w:r w:rsidRPr="009E3FC4">
        <w:rPr>
          <w:rFonts w:ascii="Arial" w:eastAsia="Arial" w:hAnsi="Arial" w:cs="Arial"/>
        </w:rPr>
        <w:t>Fmax</w:t>
      </w:r>
      <w:proofErr w:type="spellEnd"/>
      <w:r w:rsidRPr="009E3FC4">
        <w:rPr>
          <w:rFonts w:ascii="Arial" w:eastAsia="Arial" w:hAnsi="Arial" w:cs="Arial"/>
        </w:rPr>
        <w:t xml:space="preserve"> and F/V. These traits are also highly related to stem diameter and second moment of area. It is therefore difficult to assess whether these tissues themselves are contributing to strength, or whether the correlations are due to their relationship with a more general increase in stem thickness. </w:t>
      </w:r>
    </w:p>
    <w:p w14:paraId="38C3C87C" w14:textId="77777777" w:rsidR="00D75A92" w:rsidRPr="009E3FC4" w:rsidRDefault="00D75A92" w:rsidP="0098213D">
      <w:pPr>
        <w:spacing w:line="480" w:lineRule="auto"/>
        <w:rPr>
          <w:rFonts w:ascii="Arial" w:eastAsia="Arial" w:hAnsi="Arial" w:cs="Arial"/>
        </w:rPr>
      </w:pPr>
    </w:p>
    <w:p w14:paraId="3CC7DE80" w14:textId="036C22F3" w:rsidR="00E050C6" w:rsidRPr="009E3FC4" w:rsidRDefault="00D47036" w:rsidP="0098213D">
      <w:pPr>
        <w:spacing w:line="480" w:lineRule="auto"/>
        <w:rPr>
          <w:rFonts w:ascii="Arial" w:eastAsia="Arial" w:hAnsi="Arial" w:cs="Arial"/>
        </w:rPr>
      </w:pPr>
      <w:r w:rsidRPr="009E3FC4">
        <w:rPr>
          <w:rFonts w:ascii="Arial" w:eastAsia="Arial" w:hAnsi="Arial" w:cs="Arial"/>
        </w:rPr>
        <w:t>A strong relationship was detected between the absolute strength traits and stem weight where R</w:t>
      </w:r>
      <w:r w:rsidRPr="009E3FC4">
        <w:rPr>
          <w:rFonts w:ascii="Arial" w:eastAsia="Arial" w:hAnsi="Arial" w:cs="Arial"/>
          <w:vertAlign w:val="superscript"/>
        </w:rPr>
        <w:t xml:space="preserve">2 </w:t>
      </w:r>
      <w:r w:rsidRPr="009E3FC4">
        <w:rPr>
          <w:rFonts w:ascii="Arial" w:eastAsia="Arial" w:hAnsi="Arial" w:cs="Arial"/>
        </w:rPr>
        <w:t xml:space="preserve">values of 0.62 (P&lt;0.001) and 0.64 (P&lt;0.001) were seen for </w:t>
      </w:r>
      <w:proofErr w:type="spellStart"/>
      <w:r w:rsidRPr="009E3FC4">
        <w:rPr>
          <w:rFonts w:ascii="Arial" w:eastAsia="Arial" w:hAnsi="Arial" w:cs="Arial"/>
        </w:rPr>
        <w:t>Fmax</w:t>
      </w:r>
      <w:proofErr w:type="spellEnd"/>
      <w:r w:rsidRPr="009E3FC4">
        <w:rPr>
          <w:rFonts w:ascii="Arial" w:eastAsia="Arial" w:hAnsi="Arial" w:cs="Arial"/>
        </w:rPr>
        <w:t xml:space="preserve"> and F/V </w:t>
      </w:r>
      <w:r w:rsidRPr="009E3FC4">
        <w:rPr>
          <w:rFonts w:ascii="Arial" w:eastAsia="Arial" w:hAnsi="Arial" w:cs="Arial"/>
        </w:rPr>
        <w:lastRenderedPageBreak/>
        <w:t xml:space="preserve">respectively. When </w:t>
      </w:r>
      <w:r w:rsidR="005A7190" w:rsidRPr="009E3FC4">
        <w:rPr>
          <w:rFonts w:ascii="Arial" w:eastAsia="Arial" w:hAnsi="Arial" w:cs="Arial"/>
        </w:rPr>
        <w:t>assessing</w:t>
      </w:r>
      <w:r w:rsidRPr="009E3FC4">
        <w:rPr>
          <w:rFonts w:ascii="Arial" w:eastAsia="Arial" w:hAnsi="Arial" w:cs="Arial"/>
        </w:rPr>
        <w:t xml:space="preserve"> the relationships between this biomass trait and the stem structural and morphological traits we observed that the correlations with </w:t>
      </w:r>
      <w:proofErr w:type="spellStart"/>
      <w:r w:rsidRPr="009E3FC4">
        <w:rPr>
          <w:rFonts w:ascii="Arial" w:eastAsia="Arial" w:hAnsi="Arial" w:cs="Arial"/>
        </w:rPr>
        <w:t>Fmax</w:t>
      </w:r>
      <w:proofErr w:type="spellEnd"/>
      <w:r w:rsidRPr="009E3FC4">
        <w:rPr>
          <w:rFonts w:ascii="Arial" w:eastAsia="Arial" w:hAnsi="Arial" w:cs="Arial"/>
        </w:rPr>
        <w:t xml:space="preserve"> and F/V were stronger. Similar correlations were also identified between stem weight and stem diameter/second moment of area. It is therefore likely that the relationship observed between stem weight and absolute strength reflects this, but may also suggest that stem density is important.</w:t>
      </w:r>
      <w:r w:rsidR="000A2820" w:rsidRPr="009E3FC4">
        <w:rPr>
          <w:rFonts w:ascii="Arial" w:eastAsia="Arial" w:hAnsi="Arial" w:cs="Arial"/>
        </w:rPr>
        <w:t xml:space="preserve"> Stem absolute strength was also seen to correlate positively with plant height, with R</w:t>
      </w:r>
      <w:r w:rsidR="000A2820" w:rsidRPr="009E3FC4">
        <w:rPr>
          <w:rFonts w:ascii="Arial" w:eastAsia="Arial" w:hAnsi="Arial" w:cs="Arial"/>
          <w:vertAlign w:val="superscript"/>
        </w:rPr>
        <w:t>2</w:t>
      </w:r>
      <w:r w:rsidR="000A2820" w:rsidRPr="009E3FC4">
        <w:rPr>
          <w:rFonts w:ascii="Arial" w:eastAsia="Arial" w:hAnsi="Arial" w:cs="Arial"/>
        </w:rPr>
        <w:t xml:space="preserve"> values of 0.35 and 0.39 obtained for F/V and </w:t>
      </w:r>
      <w:proofErr w:type="spellStart"/>
      <w:r w:rsidR="000A2820" w:rsidRPr="009E3FC4">
        <w:rPr>
          <w:rFonts w:ascii="Arial" w:eastAsia="Arial" w:hAnsi="Arial" w:cs="Arial"/>
        </w:rPr>
        <w:t>Fmax</w:t>
      </w:r>
      <w:proofErr w:type="spellEnd"/>
      <w:r w:rsidR="000A2820" w:rsidRPr="009E3FC4">
        <w:rPr>
          <w:rFonts w:ascii="Arial" w:eastAsia="Arial" w:hAnsi="Arial" w:cs="Arial"/>
        </w:rPr>
        <w:t xml:space="preserve"> respectively.</w:t>
      </w:r>
    </w:p>
    <w:p w14:paraId="4222F8DA" w14:textId="77777777" w:rsidR="00D75A92" w:rsidRPr="009E3FC4" w:rsidRDefault="00D75A92" w:rsidP="0098213D">
      <w:pPr>
        <w:spacing w:line="480" w:lineRule="auto"/>
        <w:rPr>
          <w:rFonts w:ascii="Arial" w:eastAsia="Arial" w:hAnsi="Arial" w:cs="Arial"/>
        </w:rPr>
      </w:pPr>
    </w:p>
    <w:p w14:paraId="6B24B22C" w14:textId="26208AD4" w:rsidR="00092CB7" w:rsidRPr="009E3FC4" w:rsidRDefault="00D47036" w:rsidP="0098213D">
      <w:pPr>
        <w:spacing w:line="480" w:lineRule="auto"/>
      </w:pPr>
      <w:r w:rsidRPr="009E3FC4">
        <w:rPr>
          <w:rFonts w:ascii="Arial" w:eastAsia="Arial" w:hAnsi="Arial" w:cs="Arial"/>
        </w:rPr>
        <w:t>Interestingly, when looking at the relationship between stem absolute and stem material strength traits, a negative relationship can be seen.</w:t>
      </w:r>
      <w:r w:rsidR="00E050C6" w:rsidRPr="009E3FC4">
        <w:rPr>
          <w:rFonts w:ascii="Arial" w:eastAsia="Arial" w:hAnsi="Arial" w:cs="Arial"/>
        </w:rPr>
        <w:t xml:space="preserve"> Stem material strength describes the mechanical strength contributed by the material composition of the stem and is considered independent of stem structural strength which is described by the stem geometry. Of course, these strength </w:t>
      </w:r>
      <w:r w:rsidR="00CB7F15" w:rsidRPr="009E3FC4">
        <w:rPr>
          <w:rFonts w:ascii="Arial" w:eastAsia="Arial" w:hAnsi="Arial" w:cs="Arial"/>
        </w:rPr>
        <w:t>components</w:t>
      </w:r>
      <w:r w:rsidR="00E050C6" w:rsidRPr="009E3FC4">
        <w:rPr>
          <w:rFonts w:ascii="Arial" w:eastAsia="Arial" w:hAnsi="Arial" w:cs="Arial"/>
        </w:rPr>
        <w:t xml:space="preserve"> are not truly mutually exclusive, but it is useful, when aiming to understand the underlying genetics, to break down complex traits into component traits-in this case material strength, structural strength and absolute strength (material and structural strength combined).</w:t>
      </w:r>
      <w:r w:rsidRPr="009E3FC4">
        <w:rPr>
          <w:rFonts w:ascii="Arial" w:eastAsia="Arial" w:hAnsi="Arial" w:cs="Arial"/>
        </w:rPr>
        <w:t xml:space="preserve"> </w:t>
      </w:r>
      <w:proofErr w:type="spellStart"/>
      <w:r w:rsidRPr="009E3FC4">
        <w:rPr>
          <w:rFonts w:ascii="Arial" w:eastAsia="Arial" w:hAnsi="Arial" w:cs="Arial"/>
        </w:rPr>
        <w:t>Fmax</w:t>
      </w:r>
      <w:proofErr w:type="spellEnd"/>
      <w:r w:rsidRPr="009E3FC4">
        <w:rPr>
          <w:rFonts w:ascii="Arial" w:eastAsia="Arial" w:hAnsi="Arial" w:cs="Arial"/>
        </w:rPr>
        <w:t xml:space="preserve"> and F/V are used in calculating MOR and MOE respectively. Based on the equations used, it would be expected that an increase in these absolute strength traits would result in increased material strength values. However, when looking more closely at the raw data, it can be seen that in the majority of cases, high absolute strength values can be largely explained by high structural strength (large diameter/high second moment of area) and in these accessions low material strength is often observed. While this suggests that stem structural strength is the most important contributor to absolute stem strength in these accessions, it does not mean that the material strength properties do not have a role to play. When looking at the mean trait values, there are several examples which illustrate a certain importance of material strength in determining overall stem strength. An example can be seen when comparing the trait data for the varieties, Dwarf Essex and </w:t>
      </w:r>
      <w:proofErr w:type="spellStart"/>
      <w:r w:rsidRPr="009E3FC4">
        <w:rPr>
          <w:rFonts w:ascii="Arial" w:eastAsia="Arial" w:hAnsi="Arial" w:cs="Arial"/>
        </w:rPr>
        <w:t>Taisetu</w:t>
      </w:r>
      <w:proofErr w:type="spellEnd"/>
      <w:r w:rsidRPr="009E3FC4">
        <w:rPr>
          <w:rFonts w:ascii="Arial" w:eastAsia="Arial" w:hAnsi="Arial" w:cs="Arial"/>
        </w:rPr>
        <w:t xml:space="preserve">. The absolute strength values for Dwarf Essex are 24.2 kg/sec and 19.9 </w:t>
      </w:r>
      <w:r w:rsidRPr="009E3FC4">
        <w:rPr>
          <w:rFonts w:ascii="Arial" w:eastAsia="Arial" w:hAnsi="Arial" w:cs="Arial"/>
        </w:rPr>
        <w:lastRenderedPageBreak/>
        <w:t xml:space="preserve">kg/sec for </w:t>
      </w:r>
      <w:proofErr w:type="spellStart"/>
      <w:r w:rsidRPr="009E3FC4">
        <w:rPr>
          <w:rFonts w:ascii="Arial" w:eastAsia="Arial" w:hAnsi="Arial" w:cs="Arial"/>
        </w:rPr>
        <w:t>Fmax</w:t>
      </w:r>
      <w:proofErr w:type="spellEnd"/>
      <w:r w:rsidRPr="009E3FC4">
        <w:rPr>
          <w:rFonts w:ascii="Arial" w:eastAsia="Arial" w:hAnsi="Arial" w:cs="Arial"/>
        </w:rPr>
        <w:t xml:space="preserve"> and F/V respectively. The mean values for stem diameter and second moment of area for this accession are 9.2 mm and 362 mm</w:t>
      </w:r>
      <w:r w:rsidRPr="009E3FC4">
        <w:rPr>
          <w:rFonts w:ascii="Arial" w:eastAsia="Arial" w:hAnsi="Arial" w:cs="Arial"/>
          <w:vertAlign w:val="superscript"/>
        </w:rPr>
        <w:t>4</w:t>
      </w:r>
      <w:r w:rsidRPr="009E3FC4">
        <w:rPr>
          <w:rFonts w:ascii="Arial" w:eastAsia="Arial" w:hAnsi="Arial" w:cs="Arial"/>
        </w:rPr>
        <w:t xml:space="preserve"> respectively. When comparing these data to those obtained for </w:t>
      </w:r>
      <w:proofErr w:type="spellStart"/>
      <w:r w:rsidRPr="009E3FC4">
        <w:rPr>
          <w:rFonts w:ascii="Arial" w:eastAsia="Arial" w:hAnsi="Arial" w:cs="Arial"/>
        </w:rPr>
        <w:t>Taisetu</w:t>
      </w:r>
      <w:proofErr w:type="spellEnd"/>
      <w:r w:rsidRPr="009E3FC4">
        <w:rPr>
          <w:rFonts w:ascii="Arial" w:eastAsia="Arial" w:hAnsi="Arial" w:cs="Arial"/>
        </w:rPr>
        <w:t>, it can be seen that despite displaying very similar values for stem diameter and second moment of area (9.288 mm and 365.8 mm</w:t>
      </w:r>
      <w:r w:rsidRPr="009E3FC4">
        <w:rPr>
          <w:rFonts w:ascii="Arial" w:eastAsia="Arial" w:hAnsi="Arial" w:cs="Arial"/>
          <w:vertAlign w:val="superscript"/>
        </w:rPr>
        <w:t>4</w:t>
      </w:r>
      <w:r w:rsidRPr="009E3FC4">
        <w:rPr>
          <w:rFonts w:ascii="Arial" w:eastAsia="Arial" w:hAnsi="Arial" w:cs="Arial"/>
        </w:rPr>
        <w:t xml:space="preserve"> respectively), </w:t>
      </w:r>
      <w:proofErr w:type="spellStart"/>
      <w:r w:rsidRPr="009E3FC4">
        <w:rPr>
          <w:rFonts w:ascii="Arial" w:eastAsia="Arial" w:hAnsi="Arial" w:cs="Arial"/>
        </w:rPr>
        <w:t>Taisetu</w:t>
      </w:r>
      <w:proofErr w:type="spellEnd"/>
      <w:r w:rsidRPr="009E3FC4">
        <w:rPr>
          <w:rFonts w:ascii="Arial" w:eastAsia="Arial" w:hAnsi="Arial" w:cs="Arial"/>
        </w:rPr>
        <w:t xml:space="preserve"> shows much lower absolute strength values of 6.259 kg/sec and 8.79 kg/sec for </w:t>
      </w:r>
      <w:proofErr w:type="spellStart"/>
      <w:r w:rsidRPr="009E3FC4">
        <w:rPr>
          <w:rFonts w:ascii="Arial" w:eastAsia="Arial" w:hAnsi="Arial" w:cs="Arial"/>
        </w:rPr>
        <w:t>Fmax</w:t>
      </w:r>
      <w:proofErr w:type="spellEnd"/>
      <w:r w:rsidRPr="009E3FC4">
        <w:rPr>
          <w:rFonts w:ascii="Arial" w:eastAsia="Arial" w:hAnsi="Arial" w:cs="Arial"/>
        </w:rPr>
        <w:t xml:space="preserve"> and F/V respectively. This may be explained by the much lower material strength seen for this accession in comparison to that of Dwarf Essex. For </w:t>
      </w:r>
      <w:proofErr w:type="spellStart"/>
      <w:r w:rsidRPr="009E3FC4">
        <w:rPr>
          <w:rFonts w:ascii="Arial" w:eastAsia="Arial" w:hAnsi="Arial" w:cs="Arial"/>
        </w:rPr>
        <w:t>Taisetu</w:t>
      </w:r>
      <w:proofErr w:type="spellEnd"/>
      <w:r w:rsidRPr="009E3FC4">
        <w:rPr>
          <w:rFonts w:ascii="Arial" w:eastAsia="Arial" w:hAnsi="Arial" w:cs="Arial"/>
        </w:rPr>
        <w:t xml:space="preserve"> MOR and MOE value of 2.52 N/mm</w:t>
      </w:r>
      <w:r w:rsidRPr="009E3FC4">
        <w:rPr>
          <w:rFonts w:ascii="Arial" w:eastAsia="Arial" w:hAnsi="Arial" w:cs="Arial"/>
          <w:vertAlign w:val="superscript"/>
        </w:rPr>
        <w:t>-2</w:t>
      </w:r>
      <w:r w:rsidRPr="009E3FC4">
        <w:rPr>
          <w:rFonts w:ascii="Arial" w:eastAsia="Arial" w:hAnsi="Arial" w:cs="Arial"/>
        </w:rPr>
        <w:t xml:space="preserve"> and 173.4 N/mm</w:t>
      </w:r>
      <w:r w:rsidRPr="009E3FC4">
        <w:rPr>
          <w:rFonts w:ascii="Arial" w:eastAsia="Arial" w:hAnsi="Arial" w:cs="Arial"/>
          <w:vertAlign w:val="superscript"/>
        </w:rPr>
        <w:t>-2</w:t>
      </w:r>
      <w:r w:rsidRPr="009E3FC4">
        <w:rPr>
          <w:rFonts w:ascii="Arial" w:eastAsia="Arial" w:hAnsi="Arial" w:cs="Arial"/>
        </w:rPr>
        <w:t xml:space="preserve"> were seen. In comparison, Dwarf Essex was found to have a mean MOR of 11.03 N/mm</w:t>
      </w:r>
      <w:r w:rsidRPr="009E3FC4">
        <w:rPr>
          <w:rFonts w:ascii="Arial" w:eastAsia="Arial" w:hAnsi="Arial" w:cs="Arial"/>
          <w:vertAlign w:val="superscript"/>
        </w:rPr>
        <w:t>-2</w:t>
      </w:r>
      <w:r w:rsidRPr="009E3FC4">
        <w:rPr>
          <w:rFonts w:ascii="Arial" w:eastAsia="Arial" w:hAnsi="Arial" w:cs="Arial"/>
        </w:rPr>
        <w:t xml:space="preserve"> and a mean MOE of 39.1 N/mm</w:t>
      </w:r>
      <w:r w:rsidRPr="009E3FC4">
        <w:rPr>
          <w:rFonts w:ascii="Arial" w:eastAsia="Arial" w:hAnsi="Arial" w:cs="Arial"/>
          <w:vertAlign w:val="superscript"/>
        </w:rPr>
        <w:t>-2</w:t>
      </w:r>
      <w:r w:rsidRPr="009E3FC4">
        <w:rPr>
          <w:rFonts w:ascii="Arial" w:eastAsia="Arial" w:hAnsi="Arial" w:cs="Arial"/>
        </w:rPr>
        <w:t xml:space="preserve">. This clearly shows the effect that material strength can have in the absence of variation in stem structural strength.  As seen in the </w:t>
      </w:r>
      <w:r w:rsidR="005A7190" w:rsidRPr="009E3FC4">
        <w:rPr>
          <w:rFonts w:ascii="Arial" w:eastAsia="Arial" w:hAnsi="Arial" w:cs="Arial"/>
        </w:rPr>
        <w:t>regression</w:t>
      </w:r>
      <w:r w:rsidRPr="009E3FC4">
        <w:rPr>
          <w:rFonts w:ascii="Arial" w:eastAsia="Arial" w:hAnsi="Arial" w:cs="Arial"/>
        </w:rPr>
        <w:t xml:space="preserve"> analysis results carried out for the 2012 JIC trial material, in the analyses carried out on material from the 2010 and 2011 KWS trials, the absolute strength traits </w:t>
      </w:r>
      <w:proofErr w:type="spellStart"/>
      <w:r w:rsidRPr="009E3FC4">
        <w:rPr>
          <w:rFonts w:ascii="Arial" w:eastAsia="Arial" w:hAnsi="Arial" w:cs="Arial"/>
        </w:rPr>
        <w:t>Fmax</w:t>
      </w:r>
      <w:proofErr w:type="spellEnd"/>
      <w:r w:rsidRPr="009E3FC4">
        <w:rPr>
          <w:rFonts w:ascii="Arial" w:eastAsia="Arial" w:hAnsi="Arial" w:cs="Arial"/>
        </w:rPr>
        <w:t xml:space="preserve"> and F/V were found to correlate most significantly with stem diameter; sec</w:t>
      </w:r>
      <w:r w:rsidR="007057D0" w:rsidRPr="009E3FC4">
        <w:rPr>
          <w:rFonts w:ascii="Arial" w:eastAsia="Arial" w:hAnsi="Arial" w:cs="Arial"/>
        </w:rPr>
        <w:t>ond moment of area and stem weight</w:t>
      </w:r>
      <w:r w:rsidRPr="009E3FC4">
        <w:rPr>
          <w:rFonts w:ascii="Arial" w:eastAsia="Arial" w:hAnsi="Arial" w:cs="Arial"/>
          <w:b/>
        </w:rPr>
        <w:t xml:space="preserve"> </w:t>
      </w:r>
      <w:r w:rsidR="007057D0" w:rsidRPr="009E3FC4">
        <w:rPr>
          <w:rFonts w:ascii="Arial" w:eastAsia="Arial" w:hAnsi="Arial" w:cs="Arial"/>
        </w:rPr>
        <w:t>(data not shown).</w:t>
      </w:r>
    </w:p>
    <w:p w14:paraId="7548E7C3" w14:textId="77777777" w:rsidR="00822275" w:rsidRPr="009E3FC4" w:rsidRDefault="00822275" w:rsidP="0098213D">
      <w:pPr>
        <w:keepNext/>
        <w:keepLines/>
        <w:spacing w:before="200" w:after="0" w:line="480" w:lineRule="auto"/>
        <w:rPr>
          <w:rFonts w:ascii="Arial" w:eastAsia="Arial" w:hAnsi="Arial" w:cs="Arial"/>
          <w:b/>
        </w:rPr>
      </w:pPr>
    </w:p>
    <w:p w14:paraId="5F6C1837" w14:textId="77777777" w:rsidR="00092CB7" w:rsidRPr="009E3FC4" w:rsidRDefault="00D47036" w:rsidP="0098213D">
      <w:pPr>
        <w:keepNext/>
        <w:keepLines/>
        <w:spacing w:before="200" w:after="0" w:line="480" w:lineRule="auto"/>
      </w:pPr>
      <w:r w:rsidRPr="009E3FC4">
        <w:rPr>
          <w:rFonts w:ascii="Arial" w:eastAsia="Arial" w:hAnsi="Arial" w:cs="Arial"/>
          <w:b/>
        </w:rPr>
        <w:t xml:space="preserve">The relationship between stem lodging risk and stem mechanical strength </w:t>
      </w:r>
    </w:p>
    <w:p w14:paraId="50E9D61D" w14:textId="6A865DC7" w:rsidR="00092CB7" w:rsidRPr="009E3FC4" w:rsidRDefault="00D47036" w:rsidP="0098213D">
      <w:pPr>
        <w:spacing w:line="480" w:lineRule="auto"/>
      </w:pPr>
      <w:r w:rsidRPr="009E3FC4">
        <w:rPr>
          <w:rFonts w:ascii="Arial" w:eastAsia="Arial" w:hAnsi="Arial" w:cs="Arial"/>
        </w:rPr>
        <w:t xml:space="preserve">Using the apparatus </w:t>
      </w:r>
      <w:r w:rsidR="00987F91" w:rsidRPr="009E3FC4">
        <w:rPr>
          <w:rFonts w:ascii="Arial" w:eastAsia="Arial" w:hAnsi="Arial" w:cs="Arial"/>
        </w:rPr>
        <w:t>illustrated</w:t>
      </w:r>
      <w:r w:rsidRPr="009E3FC4">
        <w:rPr>
          <w:rFonts w:ascii="Arial" w:eastAsia="Arial" w:hAnsi="Arial" w:cs="Arial"/>
        </w:rPr>
        <w:t xml:space="preserve"> in Figure 1A</w:t>
      </w:r>
      <w:r w:rsidRPr="009E3FC4">
        <w:rPr>
          <w:rFonts w:ascii="Arial" w:eastAsia="Arial" w:hAnsi="Arial" w:cs="Arial"/>
          <w:b/>
        </w:rPr>
        <w:t>,</w:t>
      </w:r>
      <w:r w:rsidRPr="009E3FC4">
        <w:rPr>
          <w:rFonts w:ascii="Arial" w:eastAsia="Arial" w:hAnsi="Arial" w:cs="Arial"/>
        </w:rPr>
        <w:t xml:space="preserve"> the </w:t>
      </w:r>
      <w:r w:rsidR="00987F91" w:rsidRPr="009E3FC4">
        <w:rPr>
          <w:rFonts w:ascii="Arial" w:eastAsia="Arial" w:hAnsi="Arial" w:cs="Arial"/>
        </w:rPr>
        <w:t>J</w:t>
      </w:r>
      <w:r w:rsidRPr="009E3FC4">
        <w:rPr>
          <w:rFonts w:ascii="Arial" w:eastAsia="Arial" w:hAnsi="Arial" w:cs="Arial"/>
        </w:rPr>
        <w:t xml:space="preserve">2012 </w:t>
      </w:r>
      <w:r w:rsidR="00987F91" w:rsidRPr="009E3FC4">
        <w:rPr>
          <w:rFonts w:ascii="Arial" w:eastAsia="Arial" w:hAnsi="Arial" w:cs="Arial"/>
        </w:rPr>
        <w:t>material was</w:t>
      </w:r>
      <w:r w:rsidRPr="009E3FC4">
        <w:rPr>
          <w:rFonts w:ascii="Arial" w:eastAsia="Arial" w:hAnsi="Arial" w:cs="Arial"/>
        </w:rPr>
        <w:t xml:space="preserve"> assessed for stem lodging risk (SLR) under field conditions. Assessment of the data obtained through ANOVA revealed significant variation for this lodging risk trait between accessions (P = 0.043). Through a further </w:t>
      </w:r>
      <w:r w:rsidR="005A7190" w:rsidRPr="009E3FC4">
        <w:rPr>
          <w:rFonts w:ascii="Arial" w:eastAsia="Arial" w:hAnsi="Arial" w:cs="Arial"/>
        </w:rPr>
        <w:t>regression</w:t>
      </w:r>
      <w:r w:rsidRPr="009E3FC4">
        <w:rPr>
          <w:rFonts w:ascii="Arial" w:eastAsia="Arial" w:hAnsi="Arial" w:cs="Arial"/>
        </w:rPr>
        <w:t xml:space="preserve"> analysis, the relationship between this field-based scoring and the mechanical strength traits obtained from the three-point bend test were explored. Some of the key relationships observed are plotted in Figure 2</w:t>
      </w:r>
      <w:r w:rsidRPr="009E3FC4">
        <w:rPr>
          <w:rFonts w:ascii="Arial" w:eastAsia="Arial" w:hAnsi="Arial" w:cs="Arial"/>
          <w:b/>
        </w:rPr>
        <w:t>.</w:t>
      </w:r>
      <w:r w:rsidRPr="009E3FC4">
        <w:rPr>
          <w:rFonts w:ascii="Arial" w:eastAsia="Arial" w:hAnsi="Arial" w:cs="Arial"/>
        </w:rPr>
        <w:t xml:space="preserve"> Significant positive correlations were observed between the absolute strength traits and the SLR scores measured in the field with R</w:t>
      </w:r>
      <w:r w:rsidRPr="009E3FC4">
        <w:rPr>
          <w:rFonts w:ascii="Arial" w:eastAsia="Arial" w:hAnsi="Arial" w:cs="Arial"/>
          <w:vertAlign w:val="superscript"/>
        </w:rPr>
        <w:t>2</w:t>
      </w:r>
      <w:r w:rsidRPr="009E3FC4">
        <w:rPr>
          <w:rFonts w:ascii="Arial" w:eastAsia="Arial" w:hAnsi="Arial" w:cs="Arial"/>
        </w:rPr>
        <w:t xml:space="preserve"> values of 0.42 (P&lt;0.001) and 0.33 (P&lt;0.001) for </w:t>
      </w:r>
      <w:proofErr w:type="spellStart"/>
      <w:r w:rsidRPr="009E3FC4">
        <w:rPr>
          <w:rFonts w:ascii="Arial" w:eastAsia="Arial" w:hAnsi="Arial" w:cs="Arial"/>
        </w:rPr>
        <w:t>Fmax</w:t>
      </w:r>
      <w:proofErr w:type="spellEnd"/>
      <w:r w:rsidRPr="009E3FC4">
        <w:rPr>
          <w:rFonts w:ascii="Arial" w:eastAsia="Arial" w:hAnsi="Arial" w:cs="Arial"/>
        </w:rPr>
        <w:t xml:space="preserve"> (Figure 2A) and F/V respectively. These lodging risk scores were however found to correlate negatively with the material strength measures with R</w:t>
      </w:r>
      <w:r w:rsidRPr="009E3FC4">
        <w:rPr>
          <w:rFonts w:ascii="Arial" w:eastAsia="Arial" w:hAnsi="Arial" w:cs="Arial"/>
          <w:vertAlign w:val="superscript"/>
        </w:rPr>
        <w:t>2</w:t>
      </w:r>
      <w:r w:rsidRPr="009E3FC4">
        <w:rPr>
          <w:rFonts w:ascii="Arial" w:eastAsia="Arial" w:hAnsi="Arial" w:cs="Arial"/>
        </w:rPr>
        <w:t xml:space="preserve"> values of 0.16 (P&lt;0.001) for MOR and 0.21 (P&lt;0.001) for MOE (Figure 2E)</w:t>
      </w:r>
      <w:r w:rsidRPr="009E3FC4">
        <w:rPr>
          <w:rFonts w:ascii="Arial" w:eastAsia="Arial" w:hAnsi="Arial" w:cs="Arial"/>
          <w:b/>
        </w:rPr>
        <w:t xml:space="preserve"> </w:t>
      </w:r>
      <w:r w:rsidRPr="009E3FC4">
        <w:rPr>
          <w:rFonts w:ascii="Arial" w:eastAsia="Arial" w:hAnsi="Arial" w:cs="Arial"/>
        </w:rPr>
        <w:t xml:space="preserve">respectively. This again illustrates the importance of stem structural </w:t>
      </w:r>
      <w:r w:rsidRPr="009E3FC4">
        <w:rPr>
          <w:rFonts w:ascii="Arial" w:eastAsia="Arial" w:hAnsi="Arial" w:cs="Arial"/>
        </w:rPr>
        <w:lastRenderedPageBreak/>
        <w:t xml:space="preserve">strength in determining stem strength in </w:t>
      </w:r>
      <w:r w:rsidR="00586BEE"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rPr>
        <w:t>. Indeed, very similar correlations were observed between the stem structural traits stem diameter and second moment of area and the SLR score as those seen for absolute strength. For both of these structural traits, positive correlations were observed with R</w:t>
      </w:r>
      <w:r w:rsidRPr="009E3FC4">
        <w:rPr>
          <w:rFonts w:ascii="Arial" w:eastAsia="Arial" w:hAnsi="Arial" w:cs="Arial"/>
          <w:vertAlign w:val="superscript"/>
        </w:rPr>
        <w:t xml:space="preserve">2 </w:t>
      </w:r>
      <w:r w:rsidRPr="009E3FC4">
        <w:rPr>
          <w:rFonts w:ascii="Arial" w:eastAsia="Arial" w:hAnsi="Arial" w:cs="Arial"/>
        </w:rPr>
        <w:t>values of 0.42 (P&lt;0.001) and 0.37(P=0.001) for stem diameter (Figure 2B) and second moment of area respectively. Stem height and plant weight were also found to correlate positively with the SLR scores (</w:t>
      </w:r>
      <w:r w:rsidR="00FC066F" w:rsidRPr="009E3FC4">
        <w:rPr>
          <w:rFonts w:ascii="Arial" w:eastAsia="Arial" w:hAnsi="Arial" w:cs="Arial"/>
        </w:rPr>
        <w:t>Figure</w:t>
      </w:r>
      <w:r w:rsidR="00987F91" w:rsidRPr="009E3FC4">
        <w:rPr>
          <w:rFonts w:ascii="Arial" w:eastAsia="Arial" w:hAnsi="Arial" w:cs="Arial"/>
        </w:rPr>
        <w:t xml:space="preserve"> 2C and </w:t>
      </w:r>
      <w:r w:rsidRPr="009E3FC4">
        <w:rPr>
          <w:rFonts w:ascii="Arial" w:eastAsia="Arial" w:hAnsi="Arial" w:cs="Arial"/>
        </w:rPr>
        <w:t>D) with respective R</w:t>
      </w:r>
      <w:r w:rsidRPr="009E3FC4">
        <w:rPr>
          <w:rFonts w:ascii="Arial" w:eastAsia="Arial" w:hAnsi="Arial" w:cs="Arial"/>
          <w:vertAlign w:val="superscript"/>
        </w:rPr>
        <w:t>2</w:t>
      </w:r>
      <w:r w:rsidRPr="009E3FC4">
        <w:rPr>
          <w:rFonts w:ascii="Arial" w:eastAsia="Arial" w:hAnsi="Arial" w:cs="Arial"/>
        </w:rPr>
        <w:t xml:space="preserve"> values of 0.25 (P&lt;0.001) and 0.26 (P&lt;0.001). However, given that these correlations are weaker than those seen between SLR and the absolute strength measures it seems that the variation in these morphological phenotypes has not had a confounding effect on the SLR measurements. The detection of these significant correlations is very promising and suggest that the mechanical strength measures obtained through the </w:t>
      </w:r>
      <w:r w:rsidR="007057D0" w:rsidRPr="009E3FC4">
        <w:rPr>
          <w:rFonts w:ascii="Arial" w:eastAsia="Arial" w:hAnsi="Arial" w:cs="Arial"/>
        </w:rPr>
        <w:t>three-point</w:t>
      </w:r>
      <w:r w:rsidRPr="009E3FC4">
        <w:rPr>
          <w:rFonts w:ascii="Arial" w:eastAsia="Arial" w:hAnsi="Arial" w:cs="Arial"/>
        </w:rPr>
        <w:t xml:space="preserve"> bend test are capturing important variation relevant to stem mechanical strength under field conditions. Furthermore, as with the results obtained from the three-point bend test assay, the results presented here suggest that understanding the genetic control of stem absolute strength and stem structural strength (with contributions made by stem diameter and stem second moment of area being of highest value) would be of great interest for the improvement of lodging resistance in </w:t>
      </w:r>
      <w:r w:rsidRPr="009E3FC4">
        <w:rPr>
          <w:rFonts w:ascii="Arial" w:eastAsia="Arial" w:hAnsi="Arial" w:cs="Arial"/>
          <w:i/>
        </w:rPr>
        <w:t>B</w:t>
      </w:r>
      <w:r w:rsidR="00586BEE" w:rsidRPr="009E3FC4">
        <w:rPr>
          <w:rFonts w:ascii="Arial" w:eastAsia="Arial" w:hAnsi="Arial" w:cs="Arial"/>
          <w:i/>
        </w:rPr>
        <w:t>.</w:t>
      </w:r>
      <w:r w:rsidR="00D75A92"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i/>
        </w:rPr>
        <w:t>.</w:t>
      </w:r>
      <w:r w:rsidRPr="009E3FC4">
        <w:rPr>
          <w:rFonts w:ascii="Arial" w:eastAsia="Arial" w:hAnsi="Arial" w:cs="Arial"/>
        </w:rPr>
        <w:t xml:space="preserve"> The work presented also confirms the </w:t>
      </w:r>
      <w:r w:rsidR="00DD18B3" w:rsidRPr="009E3FC4">
        <w:rPr>
          <w:rFonts w:ascii="Arial" w:eastAsia="Arial" w:hAnsi="Arial" w:cs="Arial"/>
        </w:rPr>
        <w:t>widely-accepted</w:t>
      </w:r>
      <w:r w:rsidRPr="009E3FC4">
        <w:rPr>
          <w:rFonts w:ascii="Arial" w:eastAsia="Arial" w:hAnsi="Arial" w:cs="Arial"/>
        </w:rPr>
        <w:t xml:space="preserve"> link between plant height and lodging susceptibility. </w:t>
      </w:r>
    </w:p>
    <w:p w14:paraId="35C7F219" w14:textId="77777777" w:rsidR="00092CB7" w:rsidRPr="009E3FC4" w:rsidRDefault="00092CB7" w:rsidP="0098213D">
      <w:pPr>
        <w:spacing w:line="480" w:lineRule="auto"/>
      </w:pPr>
    </w:p>
    <w:p w14:paraId="529F8192" w14:textId="41039CAD" w:rsidR="00092CB7" w:rsidRPr="009E3FC4" w:rsidRDefault="00D47036" w:rsidP="0098213D">
      <w:pPr>
        <w:spacing w:line="480" w:lineRule="auto"/>
      </w:pPr>
      <w:r w:rsidRPr="009E3FC4">
        <w:rPr>
          <w:rFonts w:ascii="Arial" w:eastAsia="Arial" w:hAnsi="Arial" w:cs="Arial"/>
          <w:b/>
        </w:rPr>
        <w:t>Associative Transcriptomics for stem absolute and structural strength traits</w:t>
      </w:r>
      <w:r w:rsidR="00437499" w:rsidRPr="009E3FC4">
        <w:rPr>
          <w:rFonts w:ascii="Arial" w:eastAsia="Arial" w:hAnsi="Arial" w:cs="Arial"/>
          <w:b/>
        </w:rPr>
        <w:t xml:space="preserve">, </w:t>
      </w:r>
      <w:proofErr w:type="spellStart"/>
      <w:r w:rsidR="00437499" w:rsidRPr="009E3FC4">
        <w:rPr>
          <w:rFonts w:ascii="Arial" w:eastAsia="Arial" w:hAnsi="Arial" w:cs="Arial"/>
          <w:b/>
        </w:rPr>
        <w:t>Fmax</w:t>
      </w:r>
      <w:proofErr w:type="spellEnd"/>
      <w:r w:rsidR="00437499" w:rsidRPr="009E3FC4">
        <w:rPr>
          <w:rFonts w:ascii="Arial" w:eastAsia="Arial" w:hAnsi="Arial" w:cs="Arial"/>
          <w:b/>
        </w:rPr>
        <w:t>, structural and morphological traits</w:t>
      </w:r>
    </w:p>
    <w:p w14:paraId="308F81D9" w14:textId="77777777" w:rsidR="00437499" w:rsidRPr="009E3FC4" w:rsidRDefault="007748C1" w:rsidP="0098213D">
      <w:pPr>
        <w:spacing w:after="0" w:line="480" w:lineRule="auto"/>
        <w:rPr>
          <w:rFonts w:ascii="Arial" w:eastAsia="Arial" w:hAnsi="Arial" w:cs="Arial"/>
        </w:rPr>
      </w:pPr>
      <w:r w:rsidRPr="009E3FC4">
        <w:rPr>
          <w:rFonts w:ascii="Arial" w:eastAsia="Arial" w:hAnsi="Arial" w:cs="Arial"/>
        </w:rPr>
        <w:t xml:space="preserve">In order to identify molecular markers that might be useful to support breeding for traits of relevance for lodging resistance we conducted association analysis by Associative Transcriptomics. </w:t>
      </w:r>
    </w:p>
    <w:p w14:paraId="659D8892" w14:textId="77777777" w:rsidR="00437499" w:rsidRPr="009E3FC4" w:rsidRDefault="00437499" w:rsidP="0098213D">
      <w:pPr>
        <w:spacing w:after="0" w:line="480" w:lineRule="auto"/>
        <w:rPr>
          <w:rFonts w:ascii="Arial" w:eastAsia="Arial" w:hAnsi="Arial" w:cs="Arial"/>
        </w:rPr>
      </w:pPr>
    </w:p>
    <w:p w14:paraId="4C3AABBC" w14:textId="5E9B9019" w:rsidR="00092CB7" w:rsidRPr="009E3FC4" w:rsidRDefault="00D47036" w:rsidP="0098213D">
      <w:pPr>
        <w:spacing w:after="0" w:line="480" w:lineRule="auto"/>
        <w:rPr>
          <w:color w:val="auto"/>
        </w:rPr>
      </w:pPr>
      <w:r w:rsidRPr="009E3FC4">
        <w:rPr>
          <w:rFonts w:ascii="Arial" w:eastAsia="Arial" w:hAnsi="Arial" w:cs="Arial"/>
        </w:rPr>
        <w:t xml:space="preserve">Through </w:t>
      </w:r>
      <w:r w:rsidR="005A7190" w:rsidRPr="009E3FC4">
        <w:rPr>
          <w:rFonts w:ascii="Arial" w:eastAsia="Arial" w:hAnsi="Arial" w:cs="Arial"/>
        </w:rPr>
        <w:t>regression</w:t>
      </w:r>
      <w:r w:rsidRPr="009E3FC4">
        <w:rPr>
          <w:rFonts w:ascii="Arial" w:eastAsia="Arial" w:hAnsi="Arial" w:cs="Arial"/>
        </w:rPr>
        <w:t xml:space="preserve"> analysis we showed that stem lodging risk is most highly related to the </w:t>
      </w:r>
      <w:r w:rsidRPr="009E3FC4">
        <w:rPr>
          <w:rFonts w:ascii="Arial" w:eastAsia="Arial" w:hAnsi="Arial" w:cs="Arial"/>
        </w:rPr>
        <w:lastRenderedPageBreak/>
        <w:t xml:space="preserve">absolute stem strength traits </w:t>
      </w:r>
      <w:proofErr w:type="spellStart"/>
      <w:r w:rsidRPr="009E3FC4">
        <w:rPr>
          <w:rFonts w:ascii="Arial" w:eastAsia="Arial" w:hAnsi="Arial" w:cs="Arial"/>
        </w:rPr>
        <w:t>Fmax</w:t>
      </w:r>
      <w:proofErr w:type="spellEnd"/>
      <w:r w:rsidRPr="009E3FC4">
        <w:rPr>
          <w:rFonts w:ascii="Arial" w:eastAsia="Arial" w:hAnsi="Arial" w:cs="Arial"/>
        </w:rPr>
        <w:t xml:space="preserve"> and F/V. Given the very high correlation observed between </w:t>
      </w:r>
      <w:proofErr w:type="spellStart"/>
      <w:r w:rsidRPr="009E3FC4">
        <w:rPr>
          <w:rFonts w:ascii="Arial" w:eastAsia="Arial" w:hAnsi="Arial" w:cs="Arial"/>
        </w:rPr>
        <w:t>Fmax</w:t>
      </w:r>
      <w:proofErr w:type="spellEnd"/>
      <w:r w:rsidRPr="009E3FC4">
        <w:rPr>
          <w:rFonts w:ascii="Arial" w:eastAsia="Arial" w:hAnsi="Arial" w:cs="Arial"/>
        </w:rPr>
        <w:t xml:space="preserve"> and F/V we limited the consequent Associative Transcriptomics analysis to </w:t>
      </w:r>
      <w:proofErr w:type="spellStart"/>
      <w:r w:rsidRPr="009E3FC4">
        <w:rPr>
          <w:rFonts w:ascii="Arial" w:eastAsia="Arial" w:hAnsi="Arial" w:cs="Arial"/>
        </w:rPr>
        <w:t>Fmax</w:t>
      </w:r>
      <w:proofErr w:type="spellEnd"/>
      <w:r w:rsidRPr="009E3FC4">
        <w:rPr>
          <w:rFonts w:ascii="Arial" w:eastAsia="Arial" w:hAnsi="Arial" w:cs="Arial"/>
        </w:rPr>
        <w:t xml:space="preserve"> only. We also explored marker-trait associations for several stem structural traits that showed high correlation with absolute stem strength. The structural traits included were stem diameter; stem second moment of area; stem parenchyma area; outer cortex thickness and stem weight. Finally, given the known role that height has to play in contributing to lodging risk (which was confirmed in the present study), variation in plant height was also included in the Associative Transcriptomics analysis. An overview of the most highly significant SNP and GEM marker associations identified for each trait is </w:t>
      </w:r>
      <w:r w:rsidRPr="009E3FC4">
        <w:rPr>
          <w:rFonts w:ascii="Arial" w:eastAsia="Arial" w:hAnsi="Arial" w:cs="Arial"/>
          <w:color w:val="auto"/>
        </w:rPr>
        <w:t xml:space="preserve">provided in Supplementary Data File </w:t>
      </w:r>
      <w:r w:rsidR="0025504E" w:rsidRPr="009E3FC4">
        <w:rPr>
          <w:rFonts w:ascii="Arial" w:eastAsia="Arial" w:hAnsi="Arial" w:cs="Arial"/>
          <w:color w:val="auto"/>
        </w:rPr>
        <w:t>10</w:t>
      </w:r>
      <w:r w:rsidRPr="009E3FC4">
        <w:rPr>
          <w:rFonts w:ascii="Arial" w:eastAsia="Arial" w:hAnsi="Arial" w:cs="Arial"/>
          <w:color w:val="auto"/>
        </w:rPr>
        <w:t>. Full Manhattan plots for all traits analysed can be found in Supplementary Figures</w:t>
      </w:r>
      <w:r w:rsidR="00A062FA" w:rsidRPr="009E3FC4">
        <w:rPr>
          <w:rFonts w:ascii="Arial" w:eastAsia="Arial" w:hAnsi="Arial" w:cs="Arial"/>
          <w:color w:val="auto"/>
        </w:rPr>
        <w:t xml:space="preserve"> 1-9</w:t>
      </w:r>
      <w:r w:rsidRPr="009E3FC4">
        <w:rPr>
          <w:rFonts w:ascii="Arial" w:eastAsia="Arial" w:hAnsi="Arial" w:cs="Arial"/>
          <w:color w:val="auto"/>
        </w:rPr>
        <w:t xml:space="preserve">. </w:t>
      </w:r>
      <w:r w:rsidR="00885E99" w:rsidRPr="009E3FC4">
        <w:rPr>
          <w:rFonts w:ascii="Arial" w:eastAsia="Arial" w:hAnsi="Arial" w:cs="Arial"/>
          <w:color w:val="auto"/>
        </w:rPr>
        <w:t xml:space="preserve">With the exception of one marker (JCVI_19156:300) the </w:t>
      </w:r>
      <w:r w:rsidR="00A16134" w:rsidRPr="009E3FC4">
        <w:rPr>
          <w:rFonts w:ascii="Arial" w:eastAsia="Arial" w:hAnsi="Arial" w:cs="Arial"/>
          <w:color w:val="auto"/>
        </w:rPr>
        <w:t xml:space="preserve">highly </w:t>
      </w:r>
      <w:r w:rsidR="00885E99" w:rsidRPr="009E3FC4">
        <w:rPr>
          <w:rFonts w:ascii="Arial" w:eastAsia="Arial" w:hAnsi="Arial" w:cs="Arial"/>
          <w:color w:val="auto"/>
        </w:rPr>
        <w:t xml:space="preserve">associated markers occur at similar frequencies in the sub-populations defined by STRUCTURE, as shown in Supplementary Figure 10, confirming their association with trait variation is not simply due to population structure </w:t>
      </w:r>
      <w:r w:rsidR="00A16134" w:rsidRPr="009E3FC4">
        <w:rPr>
          <w:rFonts w:ascii="Arial" w:eastAsia="Arial" w:hAnsi="Arial" w:cs="Arial"/>
          <w:color w:val="auto"/>
        </w:rPr>
        <w:t>within</w:t>
      </w:r>
      <w:r w:rsidR="00885E99" w:rsidRPr="009E3FC4">
        <w:rPr>
          <w:rFonts w:ascii="Arial" w:eastAsia="Arial" w:hAnsi="Arial" w:cs="Arial"/>
          <w:color w:val="auto"/>
        </w:rPr>
        <w:t xml:space="preserve"> the panel. </w:t>
      </w:r>
    </w:p>
    <w:p w14:paraId="01DB2225" w14:textId="77777777" w:rsidR="00092CB7" w:rsidRPr="009E3FC4" w:rsidRDefault="00092CB7" w:rsidP="0098213D">
      <w:pPr>
        <w:spacing w:after="0" w:line="480" w:lineRule="auto"/>
        <w:rPr>
          <w:color w:val="auto"/>
        </w:rPr>
      </w:pPr>
    </w:p>
    <w:p w14:paraId="3E6C00BB" w14:textId="590ABC87" w:rsidR="00092CB7" w:rsidRPr="009E3FC4" w:rsidRDefault="00D47036" w:rsidP="0098213D">
      <w:pPr>
        <w:spacing w:after="0" w:line="480" w:lineRule="auto"/>
      </w:pPr>
      <w:r w:rsidRPr="009E3FC4">
        <w:rPr>
          <w:rFonts w:ascii="Arial" w:eastAsia="Arial" w:hAnsi="Arial" w:cs="Arial"/>
        </w:rPr>
        <w:t xml:space="preserve">For the absolute strength trait, </w:t>
      </w:r>
      <w:proofErr w:type="spellStart"/>
      <w:r w:rsidRPr="009E3FC4">
        <w:rPr>
          <w:rFonts w:ascii="Arial" w:eastAsia="Arial" w:hAnsi="Arial" w:cs="Arial"/>
        </w:rPr>
        <w:t>Fmax</w:t>
      </w:r>
      <w:proofErr w:type="spellEnd"/>
      <w:r w:rsidRPr="009E3FC4">
        <w:rPr>
          <w:rFonts w:ascii="Arial" w:eastAsia="Arial" w:hAnsi="Arial" w:cs="Arial"/>
        </w:rPr>
        <w:t>, three main SNP association peaks were identified</w:t>
      </w:r>
      <w:r w:rsidR="0022027D" w:rsidRPr="009E3FC4">
        <w:rPr>
          <w:rFonts w:ascii="Arial" w:eastAsia="Arial" w:hAnsi="Arial" w:cs="Arial"/>
        </w:rPr>
        <w:t xml:space="preserve"> based on the results obtained from J2012 trial</w:t>
      </w:r>
      <w:r w:rsidR="00A062FA" w:rsidRPr="009E3FC4">
        <w:rPr>
          <w:rFonts w:ascii="Arial" w:eastAsia="Arial" w:hAnsi="Arial" w:cs="Arial"/>
        </w:rPr>
        <w:t xml:space="preserve"> (a full Manhattan plot for these data can be found in Supplementary Figure 1)</w:t>
      </w:r>
      <w:r w:rsidRPr="009E3FC4">
        <w:rPr>
          <w:rFonts w:ascii="Arial" w:eastAsia="Arial" w:hAnsi="Arial" w:cs="Arial"/>
        </w:rPr>
        <w:t>. The first and most significant of these was found to be on chromo</w:t>
      </w:r>
      <w:r w:rsidR="008B0FA5" w:rsidRPr="009E3FC4">
        <w:rPr>
          <w:rFonts w:ascii="Arial" w:eastAsia="Arial" w:hAnsi="Arial" w:cs="Arial"/>
        </w:rPr>
        <w:t>some A2/C2 (the A2 association can be seen marked with *1 in Figure 3A</w:t>
      </w:r>
      <w:r w:rsidRPr="009E3FC4">
        <w:rPr>
          <w:rFonts w:ascii="Arial" w:eastAsia="Arial" w:hAnsi="Arial" w:cs="Arial"/>
        </w:rPr>
        <w:t xml:space="preserve">). The most significant marker within this peak was JCVI_31359:1657 (P=4.45E-05, trait effect=30.9 % (a percentage based on trait range across accessions)). This region was also detected (more weakly) in the SNP association analysis carried out for the </w:t>
      </w:r>
      <w:r w:rsidR="00987F91" w:rsidRPr="009E3FC4">
        <w:rPr>
          <w:rFonts w:ascii="Arial" w:eastAsia="Arial" w:hAnsi="Arial" w:cs="Arial"/>
        </w:rPr>
        <w:t>K</w:t>
      </w:r>
      <w:r w:rsidRPr="009E3FC4">
        <w:rPr>
          <w:rFonts w:ascii="Arial" w:eastAsia="Arial" w:hAnsi="Arial" w:cs="Arial"/>
        </w:rPr>
        <w:t xml:space="preserve">2010 material for absolute stem strength (Supplementary Figure 2). Identification of a common signal across two field trials is very promising. These markers were found to be </w:t>
      </w:r>
      <w:r w:rsidR="00BE682A" w:rsidRPr="009E3FC4">
        <w:rPr>
          <w:rFonts w:ascii="Arial" w:eastAsia="Arial" w:hAnsi="Arial" w:cs="Arial"/>
        </w:rPr>
        <w:t xml:space="preserve">in close proximity to </w:t>
      </w:r>
      <w:proofErr w:type="spellStart"/>
      <w:r w:rsidR="00BE682A" w:rsidRPr="009E3FC4">
        <w:rPr>
          <w:rFonts w:ascii="Arial" w:eastAsia="Arial" w:hAnsi="Arial" w:cs="Arial"/>
        </w:rPr>
        <w:t>ortholog</w:t>
      </w:r>
      <w:r w:rsidRPr="009E3FC4">
        <w:rPr>
          <w:rFonts w:ascii="Arial" w:eastAsia="Arial" w:hAnsi="Arial" w:cs="Arial"/>
        </w:rPr>
        <w:t>s</w:t>
      </w:r>
      <w:proofErr w:type="spellEnd"/>
      <w:r w:rsidRPr="009E3FC4">
        <w:rPr>
          <w:rFonts w:ascii="Arial" w:eastAsia="Arial" w:hAnsi="Arial" w:cs="Arial"/>
        </w:rPr>
        <w:t xml:space="preserve"> of Arabidopsis genes expected to have pectin </w:t>
      </w:r>
      <w:proofErr w:type="spellStart"/>
      <w:r w:rsidRPr="009E3FC4">
        <w:rPr>
          <w:rFonts w:ascii="Arial" w:eastAsia="Arial" w:hAnsi="Arial" w:cs="Arial"/>
        </w:rPr>
        <w:t>methylesterase</w:t>
      </w:r>
      <w:proofErr w:type="spellEnd"/>
      <w:r w:rsidRPr="009E3FC4">
        <w:rPr>
          <w:rFonts w:ascii="Arial" w:eastAsia="Arial" w:hAnsi="Arial" w:cs="Arial"/>
        </w:rPr>
        <w:t xml:space="preserve"> (PME)/pectin </w:t>
      </w:r>
      <w:proofErr w:type="spellStart"/>
      <w:r w:rsidRPr="009E3FC4">
        <w:rPr>
          <w:rFonts w:ascii="Arial" w:eastAsia="Arial" w:hAnsi="Arial" w:cs="Arial"/>
        </w:rPr>
        <w:t>methylesterase</w:t>
      </w:r>
      <w:proofErr w:type="spellEnd"/>
      <w:r w:rsidRPr="009E3FC4">
        <w:rPr>
          <w:rFonts w:ascii="Arial" w:eastAsia="Arial" w:hAnsi="Arial" w:cs="Arial"/>
        </w:rPr>
        <w:t xml:space="preserve"> inhibitor (PMEI) activity</w:t>
      </w:r>
      <w:r w:rsidRPr="009E3FC4">
        <w:rPr>
          <w:rFonts w:ascii="Arial" w:eastAsia="Arial" w:hAnsi="Arial" w:cs="Arial"/>
          <w:i/>
        </w:rPr>
        <w:t>,</w:t>
      </w:r>
      <w:r w:rsidRPr="009E3FC4">
        <w:rPr>
          <w:rFonts w:ascii="Arial" w:eastAsia="Arial" w:hAnsi="Arial" w:cs="Arial"/>
        </w:rPr>
        <w:t xml:space="preserve"> AT5G50030 and AT5G50060. Previous studies have found that the </w:t>
      </w:r>
      <w:proofErr w:type="spellStart"/>
      <w:r w:rsidRPr="009E3FC4">
        <w:rPr>
          <w:rFonts w:ascii="Arial" w:eastAsia="Arial" w:hAnsi="Arial" w:cs="Arial"/>
        </w:rPr>
        <w:t>methylesterification</w:t>
      </w:r>
      <w:proofErr w:type="spellEnd"/>
      <w:r w:rsidRPr="009E3FC4">
        <w:rPr>
          <w:rFonts w:ascii="Arial" w:eastAsia="Arial" w:hAnsi="Arial" w:cs="Arial"/>
        </w:rPr>
        <w:t xml:space="preserve"> state of cell wall pectin has a key role to play in determining stem mechanical strength (</w:t>
      </w:r>
      <w:proofErr w:type="spellStart"/>
      <w:r w:rsidR="009E3FC4" w:rsidRPr="009E3FC4">
        <w:fldChar w:fldCharType="begin"/>
      </w:r>
      <w:r w:rsidR="009E3FC4" w:rsidRPr="009E3FC4">
        <w:instrText xml:space="preserve"> HYPERLINK \l "_35nkun2" \h </w:instrText>
      </w:r>
      <w:r w:rsidR="009E3FC4" w:rsidRPr="009E3FC4">
        <w:fldChar w:fldCharType="separate"/>
      </w:r>
      <w:r w:rsidRPr="009E3FC4">
        <w:rPr>
          <w:rFonts w:ascii="Arial" w:eastAsia="Arial" w:hAnsi="Arial" w:cs="Arial"/>
        </w:rPr>
        <w:t>Hongo</w:t>
      </w:r>
      <w:proofErr w:type="spellEnd"/>
      <w:r w:rsidRPr="009E3FC4">
        <w:rPr>
          <w:rFonts w:ascii="Arial" w:eastAsia="Arial" w:hAnsi="Arial" w:cs="Arial"/>
        </w:rPr>
        <w:t xml:space="preserve"> et al. 2012</w:t>
      </w:r>
      <w:r w:rsidR="009E3FC4" w:rsidRPr="009E3FC4">
        <w:rPr>
          <w:rFonts w:ascii="Arial" w:eastAsia="Arial" w:hAnsi="Arial" w:cs="Arial"/>
        </w:rPr>
        <w:fldChar w:fldCharType="end"/>
      </w:r>
      <w:r w:rsidRPr="009E3FC4">
        <w:rPr>
          <w:rFonts w:ascii="Arial" w:eastAsia="Arial" w:hAnsi="Arial" w:cs="Arial"/>
        </w:rPr>
        <w:t xml:space="preserve">). Pectin </w:t>
      </w:r>
      <w:proofErr w:type="spellStart"/>
      <w:r w:rsidRPr="009E3FC4">
        <w:rPr>
          <w:rFonts w:ascii="Arial" w:eastAsia="Arial" w:hAnsi="Arial" w:cs="Arial"/>
        </w:rPr>
        <w:t>methylesterification</w:t>
      </w:r>
      <w:proofErr w:type="spellEnd"/>
      <w:r w:rsidRPr="009E3FC4">
        <w:rPr>
          <w:rFonts w:ascii="Arial" w:eastAsia="Arial" w:hAnsi="Arial" w:cs="Arial"/>
        </w:rPr>
        <w:t xml:space="preserve"> is also known to effect </w:t>
      </w:r>
      <w:r w:rsidRPr="009E3FC4">
        <w:rPr>
          <w:rFonts w:ascii="Arial" w:eastAsia="Arial" w:hAnsi="Arial" w:cs="Arial"/>
        </w:rPr>
        <w:lastRenderedPageBreak/>
        <w:t>cell expansion (</w:t>
      </w:r>
      <w:hyperlink w:anchor="_41mghml">
        <w:r w:rsidRPr="009E3FC4">
          <w:rPr>
            <w:rFonts w:ascii="Arial" w:eastAsia="Arial" w:hAnsi="Arial" w:cs="Arial"/>
          </w:rPr>
          <w:t>Wolf et al. 2009</w:t>
        </w:r>
      </w:hyperlink>
      <w:r w:rsidRPr="009E3FC4">
        <w:rPr>
          <w:rFonts w:ascii="Arial" w:eastAsia="Arial" w:hAnsi="Arial" w:cs="Arial"/>
        </w:rPr>
        <w:t xml:space="preserve">), a process which likely contributes to variation in stem thickness.  As we have seen, stem diameter explains a high level of variation in stem absolute strength in </w:t>
      </w:r>
      <w:r w:rsidRPr="009E3FC4">
        <w:rPr>
          <w:rFonts w:ascii="Arial" w:eastAsia="Arial" w:hAnsi="Arial" w:cs="Arial"/>
          <w:i/>
        </w:rPr>
        <w:t xml:space="preserve">B. </w:t>
      </w:r>
      <w:proofErr w:type="spellStart"/>
      <w:r w:rsidRPr="009E3FC4">
        <w:rPr>
          <w:rFonts w:ascii="Arial" w:eastAsia="Arial" w:hAnsi="Arial" w:cs="Arial"/>
          <w:i/>
        </w:rPr>
        <w:t>napus</w:t>
      </w:r>
      <w:proofErr w:type="spellEnd"/>
      <w:r w:rsidRPr="009E3FC4">
        <w:rPr>
          <w:rFonts w:ascii="Arial" w:eastAsia="Arial" w:hAnsi="Arial" w:cs="Arial"/>
          <w:i/>
        </w:rPr>
        <w:t xml:space="preserve">, </w:t>
      </w:r>
      <w:r w:rsidRPr="009E3FC4">
        <w:rPr>
          <w:rFonts w:ascii="Arial" w:eastAsia="Arial" w:hAnsi="Arial" w:cs="Arial"/>
        </w:rPr>
        <w:t xml:space="preserve">making these genes very good candidates for controlling the trait variation observed. </w:t>
      </w:r>
    </w:p>
    <w:p w14:paraId="5064DC2D" w14:textId="77777777" w:rsidR="00092CB7" w:rsidRPr="009E3FC4" w:rsidRDefault="00092CB7" w:rsidP="0098213D">
      <w:pPr>
        <w:spacing w:after="0" w:line="480" w:lineRule="auto"/>
      </w:pPr>
    </w:p>
    <w:p w14:paraId="2B90BF49" w14:textId="77777777" w:rsidR="00822275" w:rsidRPr="009E3FC4" w:rsidRDefault="00D47036" w:rsidP="0098213D">
      <w:pPr>
        <w:spacing w:line="480" w:lineRule="auto"/>
      </w:pPr>
      <w:r w:rsidRPr="009E3FC4">
        <w:rPr>
          <w:rFonts w:ascii="Arial" w:eastAsia="Arial" w:hAnsi="Arial" w:cs="Arial"/>
        </w:rPr>
        <w:t>The second SNP association for this absolute strength trait was detected on chromosome A3/C3</w:t>
      </w:r>
      <w:r w:rsidR="008B0FA5" w:rsidRPr="009E3FC4">
        <w:rPr>
          <w:rFonts w:ascii="Arial" w:eastAsia="Arial" w:hAnsi="Arial" w:cs="Arial"/>
        </w:rPr>
        <w:t xml:space="preserve"> (A3 association can be seen marked with an *3 in Figure 3C)</w:t>
      </w:r>
      <w:r w:rsidRPr="009E3FC4">
        <w:rPr>
          <w:rFonts w:ascii="Arial" w:eastAsia="Arial" w:hAnsi="Arial" w:cs="Arial"/>
        </w:rPr>
        <w:t xml:space="preserve"> with the most significant marker being JCVI_38663:382 (P= 4.16E-05). No clear candidate genes were identified in close proximity to this marker.</w:t>
      </w:r>
    </w:p>
    <w:p w14:paraId="669951DE" w14:textId="77777777" w:rsidR="00B524E0" w:rsidRPr="009E3FC4" w:rsidRDefault="00B524E0" w:rsidP="0098213D">
      <w:pPr>
        <w:spacing w:line="480" w:lineRule="auto"/>
        <w:rPr>
          <w:rFonts w:ascii="Arial" w:eastAsia="Arial" w:hAnsi="Arial" w:cs="Arial"/>
        </w:rPr>
      </w:pPr>
    </w:p>
    <w:p w14:paraId="13C39296" w14:textId="6BBAF985" w:rsidR="00092CB7" w:rsidRPr="009E3FC4" w:rsidRDefault="00D47036" w:rsidP="0098213D">
      <w:pPr>
        <w:spacing w:line="480" w:lineRule="auto"/>
      </w:pPr>
      <w:r w:rsidRPr="009E3FC4">
        <w:rPr>
          <w:rFonts w:ascii="Arial" w:eastAsia="Arial" w:hAnsi="Arial" w:cs="Arial"/>
        </w:rPr>
        <w:t xml:space="preserve">A final SNP association for </w:t>
      </w:r>
      <w:proofErr w:type="spellStart"/>
      <w:r w:rsidRPr="009E3FC4">
        <w:rPr>
          <w:rFonts w:ascii="Arial" w:eastAsia="Arial" w:hAnsi="Arial" w:cs="Arial"/>
        </w:rPr>
        <w:t>Fmax</w:t>
      </w:r>
      <w:proofErr w:type="spellEnd"/>
      <w:r w:rsidRPr="009E3FC4">
        <w:rPr>
          <w:rFonts w:ascii="Arial" w:eastAsia="Arial" w:hAnsi="Arial" w:cs="Arial"/>
        </w:rPr>
        <w:t xml:space="preserve"> was seen on chromosomes A5/C5, with the top marker being JCVI_39914:1128 (</w:t>
      </w:r>
      <w:r w:rsidR="008B0FA5" w:rsidRPr="009E3FC4">
        <w:rPr>
          <w:rFonts w:ascii="Arial" w:eastAsia="Arial" w:hAnsi="Arial" w:cs="Arial"/>
        </w:rPr>
        <w:t>The A5 association is shown with *2 on Figure 3B</w:t>
      </w:r>
      <w:r w:rsidRPr="009E3FC4">
        <w:rPr>
          <w:rFonts w:ascii="Arial" w:eastAsia="Arial" w:hAnsi="Arial" w:cs="Arial"/>
        </w:rPr>
        <w:t>). This marker was assigned a P value of 4.07E-04 and a trait effect of 26.9%.  Within close proximity to these markers is again an orthologue of an Arabidopsis gene described as having P</w:t>
      </w:r>
      <w:r w:rsidR="00A62D0A" w:rsidRPr="009E3FC4">
        <w:rPr>
          <w:rFonts w:ascii="Arial" w:eastAsia="Arial" w:hAnsi="Arial" w:cs="Arial"/>
        </w:rPr>
        <w:t>MEI/PME activity (AT3G12880).  Weak signals in t</w:t>
      </w:r>
      <w:r w:rsidRPr="009E3FC4">
        <w:rPr>
          <w:rFonts w:ascii="Arial" w:eastAsia="Arial" w:hAnsi="Arial" w:cs="Arial"/>
        </w:rPr>
        <w:t xml:space="preserve">his </w:t>
      </w:r>
      <w:r w:rsidR="00A62D0A" w:rsidRPr="009E3FC4">
        <w:rPr>
          <w:rFonts w:ascii="Arial" w:eastAsia="Arial" w:hAnsi="Arial" w:cs="Arial"/>
        </w:rPr>
        <w:t>region were</w:t>
      </w:r>
      <w:r w:rsidRPr="009E3FC4">
        <w:rPr>
          <w:rFonts w:ascii="Arial" w:eastAsia="Arial" w:hAnsi="Arial" w:cs="Arial"/>
        </w:rPr>
        <w:t xml:space="preserve"> also identified for stem weight in the Associative Transcriptomics analysis carried out on both the </w:t>
      </w:r>
      <w:r w:rsidR="00987F91" w:rsidRPr="009E3FC4">
        <w:rPr>
          <w:rFonts w:ascii="Arial" w:eastAsia="Arial" w:hAnsi="Arial" w:cs="Arial"/>
        </w:rPr>
        <w:t>J</w:t>
      </w:r>
      <w:r w:rsidRPr="009E3FC4">
        <w:rPr>
          <w:rFonts w:ascii="Arial" w:eastAsia="Arial" w:hAnsi="Arial" w:cs="Arial"/>
        </w:rPr>
        <w:t xml:space="preserve">2012 and </w:t>
      </w:r>
      <w:r w:rsidR="00987F91" w:rsidRPr="009E3FC4">
        <w:rPr>
          <w:rFonts w:ascii="Arial" w:eastAsia="Arial" w:hAnsi="Arial" w:cs="Arial"/>
        </w:rPr>
        <w:t>K</w:t>
      </w:r>
      <w:r w:rsidRPr="009E3FC4">
        <w:rPr>
          <w:rFonts w:ascii="Arial" w:eastAsia="Arial" w:hAnsi="Arial" w:cs="Arial"/>
        </w:rPr>
        <w:t xml:space="preserve">2011 </w:t>
      </w:r>
      <w:r w:rsidR="00987F91" w:rsidRPr="009E3FC4">
        <w:rPr>
          <w:rFonts w:ascii="Arial" w:eastAsia="Arial" w:hAnsi="Arial" w:cs="Arial"/>
        </w:rPr>
        <w:t>trials</w:t>
      </w:r>
      <w:r w:rsidRPr="009E3FC4">
        <w:rPr>
          <w:rFonts w:ascii="Arial" w:eastAsia="Arial" w:hAnsi="Arial" w:cs="Arial"/>
        </w:rPr>
        <w:t xml:space="preserve"> (Supplementary Figures 3 and 4). </w:t>
      </w:r>
    </w:p>
    <w:p w14:paraId="50DB40BC" w14:textId="77777777" w:rsidR="00092CB7" w:rsidRPr="009E3FC4" w:rsidRDefault="00092CB7" w:rsidP="0098213D">
      <w:pPr>
        <w:spacing w:after="0" w:line="480" w:lineRule="auto"/>
      </w:pPr>
    </w:p>
    <w:p w14:paraId="064F47A3" w14:textId="019FD8A5" w:rsidR="00092CB7" w:rsidRPr="009E3FC4" w:rsidRDefault="00D47036" w:rsidP="0098213D">
      <w:pPr>
        <w:spacing w:after="0" w:line="480" w:lineRule="auto"/>
      </w:pPr>
      <w:r w:rsidRPr="009E3FC4">
        <w:rPr>
          <w:rFonts w:ascii="Arial" w:eastAsia="Arial" w:hAnsi="Arial" w:cs="Arial"/>
        </w:rPr>
        <w:t xml:space="preserve">In addition to these very promising SNP associations, highly significant GEM associations were also detected for </w:t>
      </w:r>
      <w:proofErr w:type="spellStart"/>
      <w:r w:rsidRPr="009E3FC4">
        <w:rPr>
          <w:rFonts w:ascii="Arial" w:eastAsia="Arial" w:hAnsi="Arial" w:cs="Arial"/>
        </w:rPr>
        <w:t>Fmax</w:t>
      </w:r>
      <w:proofErr w:type="spellEnd"/>
      <w:r w:rsidR="00952078" w:rsidRPr="009E3FC4">
        <w:rPr>
          <w:rFonts w:ascii="Arial" w:eastAsia="Arial" w:hAnsi="Arial" w:cs="Arial"/>
        </w:rPr>
        <w:t xml:space="preserve"> for the J2012 trial</w:t>
      </w:r>
      <w:r w:rsidRPr="009E3FC4">
        <w:rPr>
          <w:rFonts w:ascii="Arial" w:eastAsia="Arial" w:hAnsi="Arial" w:cs="Arial"/>
        </w:rPr>
        <w:t xml:space="preserve">. A summary of these associations is given in Supplementary Data File 10. One of these GEMs, JCVI_28286, detected on chromosome C7, corresponds to an orthologue of an Arabidopsis </w:t>
      </w:r>
      <w:r w:rsidRPr="009E3FC4">
        <w:rPr>
          <w:rFonts w:ascii="Arial" w:eastAsia="Arial" w:hAnsi="Arial" w:cs="Arial"/>
          <w:i/>
        </w:rPr>
        <w:t>CYTOCHROME P450</w:t>
      </w:r>
      <w:r w:rsidRPr="009E3FC4">
        <w:rPr>
          <w:rFonts w:ascii="Arial" w:eastAsia="Arial" w:hAnsi="Arial" w:cs="Arial"/>
        </w:rPr>
        <w:t xml:space="preserve"> (CYP450) (AT4G27710)</w:t>
      </w:r>
      <w:r w:rsidRPr="009E3FC4">
        <w:rPr>
          <w:rFonts w:ascii="Arial" w:eastAsia="Arial" w:hAnsi="Arial" w:cs="Arial"/>
          <w:i/>
        </w:rPr>
        <w:t xml:space="preserve">. </w:t>
      </w:r>
      <w:r w:rsidRPr="009E3FC4">
        <w:rPr>
          <w:rFonts w:ascii="Arial" w:eastAsia="Arial" w:hAnsi="Arial" w:cs="Arial"/>
        </w:rPr>
        <w:t xml:space="preserve">The expression of this gene correlates negatively with </w:t>
      </w:r>
      <w:proofErr w:type="spellStart"/>
      <w:r w:rsidRPr="009E3FC4">
        <w:rPr>
          <w:rFonts w:ascii="Arial" w:eastAsia="Arial" w:hAnsi="Arial" w:cs="Arial"/>
        </w:rPr>
        <w:t>Fmax</w:t>
      </w:r>
      <w:proofErr w:type="spellEnd"/>
      <w:r w:rsidRPr="009E3FC4">
        <w:rPr>
          <w:rFonts w:ascii="Arial" w:eastAsia="Arial" w:hAnsi="Arial" w:cs="Arial"/>
        </w:rPr>
        <w:t xml:space="preserve"> (P=5.41E-08, R</w:t>
      </w:r>
      <w:r w:rsidRPr="009E3FC4">
        <w:rPr>
          <w:rFonts w:ascii="Arial" w:eastAsia="Arial" w:hAnsi="Arial" w:cs="Arial"/>
          <w:vertAlign w:val="superscript"/>
        </w:rPr>
        <w:t>2</w:t>
      </w:r>
      <w:r w:rsidRPr="009E3FC4">
        <w:rPr>
          <w:rFonts w:ascii="Arial" w:eastAsia="Arial" w:hAnsi="Arial" w:cs="Arial"/>
        </w:rPr>
        <w:t xml:space="preserve">=0.34) (Figure 3D). In Arabidopsis, </w:t>
      </w:r>
      <w:r w:rsidR="00BE682A" w:rsidRPr="009E3FC4">
        <w:rPr>
          <w:rFonts w:ascii="Arial" w:eastAsia="Arial" w:hAnsi="Arial" w:cs="Arial"/>
        </w:rPr>
        <w:t>the</w:t>
      </w:r>
      <w:r w:rsidRPr="009E3FC4">
        <w:rPr>
          <w:rFonts w:ascii="Arial" w:eastAsia="Arial" w:hAnsi="Arial" w:cs="Arial"/>
        </w:rPr>
        <w:t xml:space="preserve"> expression of this gene has been linked with localised cell wall deposition (</w:t>
      </w:r>
      <w:hyperlink w:anchor="_4i7ojhp">
        <w:r w:rsidRPr="009E3FC4">
          <w:rPr>
            <w:rFonts w:ascii="Arial" w:eastAsia="Arial" w:hAnsi="Arial" w:cs="Arial"/>
          </w:rPr>
          <w:t>McCurdy et al. 2008</w:t>
        </w:r>
      </w:hyperlink>
      <w:r w:rsidRPr="009E3FC4">
        <w:rPr>
          <w:rFonts w:ascii="Arial" w:eastAsia="Arial" w:hAnsi="Arial" w:cs="Arial"/>
        </w:rPr>
        <w:t xml:space="preserve">). To further explore the role of this gene in contributing to stem mechanical strength in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rPr>
        <w:t xml:space="preserve">, the respective transcript abundance </w:t>
      </w:r>
      <w:r w:rsidRPr="009E3FC4">
        <w:rPr>
          <w:rFonts w:ascii="Arial" w:eastAsia="Arial" w:hAnsi="Arial" w:cs="Arial"/>
        </w:rPr>
        <w:lastRenderedPageBreak/>
        <w:t>values for this marker were mapped as a trait against the SNP data. This analysis revealed SNP associations. The clearest of these associations was identified on chromosome A9/C8 (</w:t>
      </w:r>
      <w:r w:rsidR="008B0FA5" w:rsidRPr="009E3FC4">
        <w:rPr>
          <w:rFonts w:ascii="Arial" w:eastAsia="Arial" w:hAnsi="Arial" w:cs="Arial"/>
        </w:rPr>
        <w:t xml:space="preserve">The A9 association can be seen marked as *4 in </w:t>
      </w:r>
      <w:r w:rsidR="00987F91" w:rsidRPr="009E3FC4">
        <w:rPr>
          <w:rFonts w:ascii="Arial" w:eastAsia="Arial" w:hAnsi="Arial" w:cs="Arial"/>
        </w:rPr>
        <w:t>Figure</w:t>
      </w:r>
      <w:r w:rsidRPr="009E3FC4">
        <w:rPr>
          <w:rFonts w:ascii="Arial" w:eastAsia="Arial" w:hAnsi="Arial" w:cs="Arial"/>
        </w:rPr>
        <w:t xml:space="preserve"> 3D). A second clear peak was identified on A6/C6. The most significant marker detected for the A6/C6 association was JCVI_11271:1070 (P=1.09E-05). The second association, seen on A9/C8, had a much stronger signal, with the most significant marker being JCVI_7691:268 (P=5.44E-07). In close proximity to the SNP association on A6/C6 there are several genes involved in cell wall biosynthesis. The first of these is an orthologue of Arabidopsis </w:t>
      </w:r>
      <w:r w:rsidRPr="009E3FC4">
        <w:rPr>
          <w:rFonts w:ascii="Arial" w:eastAsia="Arial" w:hAnsi="Arial" w:cs="Arial"/>
          <w:i/>
        </w:rPr>
        <w:t>INCURVATA 4</w:t>
      </w:r>
      <w:r w:rsidRPr="009E3FC4">
        <w:rPr>
          <w:rFonts w:ascii="Arial" w:eastAsia="Arial" w:hAnsi="Arial" w:cs="Arial"/>
        </w:rPr>
        <w:t xml:space="preserve"> (AT1G52150). This gene is predicted to act as a transcriptional regulator, important for vascular development and cell differentiation. In addition, two genes known to contribute to cell wall </w:t>
      </w:r>
      <w:proofErr w:type="spellStart"/>
      <w:r w:rsidRPr="009E3FC4">
        <w:rPr>
          <w:rFonts w:ascii="Arial" w:eastAsia="Arial" w:hAnsi="Arial" w:cs="Arial"/>
        </w:rPr>
        <w:t>mannan</w:t>
      </w:r>
      <w:proofErr w:type="spellEnd"/>
      <w:r w:rsidRPr="009E3FC4">
        <w:rPr>
          <w:rFonts w:ascii="Arial" w:eastAsia="Arial" w:hAnsi="Arial" w:cs="Arial"/>
        </w:rPr>
        <w:t xml:space="preserve"> structure were identified. Firstly, there is a gene orthologous to Arabidopsis </w:t>
      </w:r>
      <w:r w:rsidRPr="009E3FC4">
        <w:rPr>
          <w:rFonts w:ascii="Arial" w:eastAsia="Arial" w:hAnsi="Arial" w:cs="Arial"/>
          <w:i/>
        </w:rPr>
        <w:t xml:space="preserve">MANNAN SYNTHESIS-RELATED 2 </w:t>
      </w:r>
      <w:r w:rsidRPr="009E3FC4">
        <w:rPr>
          <w:rFonts w:ascii="Arial" w:eastAsia="Arial" w:hAnsi="Arial" w:cs="Arial"/>
        </w:rPr>
        <w:t xml:space="preserve">(AT1G51630). Cell wall </w:t>
      </w:r>
      <w:proofErr w:type="spellStart"/>
      <w:r w:rsidRPr="009E3FC4">
        <w:rPr>
          <w:rFonts w:ascii="Arial" w:eastAsia="Arial" w:hAnsi="Arial" w:cs="Arial"/>
        </w:rPr>
        <w:t>mannans</w:t>
      </w:r>
      <w:proofErr w:type="spellEnd"/>
      <w:r w:rsidRPr="009E3FC4">
        <w:rPr>
          <w:rFonts w:ascii="Arial" w:eastAsia="Arial" w:hAnsi="Arial" w:cs="Arial"/>
        </w:rPr>
        <w:t xml:space="preserve"> are thought to bind to cellulose, </w:t>
      </w:r>
      <w:r w:rsidR="00404733" w:rsidRPr="009E3FC4">
        <w:rPr>
          <w:rFonts w:ascii="Arial" w:eastAsia="Arial" w:hAnsi="Arial" w:cs="Arial"/>
        </w:rPr>
        <w:t>providing structural</w:t>
      </w:r>
      <w:r w:rsidRPr="009E3FC4">
        <w:rPr>
          <w:rFonts w:ascii="Arial" w:eastAsia="Arial" w:hAnsi="Arial" w:cs="Arial"/>
        </w:rPr>
        <w:t xml:space="preserve"> integrity to the cell wall (</w:t>
      </w:r>
      <w:hyperlink w:anchor="_49x2ik5">
        <w:r w:rsidRPr="009E3FC4">
          <w:rPr>
            <w:rFonts w:ascii="Arial" w:eastAsia="Arial" w:hAnsi="Arial" w:cs="Arial"/>
          </w:rPr>
          <w:t>Rodríguez-</w:t>
        </w:r>
        <w:proofErr w:type="spellStart"/>
        <w:r w:rsidRPr="009E3FC4">
          <w:rPr>
            <w:rFonts w:ascii="Arial" w:eastAsia="Arial" w:hAnsi="Arial" w:cs="Arial"/>
          </w:rPr>
          <w:t>Gacio</w:t>
        </w:r>
        <w:proofErr w:type="spellEnd"/>
        <w:r w:rsidRPr="009E3FC4">
          <w:rPr>
            <w:rFonts w:ascii="Arial" w:eastAsia="Arial" w:hAnsi="Arial" w:cs="Arial"/>
          </w:rPr>
          <w:t xml:space="preserve"> et al. 2012</w:t>
        </w:r>
      </w:hyperlink>
      <w:r w:rsidRPr="009E3FC4">
        <w:rPr>
          <w:rFonts w:ascii="Arial" w:eastAsia="Arial" w:hAnsi="Arial" w:cs="Arial"/>
        </w:rPr>
        <w:t xml:space="preserve">). As a second example, an orthologue of Arabidopsis </w:t>
      </w:r>
      <w:r w:rsidRPr="009E3FC4">
        <w:rPr>
          <w:rFonts w:ascii="Arial" w:eastAsia="Arial" w:hAnsi="Arial" w:cs="Arial"/>
          <w:i/>
        </w:rPr>
        <w:t>ALPHA MANNOSIDASE 1</w:t>
      </w:r>
      <w:r w:rsidRPr="009E3FC4">
        <w:rPr>
          <w:rFonts w:ascii="Arial" w:eastAsia="Arial" w:hAnsi="Arial" w:cs="Arial"/>
        </w:rPr>
        <w:t xml:space="preserve"> was identified. Mannosidases are a group of enzymes, involved in the cleavage of linkages between cell wall mannose and other cell wall polysaccharides (</w:t>
      </w:r>
      <w:hyperlink w:anchor="_3j2qqm3">
        <w:r w:rsidRPr="009E3FC4">
          <w:rPr>
            <w:rFonts w:ascii="Arial" w:eastAsia="Arial" w:hAnsi="Arial" w:cs="Arial"/>
          </w:rPr>
          <w:t xml:space="preserve">Mast and </w:t>
        </w:r>
        <w:proofErr w:type="spellStart"/>
        <w:r w:rsidRPr="009E3FC4">
          <w:rPr>
            <w:rFonts w:ascii="Arial" w:eastAsia="Arial" w:hAnsi="Arial" w:cs="Arial"/>
          </w:rPr>
          <w:t>Moremen</w:t>
        </w:r>
        <w:proofErr w:type="spellEnd"/>
        <w:r w:rsidRPr="009E3FC4">
          <w:rPr>
            <w:rFonts w:ascii="Arial" w:eastAsia="Arial" w:hAnsi="Arial" w:cs="Arial"/>
          </w:rPr>
          <w:t xml:space="preserve"> 2006</w:t>
        </w:r>
      </w:hyperlink>
      <w:r w:rsidRPr="009E3FC4">
        <w:rPr>
          <w:rFonts w:ascii="Arial" w:eastAsia="Arial" w:hAnsi="Arial" w:cs="Arial"/>
        </w:rPr>
        <w:t xml:space="preserve">). No clear candidate genes were identified in close proximity to JCVI_7691:268. These associations suggest that there may be an interaction between these loci and the CYP450 gene detected in the GEM analysis. Based on the candidate genes identified in the A6/C6 region and the expected role of this CYP450 gene in contributing to cell wall biogenesis, these findings may be indicative of a cell wall biosynthesis pathway which contributes to stem mechanical strength in </w:t>
      </w:r>
      <w:r w:rsidRPr="009E3FC4">
        <w:rPr>
          <w:rFonts w:ascii="Arial" w:eastAsia="Arial" w:hAnsi="Arial" w:cs="Arial"/>
          <w:i/>
        </w:rPr>
        <w:t>B</w:t>
      </w:r>
      <w:r w:rsidR="00C56BA7"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i/>
        </w:rPr>
        <w:t xml:space="preserve">. </w:t>
      </w:r>
    </w:p>
    <w:p w14:paraId="2A7BFBCD" w14:textId="77777777" w:rsidR="00092CB7" w:rsidRPr="009E3FC4" w:rsidRDefault="00092CB7" w:rsidP="0098213D">
      <w:pPr>
        <w:spacing w:after="0" w:line="480" w:lineRule="auto"/>
      </w:pPr>
    </w:p>
    <w:p w14:paraId="19543657" w14:textId="566945ED" w:rsidR="00092CB7" w:rsidRPr="009E3FC4" w:rsidRDefault="00D47036" w:rsidP="0098213D">
      <w:pPr>
        <w:spacing w:after="0" w:line="480" w:lineRule="auto"/>
      </w:pPr>
      <w:r w:rsidRPr="009E3FC4">
        <w:rPr>
          <w:rFonts w:ascii="Arial" w:eastAsia="Arial" w:hAnsi="Arial" w:cs="Arial"/>
        </w:rPr>
        <w:t xml:space="preserve">As seen for </w:t>
      </w:r>
      <w:proofErr w:type="spellStart"/>
      <w:r w:rsidRPr="009E3FC4">
        <w:rPr>
          <w:rFonts w:ascii="Arial" w:eastAsia="Arial" w:hAnsi="Arial" w:cs="Arial"/>
        </w:rPr>
        <w:t>Fmax</w:t>
      </w:r>
      <w:proofErr w:type="spellEnd"/>
      <w:r w:rsidRPr="009E3FC4">
        <w:rPr>
          <w:rFonts w:ascii="Arial" w:eastAsia="Arial" w:hAnsi="Arial" w:cs="Arial"/>
        </w:rPr>
        <w:t>, a clear SNP association can be seen on chromosome A2/C2 for stem diameter with the most significant marker being JCVI_31359:1651</w:t>
      </w:r>
      <w:r w:rsidRPr="009E3FC4">
        <w:rPr>
          <w:rFonts w:ascii="Arial" w:eastAsia="Arial" w:hAnsi="Arial" w:cs="Arial"/>
          <w:b/>
        </w:rPr>
        <w:t xml:space="preserve"> </w:t>
      </w:r>
      <w:r w:rsidRPr="009E3FC4">
        <w:rPr>
          <w:rFonts w:ascii="Arial" w:eastAsia="Arial" w:hAnsi="Arial" w:cs="Arial"/>
        </w:rPr>
        <w:t>(Supplementary Figure 5).</w:t>
      </w:r>
      <w:r w:rsidRPr="009E3FC4">
        <w:rPr>
          <w:rFonts w:ascii="Arial" w:eastAsia="Arial" w:hAnsi="Arial" w:cs="Arial"/>
          <w:b/>
        </w:rPr>
        <w:t xml:space="preserve"> </w:t>
      </w:r>
      <w:r w:rsidRPr="009E3FC4">
        <w:rPr>
          <w:rFonts w:ascii="Arial" w:eastAsia="Arial" w:hAnsi="Arial" w:cs="Arial"/>
        </w:rPr>
        <w:t xml:space="preserve">This association signal was also identified for stem parenchyma area (Supplementary Figure 7). Although these associations are less clear than the SNP signal identified at this locus for </w:t>
      </w:r>
      <w:proofErr w:type="spellStart"/>
      <w:r w:rsidRPr="009E3FC4">
        <w:rPr>
          <w:rFonts w:ascii="Arial" w:eastAsia="Arial" w:hAnsi="Arial" w:cs="Arial"/>
        </w:rPr>
        <w:t>Fmax</w:t>
      </w:r>
      <w:proofErr w:type="spellEnd"/>
      <w:r w:rsidRPr="009E3FC4">
        <w:rPr>
          <w:rFonts w:ascii="Arial" w:eastAsia="Arial" w:hAnsi="Arial" w:cs="Arial"/>
        </w:rPr>
        <w:t xml:space="preserve">, the detection of common associations between these traits suggests that </w:t>
      </w:r>
      <w:r w:rsidRPr="009E3FC4">
        <w:rPr>
          <w:rFonts w:ascii="Arial" w:eastAsia="Arial" w:hAnsi="Arial" w:cs="Arial"/>
        </w:rPr>
        <w:lastRenderedPageBreak/>
        <w:t>there is a genetic component underlying the observed trait correlations. A second SNP association for stem parenchyma was seen on chromosome A1/C1 with the most significant marker, JCVI_36764:445, reaching a P value of 0.00023. No clear candidate genes for this trait were identified in this region.</w:t>
      </w:r>
    </w:p>
    <w:p w14:paraId="739C6DA0" w14:textId="77777777" w:rsidR="00D75A92" w:rsidRPr="009E3FC4" w:rsidRDefault="00D75A92" w:rsidP="0098213D">
      <w:pPr>
        <w:spacing w:line="480" w:lineRule="auto"/>
        <w:rPr>
          <w:rFonts w:ascii="Arial" w:eastAsia="Arial" w:hAnsi="Arial" w:cs="Arial"/>
        </w:rPr>
      </w:pPr>
    </w:p>
    <w:p w14:paraId="4EB579A7" w14:textId="79E208BC" w:rsidR="00092CB7" w:rsidRPr="009E3FC4" w:rsidRDefault="00D47036" w:rsidP="0098213D">
      <w:pPr>
        <w:spacing w:line="480" w:lineRule="auto"/>
      </w:pPr>
      <w:r w:rsidRPr="009E3FC4">
        <w:rPr>
          <w:rFonts w:ascii="Arial" w:eastAsia="Arial" w:hAnsi="Arial" w:cs="Arial"/>
        </w:rPr>
        <w:t xml:space="preserve">For stem outer cortex thickness, a SNP association was seen on chromosome C6 with the most significant marker being JCVI_335:451 with a P value of 0.00027. Again, no clear candidate genes for this trait were found in close proximity to this marker </w:t>
      </w:r>
      <w:r w:rsidR="00404733" w:rsidRPr="009E3FC4">
        <w:rPr>
          <w:rFonts w:ascii="Arial" w:eastAsia="Arial" w:hAnsi="Arial" w:cs="Arial"/>
        </w:rPr>
        <w:t>(</w:t>
      </w:r>
      <w:r w:rsidRPr="009E3FC4">
        <w:rPr>
          <w:rFonts w:ascii="Arial" w:eastAsia="Arial" w:hAnsi="Arial" w:cs="Arial"/>
        </w:rPr>
        <w:t xml:space="preserve">Supplementary Figure 8). </w:t>
      </w:r>
    </w:p>
    <w:p w14:paraId="7B17A13A" w14:textId="77777777" w:rsidR="00B524E0" w:rsidRPr="009E3FC4" w:rsidRDefault="00B524E0" w:rsidP="0098213D">
      <w:pPr>
        <w:spacing w:line="480" w:lineRule="auto"/>
        <w:rPr>
          <w:rFonts w:ascii="Arial" w:eastAsia="Arial" w:hAnsi="Arial" w:cs="Arial"/>
        </w:rPr>
      </w:pPr>
    </w:p>
    <w:p w14:paraId="2308D18A" w14:textId="101B11E7" w:rsidR="00092CB7" w:rsidRPr="009E3FC4" w:rsidRDefault="00D47036" w:rsidP="0098213D">
      <w:pPr>
        <w:spacing w:line="480" w:lineRule="auto"/>
      </w:pPr>
      <w:r w:rsidRPr="009E3FC4">
        <w:rPr>
          <w:rFonts w:ascii="Arial" w:eastAsia="Arial" w:hAnsi="Arial" w:cs="Arial"/>
        </w:rPr>
        <w:t xml:space="preserve">One clear association signal was detected for plant height. This was seen on chromosome A3/C7 where the most significant marker is JCVI_26003:352 (P=2.86E-04, trait effect 21.7%) (Supplementary Figure 9). This marker is in close proximity to a gene orthologous to Arabidopsis </w:t>
      </w:r>
      <w:r w:rsidRPr="009E3FC4">
        <w:rPr>
          <w:rFonts w:ascii="Arial" w:eastAsia="Arial" w:hAnsi="Arial" w:cs="Arial"/>
          <w:i/>
        </w:rPr>
        <w:t xml:space="preserve">BRI1 </w:t>
      </w:r>
      <w:r w:rsidRPr="009E3FC4">
        <w:rPr>
          <w:rFonts w:ascii="Arial" w:eastAsia="Arial" w:hAnsi="Arial" w:cs="Arial"/>
        </w:rPr>
        <w:t>(</w:t>
      </w:r>
      <w:r w:rsidRPr="009E3FC4">
        <w:rPr>
          <w:rFonts w:ascii="Arial" w:eastAsia="Arial" w:hAnsi="Arial" w:cs="Arial"/>
          <w:i/>
        </w:rPr>
        <w:t>BRASSINOSTEROID-INSENSITIVE 1</w:t>
      </w:r>
      <w:r w:rsidRPr="009E3FC4">
        <w:rPr>
          <w:rFonts w:ascii="Arial" w:eastAsia="Arial" w:hAnsi="Arial" w:cs="Arial"/>
        </w:rPr>
        <w:t>)</w:t>
      </w:r>
      <w:r w:rsidRPr="009E3FC4">
        <w:rPr>
          <w:rFonts w:ascii="Arial" w:eastAsia="Arial" w:hAnsi="Arial" w:cs="Arial"/>
          <w:i/>
        </w:rPr>
        <w:t xml:space="preserve"> SUPPRESSOR 1</w:t>
      </w:r>
      <w:r w:rsidRPr="009E3FC4">
        <w:rPr>
          <w:rFonts w:ascii="Arial" w:eastAsia="Arial" w:hAnsi="Arial" w:cs="Arial"/>
        </w:rPr>
        <w:t xml:space="preserve"> (AT4G30610). </w:t>
      </w:r>
      <w:r w:rsidRPr="009E3FC4">
        <w:rPr>
          <w:rFonts w:ascii="Arial" w:eastAsia="Arial" w:hAnsi="Arial" w:cs="Arial"/>
          <w:i/>
        </w:rPr>
        <w:t>BRI1</w:t>
      </w:r>
      <w:r w:rsidRPr="009E3FC4">
        <w:rPr>
          <w:rFonts w:ascii="Arial" w:eastAsia="Arial" w:hAnsi="Arial" w:cs="Arial"/>
        </w:rPr>
        <w:t xml:space="preserve"> is known to be involved in regulation of plant height in Arabidopsis. Mutants defective for this gene have </w:t>
      </w:r>
      <w:r w:rsidR="003E62C1" w:rsidRPr="009E3FC4">
        <w:rPr>
          <w:rFonts w:ascii="Arial" w:eastAsia="Arial" w:hAnsi="Arial" w:cs="Arial"/>
        </w:rPr>
        <w:t>a very clear dwarfing phenotype</w:t>
      </w:r>
      <w:r w:rsidRPr="009E3FC4">
        <w:rPr>
          <w:rFonts w:ascii="Arial" w:eastAsia="Arial" w:hAnsi="Arial" w:cs="Arial"/>
        </w:rPr>
        <w:t xml:space="preserve"> (</w:t>
      </w:r>
      <w:hyperlink w:anchor="_2bn6wsx">
        <w:r w:rsidRPr="009E3FC4">
          <w:rPr>
            <w:rFonts w:ascii="Arial" w:eastAsia="Arial" w:hAnsi="Arial" w:cs="Arial"/>
          </w:rPr>
          <w:t>Noguchi et al. 1999</w:t>
        </w:r>
      </w:hyperlink>
      <w:r w:rsidRPr="009E3FC4">
        <w:rPr>
          <w:rFonts w:ascii="Arial" w:eastAsia="Arial" w:hAnsi="Arial" w:cs="Arial"/>
        </w:rPr>
        <w:t xml:space="preserve">). The detection of a suppressor of this gene for plant height in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rPr>
        <w:t xml:space="preserve"> is therefore very encouraging. A more modest peak was also detected </w:t>
      </w:r>
      <w:r w:rsidR="003E62C1" w:rsidRPr="009E3FC4">
        <w:rPr>
          <w:rFonts w:ascii="Arial" w:eastAsia="Arial" w:hAnsi="Arial" w:cs="Arial"/>
        </w:rPr>
        <w:t xml:space="preserve">for plant height </w:t>
      </w:r>
      <w:r w:rsidRPr="009E3FC4">
        <w:rPr>
          <w:rFonts w:ascii="Arial" w:eastAsia="Arial" w:hAnsi="Arial" w:cs="Arial"/>
        </w:rPr>
        <w:t>on chromosome A9/C8. The most significant marker is JCVI_19156:300 (P= 8.82E-04, trait effect of 16.8%). No clear candidate genes were detected in this region.</w:t>
      </w:r>
    </w:p>
    <w:p w14:paraId="1DF2154D" w14:textId="77777777" w:rsidR="00B524E0" w:rsidRPr="009E3FC4" w:rsidRDefault="00B524E0" w:rsidP="0098213D">
      <w:pPr>
        <w:spacing w:line="480" w:lineRule="auto"/>
        <w:rPr>
          <w:rFonts w:ascii="Arial" w:eastAsia="Arial" w:hAnsi="Arial" w:cs="Arial"/>
        </w:rPr>
      </w:pPr>
    </w:p>
    <w:p w14:paraId="245B54C1" w14:textId="0A4EEC68" w:rsidR="00092CB7" w:rsidRPr="009E3FC4" w:rsidRDefault="00D47036" w:rsidP="0098213D">
      <w:pPr>
        <w:spacing w:line="480" w:lineRule="auto"/>
      </w:pPr>
      <w:r w:rsidRPr="009E3FC4">
        <w:rPr>
          <w:rFonts w:ascii="Arial" w:eastAsia="Arial" w:hAnsi="Arial" w:cs="Arial"/>
        </w:rPr>
        <w:t xml:space="preserve">The GEM analysis identified two highly associating GEM markers </w:t>
      </w:r>
      <w:r w:rsidR="00D747A3" w:rsidRPr="009E3FC4">
        <w:rPr>
          <w:rFonts w:ascii="Arial" w:eastAsia="Arial" w:hAnsi="Arial" w:cs="Arial"/>
        </w:rPr>
        <w:t xml:space="preserve">for plant height </w:t>
      </w:r>
      <w:r w:rsidRPr="009E3FC4">
        <w:rPr>
          <w:rFonts w:ascii="Arial" w:eastAsia="Arial" w:hAnsi="Arial" w:cs="Arial"/>
        </w:rPr>
        <w:t xml:space="preserve">on chromosome A5, both of which correspond to a gene orthologous to Arabidopsis </w:t>
      </w:r>
      <w:r w:rsidRPr="009E3FC4">
        <w:rPr>
          <w:rFonts w:ascii="Arial" w:eastAsia="Arial" w:hAnsi="Arial" w:cs="Arial"/>
          <w:i/>
        </w:rPr>
        <w:t xml:space="preserve">MICROTUBULE ORGANISATION 1 </w:t>
      </w:r>
      <w:r w:rsidRPr="009E3FC4">
        <w:rPr>
          <w:rFonts w:ascii="Arial" w:eastAsia="Arial" w:hAnsi="Arial" w:cs="Arial"/>
        </w:rPr>
        <w:t>(</w:t>
      </w:r>
      <w:r w:rsidRPr="009E3FC4">
        <w:rPr>
          <w:rFonts w:ascii="Arial" w:eastAsia="Arial" w:hAnsi="Arial" w:cs="Arial"/>
          <w:i/>
        </w:rPr>
        <w:t>MOR1</w:t>
      </w:r>
      <w:r w:rsidRPr="009E3FC4">
        <w:rPr>
          <w:rFonts w:ascii="Arial" w:eastAsia="Arial" w:hAnsi="Arial" w:cs="Arial"/>
        </w:rPr>
        <w:t>) (AT2G35630). Arabidopsis</w:t>
      </w:r>
      <w:r w:rsidRPr="009E3FC4">
        <w:rPr>
          <w:rFonts w:ascii="Arial" w:eastAsia="Arial" w:hAnsi="Arial" w:cs="Arial"/>
          <w:i/>
        </w:rPr>
        <w:t xml:space="preserve"> </w:t>
      </w:r>
      <w:r w:rsidRPr="009E3FC4">
        <w:rPr>
          <w:rFonts w:ascii="Arial" w:eastAsia="Arial" w:hAnsi="Arial" w:cs="Arial"/>
        </w:rPr>
        <w:t>mutants for this gene exhibit a temperature-dependant reduction in organ size. This was found to be due to the inability of the mutant plant to correctly organise cortical microtubules (</w:t>
      </w:r>
      <w:hyperlink w:anchor="_1hmsyys">
        <w:r w:rsidRPr="009E3FC4">
          <w:rPr>
            <w:rFonts w:ascii="Arial" w:eastAsia="Arial" w:hAnsi="Arial" w:cs="Arial"/>
          </w:rPr>
          <w:t xml:space="preserve">Whittington et al. </w:t>
        </w:r>
        <w:r w:rsidRPr="009E3FC4">
          <w:rPr>
            <w:rFonts w:ascii="Arial" w:eastAsia="Arial" w:hAnsi="Arial" w:cs="Arial"/>
          </w:rPr>
          <w:lastRenderedPageBreak/>
          <w:t>2001</w:t>
        </w:r>
      </w:hyperlink>
      <w:r w:rsidRPr="009E3FC4">
        <w:rPr>
          <w:rFonts w:ascii="Arial" w:eastAsia="Arial" w:hAnsi="Arial" w:cs="Arial"/>
        </w:rPr>
        <w:t xml:space="preserve">). To further explore the potential role of this gene in contributing to the genetic control of plant height in </w:t>
      </w:r>
      <w:r w:rsidRPr="009E3FC4">
        <w:rPr>
          <w:rFonts w:ascii="Arial" w:eastAsia="Arial" w:hAnsi="Arial" w:cs="Arial"/>
          <w:i/>
        </w:rPr>
        <w:t>B</w:t>
      </w:r>
      <w:r w:rsidR="00C56BA7"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rPr>
        <w:t>, transcript abundance levels for the most highly associated of these GEM markers, A_EE440437 (P=2.98E-07, R</w:t>
      </w:r>
      <w:r w:rsidRPr="009E3FC4">
        <w:rPr>
          <w:rFonts w:ascii="Arial" w:eastAsia="Arial" w:hAnsi="Arial" w:cs="Arial"/>
          <w:vertAlign w:val="superscript"/>
        </w:rPr>
        <w:t>2</w:t>
      </w:r>
      <w:r w:rsidRPr="009E3FC4">
        <w:rPr>
          <w:rFonts w:ascii="Arial" w:eastAsia="Arial" w:hAnsi="Arial" w:cs="Arial"/>
        </w:rPr>
        <w:t>=0.26 (correlating negatively with plant height)), were mapped as a trait against the SNP data. In doing this a very clear SNP association on chromosome A2/C2 was uncovered</w:t>
      </w:r>
      <w:r w:rsidRPr="009E3FC4">
        <w:rPr>
          <w:rFonts w:ascii="Arial" w:eastAsia="Arial" w:hAnsi="Arial" w:cs="Arial"/>
          <w:b/>
        </w:rPr>
        <w:t xml:space="preserve">. </w:t>
      </w:r>
      <w:r w:rsidRPr="009E3FC4">
        <w:rPr>
          <w:rFonts w:ascii="Arial" w:eastAsia="Arial" w:hAnsi="Arial" w:cs="Arial"/>
        </w:rPr>
        <w:t xml:space="preserve">The most highly associated marker within this peak was JCVI_20133:246. No clear candidate genes were identified within this region. However, the results presented here, suggest that there may be a gene, which resides at this A2/C2 locus, which either directly or indirectly regulates the expression of </w:t>
      </w:r>
      <w:r w:rsidRPr="009E3FC4">
        <w:rPr>
          <w:rFonts w:ascii="Arial" w:eastAsia="Arial" w:hAnsi="Arial" w:cs="Arial"/>
          <w:i/>
        </w:rPr>
        <w:t>MOR1</w:t>
      </w:r>
      <w:r w:rsidRPr="009E3FC4">
        <w:rPr>
          <w:rFonts w:ascii="Arial" w:eastAsia="Arial" w:hAnsi="Arial" w:cs="Arial"/>
        </w:rPr>
        <w:t xml:space="preserve">, contributing to the observed variation in plant height in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i/>
        </w:rPr>
        <w:t>.</w:t>
      </w:r>
    </w:p>
    <w:p w14:paraId="5ECF3DBD" w14:textId="77777777" w:rsidR="00092CB7" w:rsidRPr="009E3FC4" w:rsidRDefault="00092CB7" w:rsidP="0098213D">
      <w:pPr>
        <w:spacing w:line="480" w:lineRule="auto"/>
      </w:pPr>
    </w:p>
    <w:p w14:paraId="4F805C64" w14:textId="77777777" w:rsidR="00092CB7" w:rsidRPr="009E3FC4" w:rsidRDefault="00D47036" w:rsidP="0098213D">
      <w:pPr>
        <w:spacing w:after="0" w:line="480" w:lineRule="auto"/>
      </w:pPr>
      <w:r w:rsidRPr="009E3FC4">
        <w:rPr>
          <w:rFonts w:ascii="Arial" w:eastAsia="Arial" w:hAnsi="Arial" w:cs="Arial"/>
          <w:b/>
        </w:rPr>
        <w:t>Validation of markers for the selection of high stem absolute and structural strength</w:t>
      </w:r>
    </w:p>
    <w:p w14:paraId="0A655547" w14:textId="7D845B71" w:rsidR="00092CB7" w:rsidRPr="009E3FC4" w:rsidRDefault="00D47036" w:rsidP="0098213D">
      <w:pPr>
        <w:spacing w:line="480" w:lineRule="auto"/>
      </w:pPr>
      <w:r w:rsidRPr="009E3FC4">
        <w:rPr>
          <w:rFonts w:ascii="Arial" w:eastAsia="Arial" w:hAnsi="Arial" w:cs="Arial"/>
        </w:rPr>
        <w:t xml:space="preserve">The discovery of marker-trait associations through methods such as Associative Transcriptomics has the potential to contribute greatly to crop improvement through marker-assisted breeding. The durability of such markers can however depend on many factors including environmental interactions. It is also possible that the associations may be the result of false-positive errors due for example to any </w:t>
      </w:r>
      <w:r w:rsidR="000846E5" w:rsidRPr="009E3FC4">
        <w:rPr>
          <w:rFonts w:ascii="Arial" w:eastAsia="Arial" w:hAnsi="Arial" w:cs="Arial"/>
        </w:rPr>
        <w:t>unaccounted-for</w:t>
      </w:r>
      <w:r w:rsidRPr="009E3FC4">
        <w:rPr>
          <w:rFonts w:ascii="Arial" w:eastAsia="Arial" w:hAnsi="Arial" w:cs="Arial"/>
        </w:rPr>
        <w:t xml:space="preserve"> population structure or relatedness between individuals used within the study. It is therefore important that the efficacy of detected markers in selecting for the trait of interest</w:t>
      </w:r>
      <w:r w:rsidR="00EA558F" w:rsidRPr="009E3FC4">
        <w:rPr>
          <w:rFonts w:ascii="Arial" w:eastAsia="Arial" w:hAnsi="Arial" w:cs="Arial"/>
        </w:rPr>
        <w:t xml:space="preserve"> is validated</w:t>
      </w:r>
      <w:r w:rsidRPr="009E3FC4">
        <w:rPr>
          <w:rFonts w:ascii="Arial" w:eastAsia="Arial" w:hAnsi="Arial" w:cs="Arial"/>
        </w:rPr>
        <w:t xml:space="preserve">. To do this, a test </w:t>
      </w:r>
      <w:r w:rsidRPr="009E3FC4">
        <w:rPr>
          <w:rFonts w:ascii="Arial" w:eastAsia="Arial" w:hAnsi="Arial" w:cs="Arial"/>
          <w:color w:val="auto"/>
        </w:rPr>
        <w:t xml:space="preserve">panel </w:t>
      </w:r>
      <w:r w:rsidR="0055296A" w:rsidRPr="009E3FC4">
        <w:rPr>
          <w:rFonts w:ascii="Arial" w:eastAsia="Arial" w:hAnsi="Arial" w:cs="Arial"/>
          <w:color w:val="auto"/>
        </w:rPr>
        <w:t xml:space="preserve">(i.e. a set of unrelated accessions not used for the original association analysis) </w:t>
      </w:r>
      <w:r w:rsidRPr="009E3FC4">
        <w:rPr>
          <w:rFonts w:ascii="Arial" w:eastAsia="Arial" w:hAnsi="Arial" w:cs="Arial"/>
          <w:color w:val="auto"/>
        </w:rPr>
        <w:t xml:space="preserve">of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rPr>
        <w:t xml:space="preserve"> accessions of previously unknown genotype was screened for </w:t>
      </w:r>
      <w:r w:rsidR="007A1A84" w:rsidRPr="009E3FC4">
        <w:rPr>
          <w:rFonts w:ascii="Arial" w:eastAsia="Arial" w:hAnsi="Arial" w:cs="Arial"/>
        </w:rPr>
        <w:t xml:space="preserve">marker variation </w:t>
      </w:r>
      <w:r w:rsidRPr="009E3FC4">
        <w:rPr>
          <w:rFonts w:ascii="Arial" w:eastAsia="Arial" w:hAnsi="Arial" w:cs="Arial"/>
        </w:rPr>
        <w:t>detected through Associative Transcriptomics. Following mechanical testing, it was then possible to assess whether the alleli</w:t>
      </w:r>
      <w:r w:rsidR="007A1A84" w:rsidRPr="009E3FC4">
        <w:rPr>
          <w:rFonts w:ascii="Arial" w:eastAsia="Arial" w:hAnsi="Arial" w:cs="Arial"/>
        </w:rPr>
        <w:t>c variation</w:t>
      </w:r>
      <w:r w:rsidRPr="009E3FC4">
        <w:rPr>
          <w:rFonts w:ascii="Arial" w:eastAsia="Arial" w:hAnsi="Arial" w:cs="Arial"/>
        </w:rPr>
        <w:t xml:space="preserve"> segregate</w:t>
      </w:r>
      <w:r w:rsidR="007A1A84" w:rsidRPr="009E3FC4">
        <w:rPr>
          <w:rFonts w:ascii="Arial" w:eastAsia="Arial" w:hAnsi="Arial" w:cs="Arial"/>
        </w:rPr>
        <w:t>s</w:t>
      </w:r>
      <w:r w:rsidRPr="009E3FC4">
        <w:rPr>
          <w:rFonts w:ascii="Arial" w:eastAsia="Arial" w:hAnsi="Arial" w:cs="Arial"/>
        </w:rPr>
        <w:t xml:space="preserve"> with the target trait as would be expected based on the Associative Transcriptomics results.</w:t>
      </w:r>
    </w:p>
    <w:p w14:paraId="5CEDA79A" w14:textId="77777777" w:rsidR="00D75A92" w:rsidRPr="009E3FC4" w:rsidRDefault="00D75A92" w:rsidP="0098213D">
      <w:pPr>
        <w:spacing w:line="480" w:lineRule="auto"/>
        <w:rPr>
          <w:rFonts w:ascii="Arial" w:eastAsia="Arial" w:hAnsi="Arial" w:cs="Arial"/>
        </w:rPr>
      </w:pPr>
    </w:p>
    <w:p w14:paraId="6C853C50" w14:textId="4CF80D8D" w:rsidR="00092CB7" w:rsidRPr="009E3FC4" w:rsidRDefault="00D47036" w:rsidP="0098213D">
      <w:pPr>
        <w:spacing w:line="480" w:lineRule="auto"/>
      </w:pPr>
      <w:r w:rsidRPr="009E3FC4">
        <w:rPr>
          <w:rFonts w:ascii="Arial" w:eastAsia="Arial" w:hAnsi="Arial" w:cs="Arial"/>
        </w:rPr>
        <w:t xml:space="preserve">Given the importance of the absolute strength trait, </w:t>
      </w:r>
      <w:proofErr w:type="spellStart"/>
      <w:r w:rsidRPr="009E3FC4">
        <w:rPr>
          <w:rFonts w:ascii="Arial" w:eastAsia="Arial" w:hAnsi="Arial" w:cs="Arial"/>
        </w:rPr>
        <w:t>Fmax</w:t>
      </w:r>
      <w:proofErr w:type="spellEnd"/>
      <w:r w:rsidRPr="009E3FC4">
        <w:rPr>
          <w:rFonts w:ascii="Arial" w:eastAsia="Arial" w:hAnsi="Arial" w:cs="Arial"/>
        </w:rPr>
        <w:t xml:space="preserve">, in contributing to stem lodging resistance, we focused this marker validation study on the marker association detected on </w:t>
      </w:r>
      <w:r w:rsidRPr="009E3FC4">
        <w:rPr>
          <w:rFonts w:ascii="Arial" w:eastAsia="Arial" w:hAnsi="Arial" w:cs="Arial"/>
        </w:rPr>
        <w:lastRenderedPageBreak/>
        <w:t xml:space="preserve">chromosome A2/C2 with the most significant marker being JCVI_31359:1657. This marker was not only found to show association with </w:t>
      </w:r>
      <w:proofErr w:type="spellStart"/>
      <w:r w:rsidRPr="009E3FC4">
        <w:rPr>
          <w:rFonts w:ascii="Arial" w:eastAsia="Arial" w:hAnsi="Arial" w:cs="Arial"/>
        </w:rPr>
        <w:t>Fmax</w:t>
      </w:r>
      <w:proofErr w:type="spellEnd"/>
      <w:r w:rsidRPr="009E3FC4">
        <w:rPr>
          <w:rFonts w:ascii="Arial" w:eastAsia="Arial" w:hAnsi="Arial" w:cs="Arial"/>
        </w:rPr>
        <w:t xml:space="preserve"> across multiple field trials (across different years and environments), but was also seen for additional traits which were found to be related to stem absolute strength through </w:t>
      </w:r>
      <w:r w:rsidR="005A7190" w:rsidRPr="009E3FC4">
        <w:rPr>
          <w:rFonts w:ascii="Arial" w:eastAsia="Arial" w:hAnsi="Arial" w:cs="Arial"/>
        </w:rPr>
        <w:t>regression</w:t>
      </w:r>
      <w:r w:rsidRPr="009E3FC4">
        <w:rPr>
          <w:rFonts w:ascii="Arial" w:eastAsia="Arial" w:hAnsi="Arial" w:cs="Arial"/>
        </w:rPr>
        <w:t xml:space="preserve"> analysis. Due to low sequence read-depth in the region surrounding the most significant marker in this association peak, an alternative, tightly linked marker, JCVI_31359:1723, was used (P value 9.32E-05; trait effect of 26.5%). Following the assessment of the efficacy of the develop</w:t>
      </w:r>
      <w:r w:rsidR="004B326F" w:rsidRPr="009E3FC4">
        <w:rPr>
          <w:rFonts w:ascii="Arial" w:eastAsia="Arial" w:hAnsi="Arial" w:cs="Arial"/>
        </w:rPr>
        <w:t>ed genome-specific marker assay</w:t>
      </w:r>
      <w:r w:rsidRPr="009E3FC4">
        <w:rPr>
          <w:rFonts w:ascii="Arial" w:eastAsia="Arial" w:hAnsi="Arial" w:cs="Arial"/>
        </w:rPr>
        <w:t xml:space="preserve"> in screening for the target variation (using a subset of Associative Transcriptomics acce</w:t>
      </w:r>
      <w:r w:rsidR="004B326F" w:rsidRPr="009E3FC4">
        <w:rPr>
          <w:rFonts w:ascii="Arial" w:eastAsia="Arial" w:hAnsi="Arial" w:cs="Arial"/>
        </w:rPr>
        <w:t>ssions of known genotype), the marker assay</w:t>
      </w:r>
      <w:r w:rsidRPr="009E3FC4">
        <w:rPr>
          <w:rFonts w:ascii="Arial" w:eastAsia="Arial" w:hAnsi="Arial" w:cs="Arial"/>
        </w:rPr>
        <w:t xml:space="preserve"> </w:t>
      </w:r>
      <w:r w:rsidR="004B326F" w:rsidRPr="009E3FC4">
        <w:rPr>
          <w:rFonts w:ascii="Arial" w:eastAsia="Arial" w:hAnsi="Arial" w:cs="Arial"/>
        </w:rPr>
        <w:t>was</w:t>
      </w:r>
      <w:r w:rsidRPr="009E3FC4">
        <w:rPr>
          <w:rFonts w:ascii="Arial" w:eastAsia="Arial" w:hAnsi="Arial" w:cs="Arial"/>
        </w:rPr>
        <w:t xml:space="preserve"> used t</w:t>
      </w:r>
      <w:r w:rsidR="004B326F" w:rsidRPr="009E3FC4">
        <w:rPr>
          <w:rFonts w:ascii="Arial" w:eastAsia="Arial" w:hAnsi="Arial" w:cs="Arial"/>
        </w:rPr>
        <w:t xml:space="preserve">o explore variation </w:t>
      </w:r>
      <w:r w:rsidRPr="009E3FC4">
        <w:rPr>
          <w:rFonts w:ascii="Arial" w:eastAsia="Arial" w:hAnsi="Arial" w:cs="Arial"/>
        </w:rPr>
        <w:t xml:space="preserve">across the 86-accession test panel. </w:t>
      </w:r>
      <w:r w:rsidR="004B326F" w:rsidRPr="009E3FC4">
        <w:rPr>
          <w:rFonts w:ascii="Arial" w:hAnsi="Arial" w:cs="Arial"/>
          <w:color w:val="222222"/>
          <w:shd w:val="clear" w:color="auto" w:fill="FFFFFF"/>
        </w:rPr>
        <w:t xml:space="preserve">High levels of variation in </w:t>
      </w:r>
      <w:proofErr w:type="spellStart"/>
      <w:r w:rsidR="004B326F" w:rsidRPr="009E3FC4">
        <w:rPr>
          <w:rFonts w:ascii="Arial" w:hAnsi="Arial" w:cs="Arial"/>
          <w:color w:val="222222"/>
          <w:shd w:val="clear" w:color="auto" w:fill="FFFFFF"/>
        </w:rPr>
        <w:t>Fmax</w:t>
      </w:r>
      <w:proofErr w:type="spellEnd"/>
      <w:r w:rsidR="004B326F" w:rsidRPr="009E3FC4">
        <w:rPr>
          <w:rFonts w:ascii="Arial" w:hAnsi="Arial" w:cs="Arial"/>
          <w:color w:val="222222"/>
          <w:shd w:val="clear" w:color="auto" w:fill="FFFFFF"/>
        </w:rPr>
        <w:t xml:space="preserve"> is seen across accessions and </w:t>
      </w:r>
      <w:r w:rsidR="000F31F3" w:rsidRPr="009E3FC4">
        <w:rPr>
          <w:rFonts w:ascii="Arial" w:hAnsi="Arial" w:cs="Arial"/>
          <w:color w:val="222222"/>
          <w:shd w:val="clear" w:color="auto" w:fill="FFFFFF"/>
        </w:rPr>
        <w:t xml:space="preserve">there is no </w:t>
      </w:r>
      <w:r w:rsidR="00A54A55" w:rsidRPr="009E3FC4">
        <w:rPr>
          <w:rFonts w:ascii="Arial" w:hAnsi="Arial" w:cs="Arial"/>
          <w:color w:val="222222"/>
          <w:shd w:val="clear" w:color="auto" w:fill="FFFFFF"/>
        </w:rPr>
        <w:t>discernible</w:t>
      </w:r>
      <w:r w:rsidR="007739E2" w:rsidRPr="009E3FC4">
        <w:rPr>
          <w:rFonts w:ascii="Arial" w:hAnsi="Arial" w:cs="Arial"/>
          <w:color w:val="222222"/>
          <w:shd w:val="clear" w:color="auto" w:fill="FFFFFF"/>
        </w:rPr>
        <w:t xml:space="preserve"> relationship with the sub-</w:t>
      </w:r>
      <w:r w:rsidR="004B326F" w:rsidRPr="009E3FC4">
        <w:rPr>
          <w:rFonts w:ascii="Arial" w:hAnsi="Arial" w:cs="Arial"/>
          <w:color w:val="222222"/>
          <w:shd w:val="clear" w:color="auto" w:fill="FFFFFF"/>
        </w:rPr>
        <w:t>populations identified through STRUCTURE analysis</w:t>
      </w:r>
      <w:r w:rsidR="000F31F3" w:rsidRPr="009E3FC4">
        <w:rPr>
          <w:rFonts w:ascii="Arial" w:hAnsi="Arial" w:cs="Arial"/>
          <w:color w:val="222222"/>
          <w:shd w:val="clear" w:color="auto" w:fill="FFFFFF"/>
        </w:rPr>
        <w:t xml:space="preserve">, as shown in Figure 4A. The alleles scored, as summarised in Figure 4C, had </w:t>
      </w:r>
      <w:r w:rsidR="004B326F" w:rsidRPr="009E3FC4">
        <w:rPr>
          <w:rFonts w:ascii="Arial" w:hAnsi="Arial" w:cs="Arial"/>
          <w:color w:val="222222"/>
          <w:shd w:val="clear" w:color="auto" w:fill="FFFFFF"/>
        </w:rPr>
        <w:t xml:space="preserve">approximately equal frequencies </w:t>
      </w:r>
      <w:r w:rsidR="000F31F3" w:rsidRPr="009E3FC4">
        <w:rPr>
          <w:rFonts w:ascii="Arial" w:hAnsi="Arial" w:cs="Arial"/>
          <w:color w:val="222222"/>
          <w:shd w:val="clear" w:color="auto" w:fill="FFFFFF"/>
        </w:rPr>
        <w:t>in the</w:t>
      </w:r>
      <w:r w:rsidR="004B326F" w:rsidRPr="009E3FC4">
        <w:rPr>
          <w:rFonts w:ascii="Arial" w:hAnsi="Arial" w:cs="Arial"/>
          <w:color w:val="222222"/>
          <w:shd w:val="clear" w:color="auto" w:fill="FFFFFF"/>
        </w:rPr>
        <w:t xml:space="preserve"> s</w:t>
      </w:r>
      <w:r w:rsidR="000F31F3" w:rsidRPr="009E3FC4">
        <w:rPr>
          <w:rFonts w:ascii="Arial" w:hAnsi="Arial" w:cs="Arial"/>
          <w:color w:val="222222"/>
          <w:shd w:val="clear" w:color="auto" w:fill="FFFFFF"/>
        </w:rPr>
        <w:t xml:space="preserve">ub-populations, as shown in Figure 4B.  </w:t>
      </w:r>
      <w:r w:rsidR="008D3BA9" w:rsidRPr="009E3FC4">
        <w:rPr>
          <w:rFonts w:ascii="Arial" w:hAnsi="Arial" w:cs="Arial"/>
          <w:color w:val="222222"/>
          <w:shd w:val="clear" w:color="auto" w:fill="FFFFFF"/>
        </w:rPr>
        <w:t>T</w:t>
      </w:r>
      <w:r w:rsidR="004B326F" w:rsidRPr="009E3FC4">
        <w:rPr>
          <w:rFonts w:ascii="Arial" w:hAnsi="Arial" w:cs="Arial"/>
          <w:color w:val="222222"/>
          <w:shd w:val="clear" w:color="auto" w:fill="FFFFFF"/>
        </w:rPr>
        <w:t xml:space="preserve">here is a significant </w:t>
      </w:r>
      <w:r w:rsidR="00796CCE" w:rsidRPr="009E3FC4">
        <w:rPr>
          <w:rFonts w:ascii="Arial" w:hAnsi="Arial" w:cs="Arial"/>
          <w:color w:val="222222"/>
          <w:shd w:val="clear" w:color="auto" w:fill="FFFFFF"/>
        </w:rPr>
        <w:t xml:space="preserve">(P&lt;0.05) </w:t>
      </w:r>
      <w:r w:rsidR="004B326F" w:rsidRPr="009E3FC4">
        <w:rPr>
          <w:rFonts w:ascii="Arial" w:hAnsi="Arial" w:cs="Arial"/>
          <w:color w:val="222222"/>
          <w:shd w:val="clear" w:color="auto" w:fill="FFFFFF"/>
        </w:rPr>
        <w:t xml:space="preserve">increase in </w:t>
      </w:r>
      <w:proofErr w:type="spellStart"/>
      <w:r w:rsidR="004B326F" w:rsidRPr="009E3FC4">
        <w:rPr>
          <w:rFonts w:ascii="Arial" w:hAnsi="Arial" w:cs="Arial"/>
          <w:color w:val="222222"/>
          <w:shd w:val="clear" w:color="auto" w:fill="FFFFFF"/>
        </w:rPr>
        <w:t>Fmax</w:t>
      </w:r>
      <w:proofErr w:type="spellEnd"/>
      <w:r w:rsidR="004B326F" w:rsidRPr="009E3FC4">
        <w:rPr>
          <w:rFonts w:ascii="Arial" w:hAnsi="Arial" w:cs="Arial"/>
          <w:color w:val="222222"/>
          <w:shd w:val="clear" w:color="auto" w:fill="FFFFFF"/>
        </w:rPr>
        <w:t xml:space="preserve"> associated with the increasing </w:t>
      </w:r>
      <w:r w:rsidR="008D3BA9" w:rsidRPr="009E3FC4">
        <w:rPr>
          <w:rFonts w:ascii="Arial" w:hAnsi="Arial" w:cs="Arial"/>
          <w:color w:val="222222"/>
          <w:shd w:val="clear" w:color="auto" w:fill="FFFFFF"/>
        </w:rPr>
        <w:t xml:space="preserve">(A/G) </w:t>
      </w:r>
      <w:r w:rsidR="004B326F" w:rsidRPr="009E3FC4">
        <w:rPr>
          <w:rFonts w:ascii="Arial" w:hAnsi="Arial" w:cs="Arial"/>
          <w:color w:val="222222"/>
          <w:shd w:val="clear" w:color="auto" w:fill="FFFFFF"/>
        </w:rPr>
        <w:t>allele</w:t>
      </w:r>
      <w:r w:rsidR="008D3BA9" w:rsidRPr="009E3FC4">
        <w:rPr>
          <w:rFonts w:ascii="Arial" w:hAnsi="Arial" w:cs="Arial"/>
          <w:color w:val="222222"/>
          <w:shd w:val="clear" w:color="auto" w:fill="FFFFFF"/>
        </w:rPr>
        <w:t>, as shown in Figure 4D</w:t>
      </w:r>
      <w:r w:rsidR="004B326F" w:rsidRPr="009E3FC4">
        <w:rPr>
          <w:rFonts w:ascii="Arial" w:hAnsi="Arial" w:cs="Arial"/>
          <w:color w:val="222222"/>
          <w:shd w:val="clear" w:color="auto" w:fill="FFFFFF"/>
        </w:rPr>
        <w:t>.</w:t>
      </w:r>
      <w:r w:rsidR="008D3BA9" w:rsidRPr="009E3FC4">
        <w:rPr>
          <w:rFonts w:ascii="Arial" w:hAnsi="Arial" w:cs="Arial"/>
          <w:color w:val="222222"/>
          <w:shd w:val="clear" w:color="auto" w:fill="FFFFFF"/>
        </w:rPr>
        <w:t xml:space="preserve"> Together, these results shown that the allelic variation does not simply reflect population structure and</w:t>
      </w:r>
      <w:r w:rsidRPr="009E3FC4">
        <w:rPr>
          <w:rFonts w:ascii="Arial" w:eastAsia="Arial" w:hAnsi="Arial" w:cs="Arial"/>
        </w:rPr>
        <w:t xml:space="preserve"> that this marker can be used for selection of genotypes with </w:t>
      </w:r>
      <w:r w:rsidR="003C5BEA" w:rsidRPr="009E3FC4">
        <w:rPr>
          <w:rFonts w:ascii="Arial" w:eastAsia="Arial" w:hAnsi="Arial" w:cs="Arial"/>
        </w:rPr>
        <w:t>great</w:t>
      </w:r>
      <w:r w:rsidRPr="009E3FC4">
        <w:rPr>
          <w:rFonts w:ascii="Arial" w:eastAsia="Arial" w:hAnsi="Arial" w:cs="Arial"/>
        </w:rPr>
        <w:t xml:space="preserve">er stem strength (Supplementary Data File </w:t>
      </w:r>
      <w:r w:rsidR="007A1A84" w:rsidRPr="009E3FC4">
        <w:rPr>
          <w:rFonts w:ascii="Arial" w:eastAsia="Arial" w:hAnsi="Arial" w:cs="Arial"/>
        </w:rPr>
        <w:t>7</w:t>
      </w:r>
      <w:r w:rsidRPr="009E3FC4">
        <w:rPr>
          <w:rFonts w:ascii="Arial" w:eastAsia="Arial" w:hAnsi="Arial" w:cs="Arial"/>
          <w:b/>
        </w:rPr>
        <w:t xml:space="preserve"> </w:t>
      </w:r>
      <w:r w:rsidRPr="009E3FC4">
        <w:rPr>
          <w:rFonts w:ascii="Arial" w:eastAsia="Arial" w:hAnsi="Arial" w:cs="Arial"/>
        </w:rPr>
        <w:t xml:space="preserve">summarises the results obtained). </w:t>
      </w:r>
    </w:p>
    <w:p w14:paraId="4E67B9C1" w14:textId="1F977723" w:rsidR="00092CB7" w:rsidRPr="009E3FC4" w:rsidRDefault="00092CB7" w:rsidP="0098213D">
      <w:pPr>
        <w:spacing w:line="480" w:lineRule="auto"/>
      </w:pPr>
    </w:p>
    <w:p w14:paraId="7C4E0224" w14:textId="77777777" w:rsidR="00092CB7" w:rsidRPr="009E3FC4" w:rsidRDefault="00D47036" w:rsidP="0098213D">
      <w:pPr>
        <w:spacing w:after="0" w:line="480" w:lineRule="auto"/>
      </w:pPr>
      <w:r w:rsidRPr="009E3FC4">
        <w:rPr>
          <w:rFonts w:ascii="Arial" w:eastAsia="Arial" w:hAnsi="Arial" w:cs="Arial"/>
          <w:b/>
        </w:rPr>
        <w:t>PMEI positively regulate stem strength in Arabidopsis T-DNA mutants</w:t>
      </w:r>
    </w:p>
    <w:p w14:paraId="1052EB81" w14:textId="0D3BC659" w:rsidR="00437499" w:rsidRPr="009E3FC4" w:rsidRDefault="00437499" w:rsidP="0098213D">
      <w:pPr>
        <w:spacing w:after="0" w:line="480" w:lineRule="auto"/>
        <w:rPr>
          <w:rFonts w:ascii="Arial" w:eastAsia="Arial" w:hAnsi="Arial" w:cs="Arial"/>
        </w:rPr>
      </w:pPr>
      <w:r w:rsidRPr="009E3FC4">
        <w:rPr>
          <w:rFonts w:ascii="Arial" w:eastAsia="Arial" w:hAnsi="Arial" w:cs="Arial"/>
        </w:rPr>
        <w:t>In addition to molecular markers to assist breeding, the Associative Transcripto</w:t>
      </w:r>
      <w:r w:rsidR="007A1A84" w:rsidRPr="009E3FC4">
        <w:rPr>
          <w:rFonts w:ascii="Arial" w:eastAsia="Arial" w:hAnsi="Arial" w:cs="Arial"/>
        </w:rPr>
        <w:t>mics approach is also remarkably</w:t>
      </w:r>
      <w:r w:rsidRPr="009E3FC4">
        <w:rPr>
          <w:rFonts w:ascii="Arial" w:eastAsia="Arial" w:hAnsi="Arial" w:cs="Arial"/>
        </w:rPr>
        <w:t xml:space="preserve"> effective at identifying candidate genes for the control of trait variation.  We therefore assessed the plausibility of a candidate gene for the control of </w:t>
      </w:r>
      <w:proofErr w:type="spellStart"/>
      <w:r w:rsidRPr="009E3FC4">
        <w:rPr>
          <w:rFonts w:ascii="Arial" w:eastAsia="Arial" w:hAnsi="Arial" w:cs="Arial"/>
        </w:rPr>
        <w:t>Fmax</w:t>
      </w:r>
      <w:proofErr w:type="spellEnd"/>
      <w:r w:rsidRPr="009E3FC4">
        <w:rPr>
          <w:rFonts w:ascii="Arial" w:eastAsia="Arial" w:hAnsi="Arial" w:cs="Arial"/>
        </w:rPr>
        <w:t xml:space="preserve"> based on functional analysis of </w:t>
      </w:r>
      <w:r w:rsidR="009410B5" w:rsidRPr="009E3FC4">
        <w:rPr>
          <w:rFonts w:ascii="Arial" w:eastAsia="Arial" w:hAnsi="Arial" w:cs="Arial"/>
        </w:rPr>
        <w:t>orthologues</w:t>
      </w:r>
      <w:r w:rsidRPr="009E3FC4">
        <w:rPr>
          <w:rFonts w:ascii="Arial" w:eastAsia="Arial" w:hAnsi="Arial" w:cs="Arial"/>
        </w:rPr>
        <w:t xml:space="preserve"> in the related species </w:t>
      </w:r>
      <w:r w:rsidRPr="009E3FC4">
        <w:rPr>
          <w:rFonts w:ascii="Arial" w:eastAsia="Arial" w:hAnsi="Arial" w:cs="Arial"/>
          <w:i/>
        </w:rPr>
        <w:t>A. thaliana</w:t>
      </w:r>
      <w:r w:rsidRPr="009E3FC4">
        <w:rPr>
          <w:rFonts w:ascii="Arial" w:eastAsia="Arial" w:hAnsi="Arial" w:cs="Arial"/>
        </w:rPr>
        <w:t>.</w:t>
      </w:r>
    </w:p>
    <w:p w14:paraId="6BCCC20B" w14:textId="77777777" w:rsidR="00437499" w:rsidRPr="009E3FC4" w:rsidRDefault="00437499" w:rsidP="0098213D">
      <w:pPr>
        <w:spacing w:after="0" w:line="480" w:lineRule="auto"/>
        <w:rPr>
          <w:rFonts w:ascii="Arial" w:eastAsia="Arial" w:hAnsi="Arial" w:cs="Arial"/>
        </w:rPr>
      </w:pPr>
    </w:p>
    <w:p w14:paraId="57B527E5" w14:textId="6817B78B" w:rsidR="00092CB7" w:rsidRPr="009E3FC4" w:rsidRDefault="00D47036" w:rsidP="0098213D">
      <w:pPr>
        <w:spacing w:after="0" w:line="480" w:lineRule="auto"/>
      </w:pPr>
      <w:r w:rsidRPr="009E3FC4">
        <w:rPr>
          <w:rFonts w:ascii="Arial" w:eastAsia="Arial" w:hAnsi="Arial" w:cs="Arial"/>
        </w:rPr>
        <w:t xml:space="preserve">Given that two independent SNP associations identified for </w:t>
      </w:r>
      <w:proofErr w:type="spellStart"/>
      <w:r w:rsidRPr="009E3FC4">
        <w:rPr>
          <w:rFonts w:ascii="Arial" w:eastAsia="Arial" w:hAnsi="Arial" w:cs="Arial"/>
        </w:rPr>
        <w:t>Fmax</w:t>
      </w:r>
      <w:proofErr w:type="spellEnd"/>
      <w:r w:rsidRPr="009E3FC4">
        <w:rPr>
          <w:rFonts w:ascii="Arial" w:eastAsia="Arial" w:hAnsi="Arial" w:cs="Arial"/>
        </w:rPr>
        <w:t xml:space="preserve"> (and several related structural traits) were in close proximity to genes implicated in pectin </w:t>
      </w:r>
      <w:proofErr w:type="spellStart"/>
      <w:r w:rsidRPr="009E3FC4">
        <w:rPr>
          <w:rFonts w:ascii="Arial" w:eastAsia="Arial" w:hAnsi="Arial" w:cs="Arial"/>
        </w:rPr>
        <w:t>methylesterification</w:t>
      </w:r>
      <w:proofErr w:type="spellEnd"/>
      <w:r w:rsidRPr="009E3FC4">
        <w:rPr>
          <w:rFonts w:ascii="Arial" w:eastAsia="Arial" w:hAnsi="Arial" w:cs="Arial"/>
        </w:rPr>
        <w:t xml:space="preserve">, we </w:t>
      </w:r>
      <w:r w:rsidRPr="009E3FC4">
        <w:rPr>
          <w:rFonts w:ascii="Arial" w:eastAsia="Arial" w:hAnsi="Arial" w:cs="Arial"/>
        </w:rPr>
        <w:lastRenderedPageBreak/>
        <w:t xml:space="preserve">decided to explore the potential causality of these genes through screening Arabidopsis T-DNA mutants. Although no T-DNA insertion mutants were available for the PME/PMEI candidate genes identified on chromosome A2/C2, several mutants were available for the PME/PMEI candidate identified on chromosomes A5/C5. These mutants each carried an insertion affecting the coding regions of Arabidopsis gene model AT3G12880.  Supplementary Data File </w:t>
      </w:r>
      <w:r w:rsidR="007A1A84" w:rsidRPr="009E3FC4">
        <w:rPr>
          <w:rFonts w:ascii="Arial" w:eastAsia="Arial" w:hAnsi="Arial" w:cs="Arial"/>
        </w:rPr>
        <w:t>6</w:t>
      </w:r>
      <w:r w:rsidRPr="009E3FC4">
        <w:rPr>
          <w:rFonts w:ascii="Arial" w:eastAsia="Arial" w:hAnsi="Arial" w:cs="Arial"/>
        </w:rPr>
        <w:t xml:space="preserve"> summarises the mutants screened and provides information regarding the primers used in determining their genotype. For simplicity, these mutant lines have been renamed as </w:t>
      </w:r>
      <w:proofErr w:type="spellStart"/>
      <w:proofErr w:type="gramStart"/>
      <w:r w:rsidRPr="009E3FC4">
        <w:rPr>
          <w:rFonts w:ascii="Arial" w:eastAsia="Arial" w:hAnsi="Arial" w:cs="Arial"/>
          <w:i/>
        </w:rPr>
        <w:t>pme</w:t>
      </w:r>
      <w:proofErr w:type="spellEnd"/>
      <w:r w:rsidRPr="009E3FC4">
        <w:rPr>
          <w:rFonts w:ascii="Arial" w:eastAsia="Arial" w:hAnsi="Arial" w:cs="Arial"/>
          <w:i/>
        </w:rPr>
        <w:t>(</w:t>
      </w:r>
      <w:proofErr w:type="spellStart"/>
      <w:proofErr w:type="gramEnd"/>
      <w:r w:rsidRPr="009E3FC4">
        <w:rPr>
          <w:rFonts w:ascii="Arial" w:eastAsia="Arial" w:hAnsi="Arial" w:cs="Arial"/>
          <w:i/>
        </w:rPr>
        <w:t>i</w:t>
      </w:r>
      <w:proofErr w:type="spellEnd"/>
      <w:r w:rsidRPr="009E3FC4">
        <w:rPr>
          <w:rFonts w:ascii="Arial" w:eastAsia="Arial" w:hAnsi="Arial" w:cs="Arial"/>
          <w:i/>
        </w:rPr>
        <w:t xml:space="preserve">)1 </w:t>
      </w:r>
      <w:r w:rsidRPr="009E3FC4">
        <w:rPr>
          <w:rFonts w:ascii="Arial" w:eastAsia="Arial" w:hAnsi="Arial" w:cs="Arial"/>
        </w:rPr>
        <w:t>to</w:t>
      </w:r>
      <w:r w:rsidRPr="009E3FC4">
        <w:rPr>
          <w:rFonts w:ascii="Arial" w:eastAsia="Arial" w:hAnsi="Arial" w:cs="Arial"/>
          <w:i/>
        </w:rPr>
        <w:t xml:space="preserve"> </w:t>
      </w:r>
      <w:proofErr w:type="spellStart"/>
      <w:r w:rsidRPr="009E3FC4">
        <w:rPr>
          <w:rFonts w:ascii="Arial" w:eastAsia="Arial" w:hAnsi="Arial" w:cs="Arial"/>
          <w:i/>
        </w:rPr>
        <w:t>pme</w:t>
      </w:r>
      <w:proofErr w:type="spellEnd"/>
      <w:r w:rsidRPr="009E3FC4">
        <w:rPr>
          <w:rFonts w:ascii="Arial" w:eastAsia="Arial" w:hAnsi="Arial" w:cs="Arial"/>
          <w:i/>
        </w:rPr>
        <w:t>(</w:t>
      </w:r>
      <w:proofErr w:type="spellStart"/>
      <w:r w:rsidRPr="009E3FC4">
        <w:rPr>
          <w:rFonts w:ascii="Arial" w:eastAsia="Arial" w:hAnsi="Arial" w:cs="Arial"/>
          <w:i/>
        </w:rPr>
        <w:t>i</w:t>
      </w:r>
      <w:proofErr w:type="spellEnd"/>
      <w:r w:rsidRPr="009E3FC4">
        <w:rPr>
          <w:rFonts w:ascii="Arial" w:eastAsia="Arial" w:hAnsi="Arial" w:cs="Arial"/>
          <w:i/>
        </w:rPr>
        <w:t>)3.</w:t>
      </w:r>
    </w:p>
    <w:p w14:paraId="5171460E" w14:textId="77777777" w:rsidR="008D2237" w:rsidRPr="009E3FC4" w:rsidRDefault="008D2237" w:rsidP="0098213D">
      <w:pPr>
        <w:spacing w:after="0" w:line="480" w:lineRule="auto"/>
        <w:rPr>
          <w:rFonts w:ascii="Arial" w:eastAsia="Arial" w:hAnsi="Arial" w:cs="Arial"/>
        </w:rPr>
      </w:pPr>
    </w:p>
    <w:p w14:paraId="5BC8701B" w14:textId="0E8801C4" w:rsidR="00092CB7" w:rsidRPr="009E3FC4" w:rsidRDefault="00D47036" w:rsidP="0098213D">
      <w:pPr>
        <w:spacing w:after="0" w:line="480" w:lineRule="auto"/>
      </w:pPr>
      <w:r w:rsidRPr="009E3FC4">
        <w:rPr>
          <w:rFonts w:ascii="Arial" w:eastAsia="Arial" w:hAnsi="Arial" w:cs="Arial"/>
        </w:rPr>
        <w:t>Following genotyping, homozygous mutants were grown alongside wild type (WT) control plants and the mature stem tissue mechanically tested using a three-point bend test method.  Figure 4</w:t>
      </w:r>
      <w:r w:rsidR="008D2237" w:rsidRPr="009E3FC4">
        <w:rPr>
          <w:rFonts w:ascii="Arial" w:eastAsia="Arial" w:hAnsi="Arial" w:cs="Arial"/>
        </w:rPr>
        <w:t>E</w:t>
      </w:r>
      <w:r w:rsidRPr="009E3FC4">
        <w:rPr>
          <w:rFonts w:ascii="Arial" w:eastAsia="Arial" w:hAnsi="Arial" w:cs="Arial"/>
        </w:rPr>
        <w:t xml:space="preserve"> summarises the mean </w:t>
      </w:r>
      <w:proofErr w:type="spellStart"/>
      <w:r w:rsidRPr="009E3FC4">
        <w:rPr>
          <w:rFonts w:ascii="Arial" w:eastAsia="Arial" w:hAnsi="Arial" w:cs="Arial"/>
        </w:rPr>
        <w:t>Fmax</w:t>
      </w:r>
      <w:proofErr w:type="spellEnd"/>
      <w:r w:rsidRPr="009E3FC4">
        <w:rPr>
          <w:rFonts w:ascii="Arial" w:eastAsia="Arial" w:hAnsi="Arial" w:cs="Arial"/>
        </w:rPr>
        <w:t xml:space="preserve"> values obtained for the three T-DNA lines included relative to WT plants. Two of the three T-DNA lines assessed for altered stem strength, showed a significant difference in </w:t>
      </w:r>
      <w:proofErr w:type="spellStart"/>
      <w:r w:rsidRPr="009E3FC4">
        <w:rPr>
          <w:rFonts w:ascii="Arial" w:eastAsia="Arial" w:hAnsi="Arial" w:cs="Arial"/>
        </w:rPr>
        <w:t>Fmax</w:t>
      </w:r>
      <w:proofErr w:type="spellEnd"/>
      <w:r w:rsidRPr="009E3FC4">
        <w:rPr>
          <w:rFonts w:ascii="Arial" w:eastAsia="Arial" w:hAnsi="Arial" w:cs="Arial"/>
        </w:rPr>
        <w:t xml:space="preserve"> relative to WT plants. In both cases a decrease in stem strength was observed, suggesting that this </w:t>
      </w:r>
      <w:proofErr w:type="gramStart"/>
      <w:r w:rsidRPr="009E3FC4">
        <w:rPr>
          <w:rFonts w:ascii="Arial" w:eastAsia="Arial" w:hAnsi="Arial" w:cs="Arial"/>
        </w:rPr>
        <w:t>PME(</w:t>
      </w:r>
      <w:proofErr w:type="gramEnd"/>
      <w:r w:rsidRPr="009E3FC4">
        <w:rPr>
          <w:rFonts w:ascii="Arial" w:eastAsia="Arial" w:hAnsi="Arial" w:cs="Arial"/>
        </w:rPr>
        <w:t xml:space="preserve">I) acts to positively regulate stem strength in WT plants. </w:t>
      </w:r>
    </w:p>
    <w:p w14:paraId="498D6817" w14:textId="77777777" w:rsidR="008D2237" w:rsidRPr="009E3FC4" w:rsidRDefault="008D2237" w:rsidP="0098213D">
      <w:pPr>
        <w:spacing w:after="0" w:line="480" w:lineRule="auto"/>
        <w:rPr>
          <w:rFonts w:ascii="Arial" w:eastAsia="Arial" w:hAnsi="Arial" w:cs="Arial"/>
        </w:rPr>
      </w:pPr>
    </w:p>
    <w:p w14:paraId="0D53F31C" w14:textId="38906E04" w:rsidR="00092CB7" w:rsidRPr="009E3FC4" w:rsidRDefault="00D47036" w:rsidP="008D2237">
      <w:pPr>
        <w:spacing w:after="0" w:line="480" w:lineRule="auto"/>
      </w:pPr>
      <w:r w:rsidRPr="009E3FC4">
        <w:rPr>
          <w:rFonts w:ascii="Arial" w:eastAsia="Arial" w:hAnsi="Arial" w:cs="Arial"/>
        </w:rPr>
        <w:t xml:space="preserve">Based on information available from the Arabidopsis Information Resource (TAIR), it is not clear whether AT3G12880 has a role in promoting or inhibiting pectin </w:t>
      </w:r>
      <w:proofErr w:type="spellStart"/>
      <w:r w:rsidRPr="009E3FC4">
        <w:rPr>
          <w:rFonts w:ascii="Arial" w:eastAsia="Arial" w:hAnsi="Arial" w:cs="Arial"/>
        </w:rPr>
        <w:t>methylesterification</w:t>
      </w:r>
      <w:proofErr w:type="spellEnd"/>
      <w:r w:rsidRPr="009E3FC4">
        <w:rPr>
          <w:rFonts w:ascii="Arial" w:eastAsia="Arial" w:hAnsi="Arial" w:cs="Arial"/>
        </w:rPr>
        <w:t>. Studies have reported high similarities in the sequence of proteins performing these seemingly antagonistic functions (</w:t>
      </w:r>
      <w:proofErr w:type="spellStart"/>
      <w:r w:rsidR="009E3FC4" w:rsidRPr="009E3FC4">
        <w:fldChar w:fldCharType="begin"/>
      </w:r>
      <w:r w:rsidR="009E3FC4" w:rsidRPr="009E3FC4">
        <w:instrText xml:space="preserve"> HYPERLINK \l "_3as4poj" \h </w:instrText>
      </w:r>
      <w:r w:rsidR="009E3FC4" w:rsidRPr="009E3FC4">
        <w:fldChar w:fldCharType="separate"/>
      </w:r>
      <w:r w:rsidRPr="009E3FC4">
        <w:rPr>
          <w:rFonts w:ascii="Arial" w:eastAsia="Arial" w:hAnsi="Arial" w:cs="Arial"/>
        </w:rPr>
        <w:t>Pelloux</w:t>
      </w:r>
      <w:proofErr w:type="spellEnd"/>
      <w:r w:rsidRPr="009E3FC4">
        <w:rPr>
          <w:rFonts w:ascii="Arial" w:eastAsia="Arial" w:hAnsi="Arial" w:cs="Arial"/>
        </w:rPr>
        <w:t xml:space="preserve"> et al. 2007</w:t>
      </w:r>
      <w:r w:rsidR="009E3FC4" w:rsidRPr="009E3FC4">
        <w:rPr>
          <w:rFonts w:ascii="Arial" w:eastAsia="Arial" w:hAnsi="Arial" w:cs="Arial"/>
        </w:rPr>
        <w:fldChar w:fldCharType="end"/>
      </w:r>
      <w:r w:rsidRPr="009E3FC4">
        <w:rPr>
          <w:rFonts w:ascii="Arial" w:eastAsia="Arial" w:hAnsi="Arial" w:cs="Arial"/>
        </w:rPr>
        <w:t xml:space="preserve">; </w:t>
      </w:r>
      <w:hyperlink w:anchor="_ihv636">
        <w:r w:rsidRPr="009E3FC4">
          <w:rPr>
            <w:rFonts w:ascii="Arial" w:eastAsia="Arial" w:hAnsi="Arial" w:cs="Arial"/>
          </w:rPr>
          <w:t>Wang et al. 2013</w:t>
        </w:r>
      </w:hyperlink>
      <w:r w:rsidRPr="009E3FC4">
        <w:rPr>
          <w:rFonts w:ascii="Arial" w:eastAsia="Arial" w:hAnsi="Arial" w:cs="Arial"/>
        </w:rPr>
        <w:t xml:space="preserve">). Given this, based on sequence information alone, it is difficult to propose the mode of gene function here i.e. whether it has a role in cleaving methyl ester pectin side groups (making it a pectin methyl esterase (PME), or whether it is an inhibitor of this process (making it a pectin </w:t>
      </w:r>
      <w:proofErr w:type="spellStart"/>
      <w:r w:rsidRPr="009E3FC4">
        <w:rPr>
          <w:rFonts w:ascii="Arial" w:eastAsia="Arial" w:hAnsi="Arial" w:cs="Arial"/>
        </w:rPr>
        <w:t>methylesterase</w:t>
      </w:r>
      <w:proofErr w:type="spellEnd"/>
      <w:r w:rsidRPr="009E3FC4">
        <w:rPr>
          <w:rFonts w:ascii="Arial" w:eastAsia="Arial" w:hAnsi="Arial" w:cs="Arial"/>
        </w:rPr>
        <w:t xml:space="preserve"> inhibitor (PMEI). To further assess the role of this gene in contributing to stem mechanical strength, FTIR analysis was carried out on the stem material used in mechanical testing for homozygous </w:t>
      </w:r>
      <w:proofErr w:type="spellStart"/>
      <w:proofErr w:type="gramStart"/>
      <w:r w:rsidRPr="009E3FC4">
        <w:rPr>
          <w:rFonts w:ascii="Arial" w:eastAsia="Arial" w:hAnsi="Arial" w:cs="Arial"/>
          <w:i/>
        </w:rPr>
        <w:t>pme</w:t>
      </w:r>
      <w:proofErr w:type="spellEnd"/>
      <w:r w:rsidRPr="009E3FC4">
        <w:rPr>
          <w:rFonts w:ascii="Arial" w:eastAsia="Arial" w:hAnsi="Arial" w:cs="Arial"/>
          <w:i/>
        </w:rPr>
        <w:t>(</w:t>
      </w:r>
      <w:proofErr w:type="spellStart"/>
      <w:proofErr w:type="gramEnd"/>
      <w:r w:rsidRPr="009E3FC4">
        <w:rPr>
          <w:rFonts w:ascii="Arial" w:eastAsia="Arial" w:hAnsi="Arial" w:cs="Arial"/>
          <w:i/>
        </w:rPr>
        <w:t>i</w:t>
      </w:r>
      <w:proofErr w:type="spellEnd"/>
      <w:r w:rsidRPr="009E3FC4">
        <w:rPr>
          <w:rFonts w:ascii="Arial" w:eastAsia="Arial" w:hAnsi="Arial" w:cs="Arial"/>
          <w:i/>
        </w:rPr>
        <w:t>)-2</w:t>
      </w:r>
      <w:r w:rsidRPr="009E3FC4">
        <w:rPr>
          <w:rFonts w:ascii="Arial" w:eastAsia="Arial" w:hAnsi="Arial" w:cs="Arial"/>
        </w:rPr>
        <w:t xml:space="preserve"> homo</w:t>
      </w:r>
      <w:r w:rsidR="003D534B" w:rsidRPr="009E3FC4">
        <w:rPr>
          <w:rFonts w:ascii="Arial" w:eastAsia="Arial" w:hAnsi="Arial" w:cs="Arial"/>
        </w:rPr>
        <w:t>zygous  and WT plants. Figure 4</w:t>
      </w:r>
      <w:r w:rsidR="008D2237" w:rsidRPr="009E3FC4">
        <w:rPr>
          <w:rFonts w:ascii="Arial" w:eastAsia="Arial" w:hAnsi="Arial" w:cs="Arial"/>
        </w:rPr>
        <w:t>F</w:t>
      </w:r>
      <w:r w:rsidRPr="009E3FC4">
        <w:rPr>
          <w:rFonts w:ascii="Arial" w:eastAsia="Arial" w:hAnsi="Arial" w:cs="Arial"/>
          <w:b/>
        </w:rPr>
        <w:t xml:space="preserve"> </w:t>
      </w:r>
      <w:r w:rsidRPr="009E3FC4">
        <w:rPr>
          <w:rFonts w:ascii="Arial" w:eastAsia="Arial" w:hAnsi="Arial" w:cs="Arial"/>
        </w:rPr>
        <w:t xml:space="preserve">summarises the results obtained. Reports comparing the FTIR spectra of high and low </w:t>
      </w:r>
      <w:proofErr w:type="spellStart"/>
      <w:r w:rsidRPr="009E3FC4">
        <w:rPr>
          <w:rFonts w:ascii="Arial" w:eastAsia="Arial" w:hAnsi="Arial" w:cs="Arial"/>
        </w:rPr>
        <w:lastRenderedPageBreak/>
        <w:t>methylesterified</w:t>
      </w:r>
      <w:proofErr w:type="spellEnd"/>
      <w:r w:rsidRPr="009E3FC4">
        <w:rPr>
          <w:rFonts w:ascii="Arial" w:eastAsia="Arial" w:hAnsi="Arial" w:cs="Arial"/>
        </w:rPr>
        <w:t xml:space="preserve"> pectin, suggest that it is a shift in the ratio of two spectral peaks which is the important discriminating factor. The first of these peaks is found at 1740cm-1. The second is a peak at between 1600 and 1630cm-1, which would show a higher or lower absorbance relative to the 1740cm-1 in low </w:t>
      </w:r>
      <w:proofErr w:type="spellStart"/>
      <w:r w:rsidRPr="009E3FC4">
        <w:rPr>
          <w:rFonts w:ascii="Arial" w:eastAsia="Arial" w:hAnsi="Arial" w:cs="Arial"/>
        </w:rPr>
        <w:t>methylesterified</w:t>
      </w:r>
      <w:proofErr w:type="spellEnd"/>
      <w:r w:rsidRPr="009E3FC4">
        <w:rPr>
          <w:rFonts w:ascii="Arial" w:eastAsia="Arial" w:hAnsi="Arial" w:cs="Arial"/>
        </w:rPr>
        <w:t xml:space="preserve"> and high </w:t>
      </w:r>
      <w:proofErr w:type="spellStart"/>
      <w:r w:rsidRPr="009E3FC4">
        <w:rPr>
          <w:rFonts w:ascii="Arial" w:eastAsia="Arial" w:hAnsi="Arial" w:cs="Arial"/>
        </w:rPr>
        <w:t>methylesterified</w:t>
      </w:r>
      <w:proofErr w:type="spellEnd"/>
      <w:r w:rsidRPr="009E3FC4">
        <w:rPr>
          <w:rFonts w:ascii="Arial" w:eastAsia="Arial" w:hAnsi="Arial" w:cs="Arial"/>
        </w:rPr>
        <w:t xml:space="preserve"> </w:t>
      </w:r>
      <w:proofErr w:type="spellStart"/>
      <w:r w:rsidRPr="009E3FC4">
        <w:rPr>
          <w:rFonts w:ascii="Arial" w:eastAsia="Arial" w:hAnsi="Arial" w:cs="Arial"/>
        </w:rPr>
        <w:t>pectins</w:t>
      </w:r>
      <w:proofErr w:type="spellEnd"/>
      <w:r w:rsidRPr="009E3FC4">
        <w:rPr>
          <w:rFonts w:ascii="Arial" w:eastAsia="Arial" w:hAnsi="Arial" w:cs="Arial"/>
        </w:rPr>
        <w:t xml:space="preserve"> respectively (</w:t>
      </w:r>
      <w:proofErr w:type="spellStart"/>
      <w:r w:rsidR="009E3FC4" w:rsidRPr="009E3FC4">
        <w:fldChar w:fldCharType="begin"/>
      </w:r>
      <w:r w:rsidR="009E3FC4" w:rsidRPr="009E3FC4">
        <w:instrText xml:space="preserve"> HYPERLINK \l "_147n2zr" \h </w:instrText>
      </w:r>
      <w:r w:rsidR="009E3FC4" w:rsidRPr="009E3FC4">
        <w:fldChar w:fldCharType="separate"/>
      </w:r>
      <w:r w:rsidRPr="009E3FC4">
        <w:rPr>
          <w:rFonts w:ascii="Arial" w:eastAsia="Arial" w:hAnsi="Arial" w:cs="Arial"/>
        </w:rPr>
        <w:t>Szymanska-Chargot</w:t>
      </w:r>
      <w:proofErr w:type="spellEnd"/>
      <w:r w:rsidRPr="009E3FC4">
        <w:rPr>
          <w:rFonts w:ascii="Arial" w:eastAsia="Arial" w:hAnsi="Arial" w:cs="Arial"/>
        </w:rPr>
        <w:t xml:space="preserve"> and </w:t>
      </w:r>
      <w:proofErr w:type="spellStart"/>
      <w:r w:rsidRPr="009E3FC4">
        <w:rPr>
          <w:rFonts w:ascii="Arial" w:eastAsia="Arial" w:hAnsi="Arial" w:cs="Arial"/>
        </w:rPr>
        <w:t>Zdunek</w:t>
      </w:r>
      <w:proofErr w:type="spellEnd"/>
      <w:r w:rsidRPr="009E3FC4">
        <w:rPr>
          <w:rFonts w:ascii="Arial" w:eastAsia="Arial" w:hAnsi="Arial" w:cs="Arial"/>
        </w:rPr>
        <w:t xml:space="preserve"> 2013</w:t>
      </w:r>
      <w:r w:rsidR="009E3FC4" w:rsidRPr="009E3FC4">
        <w:rPr>
          <w:rFonts w:ascii="Arial" w:eastAsia="Arial" w:hAnsi="Arial" w:cs="Arial"/>
        </w:rPr>
        <w:fldChar w:fldCharType="end"/>
      </w:r>
      <w:r w:rsidRPr="009E3FC4">
        <w:rPr>
          <w:rFonts w:ascii="Arial" w:eastAsia="Arial" w:hAnsi="Arial" w:cs="Arial"/>
        </w:rPr>
        <w:t>). As can be seen from Figure 4</w:t>
      </w:r>
      <w:r w:rsidR="008D2237" w:rsidRPr="009E3FC4">
        <w:rPr>
          <w:rFonts w:ascii="Arial" w:eastAsia="Arial" w:hAnsi="Arial" w:cs="Arial"/>
        </w:rPr>
        <w:t>F</w:t>
      </w:r>
      <w:r w:rsidRPr="009E3FC4">
        <w:rPr>
          <w:rFonts w:ascii="Arial" w:eastAsia="Arial" w:hAnsi="Arial" w:cs="Arial"/>
        </w:rPr>
        <w:t xml:space="preserve">, the T-DNA mutant stems show enrichment relative to WT at 1740cm-1 and depletion at 1624cm-1. This suggests that this pectin-related gene is functioning as a pectin </w:t>
      </w:r>
      <w:proofErr w:type="spellStart"/>
      <w:r w:rsidRPr="009E3FC4">
        <w:rPr>
          <w:rFonts w:ascii="Arial" w:eastAsia="Arial" w:hAnsi="Arial" w:cs="Arial"/>
        </w:rPr>
        <w:t>methylesterase</w:t>
      </w:r>
      <w:proofErr w:type="spellEnd"/>
      <w:r w:rsidRPr="009E3FC4">
        <w:rPr>
          <w:rFonts w:ascii="Arial" w:eastAsia="Arial" w:hAnsi="Arial" w:cs="Arial"/>
        </w:rPr>
        <w:t xml:space="preserve"> and that a lack of </w:t>
      </w:r>
      <w:proofErr w:type="spellStart"/>
      <w:r w:rsidRPr="009E3FC4">
        <w:rPr>
          <w:rFonts w:ascii="Arial" w:eastAsia="Arial" w:hAnsi="Arial" w:cs="Arial"/>
        </w:rPr>
        <w:t>demethylesterification</w:t>
      </w:r>
      <w:proofErr w:type="spellEnd"/>
      <w:r w:rsidRPr="009E3FC4">
        <w:rPr>
          <w:rFonts w:ascii="Arial" w:eastAsia="Arial" w:hAnsi="Arial" w:cs="Arial"/>
        </w:rPr>
        <w:t xml:space="preserve"> in these mutant lines is contributing negatively to absolute stem strength.</w:t>
      </w:r>
    </w:p>
    <w:p w14:paraId="68A23051" w14:textId="57C5DBC0" w:rsidR="00092CB7" w:rsidRPr="009E3FC4" w:rsidRDefault="00092CB7" w:rsidP="0098213D">
      <w:pPr>
        <w:spacing w:after="0" w:line="480" w:lineRule="auto"/>
      </w:pPr>
    </w:p>
    <w:p w14:paraId="312487A4" w14:textId="77777777" w:rsidR="00092CB7" w:rsidRPr="009E3FC4" w:rsidRDefault="00D47036" w:rsidP="0098213D">
      <w:pPr>
        <w:spacing w:after="0" w:line="480" w:lineRule="auto"/>
      </w:pPr>
      <w:r w:rsidRPr="009E3FC4">
        <w:rPr>
          <w:rFonts w:ascii="Arial" w:eastAsia="Arial" w:hAnsi="Arial" w:cs="Arial"/>
          <w:b/>
        </w:rPr>
        <w:t>Discussion</w:t>
      </w:r>
    </w:p>
    <w:p w14:paraId="61746DDA" w14:textId="3677E47E" w:rsidR="00092CB7" w:rsidRPr="009E3FC4" w:rsidRDefault="00D47036" w:rsidP="0098213D">
      <w:pPr>
        <w:spacing w:after="0" w:line="480" w:lineRule="auto"/>
      </w:pPr>
      <w:r w:rsidRPr="009E3FC4">
        <w:rPr>
          <w:rFonts w:ascii="Arial" w:eastAsia="Arial" w:hAnsi="Arial" w:cs="Arial"/>
        </w:rPr>
        <w:t xml:space="preserve">Despite great breeding efforts, yield losses resulting from high lodging susceptibility continues to be a key challenge for oilseed rape breeders worldwide. The work presented here provides insights into a new approach to improving lodging resistance: increasing stem strength through increased stem thickness.  Importantly, the loci identified for stem mechanical strength and plant height are independent. This provides breeders with the opportunity to select phenotypes in a combination that best suits their breeding aims. For example, while short plants with strong narrow stems may be beneficial if seed is the only crop product, greater straw biomass would be beneficial if rapeseed is to be grown as a </w:t>
      </w:r>
      <w:r w:rsidR="007F49E0" w:rsidRPr="009E3FC4">
        <w:rPr>
          <w:rFonts w:ascii="Arial" w:eastAsia="Arial" w:hAnsi="Arial" w:cs="Arial"/>
        </w:rPr>
        <w:t>dual-purpose</w:t>
      </w:r>
      <w:r w:rsidRPr="009E3FC4">
        <w:rPr>
          <w:rFonts w:ascii="Arial" w:eastAsia="Arial" w:hAnsi="Arial" w:cs="Arial"/>
        </w:rPr>
        <w:t xml:space="preserve"> crop, with straw exploited as a biomass feedstock for lignocellulosic ethanol production.</w:t>
      </w:r>
    </w:p>
    <w:p w14:paraId="4AA724C7" w14:textId="77777777" w:rsidR="00092CB7" w:rsidRPr="009E3FC4" w:rsidRDefault="00092CB7" w:rsidP="0098213D">
      <w:pPr>
        <w:spacing w:after="0" w:line="480" w:lineRule="auto"/>
      </w:pPr>
    </w:p>
    <w:p w14:paraId="093AC54E" w14:textId="5BD1BA9F" w:rsidR="00092CB7" w:rsidRPr="009E3FC4" w:rsidRDefault="00D47036" w:rsidP="0098213D">
      <w:pPr>
        <w:spacing w:after="0" w:line="480" w:lineRule="auto"/>
      </w:pPr>
      <w:r w:rsidRPr="009E3FC4">
        <w:rPr>
          <w:rFonts w:ascii="Arial" w:eastAsia="Arial" w:hAnsi="Arial" w:cs="Arial"/>
        </w:rPr>
        <w:t xml:space="preserve">Through </w:t>
      </w:r>
      <w:r w:rsidR="00B61350" w:rsidRPr="009E3FC4">
        <w:rPr>
          <w:rFonts w:ascii="Arial" w:eastAsia="Arial" w:hAnsi="Arial" w:cs="Arial"/>
        </w:rPr>
        <w:t>our</w:t>
      </w:r>
      <w:r w:rsidRPr="009E3FC4">
        <w:rPr>
          <w:rFonts w:ascii="Arial" w:eastAsia="Arial" w:hAnsi="Arial" w:cs="Arial"/>
        </w:rPr>
        <w:t xml:space="preserve"> analyses, we observed that much of the variation in absolute stem strength observed across our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i/>
        </w:rPr>
        <w:t xml:space="preserve"> </w:t>
      </w:r>
      <w:r w:rsidRPr="009E3FC4">
        <w:rPr>
          <w:rFonts w:ascii="Arial" w:eastAsia="Arial" w:hAnsi="Arial" w:cs="Arial"/>
        </w:rPr>
        <w:t>genotypes could be explained by variation in stem diameter. Although this trait is easy to score under field conditions, it is also influenced by environmental conditions and can only be assessed towards the end of the season. It would therefore be particularly valuable to have molecular markers available to support marker-</w:t>
      </w:r>
      <w:r w:rsidRPr="009E3FC4">
        <w:rPr>
          <w:rFonts w:ascii="Arial" w:eastAsia="Arial" w:hAnsi="Arial" w:cs="Arial"/>
        </w:rPr>
        <w:lastRenderedPageBreak/>
        <w:t xml:space="preserve">assisted breeding.  Through Associative Transcriptomics we have identified a suite of markers for both absolute stem strength and structural stem strength phenotypes. To assess the efficacy of these marker in selecting for these important traits, we undertook a marker validation study. This analysis revealed that </w:t>
      </w:r>
      <w:r w:rsidR="00EF721F" w:rsidRPr="009E3FC4">
        <w:rPr>
          <w:rFonts w:ascii="Arial" w:eastAsia="Arial" w:hAnsi="Arial" w:cs="Arial"/>
        </w:rPr>
        <w:t>JCVI_31359:1723,</w:t>
      </w:r>
      <w:r w:rsidRPr="009E3FC4">
        <w:rPr>
          <w:rFonts w:ascii="Arial" w:eastAsia="Arial" w:hAnsi="Arial" w:cs="Arial"/>
        </w:rPr>
        <w:t xml:space="preserve"> which was detected across multiple years and environments as well as for multiple, related traits, proved robust for the selection of accession with high stem absolute strength. In light of the marker validation experiment, it may be advantageous to re-evaluate which of the marker associations detected through Associative Transcriptomics may hold most promise for crop improvement. The SNP marker, JCVI_31359:1723, which proved durable for the selection of </w:t>
      </w:r>
      <w:proofErr w:type="spellStart"/>
      <w:r w:rsidRPr="009E3FC4">
        <w:rPr>
          <w:rFonts w:ascii="Arial" w:eastAsia="Arial" w:hAnsi="Arial" w:cs="Arial"/>
        </w:rPr>
        <w:t>Fmax</w:t>
      </w:r>
      <w:proofErr w:type="spellEnd"/>
      <w:r w:rsidRPr="009E3FC4">
        <w:rPr>
          <w:rFonts w:ascii="Arial" w:eastAsia="Arial" w:hAnsi="Arial" w:cs="Arial"/>
        </w:rPr>
        <w:t xml:space="preserve"> in an independent panel of genotypes, </w:t>
      </w:r>
      <w:r w:rsidR="00A25AA4" w:rsidRPr="009E3FC4">
        <w:rPr>
          <w:rFonts w:ascii="Arial" w:eastAsia="Arial" w:hAnsi="Arial" w:cs="Arial"/>
        </w:rPr>
        <w:t>obtained a P value of 9.32E-05. I</w:t>
      </w:r>
      <w:r w:rsidRPr="009E3FC4">
        <w:rPr>
          <w:rFonts w:ascii="Arial" w:eastAsia="Arial" w:hAnsi="Arial" w:cs="Arial"/>
        </w:rPr>
        <w:t>t may be appropriate to introduce a retrospective significance threshold level of 9.23E-05. All SNP associations found to reach/exceed this level of significance can be seen marked with an aster</w:t>
      </w:r>
      <w:r w:rsidR="004A2288" w:rsidRPr="009E3FC4">
        <w:rPr>
          <w:rFonts w:ascii="Arial" w:eastAsia="Arial" w:hAnsi="Arial" w:cs="Arial"/>
        </w:rPr>
        <w:t xml:space="preserve">isk in Supplementary Data File </w:t>
      </w:r>
      <w:r w:rsidR="005A4906" w:rsidRPr="009E3FC4">
        <w:rPr>
          <w:rFonts w:ascii="Arial" w:eastAsia="Arial" w:hAnsi="Arial" w:cs="Arial"/>
        </w:rPr>
        <w:t>10</w:t>
      </w:r>
      <w:r w:rsidRPr="009E3FC4">
        <w:rPr>
          <w:rFonts w:ascii="Arial" w:eastAsia="Arial" w:hAnsi="Arial" w:cs="Arial"/>
        </w:rPr>
        <w:t xml:space="preserve">. Based on the results obtained in the marker validation study, our conclusion is that these markers may hold most value for the improvement of these traits through marker-assisted breeding. </w:t>
      </w:r>
    </w:p>
    <w:p w14:paraId="2EB0011A" w14:textId="77777777" w:rsidR="00092CB7" w:rsidRPr="009E3FC4" w:rsidRDefault="00092CB7" w:rsidP="0098213D">
      <w:pPr>
        <w:spacing w:after="0" w:line="480" w:lineRule="auto"/>
      </w:pPr>
    </w:p>
    <w:p w14:paraId="31270C07" w14:textId="21498E38" w:rsidR="00092CB7" w:rsidRPr="009E3FC4" w:rsidRDefault="00D47036" w:rsidP="0098213D">
      <w:pPr>
        <w:spacing w:after="0" w:line="480" w:lineRule="auto"/>
      </w:pPr>
      <w:r w:rsidRPr="009E3FC4">
        <w:rPr>
          <w:rFonts w:ascii="Arial" w:eastAsia="Arial" w:hAnsi="Arial" w:cs="Arial"/>
        </w:rPr>
        <w:t xml:space="preserve">The results obtained from the Associative Transcriptomics analysis of </w:t>
      </w:r>
      <w:proofErr w:type="spellStart"/>
      <w:r w:rsidRPr="009E3FC4">
        <w:rPr>
          <w:rFonts w:ascii="Arial" w:eastAsia="Arial" w:hAnsi="Arial" w:cs="Arial"/>
        </w:rPr>
        <w:t>Fmax</w:t>
      </w:r>
      <w:proofErr w:type="spellEnd"/>
      <w:r w:rsidRPr="009E3FC4">
        <w:rPr>
          <w:rFonts w:ascii="Arial" w:eastAsia="Arial" w:hAnsi="Arial" w:cs="Arial"/>
        </w:rPr>
        <w:t xml:space="preserve"> and the consequent mechanical testing and FTIR analysis of Arabidopsis mutant stems implicated </w:t>
      </w:r>
      <w:proofErr w:type="spellStart"/>
      <w:r w:rsidRPr="009E3FC4">
        <w:rPr>
          <w:rFonts w:ascii="Arial" w:eastAsia="Arial" w:hAnsi="Arial" w:cs="Arial"/>
        </w:rPr>
        <w:t>demethylesterification</w:t>
      </w:r>
      <w:proofErr w:type="spellEnd"/>
      <w:r w:rsidRPr="009E3FC4">
        <w:rPr>
          <w:rFonts w:ascii="Arial" w:eastAsia="Arial" w:hAnsi="Arial" w:cs="Arial"/>
        </w:rPr>
        <w:t xml:space="preserve"> (the removal of methyl ester groups) of </w:t>
      </w:r>
      <w:proofErr w:type="spellStart"/>
      <w:r w:rsidRPr="009E3FC4">
        <w:rPr>
          <w:rFonts w:ascii="Arial" w:eastAsia="Arial" w:hAnsi="Arial" w:cs="Arial"/>
        </w:rPr>
        <w:t>pectins</w:t>
      </w:r>
      <w:proofErr w:type="spellEnd"/>
      <w:r w:rsidRPr="009E3FC4">
        <w:rPr>
          <w:rFonts w:ascii="Arial" w:eastAsia="Arial" w:hAnsi="Arial" w:cs="Arial"/>
        </w:rPr>
        <w:t xml:space="preserve"> as having an important role in determining stem strength in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i/>
        </w:rPr>
        <w:t>.</w:t>
      </w:r>
      <w:r w:rsidRPr="009E3FC4">
        <w:rPr>
          <w:rFonts w:ascii="Arial" w:eastAsia="Arial" w:hAnsi="Arial" w:cs="Arial"/>
        </w:rPr>
        <w:t xml:space="preserve"> This is consistent with previous work that showed a clear role of </w:t>
      </w:r>
      <w:r w:rsidRPr="009E3FC4">
        <w:rPr>
          <w:rFonts w:ascii="Arial" w:eastAsia="Arial" w:hAnsi="Arial" w:cs="Arial"/>
          <w:i/>
        </w:rPr>
        <w:t>PME35</w:t>
      </w:r>
      <w:r w:rsidRPr="009E3FC4">
        <w:rPr>
          <w:rFonts w:ascii="Arial" w:eastAsia="Arial" w:hAnsi="Arial" w:cs="Arial"/>
        </w:rPr>
        <w:t xml:space="preserve"> in regulating stem mechanical strength in Arabidopsis (</w:t>
      </w:r>
      <w:proofErr w:type="spellStart"/>
      <w:r w:rsidR="009E3FC4" w:rsidRPr="009E3FC4">
        <w:fldChar w:fldCharType="begin"/>
      </w:r>
      <w:r w:rsidR="009E3FC4" w:rsidRPr="009E3FC4">
        <w:instrText xml:space="preserve"> HYPERLINK \l "_35nkun2" \h </w:instrText>
      </w:r>
      <w:r w:rsidR="009E3FC4" w:rsidRPr="009E3FC4">
        <w:fldChar w:fldCharType="separate"/>
      </w:r>
      <w:r w:rsidRPr="009E3FC4">
        <w:rPr>
          <w:rFonts w:ascii="Arial" w:eastAsia="Arial" w:hAnsi="Arial" w:cs="Arial"/>
        </w:rPr>
        <w:t>Hongo</w:t>
      </w:r>
      <w:proofErr w:type="spellEnd"/>
      <w:r w:rsidRPr="009E3FC4">
        <w:rPr>
          <w:rFonts w:ascii="Arial" w:eastAsia="Arial" w:hAnsi="Arial" w:cs="Arial"/>
        </w:rPr>
        <w:t xml:space="preserve"> et al. 2012</w:t>
      </w:r>
      <w:r w:rsidR="009E3FC4" w:rsidRPr="009E3FC4">
        <w:rPr>
          <w:rFonts w:ascii="Arial" w:eastAsia="Arial" w:hAnsi="Arial" w:cs="Arial"/>
        </w:rPr>
        <w:fldChar w:fldCharType="end"/>
      </w:r>
      <w:r w:rsidRPr="009E3FC4">
        <w:rPr>
          <w:rFonts w:ascii="Arial" w:eastAsia="Arial" w:hAnsi="Arial" w:cs="Arial"/>
        </w:rPr>
        <w:t xml:space="preserve">). </w:t>
      </w:r>
      <w:proofErr w:type="spellStart"/>
      <w:r w:rsidRPr="009E3FC4">
        <w:rPr>
          <w:rFonts w:ascii="Arial" w:eastAsia="Arial" w:hAnsi="Arial" w:cs="Arial"/>
        </w:rPr>
        <w:t>Pectins</w:t>
      </w:r>
      <w:proofErr w:type="spellEnd"/>
      <w:r w:rsidRPr="009E3FC4">
        <w:rPr>
          <w:rFonts w:ascii="Arial" w:eastAsia="Arial" w:hAnsi="Arial" w:cs="Arial"/>
        </w:rPr>
        <w:t xml:space="preserve">, together with cellulose and hemicelluloses, form an important component of the plant cell wall. </w:t>
      </w:r>
      <w:proofErr w:type="spellStart"/>
      <w:r w:rsidRPr="009E3FC4">
        <w:rPr>
          <w:rFonts w:ascii="Arial" w:eastAsia="Arial" w:hAnsi="Arial" w:cs="Arial"/>
        </w:rPr>
        <w:t>Pectins</w:t>
      </w:r>
      <w:proofErr w:type="spellEnd"/>
      <w:r w:rsidRPr="009E3FC4">
        <w:rPr>
          <w:rFonts w:ascii="Arial" w:eastAsia="Arial" w:hAnsi="Arial" w:cs="Arial"/>
        </w:rPr>
        <w:t xml:space="preserve"> are secreted into the plant wall in a highly </w:t>
      </w:r>
      <w:proofErr w:type="spellStart"/>
      <w:r w:rsidRPr="009E3FC4">
        <w:rPr>
          <w:rFonts w:ascii="Arial" w:eastAsia="Arial" w:hAnsi="Arial" w:cs="Arial"/>
        </w:rPr>
        <w:t>methylesterified</w:t>
      </w:r>
      <w:proofErr w:type="spellEnd"/>
      <w:r w:rsidRPr="009E3FC4">
        <w:rPr>
          <w:rFonts w:ascii="Arial" w:eastAsia="Arial" w:hAnsi="Arial" w:cs="Arial"/>
        </w:rPr>
        <w:t xml:space="preserve"> form. They can then be modified by enzymes such as PMEs, which are able to cleave the methyl ester group from their side chain (</w:t>
      </w:r>
      <w:hyperlink w:anchor="_2grqrue">
        <w:r w:rsidRPr="009E3FC4">
          <w:rPr>
            <w:rFonts w:ascii="Arial" w:eastAsia="Arial" w:hAnsi="Arial" w:cs="Arial"/>
          </w:rPr>
          <w:t>Xiao and Anderson 2013</w:t>
        </w:r>
      </w:hyperlink>
      <w:r w:rsidRPr="009E3FC4">
        <w:rPr>
          <w:rFonts w:ascii="Arial" w:eastAsia="Arial" w:hAnsi="Arial" w:cs="Arial"/>
        </w:rPr>
        <w:t xml:space="preserve">). There are two opposing hypotheses for the effect of pectin </w:t>
      </w:r>
      <w:proofErr w:type="spellStart"/>
      <w:r w:rsidRPr="009E3FC4">
        <w:rPr>
          <w:rFonts w:ascii="Arial" w:eastAsia="Arial" w:hAnsi="Arial" w:cs="Arial"/>
        </w:rPr>
        <w:t>demethylesterification</w:t>
      </w:r>
      <w:proofErr w:type="spellEnd"/>
      <w:r w:rsidRPr="009E3FC4">
        <w:rPr>
          <w:rFonts w:ascii="Arial" w:eastAsia="Arial" w:hAnsi="Arial" w:cs="Arial"/>
        </w:rPr>
        <w:t xml:space="preserve"> on the cell wall. One proposed effect is that of cell wall loosening resulting from the removal of methyl ester groups from the cell wall </w:t>
      </w:r>
      <w:proofErr w:type="spellStart"/>
      <w:r w:rsidRPr="009E3FC4">
        <w:rPr>
          <w:rFonts w:ascii="Arial" w:eastAsia="Arial" w:hAnsi="Arial" w:cs="Arial"/>
        </w:rPr>
        <w:t>pectins</w:t>
      </w:r>
      <w:proofErr w:type="spellEnd"/>
      <w:r w:rsidRPr="009E3FC4">
        <w:rPr>
          <w:rFonts w:ascii="Arial" w:eastAsia="Arial" w:hAnsi="Arial" w:cs="Arial"/>
        </w:rPr>
        <w:t xml:space="preserve">. In this scenario, it is thought that the reduced </w:t>
      </w:r>
      <w:proofErr w:type="spellStart"/>
      <w:r w:rsidRPr="009E3FC4">
        <w:rPr>
          <w:rFonts w:ascii="Arial" w:eastAsia="Arial" w:hAnsi="Arial" w:cs="Arial"/>
        </w:rPr>
        <w:lastRenderedPageBreak/>
        <w:t>methylesterification</w:t>
      </w:r>
      <w:proofErr w:type="spellEnd"/>
      <w:r w:rsidRPr="009E3FC4">
        <w:rPr>
          <w:rFonts w:ascii="Arial" w:eastAsia="Arial" w:hAnsi="Arial" w:cs="Arial"/>
        </w:rPr>
        <w:t xml:space="preserve"> promotes the degradation of the cell wall pectin by enzymes, and that this degradation promotes cell wall loosening. The second scenario proposed, suggests that the removal of methyl esters by PMEs, increases the likelihood of calcium bridges forming, which ultimately rigidifies the plant cell wall (</w:t>
      </w:r>
      <w:proofErr w:type="spellStart"/>
      <w:r w:rsidR="009E3FC4" w:rsidRPr="009E3FC4">
        <w:fldChar w:fldCharType="begin"/>
      </w:r>
      <w:r w:rsidR="009E3FC4" w:rsidRPr="009E3FC4">
        <w:instrText xml:space="preserve"> HYPERLINK \l "_35nkun2" \h </w:instrText>
      </w:r>
      <w:r w:rsidR="009E3FC4" w:rsidRPr="009E3FC4">
        <w:fldChar w:fldCharType="separate"/>
      </w:r>
      <w:r w:rsidRPr="009E3FC4">
        <w:rPr>
          <w:rFonts w:ascii="Arial" w:eastAsia="Arial" w:hAnsi="Arial" w:cs="Arial"/>
        </w:rPr>
        <w:t>Hongo</w:t>
      </w:r>
      <w:proofErr w:type="spellEnd"/>
      <w:r w:rsidRPr="009E3FC4">
        <w:rPr>
          <w:rFonts w:ascii="Arial" w:eastAsia="Arial" w:hAnsi="Arial" w:cs="Arial"/>
        </w:rPr>
        <w:t xml:space="preserve"> et al. 2012</w:t>
      </w:r>
      <w:r w:rsidR="009E3FC4" w:rsidRPr="009E3FC4">
        <w:rPr>
          <w:rFonts w:ascii="Arial" w:eastAsia="Arial" w:hAnsi="Arial" w:cs="Arial"/>
        </w:rPr>
        <w:fldChar w:fldCharType="end"/>
      </w:r>
      <w:r w:rsidRPr="009E3FC4">
        <w:rPr>
          <w:rFonts w:ascii="Arial" w:eastAsia="Arial" w:hAnsi="Arial" w:cs="Arial"/>
        </w:rPr>
        <w:t xml:space="preserve">; </w:t>
      </w:r>
      <w:hyperlink w:anchor="_3whwml4">
        <w:r w:rsidRPr="009E3FC4">
          <w:rPr>
            <w:rFonts w:ascii="Arial" w:eastAsia="Arial" w:hAnsi="Arial" w:cs="Arial"/>
          </w:rPr>
          <w:t>Müller et al. 2013</w:t>
        </w:r>
      </w:hyperlink>
      <w:r w:rsidRPr="009E3FC4">
        <w:rPr>
          <w:rFonts w:ascii="Arial" w:eastAsia="Arial" w:hAnsi="Arial" w:cs="Arial"/>
        </w:rPr>
        <w:t>). In both scenarios one can imagine a way through which an increase in stem strength can be achieved. In the first scenario, we see loosening of the cell wall following the increased exposure to cell wall degrading enzymes due to the absence of methyl ester groups. Although this may be interpreted as having a weakening effect on the cell wall and consequently the stem tissue as a whole, cell wall loosening resulting from the act of PMEs has also been implicated in cell expansion. For a cell to expand, the cell wall must first loosen, allowing for the incorporation of additional cell wall material (</w:t>
      </w:r>
      <w:hyperlink w:anchor="_1y810tw">
        <w:r w:rsidRPr="009E3FC4">
          <w:rPr>
            <w:rFonts w:ascii="Arial" w:eastAsia="Arial" w:hAnsi="Arial" w:cs="Arial"/>
          </w:rPr>
          <w:t>McCann et al. 2001</w:t>
        </w:r>
      </w:hyperlink>
      <w:r w:rsidRPr="009E3FC4">
        <w:rPr>
          <w:rFonts w:ascii="Arial" w:eastAsia="Arial" w:hAnsi="Arial" w:cs="Arial"/>
        </w:rPr>
        <w:t xml:space="preserve">). It is plausible that the increased cell wall loosening, resulting from high PME activity in a subset of </w:t>
      </w:r>
      <w:r w:rsidRPr="009E3FC4">
        <w:rPr>
          <w:rFonts w:ascii="Arial" w:eastAsia="Arial" w:hAnsi="Arial" w:cs="Arial"/>
          <w:i/>
        </w:rPr>
        <w:t xml:space="preserve">Brassica </w:t>
      </w:r>
      <w:r w:rsidRPr="009E3FC4">
        <w:rPr>
          <w:rFonts w:ascii="Arial" w:eastAsia="Arial" w:hAnsi="Arial" w:cs="Arial"/>
        </w:rPr>
        <w:t xml:space="preserve">accessions is positively contributing to cell growth and consequently regulating stem thickness and stem absolute strength. It is however also possible that the strength decrease seen in the Arabidopsis T-DNA mutants results from a lack of calcium bridges forming due to high presence of methyl ester groups. </w:t>
      </w:r>
    </w:p>
    <w:p w14:paraId="42052A41" w14:textId="77777777" w:rsidR="00092CB7" w:rsidRPr="009E3FC4" w:rsidRDefault="00092CB7" w:rsidP="0098213D">
      <w:pPr>
        <w:spacing w:after="0" w:line="480" w:lineRule="auto"/>
      </w:pPr>
    </w:p>
    <w:p w14:paraId="4A84D506" w14:textId="40CAC4C9" w:rsidR="00092CB7" w:rsidRPr="009E3FC4" w:rsidRDefault="00D47036" w:rsidP="0098213D">
      <w:pPr>
        <w:spacing w:after="0" w:line="480" w:lineRule="auto"/>
      </w:pPr>
      <w:r w:rsidRPr="009E3FC4">
        <w:rPr>
          <w:rFonts w:ascii="Arial" w:eastAsia="Arial" w:hAnsi="Arial" w:cs="Arial"/>
        </w:rPr>
        <w:t xml:space="preserve">The work presented here illustrates the power of Associative Transcriptomics for understanding the genetic regulation of complex traits in a polypoid crop species of global economic importance. </w:t>
      </w:r>
      <w:bookmarkStart w:id="7" w:name="_2et92p0" w:colFirst="0" w:colLast="0"/>
      <w:bookmarkEnd w:id="7"/>
      <w:r w:rsidRPr="009E3FC4">
        <w:rPr>
          <w:rFonts w:ascii="Arial" w:eastAsia="Arial" w:hAnsi="Arial" w:cs="Arial"/>
        </w:rPr>
        <w:t xml:space="preserve">The careful selection of the </w:t>
      </w:r>
      <w:r w:rsidRPr="009E3FC4">
        <w:rPr>
          <w:rFonts w:ascii="Arial" w:eastAsia="Arial" w:hAnsi="Arial" w:cs="Arial"/>
          <w:i/>
        </w:rPr>
        <w:t>B</w:t>
      </w:r>
      <w:r w:rsidR="00C56BA7" w:rsidRPr="009E3FC4">
        <w:rPr>
          <w:rFonts w:ascii="Arial" w:eastAsia="Arial" w:hAnsi="Arial" w:cs="Arial"/>
          <w:i/>
        </w:rPr>
        <w:t>.</w:t>
      </w:r>
      <w:r w:rsidRPr="009E3FC4">
        <w:rPr>
          <w:rFonts w:ascii="Arial" w:eastAsia="Arial" w:hAnsi="Arial" w:cs="Arial"/>
          <w:i/>
        </w:rPr>
        <w:t xml:space="preserve"> </w:t>
      </w:r>
      <w:proofErr w:type="spellStart"/>
      <w:r w:rsidRPr="009E3FC4">
        <w:rPr>
          <w:rFonts w:ascii="Arial" w:eastAsia="Arial" w:hAnsi="Arial" w:cs="Arial"/>
          <w:i/>
        </w:rPr>
        <w:t>napus</w:t>
      </w:r>
      <w:proofErr w:type="spellEnd"/>
      <w:r w:rsidRPr="009E3FC4">
        <w:rPr>
          <w:rFonts w:ascii="Arial" w:eastAsia="Arial" w:hAnsi="Arial" w:cs="Arial"/>
          <w:i/>
        </w:rPr>
        <w:t xml:space="preserve"> </w:t>
      </w:r>
      <w:r w:rsidRPr="009E3FC4">
        <w:rPr>
          <w:rFonts w:ascii="Arial" w:eastAsia="Arial" w:hAnsi="Arial" w:cs="Arial"/>
        </w:rPr>
        <w:t xml:space="preserve">genotypes included in the panel has enabled the detection of high levels of genetic variation and high mapping resolution from a relatively small Associative Transcriptomics panel.  We have also illustrated the importance of carrying out marker validation experiments to reveal the potential of markers identified through association analysis for the selection of traits of agronomic importance. Such confirmation provides greater confidence in the usefulness of the markers identified, strengthening the translation of scientific discovery from the lab into the field. </w:t>
      </w:r>
    </w:p>
    <w:p w14:paraId="64ED3639" w14:textId="77777777" w:rsidR="00092CB7" w:rsidRPr="009E3FC4" w:rsidRDefault="00092CB7" w:rsidP="0098213D">
      <w:pPr>
        <w:spacing w:after="0" w:line="480" w:lineRule="auto"/>
      </w:pPr>
    </w:p>
    <w:p w14:paraId="7B4609E3" w14:textId="77777777" w:rsidR="00092CB7" w:rsidRPr="009E3FC4" w:rsidRDefault="00D47036" w:rsidP="0098213D">
      <w:pPr>
        <w:spacing w:after="0" w:line="480" w:lineRule="auto"/>
      </w:pPr>
      <w:r w:rsidRPr="009E3FC4">
        <w:rPr>
          <w:rFonts w:ascii="Arial" w:eastAsia="Arial" w:hAnsi="Arial" w:cs="Arial"/>
          <w:b/>
        </w:rPr>
        <w:lastRenderedPageBreak/>
        <w:t xml:space="preserve">References </w:t>
      </w:r>
    </w:p>
    <w:p w14:paraId="48F639DB" w14:textId="77777777" w:rsidR="00092CB7" w:rsidRPr="009E3FC4" w:rsidRDefault="00D47036" w:rsidP="0098213D">
      <w:pPr>
        <w:spacing w:after="0" w:line="480" w:lineRule="auto"/>
      </w:pPr>
      <w:r w:rsidRPr="009E3FC4">
        <w:rPr>
          <w:rFonts w:ascii="Arial" w:eastAsia="Arial" w:hAnsi="Arial" w:cs="Arial"/>
          <w:color w:val="333333"/>
        </w:rPr>
        <w:t xml:space="preserve"> </w:t>
      </w:r>
    </w:p>
    <w:p w14:paraId="29167215" w14:textId="77777777" w:rsidR="00092CB7" w:rsidRPr="009E3FC4" w:rsidRDefault="00D47036" w:rsidP="0098213D">
      <w:pPr>
        <w:spacing w:after="0" w:line="240" w:lineRule="auto"/>
        <w:ind w:left="720" w:hanging="720"/>
      </w:pPr>
      <w:bookmarkStart w:id="8" w:name="_tyjcwt" w:colFirst="0" w:colLast="0"/>
      <w:bookmarkEnd w:id="8"/>
      <w:proofErr w:type="spellStart"/>
      <w:r w:rsidRPr="009E3FC4">
        <w:rPr>
          <w:rFonts w:ascii="Arial" w:eastAsia="Arial" w:hAnsi="Arial" w:cs="Arial"/>
        </w:rPr>
        <w:t>Applied.Biosystems</w:t>
      </w:r>
      <w:proofErr w:type="spellEnd"/>
      <w:r w:rsidRPr="009E3FC4">
        <w:rPr>
          <w:rFonts w:ascii="Arial" w:eastAsia="Arial" w:hAnsi="Arial" w:cs="Arial"/>
        </w:rPr>
        <w:t xml:space="preserve"> (2002) </w:t>
      </w:r>
      <w:proofErr w:type="spellStart"/>
      <w:r w:rsidRPr="009E3FC4">
        <w:rPr>
          <w:rFonts w:ascii="Arial" w:eastAsia="Arial" w:hAnsi="Arial" w:cs="Arial"/>
        </w:rPr>
        <w:t>BigDye</w:t>
      </w:r>
      <w:proofErr w:type="spellEnd"/>
      <w:r w:rsidRPr="009E3FC4">
        <w:rPr>
          <w:rFonts w:ascii="Arial" w:eastAsia="Arial" w:hAnsi="Arial" w:cs="Arial"/>
        </w:rPr>
        <w:t xml:space="preserve">™ Terminator v3.1 Ready Reaction Cycle Sequencing Kit Protocol. </w:t>
      </w:r>
    </w:p>
    <w:p w14:paraId="5D235C34" w14:textId="77777777" w:rsidR="00092CB7" w:rsidRPr="009E3FC4" w:rsidRDefault="00D47036" w:rsidP="0098213D">
      <w:pPr>
        <w:spacing w:after="0" w:line="240" w:lineRule="auto"/>
        <w:ind w:left="720" w:hanging="720"/>
      </w:pPr>
      <w:bookmarkStart w:id="9" w:name="_3dy6vkm" w:colFirst="0" w:colLast="0"/>
      <w:bookmarkEnd w:id="9"/>
      <w:r w:rsidRPr="009E3FC4">
        <w:rPr>
          <w:rFonts w:ascii="Arial" w:eastAsia="Arial" w:hAnsi="Arial" w:cs="Arial"/>
        </w:rPr>
        <w:t>Atwell S et al. (2010) Genome-wide association study of 107 phenotypes in Arabidopsis thaliana inbred lines Nature 465:627-631 doi:</w:t>
      </w:r>
      <w:hyperlink r:id="rId19">
        <w:r w:rsidRPr="009E3FC4">
          <w:rPr>
            <w:rFonts w:ascii="Arial" w:eastAsia="Arial" w:hAnsi="Arial" w:cs="Arial"/>
            <w:color w:val="0000FF"/>
            <w:u w:val="single"/>
          </w:rPr>
          <w:t>http://www.nature.com/nature/journal/v465/n7298/suppinfo/nature08800_S1.html</w:t>
        </w:r>
      </w:hyperlink>
      <w:hyperlink r:id="rId20"/>
    </w:p>
    <w:p w14:paraId="30952928" w14:textId="77777777" w:rsidR="00092CB7" w:rsidRPr="009E3FC4" w:rsidRDefault="00D47036" w:rsidP="0098213D">
      <w:pPr>
        <w:spacing w:after="0" w:line="240" w:lineRule="auto"/>
        <w:ind w:left="720" w:hanging="720"/>
      </w:pPr>
      <w:bookmarkStart w:id="10" w:name="_1t3h5sf" w:colFirst="0" w:colLast="0"/>
      <w:bookmarkEnd w:id="10"/>
      <w:r w:rsidRPr="009E3FC4">
        <w:rPr>
          <w:rFonts w:ascii="Arial" w:eastAsia="Arial" w:hAnsi="Arial" w:cs="Arial"/>
        </w:rPr>
        <w:t xml:space="preserve">Bancroft I et al. (2011) Dissecting the genome of the </w:t>
      </w:r>
      <w:proofErr w:type="spellStart"/>
      <w:r w:rsidRPr="009E3FC4">
        <w:rPr>
          <w:rFonts w:ascii="Arial" w:eastAsia="Arial" w:hAnsi="Arial" w:cs="Arial"/>
        </w:rPr>
        <w:t>polyploid</w:t>
      </w:r>
      <w:proofErr w:type="spellEnd"/>
      <w:r w:rsidRPr="009E3FC4">
        <w:rPr>
          <w:rFonts w:ascii="Arial" w:eastAsia="Arial" w:hAnsi="Arial" w:cs="Arial"/>
        </w:rPr>
        <w:t xml:space="preserve"> crop oilseed rape by transcriptome sequencing Nat </w:t>
      </w:r>
      <w:proofErr w:type="spellStart"/>
      <w:r w:rsidRPr="009E3FC4">
        <w:rPr>
          <w:rFonts w:ascii="Arial" w:eastAsia="Arial" w:hAnsi="Arial" w:cs="Arial"/>
        </w:rPr>
        <w:t>Biotechnol</w:t>
      </w:r>
      <w:proofErr w:type="spellEnd"/>
      <w:r w:rsidRPr="009E3FC4">
        <w:rPr>
          <w:rFonts w:ascii="Arial" w:eastAsia="Arial" w:hAnsi="Arial" w:cs="Arial"/>
        </w:rPr>
        <w:t xml:space="preserve"> 29:762-766 doi:10.1038/nbt.1926</w:t>
      </w:r>
    </w:p>
    <w:p w14:paraId="6558BD71" w14:textId="77777777" w:rsidR="00092CB7" w:rsidRPr="009E3FC4" w:rsidRDefault="00D47036" w:rsidP="0098213D">
      <w:pPr>
        <w:spacing w:after="0" w:line="240" w:lineRule="auto"/>
        <w:ind w:left="720" w:hanging="720"/>
      </w:pPr>
      <w:bookmarkStart w:id="11" w:name="_4d34og8" w:colFirst="0" w:colLast="0"/>
      <w:bookmarkEnd w:id="11"/>
      <w:r w:rsidRPr="009E3FC4">
        <w:rPr>
          <w:rFonts w:ascii="Arial" w:eastAsia="Arial" w:hAnsi="Arial" w:cs="Arial"/>
        </w:rPr>
        <w:t xml:space="preserve">Berry PM, </w:t>
      </w:r>
      <w:proofErr w:type="spellStart"/>
      <w:r w:rsidRPr="009E3FC4">
        <w:rPr>
          <w:rFonts w:ascii="Arial" w:eastAsia="Arial" w:hAnsi="Arial" w:cs="Arial"/>
        </w:rPr>
        <w:t>Spink</w:t>
      </w:r>
      <w:proofErr w:type="spellEnd"/>
      <w:r w:rsidRPr="009E3FC4">
        <w:rPr>
          <w:rFonts w:ascii="Arial" w:eastAsia="Arial" w:hAnsi="Arial" w:cs="Arial"/>
        </w:rPr>
        <w:t xml:space="preserve"> JH (2009) Understanding the effect of a </w:t>
      </w:r>
      <w:proofErr w:type="spellStart"/>
      <w:r w:rsidRPr="009E3FC4">
        <w:rPr>
          <w:rFonts w:ascii="Arial" w:eastAsia="Arial" w:hAnsi="Arial" w:cs="Arial"/>
        </w:rPr>
        <w:t>triazole</w:t>
      </w:r>
      <w:proofErr w:type="spellEnd"/>
      <w:r w:rsidRPr="009E3FC4">
        <w:rPr>
          <w:rFonts w:ascii="Arial" w:eastAsia="Arial" w:hAnsi="Arial" w:cs="Arial"/>
        </w:rPr>
        <w:t xml:space="preserve"> with anti-gibberellin activity on the growth and yield of oilseed rape (Brassica </w:t>
      </w:r>
      <w:proofErr w:type="spellStart"/>
      <w:r w:rsidRPr="009E3FC4">
        <w:rPr>
          <w:rFonts w:ascii="Arial" w:eastAsia="Arial" w:hAnsi="Arial" w:cs="Arial"/>
        </w:rPr>
        <w:t>napus</w:t>
      </w:r>
      <w:proofErr w:type="spellEnd"/>
      <w:r w:rsidRPr="009E3FC4">
        <w:rPr>
          <w:rFonts w:ascii="Arial" w:eastAsia="Arial" w:hAnsi="Arial" w:cs="Arial"/>
        </w:rPr>
        <w:t>) The Journal of Agricultural Science 147:273-285 doi</w:t>
      </w:r>
      <w:proofErr w:type="gramStart"/>
      <w:r w:rsidRPr="009E3FC4">
        <w:rPr>
          <w:rFonts w:ascii="Arial" w:eastAsia="Arial" w:hAnsi="Arial" w:cs="Arial"/>
        </w:rPr>
        <w:t>:10.1017</w:t>
      </w:r>
      <w:proofErr w:type="gramEnd"/>
      <w:r w:rsidRPr="009E3FC4">
        <w:rPr>
          <w:rFonts w:ascii="Arial" w:eastAsia="Arial" w:hAnsi="Arial" w:cs="Arial"/>
        </w:rPr>
        <w:t>/S0021859609008491</w:t>
      </w:r>
    </w:p>
    <w:p w14:paraId="1868970F" w14:textId="77777777" w:rsidR="00092CB7" w:rsidRPr="009E3FC4" w:rsidRDefault="00D47036" w:rsidP="0098213D">
      <w:pPr>
        <w:spacing w:after="0" w:line="240" w:lineRule="auto"/>
        <w:ind w:left="720" w:hanging="720"/>
      </w:pPr>
      <w:bookmarkStart w:id="12" w:name="_2s8eyo1" w:colFirst="0" w:colLast="0"/>
      <w:bookmarkEnd w:id="12"/>
      <w:r w:rsidRPr="009E3FC4">
        <w:rPr>
          <w:rFonts w:ascii="Arial" w:eastAsia="Arial" w:hAnsi="Arial" w:cs="Arial"/>
        </w:rPr>
        <w:t xml:space="preserve">Bradbury PJ, Zhang Z, Kroon DE, </w:t>
      </w:r>
      <w:proofErr w:type="spellStart"/>
      <w:r w:rsidRPr="009E3FC4">
        <w:rPr>
          <w:rFonts w:ascii="Arial" w:eastAsia="Arial" w:hAnsi="Arial" w:cs="Arial"/>
        </w:rPr>
        <w:t>Casstevens</w:t>
      </w:r>
      <w:proofErr w:type="spellEnd"/>
      <w:r w:rsidRPr="009E3FC4">
        <w:rPr>
          <w:rFonts w:ascii="Arial" w:eastAsia="Arial" w:hAnsi="Arial" w:cs="Arial"/>
        </w:rPr>
        <w:t xml:space="preserve"> TM, </w:t>
      </w:r>
      <w:proofErr w:type="spellStart"/>
      <w:r w:rsidRPr="009E3FC4">
        <w:rPr>
          <w:rFonts w:ascii="Arial" w:eastAsia="Arial" w:hAnsi="Arial" w:cs="Arial"/>
        </w:rPr>
        <w:t>Ramdoss</w:t>
      </w:r>
      <w:proofErr w:type="spellEnd"/>
      <w:r w:rsidRPr="009E3FC4">
        <w:rPr>
          <w:rFonts w:ascii="Arial" w:eastAsia="Arial" w:hAnsi="Arial" w:cs="Arial"/>
        </w:rPr>
        <w:t xml:space="preserve"> Y, Buckler ES (2007) TASSEL: software for association mapping of complex traits in diverse samples Bioinformatics 23:2633-2635 doi:10.1093/bioinformatics/btm308</w:t>
      </w:r>
    </w:p>
    <w:p w14:paraId="7F77C95A" w14:textId="77777777" w:rsidR="00092CB7" w:rsidRPr="009E3FC4" w:rsidRDefault="00D47036" w:rsidP="0098213D">
      <w:pPr>
        <w:spacing w:after="0" w:line="240" w:lineRule="auto"/>
        <w:ind w:left="720" w:hanging="720"/>
      </w:pPr>
      <w:bookmarkStart w:id="13" w:name="_17dp8vu" w:colFirst="0" w:colLast="0"/>
      <w:bookmarkEnd w:id="13"/>
      <w:proofErr w:type="spellStart"/>
      <w:r w:rsidRPr="009E3FC4">
        <w:rPr>
          <w:rFonts w:ascii="Arial" w:eastAsia="Arial" w:hAnsi="Arial" w:cs="Arial"/>
        </w:rPr>
        <w:t>Etchevers</w:t>
      </w:r>
      <w:proofErr w:type="spellEnd"/>
      <w:r w:rsidRPr="009E3FC4">
        <w:rPr>
          <w:rFonts w:ascii="Arial" w:eastAsia="Arial" w:hAnsi="Arial" w:cs="Arial"/>
        </w:rPr>
        <w:t xml:space="preserve"> H (2007) DNA sequencing and quick clean-up </w:t>
      </w:r>
    </w:p>
    <w:p w14:paraId="317476A9" w14:textId="77777777" w:rsidR="00092CB7" w:rsidRPr="009E3FC4" w:rsidRDefault="00D47036" w:rsidP="0098213D">
      <w:pPr>
        <w:spacing w:after="0" w:line="240" w:lineRule="auto"/>
        <w:ind w:left="720" w:hanging="720"/>
      </w:pPr>
      <w:bookmarkStart w:id="14" w:name="_3rdcrjn" w:colFirst="0" w:colLast="0"/>
      <w:bookmarkEnd w:id="14"/>
      <w:proofErr w:type="spellStart"/>
      <w:r w:rsidRPr="009E3FC4">
        <w:rPr>
          <w:rFonts w:ascii="Arial" w:eastAsia="Arial" w:hAnsi="Arial" w:cs="Arial"/>
        </w:rPr>
        <w:t>Evanno</w:t>
      </w:r>
      <w:proofErr w:type="spellEnd"/>
      <w:r w:rsidRPr="009E3FC4">
        <w:rPr>
          <w:rFonts w:ascii="Arial" w:eastAsia="Arial" w:hAnsi="Arial" w:cs="Arial"/>
        </w:rPr>
        <w:t xml:space="preserve"> G, </w:t>
      </w:r>
      <w:proofErr w:type="spellStart"/>
      <w:r w:rsidRPr="009E3FC4">
        <w:rPr>
          <w:rFonts w:ascii="Arial" w:eastAsia="Arial" w:hAnsi="Arial" w:cs="Arial"/>
        </w:rPr>
        <w:t>Regnaut</w:t>
      </w:r>
      <w:proofErr w:type="spellEnd"/>
      <w:r w:rsidRPr="009E3FC4">
        <w:rPr>
          <w:rFonts w:ascii="Arial" w:eastAsia="Arial" w:hAnsi="Arial" w:cs="Arial"/>
        </w:rPr>
        <w:t xml:space="preserve"> S, </w:t>
      </w:r>
      <w:proofErr w:type="spellStart"/>
      <w:r w:rsidRPr="009E3FC4">
        <w:rPr>
          <w:rFonts w:ascii="Arial" w:eastAsia="Arial" w:hAnsi="Arial" w:cs="Arial"/>
        </w:rPr>
        <w:t>Goudet</w:t>
      </w:r>
      <w:proofErr w:type="spellEnd"/>
      <w:r w:rsidRPr="009E3FC4">
        <w:rPr>
          <w:rFonts w:ascii="Arial" w:eastAsia="Arial" w:hAnsi="Arial" w:cs="Arial"/>
        </w:rPr>
        <w:t xml:space="preserve"> J (2005) Detecting the number of clusters of individuals using the software structure: a simulation study Molecular Ecology 14:2611-2620 doi:10.1111/j.1365-294X.2005.02553.x</w:t>
      </w:r>
    </w:p>
    <w:p w14:paraId="5BF8F9B3" w14:textId="77777777" w:rsidR="00092CB7" w:rsidRPr="009E3FC4" w:rsidRDefault="00D47036" w:rsidP="0098213D">
      <w:pPr>
        <w:spacing w:after="0" w:line="240" w:lineRule="auto"/>
        <w:ind w:left="720" w:hanging="720"/>
      </w:pPr>
      <w:bookmarkStart w:id="15" w:name="_26in1rg" w:colFirst="0" w:colLast="0"/>
      <w:bookmarkEnd w:id="15"/>
      <w:proofErr w:type="spellStart"/>
      <w:r w:rsidRPr="009E3FC4">
        <w:rPr>
          <w:rFonts w:ascii="Arial" w:eastAsia="Arial" w:hAnsi="Arial" w:cs="Arial"/>
        </w:rPr>
        <w:t>Falush</w:t>
      </w:r>
      <w:proofErr w:type="spellEnd"/>
      <w:r w:rsidRPr="009E3FC4">
        <w:rPr>
          <w:rFonts w:ascii="Arial" w:eastAsia="Arial" w:hAnsi="Arial" w:cs="Arial"/>
        </w:rPr>
        <w:t xml:space="preserve"> D, Stephens M, Pritchard JK (2003) Inference of Population Structure Using </w:t>
      </w:r>
      <w:proofErr w:type="spellStart"/>
      <w:r w:rsidRPr="009E3FC4">
        <w:rPr>
          <w:rFonts w:ascii="Arial" w:eastAsia="Arial" w:hAnsi="Arial" w:cs="Arial"/>
        </w:rPr>
        <w:t>Multilocus</w:t>
      </w:r>
      <w:proofErr w:type="spellEnd"/>
      <w:r w:rsidRPr="009E3FC4">
        <w:rPr>
          <w:rFonts w:ascii="Arial" w:eastAsia="Arial" w:hAnsi="Arial" w:cs="Arial"/>
        </w:rPr>
        <w:t xml:space="preserve"> Genotype Data: Linked Loci and Correlated Allele Frequencies Genetics 164:1567-1587</w:t>
      </w:r>
    </w:p>
    <w:p w14:paraId="79902CBA" w14:textId="77777777" w:rsidR="00092CB7" w:rsidRPr="009E3FC4" w:rsidRDefault="00D47036" w:rsidP="0098213D">
      <w:pPr>
        <w:spacing w:after="0" w:line="240" w:lineRule="auto"/>
        <w:ind w:left="720" w:hanging="720"/>
      </w:pPr>
      <w:bookmarkStart w:id="16" w:name="_lnxbz9" w:colFirst="0" w:colLast="0"/>
      <w:bookmarkEnd w:id="16"/>
      <w:r w:rsidRPr="009E3FC4">
        <w:rPr>
          <w:rFonts w:ascii="Arial" w:eastAsia="Arial" w:hAnsi="Arial" w:cs="Arial"/>
        </w:rPr>
        <w:t xml:space="preserve">Harper AL et al. (2012) Associative transcriptomics of traits in the </w:t>
      </w:r>
      <w:proofErr w:type="spellStart"/>
      <w:r w:rsidRPr="009E3FC4">
        <w:rPr>
          <w:rFonts w:ascii="Arial" w:eastAsia="Arial" w:hAnsi="Arial" w:cs="Arial"/>
        </w:rPr>
        <w:t>polyploid</w:t>
      </w:r>
      <w:proofErr w:type="spellEnd"/>
      <w:r w:rsidRPr="009E3FC4">
        <w:rPr>
          <w:rFonts w:ascii="Arial" w:eastAsia="Arial" w:hAnsi="Arial" w:cs="Arial"/>
        </w:rPr>
        <w:t xml:space="preserve"> crop species Brassica </w:t>
      </w:r>
      <w:proofErr w:type="spellStart"/>
      <w:r w:rsidRPr="009E3FC4">
        <w:rPr>
          <w:rFonts w:ascii="Arial" w:eastAsia="Arial" w:hAnsi="Arial" w:cs="Arial"/>
        </w:rPr>
        <w:t>napus</w:t>
      </w:r>
      <w:proofErr w:type="spellEnd"/>
      <w:r w:rsidRPr="009E3FC4">
        <w:rPr>
          <w:rFonts w:ascii="Arial" w:eastAsia="Arial" w:hAnsi="Arial" w:cs="Arial"/>
        </w:rPr>
        <w:t xml:space="preserve"> Nat Biotech 30:798-802 doi</w:t>
      </w:r>
      <w:proofErr w:type="gramStart"/>
      <w:r w:rsidRPr="009E3FC4">
        <w:rPr>
          <w:rFonts w:ascii="Arial" w:eastAsia="Arial" w:hAnsi="Arial" w:cs="Arial"/>
        </w:rPr>
        <w:t>:</w:t>
      </w:r>
      <w:proofErr w:type="gramEnd"/>
      <w:r w:rsidR="009E3FC4" w:rsidRPr="009E3FC4">
        <w:fldChar w:fldCharType="begin"/>
      </w:r>
      <w:r w:rsidR="009E3FC4" w:rsidRPr="009E3FC4">
        <w:instrText xml:space="preserve"> HYPERLINK "http://www.nature.com/nbt/journal/v30/n8/abs/nbt.2302.html" \l "supplementary-information" \h </w:instrText>
      </w:r>
      <w:r w:rsidR="009E3FC4" w:rsidRPr="009E3FC4">
        <w:fldChar w:fldCharType="separate"/>
      </w:r>
      <w:r w:rsidRPr="009E3FC4">
        <w:rPr>
          <w:rFonts w:ascii="Arial" w:eastAsia="Arial" w:hAnsi="Arial" w:cs="Arial"/>
          <w:color w:val="0000FF"/>
          <w:u w:val="single"/>
        </w:rPr>
        <w:t>http://www.nature.com/nbt/journal/v30/n8/abs/nbt.2302.html#supplementary-information</w:t>
      </w:r>
      <w:r w:rsidR="009E3FC4" w:rsidRPr="009E3FC4">
        <w:rPr>
          <w:rFonts w:ascii="Arial" w:eastAsia="Arial" w:hAnsi="Arial" w:cs="Arial"/>
          <w:color w:val="0000FF"/>
          <w:u w:val="single"/>
        </w:rPr>
        <w:fldChar w:fldCharType="end"/>
      </w:r>
      <w:hyperlink r:id="rId21" w:anchor="supplementary-information"/>
    </w:p>
    <w:p w14:paraId="4BD59A32" w14:textId="77777777" w:rsidR="004C72DB" w:rsidRPr="009E3FC4" w:rsidRDefault="004C72DB" w:rsidP="0098213D">
      <w:pPr>
        <w:pStyle w:val="NoSpacing"/>
        <w:rPr>
          <w:rFonts w:ascii="Arial" w:eastAsia="SimSun" w:hAnsi="Arial" w:cs="Arial"/>
        </w:rPr>
      </w:pPr>
      <w:bookmarkStart w:id="17" w:name="_35nkun2" w:colFirst="0" w:colLast="0"/>
      <w:bookmarkEnd w:id="17"/>
      <w:proofErr w:type="spellStart"/>
      <w:r w:rsidRPr="009E3FC4">
        <w:rPr>
          <w:rFonts w:ascii="Arial" w:eastAsia="SimSun" w:hAnsi="Arial" w:cs="Arial"/>
        </w:rPr>
        <w:t>Havlickova</w:t>
      </w:r>
      <w:proofErr w:type="spellEnd"/>
      <w:r w:rsidRPr="009E3FC4">
        <w:rPr>
          <w:rFonts w:ascii="Arial" w:eastAsia="SimSun" w:hAnsi="Arial" w:cs="Arial"/>
        </w:rPr>
        <w:t xml:space="preserve"> L, He Z, Wang L, Langer S, Harper AL, Kaur H, </w:t>
      </w:r>
      <w:proofErr w:type="spellStart"/>
      <w:r w:rsidRPr="009E3FC4">
        <w:rPr>
          <w:rFonts w:ascii="Arial" w:eastAsia="SimSun" w:hAnsi="Arial" w:cs="Arial"/>
        </w:rPr>
        <w:t>Broadley</w:t>
      </w:r>
      <w:proofErr w:type="spellEnd"/>
      <w:r w:rsidRPr="009E3FC4">
        <w:rPr>
          <w:rFonts w:ascii="Arial" w:eastAsia="SimSun" w:hAnsi="Arial" w:cs="Arial"/>
        </w:rPr>
        <w:t xml:space="preserve"> MR, </w:t>
      </w:r>
      <w:proofErr w:type="spellStart"/>
      <w:r w:rsidRPr="009E3FC4">
        <w:rPr>
          <w:rFonts w:ascii="Arial" w:eastAsia="SimSun" w:hAnsi="Arial" w:cs="Arial"/>
        </w:rPr>
        <w:t>Gegas</w:t>
      </w:r>
      <w:proofErr w:type="spellEnd"/>
      <w:r w:rsidRPr="009E3FC4">
        <w:rPr>
          <w:rFonts w:ascii="Arial" w:eastAsia="SimSun" w:hAnsi="Arial" w:cs="Arial"/>
        </w:rPr>
        <w:t xml:space="preserve"> V and </w:t>
      </w:r>
    </w:p>
    <w:p w14:paraId="328DF13B" w14:textId="5C8954B7" w:rsidR="004C72DB" w:rsidRPr="009E3FC4" w:rsidRDefault="004C72DB" w:rsidP="0098213D">
      <w:pPr>
        <w:pStyle w:val="NoSpacing"/>
        <w:ind w:left="720"/>
        <w:rPr>
          <w:rFonts w:ascii="Arial" w:eastAsia="Arial" w:hAnsi="Arial" w:cs="Arial"/>
        </w:rPr>
      </w:pPr>
      <w:r w:rsidRPr="009E3FC4">
        <w:rPr>
          <w:rFonts w:ascii="Arial" w:eastAsia="SimSun" w:hAnsi="Arial" w:cs="Arial"/>
        </w:rPr>
        <w:t xml:space="preserve">Bancroft I (2017) </w:t>
      </w:r>
      <w:r w:rsidRPr="009E3FC4">
        <w:rPr>
          <w:rFonts w:ascii="Arial" w:eastAsia="Arial" w:hAnsi="Arial" w:cs="Arial"/>
        </w:rPr>
        <w:t xml:space="preserve">Validation of an updated Associative Transcriptomics platform for the </w:t>
      </w:r>
      <w:proofErr w:type="spellStart"/>
      <w:r w:rsidRPr="009E3FC4">
        <w:rPr>
          <w:rFonts w:ascii="Arial" w:eastAsia="Arial" w:hAnsi="Arial" w:cs="Arial"/>
        </w:rPr>
        <w:t>polyploid</w:t>
      </w:r>
      <w:proofErr w:type="spellEnd"/>
      <w:r w:rsidRPr="009E3FC4">
        <w:rPr>
          <w:rFonts w:ascii="Arial" w:eastAsia="Arial" w:hAnsi="Arial" w:cs="Arial"/>
        </w:rPr>
        <w:t xml:space="preserve"> crop species </w:t>
      </w:r>
      <w:r w:rsidRPr="009E3FC4">
        <w:rPr>
          <w:rFonts w:ascii="Arial" w:eastAsia="Arial" w:hAnsi="Arial" w:cs="Arial"/>
          <w:i/>
        </w:rPr>
        <w:t xml:space="preserve">Brassica </w:t>
      </w:r>
      <w:proofErr w:type="spellStart"/>
      <w:r w:rsidRPr="009E3FC4">
        <w:rPr>
          <w:rFonts w:ascii="Arial" w:eastAsia="Arial" w:hAnsi="Arial" w:cs="Arial"/>
          <w:i/>
        </w:rPr>
        <w:t>napus</w:t>
      </w:r>
      <w:proofErr w:type="spellEnd"/>
      <w:r w:rsidRPr="009E3FC4">
        <w:rPr>
          <w:rFonts w:ascii="Arial" w:eastAsia="Arial" w:hAnsi="Arial" w:cs="Arial"/>
        </w:rPr>
        <w:t xml:space="preserve"> by dissection of the genetic architecture of </w:t>
      </w:r>
      <w:proofErr w:type="spellStart"/>
      <w:r w:rsidRPr="009E3FC4">
        <w:rPr>
          <w:rFonts w:ascii="Arial" w:eastAsia="Arial" w:hAnsi="Arial" w:cs="Arial"/>
        </w:rPr>
        <w:t>erucic</w:t>
      </w:r>
      <w:proofErr w:type="spellEnd"/>
      <w:r w:rsidRPr="009E3FC4">
        <w:rPr>
          <w:rFonts w:ascii="Arial" w:eastAsia="Arial" w:hAnsi="Arial" w:cs="Arial"/>
        </w:rPr>
        <w:t xml:space="preserve"> acid and tocopherol isoform variation in seeds. Plant journal. DOI </w:t>
      </w:r>
      <w:r w:rsidRPr="009E3FC4">
        <w:rPr>
          <w:rFonts w:ascii="Arial" w:hAnsi="Arial" w:cs="Arial"/>
          <w:bCs/>
          <w:shd w:val="clear" w:color="auto" w:fill="F9F9F9"/>
        </w:rPr>
        <w:t>10.1111/tpj.13767</w:t>
      </w:r>
    </w:p>
    <w:p w14:paraId="2B10E092" w14:textId="77777777" w:rsidR="00092CB7" w:rsidRPr="009E3FC4" w:rsidRDefault="00D47036" w:rsidP="0098213D">
      <w:pPr>
        <w:spacing w:after="0" w:line="240" w:lineRule="auto"/>
        <w:ind w:left="720" w:hanging="720"/>
      </w:pPr>
      <w:proofErr w:type="spellStart"/>
      <w:r w:rsidRPr="009E3FC4">
        <w:rPr>
          <w:rFonts w:ascii="Arial" w:eastAsia="Arial" w:hAnsi="Arial" w:cs="Arial"/>
        </w:rPr>
        <w:t>Hongo</w:t>
      </w:r>
      <w:proofErr w:type="spellEnd"/>
      <w:r w:rsidRPr="009E3FC4">
        <w:rPr>
          <w:rFonts w:ascii="Arial" w:eastAsia="Arial" w:hAnsi="Arial" w:cs="Arial"/>
        </w:rPr>
        <w:t xml:space="preserve"> S, Sato K, Yokoyama R, </w:t>
      </w:r>
      <w:proofErr w:type="spellStart"/>
      <w:r w:rsidRPr="009E3FC4">
        <w:rPr>
          <w:rFonts w:ascii="Arial" w:eastAsia="Arial" w:hAnsi="Arial" w:cs="Arial"/>
        </w:rPr>
        <w:t>Nishitani</w:t>
      </w:r>
      <w:proofErr w:type="spellEnd"/>
      <w:r w:rsidRPr="009E3FC4">
        <w:rPr>
          <w:rFonts w:ascii="Arial" w:eastAsia="Arial" w:hAnsi="Arial" w:cs="Arial"/>
        </w:rPr>
        <w:t xml:space="preserve"> K (2012) </w:t>
      </w:r>
      <w:proofErr w:type="spellStart"/>
      <w:r w:rsidRPr="009E3FC4">
        <w:rPr>
          <w:rFonts w:ascii="Arial" w:eastAsia="Arial" w:hAnsi="Arial" w:cs="Arial"/>
        </w:rPr>
        <w:t>Demethylesterification</w:t>
      </w:r>
      <w:proofErr w:type="spellEnd"/>
      <w:r w:rsidRPr="009E3FC4">
        <w:rPr>
          <w:rFonts w:ascii="Arial" w:eastAsia="Arial" w:hAnsi="Arial" w:cs="Arial"/>
        </w:rPr>
        <w:t xml:space="preserve"> of the primary wall by PECTIN METHYLESTERASE35 provides mechanical support to the Arabidopsis stem The Plant cell 24:2624-2634 doi:10.1105/tpc.112.099325</w:t>
      </w:r>
    </w:p>
    <w:p w14:paraId="41840466" w14:textId="77777777" w:rsidR="00092CB7" w:rsidRPr="009E3FC4" w:rsidRDefault="00D47036" w:rsidP="0098213D">
      <w:pPr>
        <w:spacing w:after="0" w:line="240" w:lineRule="auto"/>
        <w:ind w:left="720" w:hanging="720"/>
      </w:pPr>
      <w:bookmarkStart w:id="18" w:name="_1ksv4uv" w:colFirst="0" w:colLast="0"/>
      <w:bookmarkEnd w:id="18"/>
      <w:r w:rsidRPr="009E3FC4">
        <w:rPr>
          <w:rFonts w:ascii="Arial" w:eastAsia="Arial" w:hAnsi="Arial" w:cs="Arial"/>
        </w:rPr>
        <w:t xml:space="preserve">Hwang E-Y, Song Q, </w:t>
      </w:r>
      <w:proofErr w:type="spellStart"/>
      <w:r w:rsidRPr="009E3FC4">
        <w:rPr>
          <w:rFonts w:ascii="Arial" w:eastAsia="Arial" w:hAnsi="Arial" w:cs="Arial"/>
        </w:rPr>
        <w:t>Jia</w:t>
      </w:r>
      <w:proofErr w:type="spellEnd"/>
      <w:r w:rsidRPr="009E3FC4">
        <w:rPr>
          <w:rFonts w:ascii="Arial" w:eastAsia="Arial" w:hAnsi="Arial" w:cs="Arial"/>
        </w:rPr>
        <w:t xml:space="preserve"> G, Specht J, </w:t>
      </w:r>
      <w:proofErr w:type="spellStart"/>
      <w:r w:rsidRPr="009E3FC4">
        <w:rPr>
          <w:rFonts w:ascii="Arial" w:eastAsia="Arial" w:hAnsi="Arial" w:cs="Arial"/>
        </w:rPr>
        <w:t>Hyten</w:t>
      </w:r>
      <w:proofErr w:type="spellEnd"/>
      <w:r w:rsidRPr="009E3FC4">
        <w:rPr>
          <w:rFonts w:ascii="Arial" w:eastAsia="Arial" w:hAnsi="Arial" w:cs="Arial"/>
        </w:rPr>
        <w:t xml:space="preserve"> D, Costa J, </w:t>
      </w:r>
      <w:proofErr w:type="spellStart"/>
      <w:r w:rsidRPr="009E3FC4">
        <w:rPr>
          <w:rFonts w:ascii="Arial" w:eastAsia="Arial" w:hAnsi="Arial" w:cs="Arial"/>
        </w:rPr>
        <w:t>Cregan</w:t>
      </w:r>
      <w:proofErr w:type="spellEnd"/>
      <w:r w:rsidRPr="009E3FC4">
        <w:rPr>
          <w:rFonts w:ascii="Arial" w:eastAsia="Arial" w:hAnsi="Arial" w:cs="Arial"/>
        </w:rPr>
        <w:t xml:space="preserve"> P (2014) </w:t>
      </w:r>
      <w:proofErr w:type="gramStart"/>
      <w:r w:rsidRPr="009E3FC4">
        <w:rPr>
          <w:rFonts w:ascii="Arial" w:eastAsia="Arial" w:hAnsi="Arial" w:cs="Arial"/>
        </w:rPr>
        <w:t>A</w:t>
      </w:r>
      <w:proofErr w:type="gramEnd"/>
      <w:r w:rsidRPr="009E3FC4">
        <w:rPr>
          <w:rFonts w:ascii="Arial" w:eastAsia="Arial" w:hAnsi="Arial" w:cs="Arial"/>
        </w:rPr>
        <w:t xml:space="preserve"> genome-wide association study of seed protein and oil content in soybean BMC Genomics 15:1</w:t>
      </w:r>
    </w:p>
    <w:p w14:paraId="00A9A236" w14:textId="77777777" w:rsidR="00092CB7" w:rsidRPr="009E3FC4" w:rsidRDefault="00D47036" w:rsidP="0098213D">
      <w:pPr>
        <w:spacing w:after="0" w:line="240" w:lineRule="auto"/>
        <w:ind w:left="720" w:hanging="720"/>
      </w:pPr>
      <w:bookmarkStart w:id="19" w:name="_44sinio" w:colFirst="0" w:colLast="0"/>
      <w:bookmarkEnd w:id="19"/>
      <w:r w:rsidRPr="009E3FC4">
        <w:rPr>
          <w:rFonts w:ascii="Arial" w:eastAsia="Arial" w:hAnsi="Arial" w:cs="Arial"/>
        </w:rPr>
        <w:t xml:space="preserve">Kern KA, Ewers FW, </w:t>
      </w:r>
      <w:proofErr w:type="spellStart"/>
      <w:r w:rsidRPr="009E3FC4">
        <w:rPr>
          <w:rFonts w:ascii="Arial" w:eastAsia="Arial" w:hAnsi="Arial" w:cs="Arial"/>
        </w:rPr>
        <w:t>Telewski</w:t>
      </w:r>
      <w:proofErr w:type="spellEnd"/>
      <w:r w:rsidRPr="009E3FC4">
        <w:rPr>
          <w:rFonts w:ascii="Arial" w:eastAsia="Arial" w:hAnsi="Arial" w:cs="Arial"/>
        </w:rPr>
        <w:t xml:space="preserve"> FW, Koehler L (2005) Mechanical perturbation affects conductivity, mechanical properties and aboveground biomass of hybrid poplars Tree Physiology 25:1243-1251 doi:10.1093/</w:t>
      </w:r>
      <w:proofErr w:type="spellStart"/>
      <w:r w:rsidRPr="009E3FC4">
        <w:rPr>
          <w:rFonts w:ascii="Arial" w:eastAsia="Arial" w:hAnsi="Arial" w:cs="Arial"/>
        </w:rPr>
        <w:t>treephys</w:t>
      </w:r>
      <w:proofErr w:type="spellEnd"/>
      <w:r w:rsidRPr="009E3FC4">
        <w:rPr>
          <w:rFonts w:ascii="Arial" w:eastAsia="Arial" w:hAnsi="Arial" w:cs="Arial"/>
        </w:rPr>
        <w:t>/25.10.1243</w:t>
      </w:r>
    </w:p>
    <w:p w14:paraId="06C0AD57" w14:textId="77777777" w:rsidR="00092CB7" w:rsidRPr="009E3FC4" w:rsidRDefault="00D47036" w:rsidP="0098213D">
      <w:pPr>
        <w:spacing w:after="0" w:line="240" w:lineRule="auto"/>
        <w:ind w:left="720" w:hanging="720"/>
      </w:pPr>
      <w:bookmarkStart w:id="20" w:name="_2jxsxqh" w:colFirst="0" w:colLast="0"/>
      <w:bookmarkEnd w:id="20"/>
      <w:proofErr w:type="spellStart"/>
      <w:r w:rsidRPr="009E3FC4">
        <w:rPr>
          <w:rFonts w:ascii="Arial" w:eastAsia="Arial" w:hAnsi="Arial" w:cs="Arial"/>
        </w:rPr>
        <w:t>Koprivova</w:t>
      </w:r>
      <w:proofErr w:type="spellEnd"/>
      <w:r w:rsidRPr="009E3FC4">
        <w:rPr>
          <w:rFonts w:ascii="Arial" w:eastAsia="Arial" w:hAnsi="Arial" w:cs="Arial"/>
        </w:rPr>
        <w:t xml:space="preserve"> A, Harper AL, Trick M, Bancroft I, </w:t>
      </w:r>
      <w:proofErr w:type="spellStart"/>
      <w:r w:rsidRPr="009E3FC4">
        <w:rPr>
          <w:rFonts w:ascii="Arial" w:eastAsia="Arial" w:hAnsi="Arial" w:cs="Arial"/>
        </w:rPr>
        <w:t>Kopriva</w:t>
      </w:r>
      <w:proofErr w:type="spellEnd"/>
      <w:r w:rsidRPr="009E3FC4">
        <w:rPr>
          <w:rFonts w:ascii="Arial" w:eastAsia="Arial" w:hAnsi="Arial" w:cs="Arial"/>
        </w:rPr>
        <w:t xml:space="preserve"> S (2014) Dissection of the Control of Anion Homeostasis by Associative Transcriptomics in Brassica </w:t>
      </w:r>
      <w:proofErr w:type="spellStart"/>
      <w:r w:rsidRPr="009E3FC4">
        <w:rPr>
          <w:rFonts w:ascii="Arial" w:eastAsia="Arial" w:hAnsi="Arial" w:cs="Arial"/>
        </w:rPr>
        <w:t>napus</w:t>
      </w:r>
      <w:proofErr w:type="spellEnd"/>
      <w:r w:rsidRPr="009E3FC4">
        <w:rPr>
          <w:rFonts w:ascii="Arial" w:eastAsia="Arial" w:hAnsi="Arial" w:cs="Arial"/>
        </w:rPr>
        <w:t xml:space="preserve"> Plant Physiology 166:442-450 doi:10.1104/pp.114.239947</w:t>
      </w:r>
    </w:p>
    <w:p w14:paraId="28C68D2B" w14:textId="77777777" w:rsidR="00092CB7" w:rsidRPr="009E3FC4" w:rsidRDefault="00D47036" w:rsidP="0098213D">
      <w:pPr>
        <w:spacing w:after="0" w:line="240" w:lineRule="auto"/>
        <w:ind w:left="720" w:hanging="720"/>
      </w:pPr>
      <w:bookmarkStart w:id="21" w:name="_z337ya" w:colFirst="0" w:colLast="0"/>
      <w:bookmarkEnd w:id="21"/>
      <w:r w:rsidRPr="009E3FC4">
        <w:rPr>
          <w:rFonts w:ascii="Arial" w:eastAsia="Arial" w:hAnsi="Arial" w:cs="Arial"/>
        </w:rPr>
        <w:t xml:space="preserve">Liu S et al. (2014) The Brassica </w:t>
      </w:r>
      <w:proofErr w:type="spellStart"/>
      <w:r w:rsidRPr="009E3FC4">
        <w:rPr>
          <w:rFonts w:ascii="Arial" w:eastAsia="Arial" w:hAnsi="Arial" w:cs="Arial"/>
        </w:rPr>
        <w:t>oleracea</w:t>
      </w:r>
      <w:proofErr w:type="spellEnd"/>
      <w:r w:rsidRPr="009E3FC4">
        <w:rPr>
          <w:rFonts w:ascii="Arial" w:eastAsia="Arial" w:hAnsi="Arial" w:cs="Arial"/>
        </w:rPr>
        <w:t xml:space="preserve"> genome reveals the asymmetrical evolution of </w:t>
      </w:r>
      <w:proofErr w:type="spellStart"/>
      <w:r w:rsidRPr="009E3FC4">
        <w:rPr>
          <w:rFonts w:ascii="Arial" w:eastAsia="Arial" w:hAnsi="Arial" w:cs="Arial"/>
        </w:rPr>
        <w:t>polyploid</w:t>
      </w:r>
      <w:proofErr w:type="spellEnd"/>
      <w:r w:rsidRPr="009E3FC4">
        <w:rPr>
          <w:rFonts w:ascii="Arial" w:eastAsia="Arial" w:hAnsi="Arial" w:cs="Arial"/>
        </w:rPr>
        <w:t xml:space="preserve"> genomes Nature communications 5:3930 doi</w:t>
      </w:r>
      <w:proofErr w:type="gramStart"/>
      <w:r w:rsidRPr="009E3FC4">
        <w:rPr>
          <w:rFonts w:ascii="Arial" w:eastAsia="Arial" w:hAnsi="Arial" w:cs="Arial"/>
        </w:rPr>
        <w:t>:10.1038</w:t>
      </w:r>
      <w:proofErr w:type="gramEnd"/>
      <w:r w:rsidRPr="009E3FC4">
        <w:rPr>
          <w:rFonts w:ascii="Arial" w:eastAsia="Arial" w:hAnsi="Arial" w:cs="Arial"/>
        </w:rPr>
        <w:t>/ncomms4930</w:t>
      </w:r>
    </w:p>
    <w:p w14:paraId="64227031" w14:textId="77777777" w:rsidR="00092CB7" w:rsidRPr="009E3FC4" w:rsidRDefault="00D47036" w:rsidP="0098213D">
      <w:pPr>
        <w:spacing w:after="0" w:line="240" w:lineRule="auto"/>
        <w:ind w:left="720" w:hanging="720"/>
      </w:pPr>
      <w:bookmarkStart w:id="22" w:name="_3j2qqm3" w:colFirst="0" w:colLast="0"/>
      <w:bookmarkEnd w:id="22"/>
      <w:r w:rsidRPr="009E3FC4">
        <w:rPr>
          <w:rFonts w:ascii="Arial" w:eastAsia="Arial" w:hAnsi="Arial" w:cs="Arial"/>
        </w:rPr>
        <w:t xml:space="preserve">Mast SW, </w:t>
      </w:r>
      <w:proofErr w:type="spellStart"/>
      <w:r w:rsidRPr="009E3FC4">
        <w:rPr>
          <w:rFonts w:ascii="Arial" w:eastAsia="Arial" w:hAnsi="Arial" w:cs="Arial"/>
        </w:rPr>
        <w:t>Moremen</w:t>
      </w:r>
      <w:proofErr w:type="spellEnd"/>
      <w:r w:rsidRPr="009E3FC4">
        <w:rPr>
          <w:rFonts w:ascii="Arial" w:eastAsia="Arial" w:hAnsi="Arial" w:cs="Arial"/>
        </w:rPr>
        <w:t xml:space="preserve"> KW (2006) Family 47 α</w:t>
      </w:r>
      <w:r w:rsidRPr="009E3FC4">
        <w:rPr>
          <w:rFonts w:ascii="Cambria" w:eastAsia="Cambria" w:hAnsi="Cambria" w:cs="Cambria"/>
        </w:rPr>
        <w:t>‐</w:t>
      </w:r>
      <w:r w:rsidRPr="009E3FC4">
        <w:rPr>
          <w:rFonts w:ascii="Arial" w:eastAsia="Arial" w:hAnsi="Arial" w:cs="Arial"/>
        </w:rPr>
        <w:t>Mannosidases in N</w:t>
      </w:r>
      <w:r w:rsidRPr="009E3FC4">
        <w:rPr>
          <w:rFonts w:ascii="Cambria" w:eastAsia="Cambria" w:hAnsi="Cambria" w:cs="Cambria"/>
        </w:rPr>
        <w:t>‐</w:t>
      </w:r>
      <w:r w:rsidRPr="009E3FC4">
        <w:rPr>
          <w:rFonts w:ascii="Arial" w:eastAsia="Arial" w:hAnsi="Arial" w:cs="Arial"/>
        </w:rPr>
        <w:t>Glycan Processing. In: Minoru F (</w:t>
      </w:r>
      <w:proofErr w:type="spellStart"/>
      <w:proofErr w:type="gramStart"/>
      <w:r w:rsidRPr="009E3FC4">
        <w:rPr>
          <w:rFonts w:ascii="Arial" w:eastAsia="Arial" w:hAnsi="Arial" w:cs="Arial"/>
        </w:rPr>
        <w:t>ed</w:t>
      </w:r>
      <w:proofErr w:type="spellEnd"/>
      <w:proofErr w:type="gramEnd"/>
      <w:r w:rsidRPr="009E3FC4">
        <w:rPr>
          <w:rFonts w:ascii="Arial" w:eastAsia="Arial" w:hAnsi="Arial" w:cs="Arial"/>
        </w:rPr>
        <w:t xml:space="preserve">) Methods in Enzymology, </w:t>
      </w:r>
      <w:proofErr w:type="spellStart"/>
      <w:r w:rsidRPr="009E3FC4">
        <w:rPr>
          <w:rFonts w:ascii="Arial" w:eastAsia="Arial" w:hAnsi="Arial" w:cs="Arial"/>
        </w:rPr>
        <w:t>vol</w:t>
      </w:r>
      <w:proofErr w:type="spellEnd"/>
      <w:r w:rsidRPr="009E3FC4">
        <w:rPr>
          <w:rFonts w:ascii="Arial" w:eastAsia="Arial" w:hAnsi="Arial" w:cs="Arial"/>
        </w:rPr>
        <w:t xml:space="preserve"> Volume 415. Academic Press, pp 31-46. </w:t>
      </w:r>
      <w:proofErr w:type="spellStart"/>
      <w:proofErr w:type="gramStart"/>
      <w:r w:rsidRPr="009E3FC4">
        <w:rPr>
          <w:rFonts w:ascii="Arial" w:eastAsia="Arial" w:hAnsi="Arial" w:cs="Arial"/>
        </w:rPr>
        <w:t>doi</w:t>
      </w:r>
      <w:proofErr w:type="gramEnd"/>
      <w:r w:rsidRPr="009E3FC4">
        <w:rPr>
          <w:rFonts w:ascii="Arial" w:eastAsia="Arial" w:hAnsi="Arial" w:cs="Arial"/>
        </w:rPr>
        <w:t>:</w:t>
      </w:r>
      <w:hyperlink r:id="rId22">
        <w:r w:rsidRPr="009E3FC4">
          <w:rPr>
            <w:rFonts w:ascii="Arial" w:eastAsia="Arial" w:hAnsi="Arial" w:cs="Arial"/>
            <w:color w:val="0000FF"/>
            <w:u w:val="single"/>
          </w:rPr>
          <w:t>http</w:t>
        </w:r>
        <w:proofErr w:type="spellEnd"/>
        <w:r w:rsidRPr="009E3FC4">
          <w:rPr>
            <w:rFonts w:ascii="Arial" w:eastAsia="Arial" w:hAnsi="Arial" w:cs="Arial"/>
            <w:color w:val="0000FF"/>
            <w:u w:val="single"/>
          </w:rPr>
          <w:t>://dx.doi.org/10.1016/S0076-6879(06)15003-X</w:t>
        </w:r>
      </w:hyperlink>
      <w:hyperlink r:id="rId23"/>
    </w:p>
    <w:p w14:paraId="1836E786" w14:textId="77777777" w:rsidR="00092CB7" w:rsidRPr="009E3FC4" w:rsidRDefault="00D47036" w:rsidP="0098213D">
      <w:pPr>
        <w:spacing w:after="0" w:line="240" w:lineRule="auto"/>
        <w:ind w:left="720" w:hanging="720"/>
      </w:pPr>
      <w:bookmarkStart w:id="23" w:name="_1y810tw" w:colFirst="0" w:colLast="0"/>
      <w:bookmarkEnd w:id="23"/>
      <w:r w:rsidRPr="009E3FC4">
        <w:rPr>
          <w:rFonts w:ascii="Arial" w:eastAsia="Arial" w:hAnsi="Arial" w:cs="Arial"/>
        </w:rPr>
        <w:t xml:space="preserve">McCann MC, Roberts K, </w:t>
      </w:r>
      <w:proofErr w:type="spellStart"/>
      <w:r w:rsidRPr="009E3FC4">
        <w:rPr>
          <w:rFonts w:ascii="Arial" w:eastAsia="Arial" w:hAnsi="Arial" w:cs="Arial"/>
        </w:rPr>
        <w:t>Carpita</w:t>
      </w:r>
      <w:proofErr w:type="spellEnd"/>
      <w:r w:rsidRPr="009E3FC4">
        <w:rPr>
          <w:rFonts w:ascii="Arial" w:eastAsia="Arial" w:hAnsi="Arial" w:cs="Arial"/>
        </w:rPr>
        <w:t xml:space="preserve"> NC (2001) Plant Cell Growth and Elongation. In:  </w:t>
      </w:r>
      <w:proofErr w:type="spellStart"/>
      <w:r w:rsidRPr="009E3FC4">
        <w:rPr>
          <w:rFonts w:ascii="Arial" w:eastAsia="Arial" w:hAnsi="Arial" w:cs="Arial"/>
        </w:rPr>
        <w:t>eLS</w:t>
      </w:r>
      <w:proofErr w:type="spellEnd"/>
      <w:r w:rsidRPr="009E3FC4">
        <w:rPr>
          <w:rFonts w:ascii="Arial" w:eastAsia="Arial" w:hAnsi="Arial" w:cs="Arial"/>
        </w:rPr>
        <w:t>. John Wiley &amp; Sons, Ltd. doi:10.1038/npg.els.0001688</w:t>
      </w:r>
    </w:p>
    <w:p w14:paraId="0D5CC810" w14:textId="77777777" w:rsidR="00092CB7" w:rsidRPr="009E3FC4" w:rsidRDefault="00D47036" w:rsidP="0098213D">
      <w:pPr>
        <w:spacing w:after="0" w:line="240" w:lineRule="auto"/>
        <w:ind w:left="720" w:hanging="720"/>
      </w:pPr>
      <w:bookmarkStart w:id="24" w:name="_4i7ojhp" w:colFirst="0" w:colLast="0"/>
      <w:bookmarkEnd w:id="24"/>
      <w:r w:rsidRPr="009E3FC4">
        <w:rPr>
          <w:rFonts w:ascii="Arial" w:eastAsia="Arial" w:hAnsi="Arial" w:cs="Arial"/>
        </w:rPr>
        <w:t xml:space="preserve">McCurdy DW, Patrick JW, </w:t>
      </w:r>
      <w:proofErr w:type="spellStart"/>
      <w:r w:rsidRPr="009E3FC4">
        <w:rPr>
          <w:rFonts w:ascii="Arial" w:eastAsia="Arial" w:hAnsi="Arial" w:cs="Arial"/>
        </w:rPr>
        <w:t>Offler</w:t>
      </w:r>
      <w:proofErr w:type="spellEnd"/>
      <w:r w:rsidRPr="009E3FC4">
        <w:rPr>
          <w:rFonts w:ascii="Arial" w:eastAsia="Arial" w:hAnsi="Arial" w:cs="Arial"/>
        </w:rPr>
        <w:t xml:space="preserve"> CE (2008) Wall ingrowth formation in transfer cells: novel examples of localized wall deposition in plant cells </w:t>
      </w:r>
      <w:proofErr w:type="spellStart"/>
      <w:r w:rsidRPr="009E3FC4">
        <w:rPr>
          <w:rFonts w:ascii="Arial" w:eastAsia="Arial" w:hAnsi="Arial" w:cs="Arial"/>
        </w:rPr>
        <w:t>Curr</w:t>
      </w:r>
      <w:proofErr w:type="spellEnd"/>
      <w:r w:rsidRPr="009E3FC4">
        <w:rPr>
          <w:rFonts w:ascii="Arial" w:eastAsia="Arial" w:hAnsi="Arial" w:cs="Arial"/>
        </w:rPr>
        <w:t xml:space="preserve"> </w:t>
      </w:r>
      <w:proofErr w:type="spellStart"/>
      <w:r w:rsidRPr="009E3FC4">
        <w:rPr>
          <w:rFonts w:ascii="Arial" w:eastAsia="Arial" w:hAnsi="Arial" w:cs="Arial"/>
        </w:rPr>
        <w:t>Opin</w:t>
      </w:r>
      <w:proofErr w:type="spellEnd"/>
      <w:r w:rsidRPr="009E3FC4">
        <w:rPr>
          <w:rFonts w:ascii="Arial" w:eastAsia="Arial" w:hAnsi="Arial" w:cs="Arial"/>
        </w:rPr>
        <w:t xml:space="preserve"> Plant </w:t>
      </w:r>
      <w:proofErr w:type="spellStart"/>
      <w:r w:rsidRPr="009E3FC4">
        <w:rPr>
          <w:rFonts w:ascii="Arial" w:eastAsia="Arial" w:hAnsi="Arial" w:cs="Arial"/>
        </w:rPr>
        <w:t>Biol</w:t>
      </w:r>
      <w:proofErr w:type="spellEnd"/>
      <w:r w:rsidRPr="009E3FC4">
        <w:rPr>
          <w:rFonts w:ascii="Arial" w:eastAsia="Arial" w:hAnsi="Arial" w:cs="Arial"/>
        </w:rPr>
        <w:t xml:space="preserve"> 11:653-661 doi:10.1016/j.pbi.2008.08.005</w:t>
      </w:r>
    </w:p>
    <w:p w14:paraId="3B73D31F" w14:textId="77777777" w:rsidR="00092CB7" w:rsidRPr="009E3FC4" w:rsidRDefault="00D47036" w:rsidP="0098213D">
      <w:pPr>
        <w:spacing w:after="0" w:line="240" w:lineRule="auto"/>
        <w:ind w:left="720" w:hanging="720"/>
      </w:pPr>
      <w:bookmarkStart w:id="25" w:name="_2xcytpi" w:colFirst="0" w:colLast="0"/>
      <w:bookmarkEnd w:id="25"/>
      <w:r w:rsidRPr="009E3FC4">
        <w:rPr>
          <w:rFonts w:ascii="Arial" w:eastAsia="Arial" w:hAnsi="Arial" w:cs="Arial"/>
        </w:rPr>
        <w:t xml:space="preserve">Miller CN, Harper AL, Trick M, Werner P, Waldron K, Bancroft I (2016) Elucidation of the </w:t>
      </w:r>
      <w:r w:rsidRPr="009E3FC4">
        <w:rPr>
          <w:rFonts w:ascii="Arial" w:eastAsia="Arial" w:hAnsi="Arial" w:cs="Arial"/>
        </w:rPr>
        <w:lastRenderedPageBreak/>
        <w:t>genetic basis of variation for stem strength characteristics in bread wheat by Associative Transcriptomics BMC Genomics 17:500 doi:10.1186/s12864-016-2775-2</w:t>
      </w:r>
    </w:p>
    <w:p w14:paraId="657726C6" w14:textId="77777777" w:rsidR="00092CB7" w:rsidRPr="009E3FC4" w:rsidRDefault="00D47036" w:rsidP="0098213D">
      <w:pPr>
        <w:spacing w:after="0" w:line="240" w:lineRule="auto"/>
        <w:ind w:left="720" w:hanging="720"/>
      </w:pPr>
      <w:bookmarkStart w:id="26" w:name="_1ci93xb" w:colFirst="0" w:colLast="0"/>
      <w:bookmarkEnd w:id="26"/>
      <w:proofErr w:type="spellStart"/>
      <w:r w:rsidRPr="009E3FC4">
        <w:rPr>
          <w:rFonts w:ascii="Arial" w:eastAsia="Arial" w:hAnsi="Arial" w:cs="Arial"/>
        </w:rPr>
        <w:t>Muangprom</w:t>
      </w:r>
      <w:proofErr w:type="spellEnd"/>
      <w:r w:rsidRPr="009E3FC4">
        <w:rPr>
          <w:rFonts w:ascii="Arial" w:eastAsia="Arial" w:hAnsi="Arial" w:cs="Arial"/>
        </w:rPr>
        <w:t xml:space="preserve"> A, </w:t>
      </w:r>
      <w:proofErr w:type="spellStart"/>
      <w:r w:rsidRPr="009E3FC4">
        <w:rPr>
          <w:rFonts w:ascii="Arial" w:eastAsia="Arial" w:hAnsi="Arial" w:cs="Arial"/>
        </w:rPr>
        <w:t>Mauriera</w:t>
      </w:r>
      <w:proofErr w:type="spellEnd"/>
      <w:r w:rsidRPr="009E3FC4">
        <w:rPr>
          <w:rFonts w:ascii="Arial" w:eastAsia="Arial" w:hAnsi="Arial" w:cs="Arial"/>
        </w:rPr>
        <w:t xml:space="preserve"> I, Osborn TC (2006) Transfer of a Dwarf Gene from Brassica </w:t>
      </w:r>
      <w:proofErr w:type="spellStart"/>
      <w:r w:rsidRPr="009E3FC4">
        <w:rPr>
          <w:rFonts w:ascii="Arial" w:eastAsia="Arial" w:hAnsi="Arial" w:cs="Arial"/>
        </w:rPr>
        <w:t>rapa</w:t>
      </w:r>
      <w:proofErr w:type="spellEnd"/>
      <w:r w:rsidRPr="009E3FC4">
        <w:rPr>
          <w:rFonts w:ascii="Arial" w:eastAsia="Arial" w:hAnsi="Arial" w:cs="Arial"/>
        </w:rPr>
        <w:t xml:space="preserve"> to Oilseed B. </w:t>
      </w:r>
      <w:proofErr w:type="spellStart"/>
      <w:r w:rsidRPr="009E3FC4">
        <w:rPr>
          <w:rFonts w:ascii="Arial" w:eastAsia="Arial" w:hAnsi="Arial" w:cs="Arial"/>
        </w:rPr>
        <w:t>napus</w:t>
      </w:r>
      <w:proofErr w:type="spellEnd"/>
      <w:r w:rsidRPr="009E3FC4">
        <w:rPr>
          <w:rFonts w:ascii="Arial" w:eastAsia="Arial" w:hAnsi="Arial" w:cs="Arial"/>
        </w:rPr>
        <w:t>, Effects on Agronomic Traits, and Development of a ‘Perfect’ Marker for Selection Molecular Breeding 17:101-110 doi:10.1007/s11032-005-3734-9</w:t>
      </w:r>
    </w:p>
    <w:p w14:paraId="271763F4" w14:textId="77777777" w:rsidR="00092CB7" w:rsidRPr="009E3FC4" w:rsidRDefault="00D47036" w:rsidP="0098213D">
      <w:pPr>
        <w:spacing w:after="0" w:line="240" w:lineRule="auto"/>
        <w:ind w:left="720" w:hanging="720"/>
      </w:pPr>
      <w:bookmarkStart w:id="27" w:name="_3whwml4" w:colFirst="0" w:colLast="0"/>
      <w:bookmarkEnd w:id="27"/>
      <w:r w:rsidRPr="009E3FC4">
        <w:rPr>
          <w:rFonts w:ascii="Arial" w:eastAsia="Arial" w:hAnsi="Arial" w:cs="Arial"/>
        </w:rPr>
        <w:t xml:space="preserve">Müller K et al. (2013) </w:t>
      </w:r>
      <w:proofErr w:type="spellStart"/>
      <w:r w:rsidRPr="009E3FC4">
        <w:rPr>
          <w:rFonts w:ascii="Arial" w:eastAsia="Arial" w:hAnsi="Arial" w:cs="Arial"/>
        </w:rPr>
        <w:t>Demethylesterification</w:t>
      </w:r>
      <w:proofErr w:type="spellEnd"/>
      <w:r w:rsidRPr="009E3FC4">
        <w:rPr>
          <w:rFonts w:ascii="Arial" w:eastAsia="Arial" w:hAnsi="Arial" w:cs="Arial"/>
        </w:rPr>
        <w:t xml:space="preserve"> of Cell Wall </w:t>
      </w:r>
      <w:proofErr w:type="spellStart"/>
      <w:r w:rsidRPr="009E3FC4">
        <w:rPr>
          <w:rFonts w:ascii="Arial" w:eastAsia="Arial" w:hAnsi="Arial" w:cs="Arial"/>
        </w:rPr>
        <w:t>Pectins</w:t>
      </w:r>
      <w:proofErr w:type="spellEnd"/>
      <w:r w:rsidRPr="009E3FC4">
        <w:rPr>
          <w:rFonts w:ascii="Arial" w:eastAsia="Arial" w:hAnsi="Arial" w:cs="Arial"/>
        </w:rPr>
        <w:t xml:space="preserve"> in Arabidopsis Plays a Role in Seed Germination Plant Physiology 161:305-316 doi:10.1104/pp.112.205724</w:t>
      </w:r>
    </w:p>
    <w:p w14:paraId="4762624E" w14:textId="77777777" w:rsidR="00092CB7" w:rsidRPr="009E3FC4" w:rsidRDefault="00D47036" w:rsidP="0098213D">
      <w:pPr>
        <w:spacing w:after="0" w:line="240" w:lineRule="auto"/>
        <w:ind w:left="720" w:hanging="720"/>
      </w:pPr>
      <w:bookmarkStart w:id="28" w:name="_2bn6wsx" w:colFirst="0" w:colLast="0"/>
      <w:bookmarkEnd w:id="28"/>
      <w:r w:rsidRPr="009E3FC4">
        <w:rPr>
          <w:rFonts w:ascii="Arial" w:eastAsia="Arial" w:hAnsi="Arial" w:cs="Arial"/>
        </w:rPr>
        <w:t xml:space="preserve">Noguchi T et al. (1999) </w:t>
      </w:r>
      <w:proofErr w:type="spellStart"/>
      <w:r w:rsidRPr="009E3FC4">
        <w:rPr>
          <w:rFonts w:ascii="Arial" w:eastAsia="Arial" w:hAnsi="Arial" w:cs="Arial"/>
        </w:rPr>
        <w:t>Brassinosteroid</w:t>
      </w:r>
      <w:proofErr w:type="spellEnd"/>
      <w:r w:rsidRPr="009E3FC4">
        <w:rPr>
          <w:rFonts w:ascii="Arial" w:eastAsia="Arial" w:hAnsi="Arial" w:cs="Arial"/>
        </w:rPr>
        <w:t xml:space="preserve">-Insensitive Dwarf Mutants of Arabidopsis Accumulate </w:t>
      </w:r>
      <w:proofErr w:type="spellStart"/>
      <w:r w:rsidRPr="009E3FC4">
        <w:rPr>
          <w:rFonts w:ascii="Arial" w:eastAsia="Arial" w:hAnsi="Arial" w:cs="Arial"/>
        </w:rPr>
        <w:t>Brassinosteroids</w:t>
      </w:r>
      <w:proofErr w:type="spellEnd"/>
      <w:r w:rsidRPr="009E3FC4">
        <w:rPr>
          <w:rFonts w:ascii="Arial" w:eastAsia="Arial" w:hAnsi="Arial" w:cs="Arial"/>
        </w:rPr>
        <w:t xml:space="preserve"> Plant Physiology 121:743-752 doi:10.1104/pp.121.3.743</w:t>
      </w:r>
    </w:p>
    <w:p w14:paraId="24621BEF" w14:textId="77777777" w:rsidR="00092CB7" w:rsidRPr="009E3FC4" w:rsidRDefault="00D47036" w:rsidP="0098213D">
      <w:pPr>
        <w:spacing w:after="0" w:line="240" w:lineRule="auto"/>
        <w:ind w:left="720" w:hanging="720"/>
      </w:pPr>
      <w:bookmarkStart w:id="29" w:name="_qsh70q" w:colFirst="0" w:colLast="0"/>
      <w:bookmarkEnd w:id="29"/>
      <w:proofErr w:type="spellStart"/>
      <w:r w:rsidRPr="009E3FC4">
        <w:rPr>
          <w:rFonts w:ascii="Arial" w:eastAsia="Arial" w:hAnsi="Arial" w:cs="Arial"/>
        </w:rPr>
        <w:t>Pasam</w:t>
      </w:r>
      <w:proofErr w:type="spellEnd"/>
      <w:r w:rsidRPr="009E3FC4">
        <w:rPr>
          <w:rFonts w:ascii="Arial" w:eastAsia="Arial" w:hAnsi="Arial" w:cs="Arial"/>
        </w:rPr>
        <w:t xml:space="preserve"> R, Sharma R, </w:t>
      </w:r>
      <w:proofErr w:type="spellStart"/>
      <w:r w:rsidRPr="009E3FC4">
        <w:rPr>
          <w:rFonts w:ascii="Arial" w:eastAsia="Arial" w:hAnsi="Arial" w:cs="Arial"/>
        </w:rPr>
        <w:t>Malosetti</w:t>
      </w:r>
      <w:proofErr w:type="spellEnd"/>
      <w:r w:rsidRPr="009E3FC4">
        <w:rPr>
          <w:rFonts w:ascii="Arial" w:eastAsia="Arial" w:hAnsi="Arial" w:cs="Arial"/>
        </w:rPr>
        <w:t xml:space="preserve"> M, van </w:t>
      </w:r>
      <w:proofErr w:type="spellStart"/>
      <w:r w:rsidRPr="009E3FC4">
        <w:rPr>
          <w:rFonts w:ascii="Arial" w:eastAsia="Arial" w:hAnsi="Arial" w:cs="Arial"/>
        </w:rPr>
        <w:t>Eeuwijk</w:t>
      </w:r>
      <w:proofErr w:type="spellEnd"/>
      <w:r w:rsidRPr="009E3FC4">
        <w:rPr>
          <w:rFonts w:ascii="Arial" w:eastAsia="Arial" w:hAnsi="Arial" w:cs="Arial"/>
        </w:rPr>
        <w:t xml:space="preserve"> F, </w:t>
      </w:r>
      <w:proofErr w:type="spellStart"/>
      <w:r w:rsidRPr="009E3FC4">
        <w:rPr>
          <w:rFonts w:ascii="Arial" w:eastAsia="Arial" w:hAnsi="Arial" w:cs="Arial"/>
        </w:rPr>
        <w:t>Haseneyer</w:t>
      </w:r>
      <w:proofErr w:type="spellEnd"/>
      <w:r w:rsidRPr="009E3FC4">
        <w:rPr>
          <w:rFonts w:ascii="Arial" w:eastAsia="Arial" w:hAnsi="Arial" w:cs="Arial"/>
        </w:rPr>
        <w:t xml:space="preserve"> G, Kilian B, </w:t>
      </w:r>
      <w:proofErr w:type="spellStart"/>
      <w:r w:rsidRPr="009E3FC4">
        <w:rPr>
          <w:rFonts w:ascii="Arial" w:eastAsia="Arial" w:hAnsi="Arial" w:cs="Arial"/>
        </w:rPr>
        <w:t>Graner</w:t>
      </w:r>
      <w:proofErr w:type="spellEnd"/>
      <w:r w:rsidRPr="009E3FC4">
        <w:rPr>
          <w:rFonts w:ascii="Arial" w:eastAsia="Arial" w:hAnsi="Arial" w:cs="Arial"/>
        </w:rPr>
        <w:t xml:space="preserve"> A (2012) Genome-wide association studies for agronomical traits in a </w:t>
      </w:r>
      <w:proofErr w:type="spellStart"/>
      <w:r w:rsidRPr="009E3FC4">
        <w:rPr>
          <w:rFonts w:ascii="Arial" w:eastAsia="Arial" w:hAnsi="Arial" w:cs="Arial"/>
        </w:rPr>
        <w:t>world wide</w:t>
      </w:r>
      <w:proofErr w:type="spellEnd"/>
      <w:r w:rsidRPr="009E3FC4">
        <w:rPr>
          <w:rFonts w:ascii="Arial" w:eastAsia="Arial" w:hAnsi="Arial" w:cs="Arial"/>
        </w:rPr>
        <w:t xml:space="preserve"> spring barley collection BMC Plant Biology 12:16</w:t>
      </w:r>
    </w:p>
    <w:p w14:paraId="62D6723E" w14:textId="77777777" w:rsidR="00092CB7" w:rsidRPr="009E3FC4" w:rsidRDefault="00D47036" w:rsidP="0098213D">
      <w:pPr>
        <w:spacing w:after="0" w:line="240" w:lineRule="auto"/>
        <w:ind w:left="720" w:hanging="720"/>
      </w:pPr>
      <w:bookmarkStart w:id="30" w:name="_3as4poj" w:colFirst="0" w:colLast="0"/>
      <w:bookmarkEnd w:id="30"/>
      <w:proofErr w:type="spellStart"/>
      <w:r w:rsidRPr="009E3FC4">
        <w:rPr>
          <w:rFonts w:ascii="Arial" w:eastAsia="Arial" w:hAnsi="Arial" w:cs="Arial"/>
        </w:rPr>
        <w:t>Pelloux</w:t>
      </w:r>
      <w:proofErr w:type="spellEnd"/>
      <w:r w:rsidRPr="009E3FC4">
        <w:rPr>
          <w:rFonts w:ascii="Arial" w:eastAsia="Arial" w:hAnsi="Arial" w:cs="Arial"/>
        </w:rPr>
        <w:t xml:space="preserve"> J, </w:t>
      </w:r>
      <w:proofErr w:type="spellStart"/>
      <w:r w:rsidRPr="009E3FC4">
        <w:rPr>
          <w:rFonts w:ascii="Arial" w:eastAsia="Arial" w:hAnsi="Arial" w:cs="Arial"/>
        </w:rPr>
        <w:t>Rustérucci</w:t>
      </w:r>
      <w:proofErr w:type="spellEnd"/>
      <w:r w:rsidRPr="009E3FC4">
        <w:rPr>
          <w:rFonts w:ascii="Arial" w:eastAsia="Arial" w:hAnsi="Arial" w:cs="Arial"/>
        </w:rPr>
        <w:t xml:space="preserve"> C, </w:t>
      </w:r>
      <w:proofErr w:type="spellStart"/>
      <w:r w:rsidRPr="009E3FC4">
        <w:rPr>
          <w:rFonts w:ascii="Arial" w:eastAsia="Arial" w:hAnsi="Arial" w:cs="Arial"/>
        </w:rPr>
        <w:t>Mellerowicz</w:t>
      </w:r>
      <w:proofErr w:type="spellEnd"/>
      <w:r w:rsidRPr="009E3FC4">
        <w:rPr>
          <w:rFonts w:ascii="Arial" w:eastAsia="Arial" w:hAnsi="Arial" w:cs="Arial"/>
        </w:rPr>
        <w:t xml:space="preserve"> EJ (2007) New insights into pectin </w:t>
      </w:r>
      <w:proofErr w:type="spellStart"/>
      <w:r w:rsidRPr="009E3FC4">
        <w:rPr>
          <w:rFonts w:ascii="Arial" w:eastAsia="Arial" w:hAnsi="Arial" w:cs="Arial"/>
        </w:rPr>
        <w:t>methylesterase</w:t>
      </w:r>
      <w:proofErr w:type="spellEnd"/>
      <w:r w:rsidRPr="009E3FC4">
        <w:rPr>
          <w:rFonts w:ascii="Arial" w:eastAsia="Arial" w:hAnsi="Arial" w:cs="Arial"/>
        </w:rPr>
        <w:t xml:space="preserve"> structure and function Trends in Plant Science 12:267-277 </w:t>
      </w:r>
      <w:proofErr w:type="spellStart"/>
      <w:r w:rsidRPr="009E3FC4">
        <w:rPr>
          <w:rFonts w:ascii="Arial" w:eastAsia="Arial" w:hAnsi="Arial" w:cs="Arial"/>
        </w:rPr>
        <w:t>doi:</w:t>
      </w:r>
      <w:hyperlink r:id="rId24">
        <w:r w:rsidRPr="009E3FC4">
          <w:rPr>
            <w:rFonts w:ascii="Arial" w:eastAsia="Arial" w:hAnsi="Arial" w:cs="Arial"/>
            <w:color w:val="0000FF"/>
            <w:u w:val="single"/>
          </w:rPr>
          <w:t>http</w:t>
        </w:r>
        <w:proofErr w:type="spellEnd"/>
        <w:r w:rsidRPr="009E3FC4">
          <w:rPr>
            <w:rFonts w:ascii="Arial" w:eastAsia="Arial" w:hAnsi="Arial" w:cs="Arial"/>
            <w:color w:val="0000FF"/>
            <w:u w:val="single"/>
          </w:rPr>
          <w:t>://dx.doi.org/10.1016/j.tplants.2007.04.001</w:t>
        </w:r>
      </w:hyperlink>
      <w:hyperlink r:id="rId25"/>
    </w:p>
    <w:p w14:paraId="57E9AD3B" w14:textId="77777777" w:rsidR="00092CB7" w:rsidRPr="009E3FC4" w:rsidRDefault="00D47036" w:rsidP="0098213D">
      <w:pPr>
        <w:spacing w:after="0" w:line="240" w:lineRule="auto"/>
        <w:ind w:left="720" w:hanging="720"/>
      </w:pPr>
      <w:bookmarkStart w:id="31" w:name="_1pxezwc" w:colFirst="0" w:colLast="0"/>
      <w:bookmarkEnd w:id="31"/>
      <w:proofErr w:type="spellStart"/>
      <w:r w:rsidRPr="009E3FC4">
        <w:rPr>
          <w:rFonts w:ascii="Arial" w:eastAsia="Arial" w:hAnsi="Arial" w:cs="Arial"/>
        </w:rPr>
        <w:t>Petersson</w:t>
      </w:r>
      <w:proofErr w:type="spellEnd"/>
      <w:r w:rsidRPr="009E3FC4">
        <w:rPr>
          <w:rFonts w:ascii="Arial" w:eastAsia="Arial" w:hAnsi="Arial" w:cs="Arial"/>
        </w:rPr>
        <w:t xml:space="preserve"> A, Thomsen MH, </w:t>
      </w:r>
      <w:proofErr w:type="spellStart"/>
      <w:r w:rsidRPr="009E3FC4">
        <w:rPr>
          <w:rFonts w:ascii="Arial" w:eastAsia="Arial" w:hAnsi="Arial" w:cs="Arial"/>
        </w:rPr>
        <w:t>Hauggaard</w:t>
      </w:r>
      <w:proofErr w:type="spellEnd"/>
      <w:r w:rsidRPr="009E3FC4">
        <w:rPr>
          <w:rFonts w:ascii="Arial" w:eastAsia="Arial" w:hAnsi="Arial" w:cs="Arial"/>
        </w:rPr>
        <w:t xml:space="preserve">-Nielsen H, Thomsen A-B (2007) Potential bioethanol and biogas production using lignocellulosic biomass from winter rye, oilseed rape and </w:t>
      </w:r>
      <w:proofErr w:type="spellStart"/>
      <w:r w:rsidRPr="009E3FC4">
        <w:rPr>
          <w:rFonts w:ascii="Arial" w:eastAsia="Arial" w:hAnsi="Arial" w:cs="Arial"/>
        </w:rPr>
        <w:t>faba</w:t>
      </w:r>
      <w:proofErr w:type="spellEnd"/>
      <w:r w:rsidRPr="009E3FC4">
        <w:rPr>
          <w:rFonts w:ascii="Arial" w:eastAsia="Arial" w:hAnsi="Arial" w:cs="Arial"/>
        </w:rPr>
        <w:t xml:space="preserve"> bean Biomass and Bioenergy 31:812-819 </w:t>
      </w:r>
      <w:proofErr w:type="spellStart"/>
      <w:r w:rsidRPr="009E3FC4">
        <w:rPr>
          <w:rFonts w:ascii="Arial" w:eastAsia="Arial" w:hAnsi="Arial" w:cs="Arial"/>
        </w:rPr>
        <w:t>doi:</w:t>
      </w:r>
      <w:hyperlink r:id="rId26">
        <w:r w:rsidRPr="009E3FC4">
          <w:rPr>
            <w:rFonts w:ascii="Arial" w:eastAsia="Arial" w:hAnsi="Arial" w:cs="Arial"/>
            <w:color w:val="0000FF"/>
            <w:u w:val="single"/>
          </w:rPr>
          <w:t>http</w:t>
        </w:r>
        <w:proofErr w:type="spellEnd"/>
        <w:r w:rsidRPr="009E3FC4">
          <w:rPr>
            <w:rFonts w:ascii="Arial" w:eastAsia="Arial" w:hAnsi="Arial" w:cs="Arial"/>
            <w:color w:val="0000FF"/>
            <w:u w:val="single"/>
          </w:rPr>
          <w:t>://dx.doi.org/10.1016/j.biombioe.2007.06.001</w:t>
        </w:r>
      </w:hyperlink>
      <w:hyperlink r:id="rId27"/>
    </w:p>
    <w:p w14:paraId="3AA7A22D" w14:textId="77777777" w:rsidR="00092CB7" w:rsidRPr="009E3FC4" w:rsidRDefault="00D47036" w:rsidP="0098213D">
      <w:pPr>
        <w:spacing w:after="0" w:line="240" w:lineRule="auto"/>
        <w:ind w:left="720" w:hanging="720"/>
      </w:pPr>
      <w:bookmarkStart w:id="32" w:name="_49x2ik5" w:colFirst="0" w:colLast="0"/>
      <w:bookmarkEnd w:id="32"/>
      <w:r w:rsidRPr="009E3FC4">
        <w:rPr>
          <w:rFonts w:ascii="Arial" w:eastAsia="Arial" w:hAnsi="Arial" w:cs="Arial"/>
        </w:rPr>
        <w:t>Rodríguez-</w:t>
      </w:r>
      <w:proofErr w:type="spellStart"/>
      <w:r w:rsidRPr="009E3FC4">
        <w:rPr>
          <w:rFonts w:ascii="Arial" w:eastAsia="Arial" w:hAnsi="Arial" w:cs="Arial"/>
        </w:rPr>
        <w:t>Gacio</w:t>
      </w:r>
      <w:proofErr w:type="spellEnd"/>
      <w:r w:rsidRPr="009E3FC4">
        <w:rPr>
          <w:rFonts w:ascii="Arial" w:eastAsia="Arial" w:hAnsi="Arial" w:cs="Arial"/>
        </w:rPr>
        <w:t xml:space="preserve"> </w:t>
      </w:r>
      <w:proofErr w:type="spellStart"/>
      <w:r w:rsidRPr="009E3FC4">
        <w:rPr>
          <w:rFonts w:ascii="Arial" w:eastAsia="Arial" w:hAnsi="Arial" w:cs="Arial"/>
        </w:rPr>
        <w:t>MdC</w:t>
      </w:r>
      <w:proofErr w:type="spellEnd"/>
      <w:r w:rsidRPr="009E3FC4">
        <w:rPr>
          <w:rFonts w:ascii="Arial" w:eastAsia="Arial" w:hAnsi="Arial" w:cs="Arial"/>
        </w:rPr>
        <w:t>, Iglesias-</w:t>
      </w:r>
      <w:proofErr w:type="spellStart"/>
      <w:r w:rsidRPr="009E3FC4">
        <w:rPr>
          <w:rFonts w:ascii="Arial" w:eastAsia="Arial" w:hAnsi="Arial" w:cs="Arial"/>
        </w:rPr>
        <w:t>Fernández</w:t>
      </w:r>
      <w:proofErr w:type="spellEnd"/>
      <w:r w:rsidRPr="009E3FC4">
        <w:rPr>
          <w:rFonts w:ascii="Arial" w:eastAsia="Arial" w:hAnsi="Arial" w:cs="Arial"/>
        </w:rPr>
        <w:t xml:space="preserve"> R, </w:t>
      </w:r>
      <w:proofErr w:type="spellStart"/>
      <w:r w:rsidRPr="009E3FC4">
        <w:rPr>
          <w:rFonts w:ascii="Arial" w:eastAsia="Arial" w:hAnsi="Arial" w:cs="Arial"/>
        </w:rPr>
        <w:t>Carbonero</w:t>
      </w:r>
      <w:proofErr w:type="spellEnd"/>
      <w:r w:rsidRPr="009E3FC4">
        <w:rPr>
          <w:rFonts w:ascii="Arial" w:eastAsia="Arial" w:hAnsi="Arial" w:cs="Arial"/>
        </w:rPr>
        <w:t xml:space="preserve"> P, </w:t>
      </w:r>
      <w:proofErr w:type="spellStart"/>
      <w:r w:rsidRPr="009E3FC4">
        <w:rPr>
          <w:rFonts w:ascii="Arial" w:eastAsia="Arial" w:hAnsi="Arial" w:cs="Arial"/>
        </w:rPr>
        <w:t>Matilla</w:t>
      </w:r>
      <w:proofErr w:type="spellEnd"/>
      <w:r w:rsidRPr="009E3FC4">
        <w:rPr>
          <w:rFonts w:ascii="Arial" w:eastAsia="Arial" w:hAnsi="Arial" w:cs="Arial"/>
        </w:rPr>
        <w:t xml:space="preserve"> ÁJ (2012) Softening-up </w:t>
      </w:r>
      <w:proofErr w:type="spellStart"/>
      <w:r w:rsidRPr="009E3FC4">
        <w:rPr>
          <w:rFonts w:ascii="Arial" w:eastAsia="Arial" w:hAnsi="Arial" w:cs="Arial"/>
        </w:rPr>
        <w:t>mannan</w:t>
      </w:r>
      <w:proofErr w:type="spellEnd"/>
      <w:r w:rsidRPr="009E3FC4">
        <w:rPr>
          <w:rFonts w:ascii="Arial" w:eastAsia="Arial" w:hAnsi="Arial" w:cs="Arial"/>
        </w:rPr>
        <w:t>-rich cell walls Journal of Experimental Botany 63:3976-3988 doi:10.1093/</w:t>
      </w:r>
      <w:proofErr w:type="spellStart"/>
      <w:r w:rsidRPr="009E3FC4">
        <w:rPr>
          <w:rFonts w:ascii="Arial" w:eastAsia="Arial" w:hAnsi="Arial" w:cs="Arial"/>
        </w:rPr>
        <w:t>jxb</w:t>
      </w:r>
      <w:proofErr w:type="spellEnd"/>
      <w:r w:rsidRPr="009E3FC4">
        <w:rPr>
          <w:rFonts w:ascii="Arial" w:eastAsia="Arial" w:hAnsi="Arial" w:cs="Arial"/>
        </w:rPr>
        <w:t>/ers096</w:t>
      </w:r>
    </w:p>
    <w:p w14:paraId="4C0567D9" w14:textId="77777777" w:rsidR="00092CB7" w:rsidRPr="009E3FC4" w:rsidRDefault="00D47036" w:rsidP="0098213D">
      <w:pPr>
        <w:spacing w:after="0" w:line="240" w:lineRule="auto"/>
        <w:ind w:left="720" w:hanging="720"/>
      </w:pPr>
      <w:bookmarkStart w:id="33" w:name="_2p2csry" w:colFirst="0" w:colLast="0"/>
      <w:bookmarkEnd w:id="33"/>
      <w:r w:rsidRPr="009E3FC4">
        <w:rPr>
          <w:rFonts w:ascii="Arial" w:eastAsia="Arial" w:hAnsi="Arial" w:cs="Arial"/>
        </w:rPr>
        <w:t xml:space="preserve">Stephenson AL, Dennis JS, Scott SA (2008) Improving the sustainability of the production of biodiesel from oilseed rape in the UK Process Safety and Environmental Protection 86:427-440 </w:t>
      </w:r>
      <w:proofErr w:type="spellStart"/>
      <w:r w:rsidRPr="009E3FC4">
        <w:rPr>
          <w:rFonts w:ascii="Arial" w:eastAsia="Arial" w:hAnsi="Arial" w:cs="Arial"/>
        </w:rPr>
        <w:t>doi:</w:t>
      </w:r>
      <w:hyperlink r:id="rId28">
        <w:r w:rsidRPr="009E3FC4">
          <w:rPr>
            <w:rFonts w:ascii="Arial" w:eastAsia="Arial" w:hAnsi="Arial" w:cs="Arial"/>
            <w:color w:val="0000FF"/>
            <w:u w:val="single"/>
          </w:rPr>
          <w:t>http</w:t>
        </w:r>
        <w:proofErr w:type="spellEnd"/>
        <w:r w:rsidRPr="009E3FC4">
          <w:rPr>
            <w:rFonts w:ascii="Arial" w:eastAsia="Arial" w:hAnsi="Arial" w:cs="Arial"/>
            <w:color w:val="0000FF"/>
            <w:u w:val="single"/>
          </w:rPr>
          <w:t>://dx.doi.org/10.1016/j.psep.2008.06.005</w:t>
        </w:r>
      </w:hyperlink>
      <w:hyperlink r:id="rId29"/>
    </w:p>
    <w:p w14:paraId="066DBEF6" w14:textId="77777777" w:rsidR="00092CB7" w:rsidRPr="009E3FC4" w:rsidRDefault="00D47036" w:rsidP="0098213D">
      <w:pPr>
        <w:spacing w:after="0" w:line="240" w:lineRule="auto"/>
        <w:ind w:left="720" w:hanging="720"/>
      </w:pPr>
      <w:bookmarkStart w:id="34" w:name="_147n2zr" w:colFirst="0" w:colLast="0"/>
      <w:bookmarkEnd w:id="34"/>
      <w:proofErr w:type="spellStart"/>
      <w:r w:rsidRPr="009E3FC4">
        <w:rPr>
          <w:rFonts w:ascii="Arial" w:eastAsia="Arial" w:hAnsi="Arial" w:cs="Arial"/>
        </w:rPr>
        <w:t>Szymanska-Chargot</w:t>
      </w:r>
      <w:proofErr w:type="spellEnd"/>
      <w:r w:rsidRPr="009E3FC4">
        <w:rPr>
          <w:rFonts w:ascii="Arial" w:eastAsia="Arial" w:hAnsi="Arial" w:cs="Arial"/>
        </w:rPr>
        <w:t xml:space="preserve"> M, </w:t>
      </w:r>
      <w:proofErr w:type="spellStart"/>
      <w:r w:rsidRPr="009E3FC4">
        <w:rPr>
          <w:rFonts w:ascii="Arial" w:eastAsia="Arial" w:hAnsi="Arial" w:cs="Arial"/>
        </w:rPr>
        <w:t>Zdunek</w:t>
      </w:r>
      <w:proofErr w:type="spellEnd"/>
      <w:r w:rsidRPr="009E3FC4">
        <w:rPr>
          <w:rFonts w:ascii="Arial" w:eastAsia="Arial" w:hAnsi="Arial" w:cs="Arial"/>
        </w:rPr>
        <w:t xml:space="preserve"> A (2013) Use of FT-IR Spectra and PCA to the Bulk Characterization of Cell Wall Residues of Fruits and Vegetables Along a Fraction Process Food biophysics 8:29-42 doi:10.1007/s11483-012-9279-7</w:t>
      </w:r>
    </w:p>
    <w:p w14:paraId="3B438FA7" w14:textId="77777777" w:rsidR="00092CB7" w:rsidRPr="009E3FC4" w:rsidRDefault="00D47036" w:rsidP="0098213D">
      <w:pPr>
        <w:spacing w:after="0" w:line="240" w:lineRule="auto"/>
        <w:ind w:left="720" w:hanging="720"/>
      </w:pPr>
      <w:bookmarkStart w:id="35" w:name="_3o7alnk" w:colFirst="0" w:colLast="0"/>
      <w:bookmarkEnd w:id="35"/>
      <w:r w:rsidRPr="009E3FC4">
        <w:rPr>
          <w:rFonts w:ascii="Arial" w:eastAsia="Arial" w:hAnsi="Arial" w:cs="Arial"/>
        </w:rPr>
        <w:t xml:space="preserve">Trick M, Long Y, </w:t>
      </w:r>
      <w:proofErr w:type="spellStart"/>
      <w:r w:rsidRPr="009E3FC4">
        <w:rPr>
          <w:rFonts w:ascii="Arial" w:eastAsia="Arial" w:hAnsi="Arial" w:cs="Arial"/>
        </w:rPr>
        <w:t>Meng</w:t>
      </w:r>
      <w:proofErr w:type="spellEnd"/>
      <w:r w:rsidRPr="009E3FC4">
        <w:rPr>
          <w:rFonts w:ascii="Arial" w:eastAsia="Arial" w:hAnsi="Arial" w:cs="Arial"/>
        </w:rPr>
        <w:t xml:space="preserve"> J, Bancroft I (2009) Single nucleotide polymorphism (SNP) discovery in the </w:t>
      </w:r>
      <w:proofErr w:type="spellStart"/>
      <w:r w:rsidRPr="009E3FC4">
        <w:rPr>
          <w:rFonts w:ascii="Arial" w:eastAsia="Arial" w:hAnsi="Arial" w:cs="Arial"/>
        </w:rPr>
        <w:t>polyploid</w:t>
      </w:r>
      <w:proofErr w:type="spellEnd"/>
      <w:r w:rsidRPr="009E3FC4">
        <w:rPr>
          <w:rFonts w:ascii="Arial" w:eastAsia="Arial" w:hAnsi="Arial" w:cs="Arial"/>
        </w:rPr>
        <w:t xml:space="preserve"> Brassica </w:t>
      </w:r>
      <w:proofErr w:type="spellStart"/>
      <w:r w:rsidRPr="009E3FC4">
        <w:rPr>
          <w:rFonts w:ascii="Arial" w:eastAsia="Arial" w:hAnsi="Arial" w:cs="Arial"/>
        </w:rPr>
        <w:t>napus</w:t>
      </w:r>
      <w:proofErr w:type="spellEnd"/>
      <w:r w:rsidRPr="009E3FC4">
        <w:rPr>
          <w:rFonts w:ascii="Arial" w:eastAsia="Arial" w:hAnsi="Arial" w:cs="Arial"/>
        </w:rPr>
        <w:t xml:space="preserve"> using </w:t>
      </w:r>
      <w:proofErr w:type="spellStart"/>
      <w:r w:rsidRPr="009E3FC4">
        <w:rPr>
          <w:rFonts w:ascii="Arial" w:eastAsia="Arial" w:hAnsi="Arial" w:cs="Arial"/>
        </w:rPr>
        <w:t>Solexa</w:t>
      </w:r>
      <w:proofErr w:type="spellEnd"/>
      <w:r w:rsidRPr="009E3FC4">
        <w:rPr>
          <w:rFonts w:ascii="Arial" w:eastAsia="Arial" w:hAnsi="Arial" w:cs="Arial"/>
        </w:rPr>
        <w:t xml:space="preserve"> transcriptome sequencing Plant Biotechnology Journal 7:334-346 doi:10.1111/j.1467-7652.2008.00396.x</w:t>
      </w:r>
    </w:p>
    <w:p w14:paraId="29EABA8F" w14:textId="77777777" w:rsidR="00092CB7" w:rsidRPr="009E3FC4" w:rsidRDefault="00D47036" w:rsidP="0098213D">
      <w:pPr>
        <w:spacing w:after="0" w:line="240" w:lineRule="auto"/>
        <w:ind w:left="720" w:hanging="720"/>
      </w:pPr>
      <w:bookmarkStart w:id="36" w:name="_23ckvvd" w:colFirst="0" w:colLast="0"/>
      <w:bookmarkEnd w:id="36"/>
      <w:r w:rsidRPr="009E3FC4">
        <w:rPr>
          <w:rFonts w:ascii="Arial" w:eastAsia="Arial" w:hAnsi="Arial" w:cs="Arial"/>
        </w:rPr>
        <w:t xml:space="preserve">Udall JA, </w:t>
      </w:r>
      <w:proofErr w:type="spellStart"/>
      <w:r w:rsidRPr="009E3FC4">
        <w:rPr>
          <w:rFonts w:ascii="Arial" w:eastAsia="Arial" w:hAnsi="Arial" w:cs="Arial"/>
        </w:rPr>
        <w:t>Quijada</w:t>
      </w:r>
      <w:proofErr w:type="spellEnd"/>
      <w:r w:rsidRPr="009E3FC4">
        <w:rPr>
          <w:rFonts w:ascii="Arial" w:eastAsia="Arial" w:hAnsi="Arial" w:cs="Arial"/>
        </w:rPr>
        <w:t xml:space="preserve"> PA, Lambert B, Osborn TC (2006) Quantitative trait analysis of seed yield and other complex traits in hybrid spring rapeseed (Brassica </w:t>
      </w:r>
      <w:proofErr w:type="spellStart"/>
      <w:r w:rsidRPr="009E3FC4">
        <w:rPr>
          <w:rFonts w:ascii="Arial" w:eastAsia="Arial" w:hAnsi="Arial" w:cs="Arial"/>
        </w:rPr>
        <w:t>napus</w:t>
      </w:r>
      <w:proofErr w:type="spellEnd"/>
      <w:r w:rsidRPr="009E3FC4">
        <w:rPr>
          <w:rFonts w:ascii="Arial" w:eastAsia="Arial" w:hAnsi="Arial" w:cs="Arial"/>
        </w:rPr>
        <w:t xml:space="preserve"> L.): 2. Identification of alleles from </w:t>
      </w:r>
      <w:proofErr w:type="spellStart"/>
      <w:r w:rsidRPr="009E3FC4">
        <w:rPr>
          <w:rFonts w:ascii="Arial" w:eastAsia="Arial" w:hAnsi="Arial" w:cs="Arial"/>
        </w:rPr>
        <w:t>unadapted</w:t>
      </w:r>
      <w:proofErr w:type="spellEnd"/>
      <w:r w:rsidRPr="009E3FC4">
        <w:rPr>
          <w:rFonts w:ascii="Arial" w:eastAsia="Arial" w:hAnsi="Arial" w:cs="Arial"/>
        </w:rPr>
        <w:t xml:space="preserve"> germplasm </w:t>
      </w:r>
      <w:proofErr w:type="spellStart"/>
      <w:r w:rsidRPr="009E3FC4">
        <w:rPr>
          <w:rFonts w:ascii="Arial" w:eastAsia="Arial" w:hAnsi="Arial" w:cs="Arial"/>
        </w:rPr>
        <w:t>Theoret</w:t>
      </w:r>
      <w:proofErr w:type="spellEnd"/>
      <w:r w:rsidRPr="009E3FC4">
        <w:rPr>
          <w:rFonts w:ascii="Arial" w:eastAsia="Arial" w:hAnsi="Arial" w:cs="Arial"/>
        </w:rPr>
        <w:t xml:space="preserve"> </w:t>
      </w:r>
      <w:proofErr w:type="spellStart"/>
      <w:r w:rsidRPr="009E3FC4">
        <w:rPr>
          <w:rFonts w:ascii="Arial" w:eastAsia="Arial" w:hAnsi="Arial" w:cs="Arial"/>
        </w:rPr>
        <w:t>Appl</w:t>
      </w:r>
      <w:proofErr w:type="spellEnd"/>
      <w:r w:rsidRPr="009E3FC4">
        <w:rPr>
          <w:rFonts w:ascii="Arial" w:eastAsia="Arial" w:hAnsi="Arial" w:cs="Arial"/>
        </w:rPr>
        <w:t xml:space="preserve"> Genetics 113:597-609 doi:10.1007/s00122-006-0324-0</w:t>
      </w:r>
    </w:p>
    <w:p w14:paraId="2D03BEF7" w14:textId="77777777" w:rsidR="00092CB7" w:rsidRPr="009E3FC4" w:rsidRDefault="00D47036" w:rsidP="0098213D">
      <w:pPr>
        <w:spacing w:after="0" w:line="240" w:lineRule="auto"/>
        <w:ind w:left="720" w:hanging="720"/>
      </w:pPr>
      <w:bookmarkStart w:id="37" w:name="_ihv636" w:colFirst="0" w:colLast="0"/>
      <w:bookmarkEnd w:id="37"/>
      <w:r w:rsidRPr="009E3FC4">
        <w:rPr>
          <w:rFonts w:ascii="Arial" w:eastAsia="Arial" w:hAnsi="Arial" w:cs="Arial"/>
        </w:rPr>
        <w:t xml:space="preserve">Wang M, Yuan D, Gao W, Li Y, Tan J, Zhang X (2013) A Comparative Genome Analysis of PME and PMEI Families Reveals the Evolution of Pectin Metabolism in Plant Cell Walls </w:t>
      </w:r>
      <w:proofErr w:type="spellStart"/>
      <w:r w:rsidRPr="009E3FC4">
        <w:rPr>
          <w:rFonts w:ascii="Arial" w:eastAsia="Arial" w:hAnsi="Arial" w:cs="Arial"/>
        </w:rPr>
        <w:t>PLoS</w:t>
      </w:r>
      <w:proofErr w:type="spellEnd"/>
      <w:r w:rsidRPr="009E3FC4">
        <w:rPr>
          <w:rFonts w:ascii="Arial" w:eastAsia="Arial" w:hAnsi="Arial" w:cs="Arial"/>
        </w:rPr>
        <w:t xml:space="preserve"> ONE 8:e72082 doi:10.1371/journal.pone.0072082</w:t>
      </w:r>
    </w:p>
    <w:p w14:paraId="03C1DA5B" w14:textId="77777777" w:rsidR="00092CB7" w:rsidRPr="009E3FC4" w:rsidRDefault="00D47036" w:rsidP="0098213D">
      <w:pPr>
        <w:spacing w:after="0" w:line="240" w:lineRule="auto"/>
        <w:ind w:left="720" w:hanging="720"/>
      </w:pPr>
      <w:bookmarkStart w:id="38" w:name="_32hioqz" w:colFirst="0" w:colLast="0"/>
      <w:bookmarkEnd w:id="38"/>
      <w:r w:rsidRPr="009E3FC4">
        <w:rPr>
          <w:rFonts w:ascii="Arial" w:eastAsia="Arial" w:hAnsi="Arial" w:cs="Arial"/>
        </w:rPr>
        <w:t xml:space="preserve">Wang X et al. (2011) </w:t>
      </w:r>
      <w:proofErr w:type="gramStart"/>
      <w:r w:rsidRPr="009E3FC4">
        <w:rPr>
          <w:rFonts w:ascii="Arial" w:eastAsia="Arial" w:hAnsi="Arial" w:cs="Arial"/>
        </w:rPr>
        <w:t>The</w:t>
      </w:r>
      <w:proofErr w:type="gramEnd"/>
      <w:r w:rsidRPr="009E3FC4">
        <w:rPr>
          <w:rFonts w:ascii="Arial" w:eastAsia="Arial" w:hAnsi="Arial" w:cs="Arial"/>
        </w:rPr>
        <w:t xml:space="preserve"> genome of the mesopolyploid crop species Brassica </w:t>
      </w:r>
      <w:proofErr w:type="spellStart"/>
      <w:r w:rsidRPr="009E3FC4">
        <w:rPr>
          <w:rFonts w:ascii="Arial" w:eastAsia="Arial" w:hAnsi="Arial" w:cs="Arial"/>
        </w:rPr>
        <w:t>rapa</w:t>
      </w:r>
      <w:proofErr w:type="spellEnd"/>
      <w:r w:rsidRPr="009E3FC4">
        <w:rPr>
          <w:rFonts w:ascii="Arial" w:eastAsia="Arial" w:hAnsi="Arial" w:cs="Arial"/>
        </w:rPr>
        <w:t xml:space="preserve"> Nature genetics 43:1035-1039 doi:10.1038/ng.919</w:t>
      </w:r>
    </w:p>
    <w:p w14:paraId="3EE2999E" w14:textId="77777777" w:rsidR="00092CB7" w:rsidRPr="009E3FC4" w:rsidRDefault="00D47036" w:rsidP="0098213D">
      <w:pPr>
        <w:spacing w:after="0" w:line="240" w:lineRule="auto"/>
        <w:ind w:left="720" w:hanging="720"/>
      </w:pPr>
      <w:bookmarkStart w:id="39" w:name="_1hmsyys" w:colFirst="0" w:colLast="0"/>
      <w:bookmarkEnd w:id="39"/>
      <w:r w:rsidRPr="009E3FC4">
        <w:rPr>
          <w:rFonts w:ascii="Arial" w:eastAsia="Arial" w:hAnsi="Arial" w:cs="Arial"/>
        </w:rPr>
        <w:t xml:space="preserve">Whittington AT, </w:t>
      </w:r>
      <w:proofErr w:type="spellStart"/>
      <w:r w:rsidRPr="009E3FC4">
        <w:rPr>
          <w:rFonts w:ascii="Arial" w:eastAsia="Arial" w:hAnsi="Arial" w:cs="Arial"/>
        </w:rPr>
        <w:t>Vugrek</w:t>
      </w:r>
      <w:proofErr w:type="spellEnd"/>
      <w:r w:rsidRPr="009E3FC4">
        <w:rPr>
          <w:rFonts w:ascii="Arial" w:eastAsia="Arial" w:hAnsi="Arial" w:cs="Arial"/>
        </w:rPr>
        <w:t xml:space="preserve"> O, Wei KJ, </w:t>
      </w:r>
      <w:proofErr w:type="spellStart"/>
      <w:r w:rsidRPr="009E3FC4">
        <w:rPr>
          <w:rFonts w:ascii="Arial" w:eastAsia="Arial" w:hAnsi="Arial" w:cs="Arial"/>
        </w:rPr>
        <w:t>Hasenbein</w:t>
      </w:r>
      <w:proofErr w:type="spellEnd"/>
      <w:r w:rsidRPr="009E3FC4">
        <w:rPr>
          <w:rFonts w:ascii="Arial" w:eastAsia="Arial" w:hAnsi="Arial" w:cs="Arial"/>
        </w:rPr>
        <w:t xml:space="preserve"> NG, Sugimoto K, </w:t>
      </w:r>
      <w:proofErr w:type="spellStart"/>
      <w:r w:rsidRPr="009E3FC4">
        <w:rPr>
          <w:rFonts w:ascii="Arial" w:eastAsia="Arial" w:hAnsi="Arial" w:cs="Arial"/>
        </w:rPr>
        <w:t>Rashbrooke</w:t>
      </w:r>
      <w:proofErr w:type="spellEnd"/>
      <w:r w:rsidRPr="009E3FC4">
        <w:rPr>
          <w:rFonts w:ascii="Arial" w:eastAsia="Arial" w:hAnsi="Arial" w:cs="Arial"/>
        </w:rPr>
        <w:t xml:space="preserve"> MC, </w:t>
      </w:r>
      <w:proofErr w:type="spellStart"/>
      <w:r w:rsidRPr="009E3FC4">
        <w:rPr>
          <w:rFonts w:ascii="Arial" w:eastAsia="Arial" w:hAnsi="Arial" w:cs="Arial"/>
        </w:rPr>
        <w:t>Wasteneys</w:t>
      </w:r>
      <w:proofErr w:type="spellEnd"/>
      <w:r w:rsidRPr="009E3FC4">
        <w:rPr>
          <w:rFonts w:ascii="Arial" w:eastAsia="Arial" w:hAnsi="Arial" w:cs="Arial"/>
        </w:rPr>
        <w:t xml:space="preserve"> GO (2001) MOR1 is essential for organizing cortical microtubules in plants Nature 411:610-613 doi:</w:t>
      </w:r>
      <w:hyperlink r:id="rId30">
        <w:r w:rsidRPr="009E3FC4">
          <w:rPr>
            <w:rFonts w:ascii="Arial" w:eastAsia="Arial" w:hAnsi="Arial" w:cs="Arial"/>
            <w:color w:val="0000FF"/>
            <w:u w:val="single"/>
          </w:rPr>
          <w:t>http://www.nature.com/nature/journal/v411/n6837/suppinfo/411610a0_S1.html</w:t>
        </w:r>
      </w:hyperlink>
      <w:hyperlink r:id="rId31"/>
    </w:p>
    <w:p w14:paraId="162C23F5" w14:textId="77777777" w:rsidR="00092CB7" w:rsidRPr="009E3FC4" w:rsidRDefault="00D47036" w:rsidP="0098213D">
      <w:pPr>
        <w:spacing w:after="0" w:line="240" w:lineRule="auto"/>
        <w:ind w:left="720" w:hanging="720"/>
      </w:pPr>
      <w:bookmarkStart w:id="40" w:name="_41mghml" w:colFirst="0" w:colLast="0"/>
      <w:bookmarkEnd w:id="40"/>
      <w:r w:rsidRPr="009E3FC4">
        <w:rPr>
          <w:rFonts w:ascii="Arial" w:eastAsia="Arial" w:hAnsi="Arial" w:cs="Arial"/>
        </w:rPr>
        <w:t xml:space="preserve">Wolf S, </w:t>
      </w:r>
      <w:proofErr w:type="spellStart"/>
      <w:r w:rsidRPr="009E3FC4">
        <w:rPr>
          <w:rFonts w:ascii="Arial" w:eastAsia="Arial" w:hAnsi="Arial" w:cs="Arial"/>
        </w:rPr>
        <w:t>Mouille</w:t>
      </w:r>
      <w:proofErr w:type="spellEnd"/>
      <w:r w:rsidRPr="009E3FC4">
        <w:rPr>
          <w:rFonts w:ascii="Arial" w:eastAsia="Arial" w:hAnsi="Arial" w:cs="Arial"/>
        </w:rPr>
        <w:t xml:space="preserve"> G, </w:t>
      </w:r>
      <w:proofErr w:type="spellStart"/>
      <w:r w:rsidRPr="009E3FC4">
        <w:rPr>
          <w:rFonts w:ascii="Arial" w:eastAsia="Arial" w:hAnsi="Arial" w:cs="Arial"/>
        </w:rPr>
        <w:t>Pelloux</w:t>
      </w:r>
      <w:proofErr w:type="spellEnd"/>
      <w:r w:rsidRPr="009E3FC4">
        <w:rPr>
          <w:rFonts w:ascii="Arial" w:eastAsia="Arial" w:hAnsi="Arial" w:cs="Arial"/>
        </w:rPr>
        <w:t xml:space="preserve"> J (2009) </w:t>
      </w:r>
      <w:proofErr w:type="spellStart"/>
      <w:r w:rsidRPr="009E3FC4">
        <w:rPr>
          <w:rFonts w:ascii="Arial" w:eastAsia="Arial" w:hAnsi="Arial" w:cs="Arial"/>
        </w:rPr>
        <w:t>Homogalacturonan</w:t>
      </w:r>
      <w:proofErr w:type="spellEnd"/>
      <w:r w:rsidRPr="009E3FC4">
        <w:rPr>
          <w:rFonts w:ascii="Arial" w:eastAsia="Arial" w:hAnsi="Arial" w:cs="Arial"/>
        </w:rPr>
        <w:t xml:space="preserve"> Methyl-Esterification and Plant Development Molecular Plant 2:851-860 doi:10.1093/</w:t>
      </w:r>
      <w:proofErr w:type="spellStart"/>
      <w:r w:rsidRPr="009E3FC4">
        <w:rPr>
          <w:rFonts w:ascii="Arial" w:eastAsia="Arial" w:hAnsi="Arial" w:cs="Arial"/>
        </w:rPr>
        <w:t>mp</w:t>
      </w:r>
      <w:proofErr w:type="spellEnd"/>
      <w:r w:rsidRPr="009E3FC4">
        <w:rPr>
          <w:rFonts w:ascii="Arial" w:eastAsia="Arial" w:hAnsi="Arial" w:cs="Arial"/>
        </w:rPr>
        <w:t>/ssp066</w:t>
      </w:r>
    </w:p>
    <w:p w14:paraId="366C3483" w14:textId="77777777" w:rsidR="00092CB7" w:rsidRPr="009E3FC4" w:rsidRDefault="00D47036" w:rsidP="0098213D">
      <w:pPr>
        <w:spacing w:line="240" w:lineRule="auto"/>
        <w:ind w:left="720" w:hanging="720"/>
      </w:pPr>
      <w:bookmarkStart w:id="41" w:name="_2grqrue" w:colFirst="0" w:colLast="0"/>
      <w:bookmarkEnd w:id="41"/>
      <w:r w:rsidRPr="009E3FC4">
        <w:rPr>
          <w:rFonts w:ascii="Arial" w:eastAsia="Arial" w:hAnsi="Arial" w:cs="Arial"/>
        </w:rPr>
        <w:t>Xiao C, Anderson CT (2013) Roles of pectin in biomass yield and processing for biofuels Frontiers in Plant Science 4:67 doi:10.3389/fpls.2013.00067</w:t>
      </w:r>
    </w:p>
    <w:p w14:paraId="70275C81" w14:textId="77777777" w:rsidR="00092CB7" w:rsidRPr="009E3FC4" w:rsidRDefault="00092CB7" w:rsidP="0098213D">
      <w:pPr>
        <w:spacing w:line="240" w:lineRule="auto"/>
      </w:pPr>
    </w:p>
    <w:p w14:paraId="762A1C5F" w14:textId="77777777" w:rsidR="00E767E2" w:rsidRPr="009E3FC4" w:rsidRDefault="00E767E2" w:rsidP="0098213D">
      <w:pPr>
        <w:pStyle w:val="NoSpacing"/>
        <w:spacing w:line="480" w:lineRule="auto"/>
        <w:rPr>
          <w:rFonts w:ascii="Arial" w:hAnsi="Arial" w:cs="Arial"/>
        </w:rPr>
      </w:pPr>
    </w:p>
    <w:p w14:paraId="5847A832" w14:textId="77777777" w:rsidR="00E767E2" w:rsidRPr="009E3FC4" w:rsidRDefault="00E767E2" w:rsidP="0098213D">
      <w:pPr>
        <w:rPr>
          <w:rFonts w:ascii="Arial" w:hAnsi="Arial" w:cs="Arial"/>
        </w:rPr>
      </w:pPr>
      <w:r w:rsidRPr="009E3FC4">
        <w:rPr>
          <w:rFonts w:ascii="Arial" w:hAnsi="Arial" w:cs="Arial"/>
        </w:rPr>
        <w:br w:type="page"/>
      </w:r>
    </w:p>
    <w:p w14:paraId="5A0D6ACB" w14:textId="77777777" w:rsidR="00E767E2" w:rsidRPr="009E3FC4" w:rsidRDefault="00E767E2" w:rsidP="0098213D">
      <w:pPr>
        <w:pStyle w:val="NoSpacing"/>
        <w:spacing w:line="480" w:lineRule="auto"/>
        <w:rPr>
          <w:rFonts w:ascii="Arial" w:hAnsi="Arial" w:cs="Arial"/>
          <w:b/>
        </w:rPr>
      </w:pPr>
      <w:r w:rsidRPr="009E3FC4">
        <w:rPr>
          <w:rFonts w:ascii="Arial" w:hAnsi="Arial" w:cs="Arial"/>
          <w:b/>
        </w:rPr>
        <w:lastRenderedPageBreak/>
        <w:t>Tables</w:t>
      </w:r>
    </w:p>
    <w:p w14:paraId="51588608" w14:textId="77777777" w:rsidR="00E767E2" w:rsidRPr="009E3FC4" w:rsidRDefault="00E767E2" w:rsidP="0098213D">
      <w:pPr>
        <w:pStyle w:val="NoSpacing"/>
        <w:spacing w:line="480" w:lineRule="auto"/>
        <w:rPr>
          <w:rFonts w:ascii="Arial" w:hAnsi="Arial" w:cs="Arial"/>
        </w:rPr>
      </w:pPr>
    </w:p>
    <w:p w14:paraId="77744EAD" w14:textId="57F3088D" w:rsidR="00E767E2" w:rsidRPr="009E3FC4" w:rsidRDefault="00E767E2" w:rsidP="0098213D">
      <w:pPr>
        <w:pStyle w:val="NoSpacing"/>
        <w:spacing w:line="480" w:lineRule="auto"/>
        <w:rPr>
          <w:rFonts w:ascii="Arial" w:hAnsi="Arial" w:cs="Arial"/>
        </w:rPr>
      </w:pPr>
      <w:r w:rsidRPr="009E3FC4">
        <w:rPr>
          <w:rFonts w:ascii="Arial" w:hAnsi="Arial" w:cs="Arial"/>
          <w:noProof/>
        </w:rPr>
        <w:drawing>
          <wp:inline distT="0" distB="0" distL="0" distR="0" wp14:anchorId="219BDF51" wp14:editId="3F4088B6">
            <wp:extent cx="6206523" cy="449845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1 image.png"/>
                    <pic:cNvPicPr/>
                  </pic:nvPicPr>
                  <pic:blipFill>
                    <a:blip r:embed="rId32">
                      <a:extLst>
                        <a:ext uri="{28A0092B-C50C-407E-A947-70E740481C1C}">
                          <a14:useLocalDpi xmlns:a14="http://schemas.microsoft.com/office/drawing/2010/main" val="0"/>
                        </a:ext>
                      </a:extLst>
                    </a:blip>
                    <a:stretch>
                      <a:fillRect/>
                    </a:stretch>
                  </pic:blipFill>
                  <pic:spPr>
                    <a:xfrm>
                      <a:off x="0" y="0"/>
                      <a:ext cx="6216321" cy="4505558"/>
                    </a:xfrm>
                    <a:prstGeom prst="rect">
                      <a:avLst/>
                    </a:prstGeom>
                  </pic:spPr>
                </pic:pic>
              </a:graphicData>
            </a:graphic>
          </wp:inline>
        </w:drawing>
      </w:r>
    </w:p>
    <w:p w14:paraId="622BD890" w14:textId="77777777" w:rsidR="00E767E2" w:rsidRPr="009E3FC4" w:rsidRDefault="00E767E2" w:rsidP="0098213D">
      <w:pPr>
        <w:widowControl/>
        <w:spacing w:line="360" w:lineRule="auto"/>
        <w:rPr>
          <w:rFonts w:ascii="Times New Roman" w:eastAsiaTheme="minorEastAsia" w:hAnsi="Times New Roman" w:cs="Times New Roman"/>
          <w:b/>
          <w:color w:val="auto"/>
          <w:sz w:val="24"/>
        </w:rPr>
      </w:pPr>
      <w:r w:rsidRPr="009E3FC4">
        <w:rPr>
          <w:rFonts w:ascii="Times New Roman" w:eastAsiaTheme="minorEastAsia" w:hAnsi="Times New Roman" w:cs="Times New Roman"/>
          <w:b/>
          <w:color w:val="auto"/>
          <w:sz w:val="24"/>
        </w:rPr>
        <w:t xml:space="preserve">Table 1. Pearson’s correlation coefficient (tested against zero) for traits measured across </w:t>
      </w:r>
      <w:r w:rsidRPr="009E3FC4">
        <w:rPr>
          <w:rFonts w:ascii="Times New Roman" w:eastAsiaTheme="minorEastAsia" w:hAnsi="Times New Roman" w:cs="Times New Roman"/>
          <w:b/>
          <w:i/>
          <w:color w:val="auto"/>
          <w:sz w:val="24"/>
        </w:rPr>
        <w:t xml:space="preserve">Brassica </w:t>
      </w:r>
      <w:proofErr w:type="spellStart"/>
      <w:r w:rsidRPr="009E3FC4">
        <w:rPr>
          <w:rFonts w:ascii="Times New Roman" w:eastAsiaTheme="minorEastAsia" w:hAnsi="Times New Roman" w:cs="Times New Roman"/>
          <w:b/>
          <w:i/>
          <w:color w:val="auto"/>
          <w:sz w:val="24"/>
        </w:rPr>
        <w:t>napus</w:t>
      </w:r>
      <w:proofErr w:type="spellEnd"/>
      <w:r w:rsidRPr="009E3FC4">
        <w:rPr>
          <w:rFonts w:ascii="Times New Roman" w:eastAsiaTheme="minorEastAsia" w:hAnsi="Times New Roman" w:cs="Times New Roman"/>
          <w:b/>
          <w:color w:val="auto"/>
          <w:sz w:val="24"/>
        </w:rPr>
        <w:t xml:space="preserve"> panel </w:t>
      </w:r>
      <w:proofErr w:type="spellStart"/>
      <w:r w:rsidRPr="009E3FC4">
        <w:rPr>
          <w:rFonts w:ascii="Times New Roman" w:eastAsiaTheme="minorEastAsia" w:hAnsi="Times New Roman" w:cs="Times New Roman"/>
          <w:b/>
          <w:color w:val="auto"/>
          <w:sz w:val="24"/>
        </w:rPr>
        <w:t>artifacts</w:t>
      </w:r>
      <w:proofErr w:type="spellEnd"/>
    </w:p>
    <w:p w14:paraId="472008FE" w14:textId="77777777" w:rsidR="00E767E2" w:rsidRPr="009E3FC4" w:rsidRDefault="00E767E2" w:rsidP="0098213D">
      <w:pPr>
        <w:widowControl/>
        <w:spacing w:line="360" w:lineRule="auto"/>
        <w:rPr>
          <w:rFonts w:ascii="Times New Roman" w:eastAsiaTheme="minorEastAsia" w:hAnsi="Times New Roman" w:cs="Times New Roman"/>
          <w:b/>
          <w:color w:val="auto"/>
          <w:sz w:val="24"/>
        </w:rPr>
      </w:pPr>
    </w:p>
    <w:p w14:paraId="3305DBB4" w14:textId="77777777" w:rsidR="00E767E2" w:rsidRPr="009E3FC4" w:rsidRDefault="00E767E2" w:rsidP="0098213D">
      <w:pPr>
        <w:widowControl/>
        <w:spacing w:line="360" w:lineRule="auto"/>
        <w:rPr>
          <w:rFonts w:ascii="Times New Roman" w:eastAsiaTheme="minorEastAsia" w:hAnsi="Times New Roman" w:cs="Times New Roman"/>
          <w:color w:val="auto"/>
          <w:sz w:val="24"/>
        </w:rPr>
      </w:pPr>
      <w:r w:rsidRPr="009E3FC4">
        <w:rPr>
          <w:rFonts w:ascii="Times New Roman" w:eastAsiaTheme="minorEastAsia" w:hAnsi="Times New Roman" w:cs="Times New Roman"/>
          <w:color w:val="auto"/>
          <w:sz w:val="24"/>
        </w:rPr>
        <w:t>*** indicates significance at </w:t>
      </w:r>
      <w:r w:rsidRPr="009E3FC4">
        <w:rPr>
          <w:rFonts w:ascii="Times New Roman" w:eastAsiaTheme="minorEastAsia" w:hAnsi="Times New Roman" w:cs="Times New Roman"/>
          <w:i/>
          <w:iCs/>
          <w:color w:val="auto"/>
          <w:sz w:val="24"/>
        </w:rPr>
        <w:t>P</w:t>
      </w:r>
      <w:r w:rsidRPr="009E3FC4">
        <w:rPr>
          <w:rFonts w:ascii="Times New Roman" w:eastAsiaTheme="minorEastAsia" w:hAnsi="Times New Roman" w:cs="Times New Roman"/>
          <w:color w:val="auto"/>
          <w:sz w:val="24"/>
        </w:rPr>
        <w:t> ≤0.001 and ** indicates significance at </w:t>
      </w:r>
      <w:r w:rsidRPr="009E3FC4">
        <w:rPr>
          <w:rFonts w:ascii="Times New Roman" w:eastAsiaTheme="minorEastAsia" w:hAnsi="Times New Roman" w:cs="Times New Roman"/>
          <w:i/>
          <w:iCs/>
          <w:color w:val="auto"/>
          <w:sz w:val="24"/>
        </w:rPr>
        <w:t>P</w:t>
      </w:r>
      <w:r w:rsidRPr="009E3FC4">
        <w:rPr>
          <w:rFonts w:ascii="Times New Roman" w:eastAsiaTheme="minorEastAsia" w:hAnsi="Times New Roman" w:cs="Times New Roman"/>
          <w:color w:val="auto"/>
          <w:sz w:val="24"/>
        </w:rPr>
        <w:t> ≤0.01 and * indicates significance at </w:t>
      </w:r>
      <w:r w:rsidRPr="009E3FC4">
        <w:rPr>
          <w:rFonts w:ascii="Times New Roman" w:eastAsiaTheme="minorEastAsia" w:hAnsi="Times New Roman" w:cs="Times New Roman"/>
          <w:i/>
          <w:iCs/>
          <w:color w:val="auto"/>
          <w:sz w:val="24"/>
        </w:rPr>
        <w:t>P</w:t>
      </w:r>
      <w:r w:rsidRPr="009E3FC4">
        <w:rPr>
          <w:rFonts w:ascii="Times New Roman" w:eastAsiaTheme="minorEastAsia" w:hAnsi="Times New Roman" w:cs="Times New Roman"/>
          <w:color w:val="auto"/>
          <w:sz w:val="24"/>
        </w:rPr>
        <w:t> ≤ 0.05</w:t>
      </w:r>
    </w:p>
    <w:p w14:paraId="0AFD1E43" w14:textId="77777777" w:rsidR="00E767E2" w:rsidRPr="009E3FC4" w:rsidRDefault="00E767E2" w:rsidP="0098213D">
      <w:pPr>
        <w:pStyle w:val="NoSpacing"/>
        <w:spacing w:line="480" w:lineRule="auto"/>
        <w:rPr>
          <w:rFonts w:ascii="Arial" w:hAnsi="Arial" w:cs="Arial"/>
        </w:rPr>
      </w:pPr>
    </w:p>
    <w:p w14:paraId="5EAD28AC" w14:textId="77777777" w:rsidR="00E767E2" w:rsidRPr="009E3FC4" w:rsidRDefault="00E767E2" w:rsidP="0098213D">
      <w:pPr>
        <w:pStyle w:val="NoSpacing"/>
        <w:spacing w:line="480" w:lineRule="auto"/>
        <w:rPr>
          <w:rFonts w:ascii="Arial" w:hAnsi="Arial" w:cs="Arial"/>
        </w:rPr>
      </w:pPr>
    </w:p>
    <w:p w14:paraId="368B8FCD" w14:textId="18B1E437" w:rsidR="00470C3E" w:rsidRPr="009E3FC4" w:rsidRDefault="00470C3E" w:rsidP="0098213D">
      <w:pPr>
        <w:rPr>
          <w:rFonts w:ascii="Arial" w:hAnsi="Arial" w:cs="Arial"/>
          <w:b/>
        </w:rPr>
      </w:pPr>
      <w:r w:rsidRPr="009E3FC4">
        <w:rPr>
          <w:rFonts w:ascii="Arial" w:hAnsi="Arial" w:cs="Arial"/>
          <w:b/>
        </w:rPr>
        <w:br w:type="page"/>
      </w:r>
    </w:p>
    <w:p w14:paraId="209FF664" w14:textId="59E16279" w:rsidR="00092CB7" w:rsidRPr="009E3FC4" w:rsidRDefault="00164D03" w:rsidP="0098213D">
      <w:pPr>
        <w:pStyle w:val="NoSpacing"/>
        <w:spacing w:line="480" w:lineRule="auto"/>
        <w:rPr>
          <w:rFonts w:ascii="Arial" w:hAnsi="Arial" w:cs="Arial"/>
          <w:b/>
        </w:rPr>
      </w:pPr>
      <w:r w:rsidRPr="009E3FC4">
        <w:rPr>
          <w:rFonts w:ascii="Arial" w:hAnsi="Arial" w:cs="Arial"/>
          <w:b/>
        </w:rPr>
        <w:lastRenderedPageBreak/>
        <w:t>Figures</w:t>
      </w:r>
    </w:p>
    <w:p w14:paraId="02577206" w14:textId="77777777" w:rsidR="00915D90" w:rsidRPr="009E3FC4" w:rsidRDefault="00915D90" w:rsidP="0098213D">
      <w:pPr>
        <w:rPr>
          <w:rFonts w:ascii="Arial" w:hAnsi="Arial" w:cs="Arial"/>
        </w:rPr>
      </w:pPr>
      <w:r w:rsidRPr="009E3FC4">
        <w:rPr>
          <w:rFonts w:ascii="Arial" w:hAnsi="Arial" w:cs="Arial"/>
          <w:noProof/>
        </w:rPr>
        <w:drawing>
          <wp:inline distT="0" distB="0" distL="0" distR="0" wp14:anchorId="354EB38D" wp14:editId="32326A56">
            <wp:extent cx="5372800" cy="6505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33">
                      <a:extLst>
                        <a:ext uri="{28A0092B-C50C-407E-A947-70E740481C1C}">
                          <a14:useLocalDpi xmlns:a14="http://schemas.microsoft.com/office/drawing/2010/main" val="0"/>
                        </a:ext>
                      </a:extLst>
                    </a:blip>
                    <a:stretch>
                      <a:fillRect/>
                    </a:stretch>
                  </pic:blipFill>
                  <pic:spPr>
                    <a:xfrm>
                      <a:off x="0" y="0"/>
                      <a:ext cx="5381344" cy="6515921"/>
                    </a:xfrm>
                    <a:prstGeom prst="rect">
                      <a:avLst/>
                    </a:prstGeom>
                  </pic:spPr>
                </pic:pic>
              </a:graphicData>
            </a:graphic>
          </wp:inline>
        </w:drawing>
      </w:r>
    </w:p>
    <w:p w14:paraId="6FBDF4BE" w14:textId="77777777" w:rsidR="00915D90" w:rsidRPr="009E3FC4" w:rsidRDefault="00915D90" w:rsidP="0098213D">
      <w:pPr>
        <w:rPr>
          <w:rFonts w:ascii="Arial" w:hAnsi="Arial" w:cs="Arial"/>
        </w:rPr>
      </w:pPr>
    </w:p>
    <w:p w14:paraId="65630F70" w14:textId="77777777" w:rsidR="00915D90" w:rsidRPr="009E3FC4" w:rsidRDefault="00915D90" w:rsidP="0098213D">
      <w:pPr>
        <w:rPr>
          <w:rFonts w:ascii="Arial" w:hAnsi="Arial" w:cs="Arial"/>
          <w:b/>
          <w:i/>
        </w:rPr>
      </w:pPr>
      <w:r w:rsidRPr="009E3FC4">
        <w:rPr>
          <w:rFonts w:ascii="Arial" w:hAnsi="Arial" w:cs="Arial"/>
          <w:b/>
        </w:rPr>
        <w:t xml:space="preserve">Figure 1. Methods use for assessment of stem mechanical strength in </w:t>
      </w:r>
      <w:r w:rsidRPr="009E3FC4">
        <w:rPr>
          <w:rFonts w:ascii="Arial" w:hAnsi="Arial" w:cs="Arial"/>
          <w:b/>
          <w:i/>
        </w:rPr>
        <w:t xml:space="preserve">Brassica </w:t>
      </w:r>
      <w:proofErr w:type="spellStart"/>
      <w:r w:rsidRPr="009E3FC4">
        <w:rPr>
          <w:rFonts w:ascii="Arial" w:hAnsi="Arial" w:cs="Arial"/>
          <w:b/>
          <w:i/>
        </w:rPr>
        <w:t>napus</w:t>
      </w:r>
      <w:proofErr w:type="spellEnd"/>
      <w:r w:rsidRPr="009E3FC4">
        <w:rPr>
          <w:rFonts w:ascii="Arial" w:hAnsi="Arial" w:cs="Arial"/>
          <w:b/>
          <w:i/>
        </w:rPr>
        <w:t>.</w:t>
      </w:r>
    </w:p>
    <w:p w14:paraId="24543A8B" w14:textId="320F5325" w:rsidR="00915D90" w:rsidRPr="009E3FC4" w:rsidRDefault="00915D90" w:rsidP="0098213D">
      <w:pPr>
        <w:rPr>
          <w:rFonts w:ascii="Arial" w:hAnsi="Arial" w:cs="Arial"/>
        </w:rPr>
      </w:pPr>
      <w:r w:rsidRPr="009E3FC4">
        <w:rPr>
          <w:rFonts w:ascii="Arial" w:hAnsi="Arial" w:cs="Arial"/>
        </w:rPr>
        <w:t xml:space="preserve">A field based measure of stem lodging risk was implemented using a pulley stem equipped with digital force gauge (A). To complement this, a lab-based 3-point bend test was also used (B). This provides a real-time graphical output of stem deformation, from which the stem absolute strength traits </w:t>
      </w:r>
      <w:proofErr w:type="spellStart"/>
      <w:r w:rsidRPr="009E3FC4">
        <w:rPr>
          <w:rFonts w:ascii="Arial" w:hAnsi="Arial" w:cs="Arial"/>
        </w:rPr>
        <w:t>Fmax</w:t>
      </w:r>
      <w:proofErr w:type="spellEnd"/>
      <w:r w:rsidRPr="009E3FC4">
        <w:rPr>
          <w:rFonts w:ascii="Arial" w:hAnsi="Arial" w:cs="Arial"/>
        </w:rPr>
        <w:t xml:space="preserve"> and F/V can be extrapolated (C).</w:t>
      </w:r>
    </w:p>
    <w:p w14:paraId="10F59337" w14:textId="77777777" w:rsidR="00915D90" w:rsidRPr="009E3FC4" w:rsidRDefault="00915D90" w:rsidP="0098213D">
      <w:pPr>
        <w:rPr>
          <w:rFonts w:ascii="Arial" w:hAnsi="Arial" w:cs="Arial"/>
        </w:rPr>
      </w:pPr>
      <w:r w:rsidRPr="009E3FC4">
        <w:rPr>
          <w:rFonts w:ascii="Arial" w:hAnsi="Arial" w:cs="Arial"/>
        </w:rPr>
        <w:br w:type="page"/>
      </w:r>
    </w:p>
    <w:p w14:paraId="6E5774DB" w14:textId="77777777" w:rsidR="00915D90" w:rsidRPr="009E3FC4" w:rsidRDefault="00915D90" w:rsidP="0098213D">
      <w:pPr>
        <w:rPr>
          <w:rFonts w:ascii="Arial" w:hAnsi="Arial" w:cs="Arial"/>
        </w:rPr>
      </w:pPr>
      <w:r w:rsidRPr="009E3FC4">
        <w:rPr>
          <w:rFonts w:ascii="Arial" w:hAnsi="Arial" w:cs="Arial"/>
          <w:noProof/>
        </w:rPr>
        <w:lastRenderedPageBreak/>
        <w:drawing>
          <wp:inline distT="0" distB="0" distL="0" distR="0" wp14:anchorId="012E0D6C" wp14:editId="5EC5A30D">
            <wp:extent cx="5462899" cy="7077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34">
                      <a:extLst>
                        <a:ext uri="{28A0092B-C50C-407E-A947-70E740481C1C}">
                          <a14:useLocalDpi xmlns:a14="http://schemas.microsoft.com/office/drawing/2010/main" val="0"/>
                        </a:ext>
                      </a:extLst>
                    </a:blip>
                    <a:stretch>
                      <a:fillRect/>
                    </a:stretch>
                  </pic:blipFill>
                  <pic:spPr>
                    <a:xfrm>
                      <a:off x="0" y="0"/>
                      <a:ext cx="5460479" cy="7073940"/>
                    </a:xfrm>
                    <a:prstGeom prst="rect">
                      <a:avLst/>
                    </a:prstGeom>
                  </pic:spPr>
                </pic:pic>
              </a:graphicData>
            </a:graphic>
          </wp:inline>
        </w:drawing>
      </w:r>
    </w:p>
    <w:p w14:paraId="2C2AE368" w14:textId="77777777" w:rsidR="00915D90" w:rsidRPr="009E3FC4" w:rsidRDefault="00915D90" w:rsidP="0098213D">
      <w:pPr>
        <w:rPr>
          <w:rFonts w:ascii="Arial" w:hAnsi="Arial" w:cs="Arial"/>
        </w:rPr>
      </w:pPr>
    </w:p>
    <w:p w14:paraId="0462CB5A" w14:textId="77777777" w:rsidR="00915D90" w:rsidRPr="009E3FC4" w:rsidRDefault="00915D90" w:rsidP="0098213D">
      <w:pPr>
        <w:rPr>
          <w:rFonts w:ascii="Arial" w:hAnsi="Arial" w:cs="Arial"/>
          <w:b/>
        </w:rPr>
      </w:pPr>
      <w:r w:rsidRPr="009E3FC4">
        <w:rPr>
          <w:rFonts w:ascii="Arial" w:hAnsi="Arial" w:cs="Arial"/>
          <w:b/>
        </w:rPr>
        <w:t>Figure 2. The relationship between stem lodging risk and stem absolute strength, structural and morphological traits.</w:t>
      </w:r>
    </w:p>
    <w:p w14:paraId="5D1FE282" w14:textId="53263D48" w:rsidR="00915D90" w:rsidRPr="009E3FC4" w:rsidRDefault="00915D90" w:rsidP="0098213D">
      <w:pPr>
        <w:rPr>
          <w:rFonts w:ascii="Arial" w:hAnsi="Arial" w:cs="Arial"/>
        </w:rPr>
      </w:pPr>
      <w:r w:rsidRPr="009E3FC4">
        <w:rPr>
          <w:rFonts w:ascii="Arial" w:hAnsi="Arial" w:cs="Arial"/>
        </w:rPr>
        <w:t xml:space="preserve">Significant positive correlations were observed between the field-based stem lodging risk assay and the lab-based 3 point bend test measure of stem absolute strength (A) and stem diameter (B). Stem lodging risk also correlates positively with stem weight and plant height (C and D). Stem lodging risk correlates negatively with the material strength trait, MOR (E). </w:t>
      </w:r>
    </w:p>
    <w:p w14:paraId="2B417284" w14:textId="77777777" w:rsidR="00915D90" w:rsidRPr="009E3FC4" w:rsidRDefault="00915D90" w:rsidP="0098213D">
      <w:pPr>
        <w:rPr>
          <w:rFonts w:ascii="Arial" w:hAnsi="Arial" w:cs="Arial"/>
        </w:rPr>
      </w:pPr>
    </w:p>
    <w:p w14:paraId="08D2EAE7" w14:textId="77777777" w:rsidR="00915D90" w:rsidRPr="009E3FC4" w:rsidRDefault="00915D90" w:rsidP="0098213D">
      <w:pPr>
        <w:rPr>
          <w:rFonts w:ascii="Arial" w:hAnsi="Arial" w:cs="Arial"/>
        </w:rPr>
      </w:pPr>
    </w:p>
    <w:p w14:paraId="1E8A5532" w14:textId="77777777" w:rsidR="00915D90" w:rsidRPr="009E3FC4" w:rsidRDefault="00915D90" w:rsidP="0098213D">
      <w:pPr>
        <w:rPr>
          <w:rFonts w:ascii="Arial" w:hAnsi="Arial" w:cs="Arial"/>
        </w:rPr>
      </w:pPr>
      <w:r w:rsidRPr="009E3FC4">
        <w:rPr>
          <w:rFonts w:ascii="Arial" w:hAnsi="Arial" w:cs="Arial"/>
          <w:noProof/>
        </w:rPr>
        <w:drawing>
          <wp:inline distT="0" distB="0" distL="0" distR="0" wp14:anchorId="5F0D1A1D" wp14:editId="14AFC186">
            <wp:extent cx="7037344" cy="4924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35">
                      <a:extLst>
                        <a:ext uri="{28A0092B-C50C-407E-A947-70E740481C1C}">
                          <a14:useLocalDpi xmlns:a14="http://schemas.microsoft.com/office/drawing/2010/main" val="0"/>
                        </a:ext>
                      </a:extLst>
                    </a:blip>
                    <a:stretch>
                      <a:fillRect/>
                    </a:stretch>
                  </pic:blipFill>
                  <pic:spPr>
                    <a:xfrm>
                      <a:off x="0" y="0"/>
                      <a:ext cx="7038458" cy="4925205"/>
                    </a:xfrm>
                    <a:prstGeom prst="rect">
                      <a:avLst/>
                    </a:prstGeom>
                  </pic:spPr>
                </pic:pic>
              </a:graphicData>
            </a:graphic>
          </wp:inline>
        </w:drawing>
      </w:r>
    </w:p>
    <w:p w14:paraId="3BF31843" w14:textId="22937CB5" w:rsidR="00915D90" w:rsidRPr="009E3FC4" w:rsidRDefault="00915D90" w:rsidP="0098213D">
      <w:pPr>
        <w:rPr>
          <w:rFonts w:ascii="Arial" w:hAnsi="Arial" w:cs="Arial"/>
        </w:rPr>
      </w:pPr>
      <w:r w:rsidRPr="009E3FC4">
        <w:rPr>
          <w:rFonts w:ascii="Arial" w:hAnsi="Arial" w:cs="Arial"/>
          <w:b/>
        </w:rPr>
        <w:t xml:space="preserve">Figure 3. Associative Transcriptomics reveals loci underlying the regulation of the absolute stem strength trait, </w:t>
      </w:r>
      <w:proofErr w:type="spellStart"/>
      <w:r w:rsidRPr="009E3FC4">
        <w:rPr>
          <w:rFonts w:ascii="Arial" w:hAnsi="Arial" w:cs="Arial"/>
          <w:b/>
        </w:rPr>
        <w:t>Fmax</w:t>
      </w:r>
      <w:proofErr w:type="spellEnd"/>
      <w:r w:rsidRPr="009E3FC4">
        <w:rPr>
          <w:rFonts w:ascii="Arial" w:hAnsi="Arial" w:cs="Arial"/>
          <w:b/>
        </w:rPr>
        <w:t xml:space="preserve">. </w:t>
      </w:r>
      <w:r w:rsidRPr="009E3FC4">
        <w:rPr>
          <w:rFonts w:ascii="Arial" w:hAnsi="Arial" w:cs="Arial"/>
        </w:rPr>
        <w:t xml:space="preserve">Three SNP association located on the </w:t>
      </w:r>
      <w:proofErr w:type="spellStart"/>
      <w:r w:rsidRPr="009E3FC4">
        <w:rPr>
          <w:rFonts w:ascii="Arial" w:hAnsi="Arial" w:cs="Arial"/>
        </w:rPr>
        <w:t>homoeologous</w:t>
      </w:r>
      <w:proofErr w:type="spellEnd"/>
      <w:r w:rsidRPr="009E3FC4">
        <w:rPr>
          <w:rFonts w:ascii="Arial" w:hAnsi="Arial" w:cs="Arial"/>
        </w:rPr>
        <w:t xml:space="preserve"> regions of chromosome A2/C2</w:t>
      </w:r>
      <w:r w:rsidR="00C56BA7" w:rsidRPr="009E3FC4">
        <w:rPr>
          <w:rFonts w:ascii="Arial" w:hAnsi="Arial" w:cs="Arial"/>
        </w:rPr>
        <w:t xml:space="preserve"> (marked as *1)</w:t>
      </w:r>
      <w:r w:rsidRPr="009E3FC4">
        <w:rPr>
          <w:rFonts w:ascii="Arial" w:hAnsi="Arial" w:cs="Arial"/>
        </w:rPr>
        <w:t xml:space="preserve"> (a) A5/C5</w:t>
      </w:r>
      <w:r w:rsidR="00C56BA7" w:rsidRPr="009E3FC4">
        <w:rPr>
          <w:rFonts w:ascii="Arial" w:hAnsi="Arial" w:cs="Arial"/>
        </w:rPr>
        <w:t xml:space="preserve"> (marked as *2)</w:t>
      </w:r>
      <w:r w:rsidRPr="009E3FC4">
        <w:rPr>
          <w:rFonts w:ascii="Arial" w:hAnsi="Arial" w:cs="Arial"/>
        </w:rPr>
        <w:t xml:space="preserve"> (B) and A3/C3</w:t>
      </w:r>
      <w:r w:rsidR="00C56BA7" w:rsidRPr="009E3FC4">
        <w:rPr>
          <w:rFonts w:ascii="Arial" w:hAnsi="Arial" w:cs="Arial"/>
        </w:rPr>
        <w:t xml:space="preserve"> (marked as *3)</w:t>
      </w:r>
      <w:r w:rsidRPr="009E3FC4">
        <w:rPr>
          <w:rFonts w:ascii="Arial" w:hAnsi="Arial" w:cs="Arial"/>
        </w:rPr>
        <w:t xml:space="preserve"> (C) were identified in the Associative Transcriptomics analysis carried out for the absolute strength trait, </w:t>
      </w:r>
      <w:proofErr w:type="spellStart"/>
      <w:r w:rsidRPr="009E3FC4">
        <w:rPr>
          <w:rFonts w:ascii="Arial" w:hAnsi="Arial" w:cs="Arial"/>
        </w:rPr>
        <w:t>Fmax</w:t>
      </w:r>
      <w:proofErr w:type="spellEnd"/>
      <w:r w:rsidRPr="009E3FC4">
        <w:rPr>
          <w:rFonts w:ascii="Arial" w:hAnsi="Arial" w:cs="Arial"/>
        </w:rPr>
        <w:t xml:space="preserve">. In each case just a single plot for the associating </w:t>
      </w:r>
      <w:proofErr w:type="gramStart"/>
      <w:r w:rsidRPr="009E3FC4">
        <w:rPr>
          <w:rFonts w:ascii="Arial" w:hAnsi="Arial" w:cs="Arial"/>
        </w:rPr>
        <w:t>A</w:t>
      </w:r>
      <w:proofErr w:type="gramEnd"/>
      <w:r w:rsidRPr="009E3FC4">
        <w:rPr>
          <w:rFonts w:ascii="Arial" w:hAnsi="Arial" w:cs="Arial"/>
        </w:rPr>
        <w:t xml:space="preserve"> genome </w:t>
      </w:r>
      <w:proofErr w:type="spellStart"/>
      <w:r w:rsidRPr="009E3FC4">
        <w:rPr>
          <w:rFonts w:ascii="Arial" w:hAnsi="Arial" w:cs="Arial"/>
        </w:rPr>
        <w:t>homoeologue</w:t>
      </w:r>
      <w:proofErr w:type="spellEnd"/>
      <w:r w:rsidRPr="009E3FC4">
        <w:rPr>
          <w:rFonts w:ascii="Arial" w:hAnsi="Arial" w:cs="Arial"/>
        </w:rPr>
        <w:t xml:space="preserve"> is shown here. Highly significant GEM associations were also identified for this trait. When mapped as a trait in a further SNP analysis, variation in transcript abundance for one associating marker, C_JCVI_28286, located on chromosome C7 (D), maps to variation at several genomic loci including chromosome A9 </w:t>
      </w:r>
      <w:r w:rsidR="008535A5" w:rsidRPr="009E3FC4">
        <w:rPr>
          <w:rFonts w:ascii="Arial" w:hAnsi="Arial" w:cs="Arial"/>
        </w:rPr>
        <w:t xml:space="preserve">(marked as *4) </w:t>
      </w:r>
      <w:r w:rsidRPr="009E3FC4">
        <w:rPr>
          <w:rFonts w:ascii="Arial" w:hAnsi="Arial" w:cs="Arial"/>
        </w:rPr>
        <w:t xml:space="preserve">(D), suggesting the presence of a genetic interaction between these loci. </w:t>
      </w:r>
      <w:r w:rsidR="008535A5" w:rsidRPr="009E3FC4">
        <w:rPr>
          <w:rFonts w:ascii="Arial" w:hAnsi="Arial" w:cs="Arial"/>
        </w:rPr>
        <w:t xml:space="preserve">These marker associations were based on data obtained from J2012. </w:t>
      </w:r>
      <w:r w:rsidR="00EA0E21" w:rsidRPr="009E3FC4">
        <w:rPr>
          <w:rFonts w:ascii="Arial" w:hAnsi="Arial" w:cs="Arial"/>
        </w:rPr>
        <w:t>The colou</w:t>
      </w:r>
      <w:r w:rsidR="005C365C" w:rsidRPr="009E3FC4">
        <w:rPr>
          <w:rFonts w:ascii="Arial" w:hAnsi="Arial" w:cs="Arial"/>
        </w:rPr>
        <w:t xml:space="preserve">red bars </w:t>
      </w:r>
      <w:r w:rsidR="007D470B" w:rsidRPr="009E3FC4">
        <w:rPr>
          <w:rFonts w:ascii="Arial" w:hAnsi="Arial" w:cs="Arial"/>
        </w:rPr>
        <w:t xml:space="preserve">along the X axis represents the linkage groups of the </w:t>
      </w:r>
      <w:proofErr w:type="spellStart"/>
      <w:r w:rsidR="007D470B" w:rsidRPr="009E3FC4">
        <w:rPr>
          <w:rFonts w:ascii="Arial" w:hAnsi="Arial" w:cs="Arial"/>
          <w:i/>
        </w:rPr>
        <w:t>B.napus</w:t>
      </w:r>
      <w:proofErr w:type="spellEnd"/>
      <w:r w:rsidR="008B0FA5" w:rsidRPr="009E3FC4">
        <w:rPr>
          <w:rFonts w:ascii="Arial" w:hAnsi="Arial" w:cs="Arial"/>
        </w:rPr>
        <w:t xml:space="preserve"> pseudomolecule with each colour denoting conserved </w:t>
      </w:r>
      <w:proofErr w:type="spellStart"/>
      <w:r w:rsidR="008B0FA5" w:rsidRPr="009E3FC4">
        <w:rPr>
          <w:rFonts w:ascii="Arial" w:hAnsi="Arial" w:cs="Arial"/>
        </w:rPr>
        <w:t>synteny</w:t>
      </w:r>
      <w:proofErr w:type="spellEnd"/>
      <w:r w:rsidR="008B0FA5" w:rsidRPr="009E3FC4">
        <w:rPr>
          <w:rFonts w:ascii="Arial" w:hAnsi="Arial" w:cs="Arial"/>
        </w:rPr>
        <w:t xml:space="preserve"> between </w:t>
      </w:r>
      <w:r w:rsidR="00BC0A1F" w:rsidRPr="009E3FC4">
        <w:rPr>
          <w:rFonts w:ascii="Arial" w:hAnsi="Arial" w:cs="Arial"/>
          <w:i/>
        </w:rPr>
        <w:t xml:space="preserve">B. </w:t>
      </w:r>
      <w:proofErr w:type="spellStart"/>
      <w:r w:rsidR="008B0FA5" w:rsidRPr="009E3FC4">
        <w:rPr>
          <w:rFonts w:ascii="Arial" w:hAnsi="Arial" w:cs="Arial"/>
          <w:i/>
        </w:rPr>
        <w:t>napus</w:t>
      </w:r>
      <w:proofErr w:type="spellEnd"/>
      <w:r w:rsidR="008B0FA5" w:rsidRPr="009E3FC4">
        <w:rPr>
          <w:rFonts w:ascii="Arial" w:hAnsi="Arial" w:cs="Arial"/>
        </w:rPr>
        <w:t xml:space="preserve"> and Arabidopsis</w:t>
      </w:r>
      <w:r w:rsidR="00BC0A1F" w:rsidRPr="009E3FC4">
        <w:rPr>
          <w:rFonts w:ascii="Arial" w:hAnsi="Arial" w:cs="Arial"/>
        </w:rPr>
        <w:t xml:space="preserve"> thaliana</w:t>
      </w:r>
      <w:r w:rsidR="008B0FA5" w:rsidRPr="009E3FC4">
        <w:rPr>
          <w:rFonts w:ascii="Arial" w:hAnsi="Arial" w:cs="Arial"/>
        </w:rPr>
        <w:t xml:space="preserve"> where: </w:t>
      </w:r>
      <w:r w:rsidR="00BC0A1F" w:rsidRPr="009E3FC4">
        <w:rPr>
          <w:rFonts w:ascii="Arial" w:hAnsi="Arial" w:cs="Arial"/>
        </w:rPr>
        <w:t xml:space="preserve">light blue, orange, dark blue, green and red denote </w:t>
      </w:r>
      <w:r w:rsidR="00BC0A1F" w:rsidRPr="009E3FC4">
        <w:rPr>
          <w:rFonts w:ascii="Arial" w:hAnsi="Arial" w:cs="Arial"/>
          <w:i/>
        </w:rPr>
        <w:t>A. thaliana</w:t>
      </w:r>
      <w:r w:rsidR="00BC0A1F" w:rsidRPr="009E3FC4">
        <w:rPr>
          <w:rFonts w:ascii="Arial" w:hAnsi="Arial" w:cs="Arial"/>
        </w:rPr>
        <w:t xml:space="preserve"> chromosomes 1, 2, 3, 4 and 5, respectively.</w:t>
      </w:r>
    </w:p>
    <w:p w14:paraId="77F6858C" w14:textId="77777777" w:rsidR="00915D90" w:rsidRPr="009E3FC4" w:rsidRDefault="00915D90" w:rsidP="0098213D">
      <w:pPr>
        <w:rPr>
          <w:rFonts w:ascii="Arial" w:hAnsi="Arial" w:cs="Arial"/>
        </w:rPr>
      </w:pPr>
    </w:p>
    <w:p w14:paraId="476E4970" w14:textId="77777777" w:rsidR="00915D90" w:rsidRPr="009E3FC4" w:rsidRDefault="00915D90" w:rsidP="0098213D">
      <w:pPr>
        <w:rPr>
          <w:rFonts w:ascii="Arial" w:hAnsi="Arial" w:cs="Arial"/>
        </w:rPr>
      </w:pPr>
    </w:p>
    <w:p w14:paraId="6D043802" w14:textId="0D76F247" w:rsidR="00915D90" w:rsidRPr="009E3FC4" w:rsidRDefault="00291365" w:rsidP="0098213D">
      <w:pPr>
        <w:rPr>
          <w:rFonts w:ascii="Arial" w:hAnsi="Arial" w:cs="Arial"/>
        </w:rPr>
      </w:pPr>
      <w:r w:rsidRPr="009E3FC4">
        <w:rPr>
          <w:rFonts w:ascii="Arial" w:hAnsi="Arial" w:cs="Arial"/>
          <w:noProof/>
        </w:rPr>
        <w:drawing>
          <wp:inline distT="0" distB="0" distL="0" distR="0" wp14:anchorId="273933EF" wp14:editId="0471E984">
            <wp:extent cx="5031250" cy="6519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ised Figure 4.png"/>
                    <pic:cNvPicPr/>
                  </pic:nvPicPr>
                  <pic:blipFill>
                    <a:blip r:embed="rId36">
                      <a:extLst>
                        <a:ext uri="{28A0092B-C50C-407E-A947-70E740481C1C}">
                          <a14:useLocalDpi xmlns:a14="http://schemas.microsoft.com/office/drawing/2010/main" val="0"/>
                        </a:ext>
                      </a:extLst>
                    </a:blip>
                    <a:stretch>
                      <a:fillRect/>
                    </a:stretch>
                  </pic:blipFill>
                  <pic:spPr>
                    <a:xfrm>
                      <a:off x="0" y="0"/>
                      <a:ext cx="5036542" cy="6526412"/>
                    </a:xfrm>
                    <a:prstGeom prst="rect">
                      <a:avLst/>
                    </a:prstGeom>
                  </pic:spPr>
                </pic:pic>
              </a:graphicData>
            </a:graphic>
          </wp:inline>
        </w:drawing>
      </w:r>
    </w:p>
    <w:p w14:paraId="6792CA4C" w14:textId="66F10163" w:rsidR="00164D03" w:rsidRPr="00FF76CD" w:rsidRDefault="00FF76CD" w:rsidP="0098213D">
      <w:pPr>
        <w:rPr>
          <w:rFonts w:ascii="Arial" w:hAnsi="Arial" w:cs="Arial"/>
        </w:rPr>
      </w:pPr>
      <w:r w:rsidRPr="009E3FC4">
        <w:rPr>
          <w:rFonts w:ascii="Arial" w:hAnsi="Arial" w:cs="Arial"/>
          <w:b/>
          <w:bCs/>
          <w:color w:val="222222"/>
          <w:shd w:val="clear" w:color="auto" w:fill="FFFFFF"/>
        </w:rPr>
        <w:t xml:space="preserve">Figure 4. Validation of a </w:t>
      </w:r>
      <w:r w:rsidR="006042E4" w:rsidRPr="009E3FC4">
        <w:rPr>
          <w:rFonts w:ascii="Arial" w:hAnsi="Arial" w:cs="Arial"/>
          <w:b/>
          <w:bCs/>
          <w:color w:val="222222"/>
          <w:shd w:val="clear" w:color="auto" w:fill="FFFFFF"/>
        </w:rPr>
        <w:t xml:space="preserve">predictive </w:t>
      </w:r>
      <w:r w:rsidRPr="009E3FC4">
        <w:rPr>
          <w:rFonts w:ascii="Arial" w:hAnsi="Arial" w:cs="Arial"/>
          <w:b/>
          <w:bCs/>
          <w:color w:val="222222"/>
          <w:shd w:val="clear" w:color="auto" w:fill="FFFFFF"/>
        </w:rPr>
        <w:t xml:space="preserve">marker for </w:t>
      </w:r>
      <w:proofErr w:type="spellStart"/>
      <w:r w:rsidRPr="009E3FC4">
        <w:rPr>
          <w:rFonts w:ascii="Arial" w:hAnsi="Arial" w:cs="Arial"/>
          <w:b/>
          <w:bCs/>
          <w:color w:val="222222"/>
          <w:shd w:val="clear" w:color="auto" w:fill="FFFFFF"/>
        </w:rPr>
        <w:t>Fmax</w:t>
      </w:r>
      <w:proofErr w:type="spellEnd"/>
      <w:r w:rsidRPr="009E3FC4">
        <w:rPr>
          <w:rFonts w:ascii="Arial" w:hAnsi="Arial" w:cs="Arial"/>
          <w:b/>
          <w:bCs/>
          <w:color w:val="222222"/>
          <w:shd w:val="clear" w:color="auto" w:fill="FFFFFF"/>
        </w:rPr>
        <w:t>.</w:t>
      </w:r>
      <w:r w:rsidRPr="009E3FC4">
        <w:rPr>
          <w:rFonts w:ascii="Arial" w:hAnsi="Arial" w:cs="Arial"/>
          <w:color w:val="222222"/>
          <w:shd w:val="clear" w:color="auto" w:fill="FFFFFF"/>
        </w:rPr>
        <w:t> </w:t>
      </w:r>
      <w:r w:rsidR="006042E4" w:rsidRPr="009E3FC4">
        <w:rPr>
          <w:rFonts w:ascii="Arial" w:hAnsi="Arial" w:cs="Arial"/>
          <w:color w:val="222222"/>
          <w:shd w:val="clear" w:color="auto" w:fill="FFFFFF"/>
        </w:rPr>
        <w:t>The</w:t>
      </w:r>
      <w:r w:rsidRPr="009E3FC4">
        <w:rPr>
          <w:rFonts w:ascii="Arial" w:hAnsi="Arial" w:cs="Arial"/>
          <w:color w:val="222222"/>
          <w:shd w:val="clear" w:color="auto" w:fill="FFFFFF"/>
        </w:rPr>
        <w:t xml:space="preserve"> variation in </w:t>
      </w:r>
      <w:proofErr w:type="spellStart"/>
      <w:r w:rsidRPr="009E3FC4">
        <w:rPr>
          <w:rFonts w:ascii="Arial" w:hAnsi="Arial" w:cs="Arial"/>
          <w:color w:val="222222"/>
          <w:shd w:val="clear" w:color="auto" w:fill="FFFFFF"/>
        </w:rPr>
        <w:t>Fmax</w:t>
      </w:r>
      <w:proofErr w:type="spellEnd"/>
      <w:r w:rsidRPr="009E3FC4">
        <w:rPr>
          <w:rFonts w:ascii="Arial" w:hAnsi="Arial" w:cs="Arial"/>
          <w:color w:val="222222"/>
          <w:shd w:val="clear" w:color="auto" w:fill="FFFFFF"/>
        </w:rPr>
        <w:t xml:space="preserve"> </w:t>
      </w:r>
      <w:r w:rsidR="006042E4" w:rsidRPr="009E3FC4">
        <w:rPr>
          <w:rFonts w:ascii="Arial" w:hAnsi="Arial" w:cs="Arial"/>
          <w:color w:val="222222"/>
          <w:shd w:val="clear" w:color="auto" w:fill="FFFFFF"/>
        </w:rPr>
        <w:t>across the population</w:t>
      </w:r>
      <w:r w:rsidRPr="009E3FC4">
        <w:rPr>
          <w:rFonts w:ascii="Arial" w:hAnsi="Arial" w:cs="Arial"/>
          <w:color w:val="222222"/>
          <w:shd w:val="clear" w:color="auto" w:fill="FFFFFF"/>
        </w:rPr>
        <w:t xml:space="preserve"> sho</w:t>
      </w:r>
      <w:r w:rsidR="002024D1" w:rsidRPr="009E3FC4">
        <w:rPr>
          <w:rFonts w:ascii="Arial" w:hAnsi="Arial" w:cs="Arial"/>
          <w:color w:val="222222"/>
          <w:shd w:val="clear" w:color="auto" w:fill="FFFFFF"/>
        </w:rPr>
        <w:t>ws no relationship with the sub-</w:t>
      </w:r>
      <w:r w:rsidRPr="009E3FC4">
        <w:rPr>
          <w:rFonts w:ascii="Arial" w:hAnsi="Arial" w:cs="Arial"/>
          <w:color w:val="222222"/>
          <w:shd w:val="clear" w:color="auto" w:fill="FFFFFF"/>
        </w:rPr>
        <w:t xml:space="preserve">populations identified through STRUCTURE analysis (A). </w:t>
      </w:r>
      <w:r w:rsidR="002024D1" w:rsidRPr="009E3FC4">
        <w:rPr>
          <w:rFonts w:ascii="Arial" w:hAnsi="Arial" w:cs="Arial"/>
          <w:color w:val="222222"/>
          <w:shd w:val="clear" w:color="auto" w:fill="FFFFFF"/>
        </w:rPr>
        <w:t>A</w:t>
      </w:r>
      <w:r w:rsidRPr="009E3FC4">
        <w:rPr>
          <w:rFonts w:ascii="Arial" w:hAnsi="Arial" w:cs="Arial"/>
          <w:color w:val="222222"/>
          <w:shd w:val="clear" w:color="auto" w:fill="FFFFFF"/>
        </w:rPr>
        <w:t xml:space="preserve">llele frequencies </w:t>
      </w:r>
      <w:r w:rsidR="002024D1" w:rsidRPr="009E3FC4">
        <w:rPr>
          <w:rFonts w:ascii="Arial" w:hAnsi="Arial" w:cs="Arial"/>
          <w:color w:val="222222"/>
          <w:shd w:val="clear" w:color="auto" w:fill="FFFFFF"/>
        </w:rPr>
        <w:t>for predictive marker</w:t>
      </w:r>
      <w:r w:rsidRPr="009E3FC4">
        <w:rPr>
          <w:rFonts w:ascii="Arial" w:hAnsi="Arial" w:cs="Arial"/>
          <w:color w:val="222222"/>
          <w:shd w:val="clear" w:color="auto" w:fill="FFFFFF"/>
        </w:rPr>
        <w:t xml:space="preserve"> JCVI_31359</w:t>
      </w:r>
      <w:r w:rsidR="002024D1" w:rsidRPr="009E3FC4">
        <w:rPr>
          <w:rFonts w:ascii="Arial" w:hAnsi="Arial" w:cs="Arial"/>
          <w:color w:val="222222"/>
          <w:shd w:val="clear" w:color="auto" w:fill="FFFFFF"/>
        </w:rPr>
        <w:t xml:space="preserve">:1723 are </w:t>
      </w:r>
      <w:r w:rsidRPr="009E3FC4">
        <w:rPr>
          <w:rFonts w:ascii="Arial" w:hAnsi="Arial" w:cs="Arial"/>
          <w:color w:val="222222"/>
          <w:shd w:val="clear" w:color="auto" w:fill="FFFFFF"/>
        </w:rPr>
        <w:t xml:space="preserve">approximately equal </w:t>
      </w:r>
      <w:r w:rsidR="002024D1" w:rsidRPr="009E3FC4">
        <w:rPr>
          <w:rFonts w:ascii="Arial" w:hAnsi="Arial" w:cs="Arial"/>
          <w:color w:val="222222"/>
          <w:shd w:val="clear" w:color="auto" w:fill="FFFFFF"/>
        </w:rPr>
        <w:t>in the sub-populations</w:t>
      </w:r>
      <w:r w:rsidRPr="009E3FC4">
        <w:rPr>
          <w:rFonts w:ascii="Arial" w:hAnsi="Arial" w:cs="Arial"/>
          <w:color w:val="222222"/>
          <w:shd w:val="clear" w:color="auto" w:fill="FFFFFF"/>
        </w:rPr>
        <w:t xml:space="preserve"> (B). </w:t>
      </w:r>
      <w:r w:rsidR="002024D1" w:rsidRPr="009E3FC4">
        <w:rPr>
          <w:rFonts w:ascii="Arial" w:hAnsi="Arial" w:cs="Arial"/>
          <w:color w:val="222222"/>
          <w:shd w:val="clear" w:color="auto" w:fill="FFFFFF"/>
        </w:rPr>
        <w:t xml:space="preserve">The population contains many individuals with each of the increasing and decreasing alleles of JCVI_31359:1723 </w:t>
      </w:r>
      <w:r w:rsidRPr="009E3FC4">
        <w:rPr>
          <w:rFonts w:ascii="Arial" w:hAnsi="Arial" w:cs="Arial"/>
          <w:color w:val="222222"/>
          <w:shd w:val="clear" w:color="auto" w:fill="FFFFFF"/>
        </w:rPr>
        <w:t xml:space="preserve">(C). </w:t>
      </w:r>
      <w:r w:rsidR="002024D1" w:rsidRPr="009E3FC4">
        <w:rPr>
          <w:rFonts w:ascii="Arial" w:hAnsi="Arial" w:cs="Arial"/>
          <w:color w:val="222222"/>
          <w:shd w:val="clear" w:color="auto" w:fill="FFFFFF"/>
        </w:rPr>
        <w:t>Accessions in the test panel scored as containing the increasing allele of JCVI_31359:1723 exhibit greater</w:t>
      </w:r>
      <w:r w:rsidRPr="009E3FC4">
        <w:rPr>
          <w:rFonts w:ascii="Arial" w:hAnsi="Arial" w:cs="Arial"/>
          <w:color w:val="222222"/>
          <w:shd w:val="clear" w:color="auto" w:fill="FFFFFF"/>
        </w:rPr>
        <w:t xml:space="preserve"> </w:t>
      </w:r>
      <w:proofErr w:type="spellStart"/>
      <w:r w:rsidRPr="009E3FC4">
        <w:rPr>
          <w:rFonts w:ascii="Arial" w:hAnsi="Arial" w:cs="Arial"/>
          <w:color w:val="222222"/>
          <w:shd w:val="clear" w:color="auto" w:fill="FFFFFF"/>
        </w:rPr>
        <w:t>Fmax</w:t>
      </w:r>
      <w:proofErr w:type="spellEnd"/>
      <w:r w:rsidR="002024D1" w:rsidRPr="009E3FC4">
        <w:rPr>
          <w:rFonts w:ascii="Arial" w:hAnsi="Arial" w:cs="Arial"/>
          <w:color w:val="222222"/>
          <w:shd w:val="clear" w:color="auto" w:fill="FFFFFF"/>
        </w:rPr>
        <w:t xml:space="preserve"> (* indicates P&lt;0.05) </w:t>
      </w:r>
      <w:r w:rsidRPr="009E3FC4">
        <w:rPr>
          <w:rFonts w:ascii="Arial" w:hAnsi="Arial" w:cs="Arial"/>
          <w:color w:val="222222"/>
          <w:shd w:val="clear" w:color="auto" w:fill="FFFFFF"/>
        </w:rPr>
        <w:t xml:space="preserve">(D). </w:t>
      </w:r>
      <w:r w:rsidR="000B391D" w:rsidRPr="009E3FC4">
        <w:rPr>
          <w:rFonts w:ascii="Arial" w:hAnsi="Arial" w:cs="Arial"/>
          <w:color w:val="222222"/>
          <w:shd w:val="clear" w:color="auto" w:fill="FFFFFF"/>
        </w:rPr>
        <w:t xml:space="preserve">Arabidopsis lines with knock-out mutations in </w:t>
      </w:r>
      <w:proofErr w:type="gramStart"/>
      <w:r w:rsidR="000B391D" w:rsidRPr="009E3FC4">
        <w:rPr>
          <w:rFonts w:ascii="Arial" w:hAnsi="Arial" w:cs="Arial"/>
          <w:i/>
          <w:color w:val="222222"/>
          <w:shd w:val="clear" w:color="auto" w:fill="FFFFFF"/>
        </w:rPr>
        <w:t>PME(</w:t>
      </w:r>
      <w:proofErr w:type="gramEnd"/>
      <w:r w:rsidR="000B391D" w:rsidRPr="009E3FC4">
        <w:rPr>
          <w:rFonts w:ascii="Arial" w:hAnsi="Arial" w:cs="Arial"/>
          <w:i/>
          <w:color w:val="222222"/>
          <w:shd w:val="clear" w:color="auto" w:fill="FFFFFF"/>
        </w:rPr>
        <w:t>I)</w:t>
      </w:r>
      <w:r w:rsidR="000B391D" w:rsidRPr="009E3FC4">
        <w:rPr>
          <w:rFonts w:ascii="Arial" w:hAnsi="Arial" w:cs="Arial"/>
          <w:color w:val="222222"/>
          <w:shd w:val="clear" w:color="auto" w:fill="FFFFFF"/>
        </w:rPr>
        <w:t xml:space="preserve"> exhibit reduced </w:t>
      </w:r>
      <w:proofErr w:type="spellStart"/>
      <w:r w:rsidR="000B391D" w:rsidRPr="009E3FC4">
        <w:rPr>
          <w:rFonts w:ascii="Arial" w:hAnsi="Arial" w:cs="Arial"/>
          <w:color w:val="222222"/>
          <w:shd w:val="clear" w:color="auto" w:fill="FFFFFF"/>
        </w:rPr>
        <w:t>Fmax</w:t>
      </w:r>
      <w:proofErr w:type="spellEnd"/>
      <w:r w:rsidR="000B391D" w:rsidRPr="009E3FC4">
        <w:rPr>
          <w:rFonts w:ascii="Arial" w:hAnsi="Arial" w:cs="Arial"/>
          <w:color w:val="222222"/>
          <w:shd w:val="clear" w:color="auto" w:fill="FFFFFF"/>
        </w:rPr>
        <w:t xml:space="preserve"> (* indicates P&lt;0.05) </w:t>
      </w:r>
      <w:r w:rsidRPr="009E3FC4">
        <w:rPr>
          <w:rFonts w:ascii="Arial" w:hAnsi="Arial" w:cs="Arial"/>
          <w:color w:val="222222"/>
          <w:shd w:val="clear" w:color="auto" w:fill="FFFFFF"/>
        </w:rPr>
        <w:t>(</w:t>
      </w:r>
      <w:r w:rsidR="00FC53F0" w:rsidRPr="009E3FC4">
        <w:rPr>
          <w:rFonts w:ascii="Arial" w:hAnsi="Arial" w:cs="Arial"/>
          <w:color w:val="222222"/>
          <w:shd w:val="clear" w:color="auto" w:fill="FFFFFF"/>
        </w:rPr>
        <w:t>E</w:t>
      </w:r>
      <w:r w:rsidR="002024D1" w:rsidRPr="009E3FC4">
        <w:rPr>
          <w:rFonts w:ascii="Arial" w:hAnsi="Arial" w:cs="Arial"/>
          <w:color w:val="222222"/>
          <w:shd w:val="clear" w:color="auto" w:fill="FFFFFF"/>
        </w:rPr>
        <w:t xml:space="preserve">). FTIR </w:t>
      </w:r>
      <w:r w:rsidR="000B391D" w:rsidRPr="009E3FC4">
        <w:rPr>
          <w:rFonts w:ascii="Arial" w:hAnsi="Arial" w:cs="Arial"/>
          <w:color w:val="222222"/>
          <w:shd w:val="clear" w:color="auto" w:fill="FFFFFF"/>
        </w:rPr>
        <w:t xml:space="preserve">spectra for Arabidopsis </w:t>
      </w:r>
      <w:proofErr w:type="spellStart"/>
      <w:proofErr w:type="gramStart"/>
      <w:r w:rsidR="000B391D" w:rsidRPr="009E3FC4">
        <w:rPr>
          <w:rFonts w:ascii="Arial" w:hAnsi="Arial" w:cs="Arial"/>
          <w:i/>
          <w:color w:val="222222"/>
          <w:shd w:val="clear" w:color="auto" w:fill="FFFFFF"/>
        </w:rPr>
        <w:t>pme</w:t>
      </w:r>
      <w:proofErr w:type="spellEnd"/>
      <w:r w:rsidR="000B391D" w:rsidRPr="009E3FC4">
        <w:rPr>
          <w:rFonts w:ascii="Arial" w:hAnsi="Arial" w:cs="Arial"/>
          <w:i/>
          <w:color w:val="222222"/>
          <w:shd w:val="clear" w:color="auto" w:fill="FFFFFF"/>
        </w:rPr>
        <w:t>(</w:t>
      </w:r>
      <w:proofErr w:type="spellStart"/>
      <w:proofErr w:type="gramEnd"/>
      <w:r w:rsidR="000B391D" w:rsidRPr="009E3FC4">
        <w:rPr>
          <w:rFonts w:ascii="Arial" w:hAnsi="Arial" w:cs="Arial"/>
          <w:i/>
          <w:color w:val="222222"/>
          <w:shd w:val="clear" w:color="auto" w:fill="FFFFFF"/>
        </w:rPr>
        <w:t>i</w:t>
      </w:r>
      <w:proofErr w:type="spellEnd"/>
      <w:r w:rsidR="000B391D" w:rsidRPr="009E3FC4">
        <w:rPr>
          <w:rFonts w:ascii="Arial" w:hAnsi="Arial" w:cs="Arial"/>
          <w:i/>
          <w:color w:val="222222"/>
          <w:shd w:val="clear" w:color="auto" w:fill="FFFFFF"/>
        </w:rPr>
        <w:t>)-2</w:t>
      </w:r>
      <w:r w:rsidR="000B391D" w:rsidRPr="009E3FC4">
        <w:rPr>
          <w:rFonts w:ascii="Arial" w:hAnsi="Arial" w:cs="Arial"/>
          <w:color w:val="222222"/>
          <w:shd w:val="clear" w:color="auto" w:fill="FFFFFF"/>
        </w:rPr>
        <w:t xml:space="preserve"> exhibit </w:t>
      </w:r>
      <w:r w:rsidRPr="009E3FC4">
        <w:rPr>
          <w:rFonts w:ascii="Arial" w:hAnsi="Arial" w:cs="Arial"/>
          <w:color w:val="222222"/>
          <w:shd w:val="clear" w:color="auto" w:fill="FFFFFF"/>
        </w:rPr>
        <w:t>depletion at 1624cm-1 and enrichment at 1740cm-1 relative to WT</w:t>
      </w:r>
      <w:r w:rsidR="000B391D" w:rsidRPr="009E3FC4">
        <w:rPr>
          <w:rFonts w:ascii="Arial" w:hAnsi="Arial" w:cs="Arial"/>
          <w:color w:val="222222"/>
          <w:shd w:val="clear" w:color="auto" w:fill="FFFFFF"/>
        </w:rPr>
        <w:t xml:space="preserve"> which </w:t>
      </w:r>
      <w:r w:rsidRPr="009E3FC4">
        <w:rPr>
          <w:rFonts w:ascii="Arial" w:hAnsi="Arial" w:cs="Arial"/>
          <w:color w:val="222222"/>
          <w:shd w:val="clear" w:color="auto" w:fill="FFFFFF"/>
        </w:rPr>
        <w:t xml:space="preserve">indicates reduced pectin </w:t>
      </w:r>
      <w:proofErr w:type="spellStart"/>
      <w:r w:rsidRPr="009E3FC4">
        <w:rPr>
          <w:rFonts w:ascii="Arial" w:hAnsi="Arial" w:cs="Arial"/>
          <w:color w:val="222222"/>
          <w:shd w:val="clear" w:color="auto" w:fill="FFFFFF"/>
        </w:rPr>
        <w:t>demethylesterification</w:t>
      </w:r>
      <w:proofErr w:type="spellEnd"/>
      <w:r w:rsidRPr="009E3FC4">
        <w:rPr>
          <w:rFonts w:ascii="Arial" w:hAnsi="Arial" w:cs="Arial"/>
          <w:color w:val="222222"/>
          <w:shd w:val="clear" w:color="auto" w:fill="FFFFFF"/>
        </w:rPr>
        <w:t xml:space="preserve"> in mutant stem tissue (</w:t>
      </w:r>
      <w:r w:rsidR="00FC53F0" w:rsidRPr="009E3FC4">
        <w:rPr>
          <w:rFonts w:ascii="Arial" w:hAnsi="Arial" w:cs="Arial"/>
          <w:color w:val="222222"/>
          <w:shd w:val="clear" w:color="auto" w:fill="FFFFFF"/>
        </w:rPr>
        <w:t>F</w:t>
      </w:r>
      <w:r w:rsidRPr="009E3FC4">
        <w:rPr>
          <w:rFonts w:ascii="Arial" w:hAnsi="Arial" w:cs="Arial"/>
          <w:color w:val="222222"/>
          <w:shd w:val="clear" w:color="auto" w:fill="FFFFFF"/>
        </w:rPr>
        <w:t>).</w:t>
      </w:r>
    </w:p>
    <w:sectPr w:rsidR="00164D03" w:rsidRPr="00FF76CD" w:rsidSect="00AF55A2">
      <w:headerReference w:type="default" r:id="rId37"/>
      <w:footerReference w:type="default" r:id="rId38"/>
      <w:pgSz w:w="11906" w:h="16838"/>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14B16" w14:textId="77777777" w:rsidR="008B0709" w:rsidRDefault="008B0709" w:rsidP="005A3B05">
      <w:pPr>
        <w:spacing w:after="0" w:line="240" w:lineRule="auto"/>
      </w:pPr>
      <w:r>
        <w:separator/>
      </w:r>
    </w:p>
  </w:endnote>
  <w:endnote w:type="continuationSeparator" w:id="0">
    <w:p w14:paraId="79B9871B" w14:textId="77777777" w:rsidR="008B0709" w:rsidRDefault="008B0709" w:rsidP="005A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029615"/>
      <w:docPartObj>
        <w:docPartGallery w:val="Page Numbers (Bottom of Page)"/>
        <w:docPartUnique/>
      </w:docPartObj>
    </w:sdtPr>
    <w:sdtEndPr>
      <w:rPr>
        <w:noProof/>
      </w:rPr>
    </w:sdtEndPr>
    <w:sdtContent>
      <w:p w14:paraId="5EF6BBD6" w14:textId="48071A05" w:rsidR="000A2820" w:rsidRDefault="000A2820">
        <w:pPr>
          <w:pStyle w:val="Footer"/>
          <w:jc w:val="center"/>
        </w:pPr>
        <w:r>
          <w:fldChar w:fldCharType="begin"/>
        </w:r>
        <w:r>
          <w:instrText xml:space="preserve"> PAGE   \* MERGEFORMAT </w:instrText>
        </w:r>
        <w:r>
          <w:fldChar w:fldCharType="separate"/>
        </w:r>
        <w:r w:rsidR="0086047E">
          <w:rPr>
            <w:noProof/>
          </w:rPr>
          <w:t>1</w:t>
        </w:r>
        <w:r>
          <w:rPr>
            <w:noProof/>
          </w:rPr>
          <w:fldChar w:fldCharType="end"/>
        </w:r>
      </w:p>
    </w:sdtContent>
  </w:sdt>
  <w:p w14:paraId="016F8540" w14:textId="77777777" w:rsidR="000A2820" w:rsidRDefault="000A2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A9F80" w14:textId="77777777" w:rsidR="008B0709" w:rsidRDefault="008B0709" w:rsidP="005A3B05">
      <w:pPr>
        <w:spacing w:after="0" w:line="240" w:lineRule="auto"/>
      </w:pPr>
      <w:r>
        <w:separator/>
      </w:r>
    </w:p>
  </w:footnote>
  <w:footnote w:type="continuationSeparator" w:id="0">
    <w:p w14:paraId="62355B0D" w14:textId="77777777" w:rsidR="008B0709" w:rsidRDefault="008B0709" w:rsidP="005A3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92DB1" w14:textId="77777777" w:rsidR="000A2820" w:rsidRDefault="000A2820" w:rsidP="003E62C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B7"/>
    <w:rsid w:val="00030503"/>
    <w:rsid w:val="00040596"/>
    <w:rsid w:val="000473A4"/>
    <w:rsid w:val="0006147E"/>
    <w:rsid w:val="000670D1"/>
    <w:rsid w:val="000846E2"/>
    <w:rsid w:val="000846E5"/>
    <w:rsid w:val="00092CB7"/>
    <w:rsid w:val="00096C14"/>
    <w:rsid w:val="000A2820"/>
    <w:rsid w:val="000B391D"/>
    <w:rsid w:val="000F31F3"/>
    <w:rsid w:val="00154983"/>
    <w:rsid w:val="00164D03"/>
    <w:rsid w:val="001926F8"/>
    <w:rsid w:val="001B3839"/>
    <w:rsid w:val="001F3E9E"/>
    <w:rsid w:val="001F6BC0"/>
    <w:rsid w:val="002024D1"/>
    <w:rsid w:val="00203309"/>
    <w:rsid w:val="0022027D"/>
    <w:rsid w:val="00242017"/>
    <w:rsid w:val="0025504E"/>
    <w:rsid w:val="002602EE"/>
    <w:rsid w:val="0026362E"/>
    <w:rsid w:val="00291365"/>
    <w:rsid w:val="002956A2"/>
    <w:rsid w:val="002B6FE8"/>
    <w:rsid w:val="002F109D"/>
    <w:rsid w:val="0030786F"/>
    <w:rsid w:val="0032037E"/>
    <w:rsid w:val="003733AE"/>
    <w:rsid w:val="003A2765"/>
    <w:rsid w:val="003C17F6"/>
    <w:rsid w:val="003C5BEA"/>
    <w:rsid w:val="003D534B"/>
    <w:rsid w:val="003E62C1"/>
    <w:rsid w:val="003F6015"/>
    <w:rsid w:val="00404733"/>
    <w:rsid w:val="00412FF4"/>
    <w:rsid w:val="00422C22"/>
    <w:rsid w:val="00437499"/>
    <w:rsid w:val="0044014B"/>
    <w:rsid w:val="00462AD8"/>
    <w:rsid w:val="00470C3E"/>
    <w:rsid w:val="004861C9"/>
    <w:rsid w:val="004A2288"/>
    <w:rsid w:val="004B326F"/>
    <w:rsid w:val="004C72DB"/>
    <w:rsid w:val="005510D4"/>
    <w:rsid w:val="0055296A"/>
    <w:rsid w:val="0057467B"/>
    <w:rsid w:val="0058258E"/>
    <w:rsid w:val="00586BEE"/>
    <w:rsid w:val="0059109B"/>
    <w:rsid w:val="005A3B05"/>
    <w:rsid w:val="005A4906"/>
    <w:rsid w:val="005A7190"/>
    <w:rsid w:val="005C365C"/>
    <w:rsid w:val="005D5A3B"/>
    <w:rsid w:val="006042E4"/>
    <w:rsid w:val="00607F95"/>
    <w:rsid w:val="00613F46"/>
    <w:rsid w:val="0066276D"/>
    <w:rsid w:val="00662DEB"/>
    <w:rsid w:val="0067704F"/>
    <w:rsid w:val="006B61C3"/>
    <w:rsid w:val="006E01AB"/>
    <w:rsid w:val="006E1D79"/>
    <w:rsid w:val="007057D0"/>
    <w:rsid w:val="00715373"/>
    <w:rsid w:val="00720528"/>
    <w:rsid w:val="007358F3"/>
    <w:rsid w:val="00737026"/>
    <w:rsid w:val="00737C8E"/>
    <w:rsid w:val="00747F25"/>
    <w:rsid w:val="00753417"/>
    <w:rsid w:val="007541B1"/>
    <w:rsid w:val="00764A7F"/>
    <w:rsid w:val="007739E2"/>
    <w:rsid w:val="007748C1"/>
    <w:rsid w:val="00796CCE"/>
    <w:rsid w:val="007A1A84"/>
    <w:rsid w:val="007A34BA"/>
    <w:rsid w:val="007A5CFA"/>
    <w:rsid w:val="007B16A9"/>
    <w:rsid w:val="007B3314"/>
    <w:rsid w:val="007C48AC"/>
    <w:rsid w:val="007D470B"/>
    <w:rsid w:val="007F49E0"/>
    <w:rsid w:val="00805BF0"/>
    <w:rsid w:val="00822275"/>
    <w:rsid w:val="0083685F"/>
    <w:rsid w:val="008456D4"/>
    <w:rsid w:val="008535A5"/>
    <w:rsid w:val="00855095"/>
    <w:rsid w:val="0086047E"/>
    <w:rsid w:val="00865F9F"/>
    <w:rsid w:val="00885E99"/>
    <w:rsid w:val="00891B58"/>
    <w:rsid w:val="008A468D"/>
    <w:rsid w:val="008A4D26"/>
    <w:rsid w:val="008B0709"/>
    <w:rsid w:val="008B0FA5"/>
    <w:rsid w:val="008B1ACF"/>
    <w:rsid w:val="008D2237"/>
    <w:rsid w:val="008D3BA9"/>
    <w:rsid w:val="00902F5D"/>
    <w:rsid w:val="00915D90"/>
    <w:rsid w:val="0091720C"/>
    <w:rsid w:val="00921DA3"/>
    <w:rsid w:val="009254A1"/>
    <w:rsid w:val="009410B5"/>
    <w:rsid w:val="00946126"/>
    <w:rsid w:val="009477B3"/>
    <w:rsid w:val="00952078"/>
    <w:rsid w:val="00952E37"/>
    <w:rsid w:val="0098213D"/>
    <w:rsid w:val="00987F91"/>
    <w:rsid w:val="009D0B9D"/>
    <w:rsid w:val="009E3FC4"/>
    <w:rsid w:val="009F72B7"/>
    <w:rsid w:val="00A00AF7"/>
    <w:rsid w:val="00A062FA"/>
    <w:rsid w:val="00A142B9"/>
    <w:rsid w:val="00A16134"/>
    <w:rsid w:val="00A25AA4"/>
    <w:rsid w:val="00A26489"/>
    <w:rsid w:val="00A43D46"/>
    <w:rsid w:val="00A54A55"/>
    <w:rsid w:val="00A62D0A"/>
    <w:rsid w:val="00A835D7"/>
    <w:rsid w:val="00AA2080"/>
    <w:rsid w:val="00AA3C8D"/>
    <w:rsid w:val="00AF55A2"/>
    <w:rsid w:val="00B315B4"/>
    <w:rsid w:val="00B3294B"/>
    <w:rsid w:val="00B524E0"/>
    <w:rsid w:val="00B5624F"/>
    <w:rsid w:val="00B61350"/>
    <w:rsid w:val="00BC0A1F"/>
    <w:rsid w:val="00BC7277"/>
    <w:rsid w:val="00BE682A"/>
    <w:rsid w:val="00C10B9F"/>
    <w:rsid w:val="00C56BA7"/>
    <w:rsid w:val="00CA5EDA"/>
    <w:rsid w:val="00CB7F15"/>
    <w:rsid w:val="00CC2730"/>
    <w:rsid w:val="00CD72AA"/>
    <w:rsid w:val="00CE091E"/>
    <w:rsid w:val="00D014CA"/>
    <w:rsid w:val="00D47036"/>
    <w:rsid w:val="00D65F4F"/>
    <w:rsid w:val="00D747A3"/>
    <w:rsid w:val="00D75A92"/>
    <w:rsid w:val="00D82460"/>
    <w:rsid w:val="00DD18B3"/>
    <w:rsid w:val="00DE1A60"/>
    <w:rsid w:val="00DE4213"/>
    <w:rsid w:val="00E050C6"/>
    <w:rsid w:val="00E767E2"/>
    <w:rsid w:val="00E90D9D"/>
    <w:rsid w:val="00E913DC"/>
    <w:rsid w:val="00E91FD1"/>
    <w:rsid w:val="00EA0E21"/>
    <w:rsid w:val="00EA558F"/>
    <w:rsid w:val="00ED00D5"/>
    <w:rsid w:val="00ED0205"/>
    <w:rsid w:val="00ED5C93"/>
    <w:rsid w:val="00EF721F"/>
    <w:rsid w:val="00F002CC"/>
    <w:rsid w:val="00F12445"/>
    <w:rsid w:val="00FA4E06"/>
    <w:rsid w:val="00FB5C52"/>
    <w:rsid w:val="00FB74EF"/>
    <w:rsid w:val="00FC066F"/>
    <w:rsid w:val="00FC53F0"/>
    <w:rsid w:val="00FC74E4"/>
    <w:rsid w:val="00FF0B29"/>
    <w:rsid w:val="00FF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6C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1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9B"/>
    <w:rPr>
      <w:rFonts w:ascii="Segoe UI" w:hAnsi="Segoe UI" w:cs="Segoe UI"/>
      <w:sz w:val="18"/>
      <w:szCs w:val="18"/>
    </w:rPr>
  </w:style>
  <w:style w:type="paragraph" w:styleId="NoSpacing">
    <w:name w:val="No Spacing"/>
    <w:uiPriority w:val="1"/>
    <w:qFormat/>
    <w:rsid w:val="0059109B"/>
    <w:pPr>
      <w:spacing w:after="0" w:line="240" w:lineRule="auto"/>
    </w:pPr>
  </w:style>
  <w:style w:type="paragraph" w:styleId="Header">
    <w:name w:val="header"/>
    <w:basedOn w:val="Normal"/>
    <w:link w:val="HeaderChar"/>
    <w:uiPriority w:val="99"/>
    <w:unhideWhenUsed/>
    <w:rsid w:val="005A3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B05"/>
  </w:style>
  <w:style w:type="paragraph" w:styleId="Footer">
    <w:name w:val="footer"/>
    <w:basedOn w:val="Normal"/>
    <w:link w:val="FooterChar"/>
    <w:uiPriority w:val="99"/>
    <w:unhideWhenUsed/>
    <w:rsid w:val="005A3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B05"/>
  </w:style>
  <w:style w:type="character" w:styleId="LineNumber">
    <w:name w:val="line number"/>
    <w:basedOn w:val="DefaultParagraphFont"/>
    <w:uiPriority w:val="99"/>
    <w:semiHidden/>
    <w:unhideWhenUsed/>
    <w:rsid w:val="00AF5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1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09B"/>
    <w:rPr>
      <w:rFonts w:ascii="Segoe UI" w:hAnsi="Segoe UI" w:cs="Segoe UI"/>
      <w:sz w:val="18"/>
      <w:szCs w:val="18"/>
    </w:rPr>
  </w:style>
  <w:style w:type="paragraph" w:styleId="NoSpacing">
    <w:name w:val="No Spacing"/>
    <w:uiPriority w:val="1"/>
    <w:qFormat/>
    <w:rsid w:val="0059109B"/>
    <w:pPr>
      <w:spacing w:after="0" w:line="240" w:lineRule="auto"/>
    </w:pPr>
  </w:style>
  <w:style w:type="paragraph" w:styleId="Header">
    <w:name w:val="header"/>
    <w:basedOn w:val="Normal"/>
    <w:link w:val="HeaderChar"/>
    <w:uiPriority w:val="99"/>
    <w:unhideWhenUsed/>
    <w:rsid w:val="005A3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B05"/>
  </w:style>
  <w:style w:type="paragraph" w:styleId="Footer">
    <w:name w:val="footer"/>
    <w:basedOn w:val="Normal"/>
    <w:link w:val="FooterChar"/>
    <w:uiPriority w:val="99"/>
    <w:unhideWhenUsed/>
    <w:rsid w:val="005A3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B05"/>
  </w:style>
  <w:style w:type="character" w:styleId="LineNumber">
    <w:name w:val="line number"/>
    <w:basedOn w:val="DefaultParagraphFont"/>
    <w:uiPriority w:val="99"/>
    <w:semiHidden/>
    <w:unhideWhenUsed/>
    <w:rsid w:val="00AF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3053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91">
          <w:marLeft w:val="0"/>
          <w:marRight w:val="0"/>
          <w:marTop w:val="0"/>
          <w:marBottom w:val="0"/>
          <w:divBdr>
            <w:top w:val="none" w:sz="0" w:space="0" w:color="auto"/>
            <w:left w:val="none" w:sz="0" w:space="0" w:color="auto"/>
            <w:bottom w:val="none" w:sz="0" w:space="0" w:color="auto"/>
            <w:right w:val="none" w:sz="0" w:space="0" w:color="auto"/>
          </w:divBdr>
        </w:div>
        <w:div w:id="1640186332">
          <w:marLeft w:val="0"/>
          <w:marRight w:val="0"/>
          <w:marTop w:val="0"/>
          <w:marBottom w:val="0"/>
          <w:divBdr>
            <w:top w:val="none" w:sz="0" w:space="0" w:color="auto"/>
            <w:left w:val="none" w:sz="0" w:space="0" w:color="auto"/>
            <w:bottom w:val="none" w:sz="0" w:space="0" w:color="auto"/>
            <w:right w:val="none" w:sz="0" w:space="0" w:color="auto"/>
          </w:divBdr>
        </w:div>
        <w:div w:id="1129737927">
          <w:marLeft w:val="0"/>
          <w:marRight w:val="0"/>
          <w:marTop w:val="0"/>
          <w:marBottom w:val="0"/>
          <w:divBdr>
            <w:top w:val="none" w:sz="0" w:space="0" w:color="auto"/>
            <w:left w:val="none" w:sz="0" w:space="0" w:color="auto"/>
            <w:bottom w:val="none" w:sz="0" w:space="0" w:color="auto"/>
            <w:right w:val="none" w:sz="0" w:space="0" w:color="auto"/>
          </w:divBdr>
        </w:div>
        <w:div w:id="1880627535">
          <w:marLeft w:val="0"/>
          <w:marRight w:val="0"/>
          <w:marTop w:val="0"/>
          <w:marBottom w:val="0"/>
          <w:divBdr>
            <w:top w:val="none" w:sz="0" w:space="0" w:color="auto"/>
            <w:left w:val="none" w:sz="0" w:space="0" w:color="auto"/>
            <w:bottom w:val="none" w:sz="0" w:space="0" w:color="auto"/>
            <w:right w:val="none" w:sz="0" w:space="0" w:color="auto"/>
          </w:divBdr>
        </w:div>
      </w:divsChild>
    </w:div>
    <w:div w:id="81876175">
      <w:bodyDiv w:val="1"/>
      <w:marLeft w:val="0"/>
      <w:marRight w:val="0"/>
      <w:marTop w:val="0"/>
      <w:marBottom w:val="0"/>
      <w:divBdr>
        <w:top w:val="none" w:sz="0" w:space="0" w:color="auto"/>
        <w:left w:val="none" w:sz="0" w:space="0" w:color="auto"/>
        <w:bottom w:val="none" w:sz="0" w:space="0" w:color="auto"/>
        <w:right w:val="none" w:sz="0" w:space="0" w:color="auto"/>
      </w:divBdr>
    </w:div>
    <w:div w:id="520239362">
      <w:bodyDiv w:val="1"/>
      <w:marLeft w:val="0"/>
      <w:marRight w:val="0"/>
      <w:marTop w:val="0"/>
      <w:marBottom w:val="0"/>
      <w:divBdr>
        <w:top w:val="none" w:sz="0" w:space="0" w:color="auto"/>
        <w:left w:val="none" w:sz="0" w:space="0" w:color="auto"/>
        <w:bottom w:val="none" w:sz="0" w:space="0" w:color="auto"/>
        <w:right w:val="none" w:sz="0" w:space="0" w:color="auto"/>
      </w:divBdr>
      <w:divsChild>
        <w:div w:id="746071276">
          <w:marLeft w:val="0"/>
          <w:marRight w:val="0"/>
          <w:marTop w:val="0"/>
          <w:marBottom w:val="0"/>
          <w:divBdr>
            <w:top w:val="none" w:sz="0" w:space="0" w:color="auto"/>
            <w:left w:val="none" w:sz="0" w:space="0" w:color="auto"/>
            <w:bottom w:val="none" w:sz="0" w:space="0" w:color="auto"/>
            <w:right w:val="none" w:sz="0" w:space="0" w:color="auto"/>
          </w:divBdr>
        </w:div>
        <w:div w:id="360976142">
          <w:marLeft w:val="0"/>
          <w:marRight w:val="0"/>
          <w:marTop w:val="0"/>
          <w:marBottom w:val="0"/>
          <w:divBdr>
            <w:top w:val="none" w:sz="0" w:space="0" w:color="auto"/>
            <w:left w:val="none" w:sz="0" w:space="0" w:color="auto"/>
            <w:bottom w:val="none" w:sz="0" w:space="0" w:color="auto"/>
            <w:right w:val="none" w:sz="0" w:space="0" w:color="auto"/>
          </w:divBdr>
        </w:div>
        <w:div w:id="103892832">
          <w:marLeft w:val="0"/>
          <w:marRight w:val="0"/>
          <w:marTop w:val="0"/>
          <w:marBottom w:val="0"/>
          <w:divBdr>
            <w:top w:val="none" w:sz="0" w:space="0" w:color="auto"/>
            <w:left w:val="none" w:sz="0" w:space="0" w:color="auto"/>
            <w:bottom w:val="none" w:sz="0" w:space="0" w:color="auto"/>
            <w:right w:val="none" w:sz="0" w:space="0" w:color="auto"/>
          </w:divBdr>
        </w:div>
        <w:div w:id="1415972858">
          <w:marLeft w:val="0"/>
          <w:marRight w:val="0"/>
          <w:marTop w:val="0"/>
          <w:marBottom w:val="0"/>
          <w:divBdr>
            <w:top w:val="none" w:sz="0" w:space="0" w:color="auto"/>
            <w:left w:val="none" w:sz="0" w:space="0" w:color="auto"/>
            <w:bottom w:val="none" w:sz="0" w:space="0" w:color="auto"/>
            <w:right w:val="none" w:sz="0" w:space="0" w:color="auto"/>
          </w:divBdr>
        </w:div>
      </w:divsChild>
    </w:div>
    <w:div w:id="661394599">
      <w:bodyDiv w:val="1"/>
      <w:marLeft w:val="0"/>
      <w:marRight w:val="0"/>
      <w:marTop w:val="0"/>
      <w:marBottom w:val="0"/>
      <w:divBdr>
        <w:top w:val="none" w:sz="0" w:space="0" w:color="auto"/>
        <w:left w:val="none" w:sz="0" w:space="0" w:color="auto"/>
        <w:bottom w:val="none" w:sz="0" w:space="0" w:color="auto"/>
        <w:right w:val="none" w:sz="0" w:space="0" w:color="auto"/>
      </w:divBdr>
      <w:divsChild>
        <w:div w:id="791217898">
          <w:marLeft w:val="0"/>
          <w:marRight w:val="0"/>
          <w:marTop w:val="0"/>
          <w:marBottom w:val="0"/>
          <w:divBdr>
            <w:top w:val="none" w:sz="0" w:space="0" w:color="auto"/>
            <w:left w:val="none" w:sz="0" w:space="0" w:color="auto"/>
            <w:bottom w:val="none" w:sz="0" w:space="0" w:color="auto"/>
            <w:right w:val="none" w:sz="0" w:space="0" w:color="auto"/>
          </w:divBdr>
        </w:div>
        <w:div w:id="1020820384">
          <w:marLeft w:val="0"/>
          <w:marRight w:val="0"/>
          <w:marTop w:val="0"/>
          <w:marBottom w:val="0"/>
          <w:divBdr>
            <w:top w:val="none" w:sz="0" w:space="0" w:color="auto"/>
            <w:left w:val="none" w:sz="0" w:space="0" w:color="auto"/>
            <w:bottom w:val="none" w:sz="0" w:space="0" w:color="auto"/>
            <w:right w:val="none" w:sz="0" w:space="0" w:color="auto"/>
          </w:divBdr>
        </w:div>
        <w:div w:id="1238713319">
          <w:marLeft w:val="0"/>
          <w:marRight w:val="0"/>
          <w:marTop w:val="0"/>
          <w:marBottom w:val="0"/>
          <w:divBdr>
            <w:top w:val="none" w:sz="0" w:space="0" w:color="auto"/>
            <w:left w:val="none" w:sz="0" w:space="0" w:color="auto"/>
            <w:bottom w:val="none" w:sz="0" w:space="0" w:color="auto"/>
            <w:right w:val="none" w:sz="0" w:space="0" w:color="auto"/>
          </w:divBdr>
        </w:div>
        <w:div w:id="159276106">
          <w:marLeft w:val="0"/>
          <w:marRight w:val="0"/>
          <w:marTop w:val="0"/>
          <w:marBottom w:val="0"/>
          <w:divBdr>
            <w:top w:val="none" w:sz="0" w:space="0" w:color="auto"/>
            <w:left w:val="none" w:sz="0" w:space="0" w:color="auto"/>
            <w:bottom w:val="none" w:sz="0" w:space="0" w:color="auto"/>
            <w:right w:val="none" w:sz="0" w:space="0" w:color="auto"/>
          </w:divBdr>
        </w:div>
      </w:divsChild>
    </w:div>
    <w:div w:id="1488210582">
      <w:bodyDiv w:val="1"/>
      <w:marLeft w:val="0"/>
      <w:marRight w:val="0"/>
      <w:marTop w:val="0"/>
      <w:marBottom w:val="0"/>
      <w:divBdr>
        <w:top w:val="none" w:sz="0" w:space="0" w:color="auto"/>
        <w:left w:val="none" w:sz="0" w:space="0" w:color="auto"/>
        <w:bottom w:val="none" w:sz="0" w:space="0" w:color="auto"/>
        <w:right w:val="none" w:sz="0" w:space="0" w:color="auto"/>
      </w:divBdr>
      <w:divsChild>
        <w:div w:id="999234424">
          <w:marLeft w:val="0"/>
          <w:marRight w:val="0"/>
          <w:marTop w:val="0"/>
          <w:marBottom w:val="0"/>
          <w:divBdr>
            <w:top w:val="none" w:sz="0" w:space="0" w:color="auto"/>
            <w:left w:val="none" w:sz="0" w:space="0" w:color="auto"/>
            <w:bottom w:val="none" w:sz="0" w:space="0" w:color="auto"/>
            <w:right w:val="none" w:sz="0" w:space="0" w:color="auto"/>
          </w:divBdr>
        </w:div>
        <w:div w:id="1823111048">
          <w:marLeft w:val="0"/>
          <w:marRight w:val="0"/>
          <w:marTop w:val="0"/>
          <w:marBottom w:val="0"/>
          <w:divBdr>
            <w:top w:val="none" w:sz="0" w:space="0" w:color="auto"/>
            <w:left w:val="none" w:sz="0" w:space="0" w:color="auto"/>
            <w:bottom w:val="none" w:sz="0" w:space="0" w:color="auto"/>
            <w:right w:val="none" w:sz="0" w:space="0" w:color="auto"/>
          </w:divBdr>
        </w:div>
        <w:div w:id="1337151563">
          <w:marLeft w:val="0"/>
          <w:marRight w:val="0"/>
          <w:marTop w:val="0"/>
          <w:marBottom w:val="0"/>
          <w:divBdr>
            <w:top w:val="none" w:sz="0" w:space="0" w:color="auto"/>
            <w:left w:val="none" w:sz="0" w:space="0" w:color="auto"/>
            <w:bottom w:val="none" w:sz="0" w:space="0" w:color="auto"/>
            <w:right w:val="none" w:sz="0" w:space="0" w:color="auto"/>
          </w:divBdr>
        </w:div>
        <w:div w:id="1725326325">
          <w:marLeft w:val="0"/>
          <w:marRight w:val="0"/>
          <w:marTop w:val="0"/>
          <w:marBottom w:val="0"/>
          <w:divBdr>
            <w:top w:val="none" w:sz="0" w:space="0" w:color="auto"/>
            <w:left w:val="none" w:sz="0" w:space="0" w:color="auto"/>
            <w:bottom w:val="none" w:sz="0" w:space="0" w:color="auto"/>
            <w:right w:val="none" w:sz="0" w:space="0" w:color="auto"/>
          </w:divBdr>
        </w:div>
      </w:divsChild>
    </w:div>
    <w:div w:id="1800995353">
      <w:bodyDiv w:val="1"/>
      <w:marLeft w:val="0"/>
      <w:marRight w:val="0"/>
      <w:marTop w:val="0"/>
      <w:marBottom w:val="0"/>
      <w:divBdr>
        <w:top w:val="none" w:sz="0" w:space="0" w:color="auto"/>
        <w:left w:val="none" w:sz="0" w:space="0" w:color="auto"/>
        <w:bottom w:val="none" w:sz="0" w:space="0" w:color="auto"/>
        <w:right w:val="none" w:sz="0" w:space="0" w:color="auto"/>
      </w:divBdr>
    </w:div>
    <w:div w:id="200304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rea.harper@york.ac.uk" TargetMode="External"/><Relationship Id="rId13" Type="http://schemas.openxmlformats.org/officeDocument/2006/relationships/hyperlink" Target="mailto:Peter.Werner@kws.com" TargetMode="External"/><Relationship Id="rId18" Type="http://schemas.openxmlformats.org/officeDocument/2006/relationships/hyperlink" Target="http://signal.salk.edu/tdnaprimers.2.html" TargetMode="External"/><Relationship Id="rId26" Type="http://schemas.openxmlformats.org/officeDocument/2006/relationships/hyperlink" Target="http://dx.doi.org/10.1016/j.biombioe.2007.06.00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ture.com/nbt/journal/v30/n8/abs/nbt.2302.html" TargetMode="External"/><Relationship Id="rId34" Type="http://schemas.openxmlformats.org/officeDocument/2006/relationships/image" Target="media/image3.png"/><Relationship Id="rId7" Type="http://schemas.openxmlformats.org/officeDocument/2006/relationships/hyperlink" Target="mailto:charlotte.miller@jic.ac.uk" TargetMode="External"/><Relationship Id="rId12" Type="http://schemas.openxmlformats.org/officeDocument/2006/relationships/hyperlink" Target="mailto:martin.trick@jic.ac.uk" TargetMode="External"/><Relationship Id="rId17" Type="http://schemas.openxmlformats.org/officeDocument/2006/relationships/hyperlink" Target="mailto:ian.bancroft@york.ac.uk" TargetMode="External"/><Relationship Id="rId25" Type="http://schemas.openxmlformats.org/officeDocument/2006/relationships/hyperlink" Target="http://dx.doi.org/10.1016/j.tplants.2007.04.001" TargetMode="External"/><Relationship Id="rId33" Type="http://schemas.openxmlformats.org/officeDocument/2006/relationships/image" Target="media/image2.png"/><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keith.waldron@ifr.ac.uk" TargetMode="External"/><Relationship Id="rId20" Type="http://schemas.openxmlformats.org/officeDocument/2006/relationships/hyperlink" Target="http://www.nature.com/nature/journal/v465/n7298/suppinfo/nature08800_S1.html" TargetMode="External"/><Relationship Id="rId29" Type="http://schemas.openxmlformats.org/officeDocument/2006/relationships/hyperlink" Target="http://dx.doi.org/10.1016/j.psep.2008.06.00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laus.wellner@ifr.ac.uk" TargetMode="External"/><Relationship Id="rId24" Type="http://schemas.openxmlformats.org/officeDocument/2006/relationships/hyperlink" Target="http://dx.doi.org/10.1016/j.tplants.2007.04.001" TargetMode="External"/><Relationship Id="rId32" Type="http://schemas.openxmlformats.org/officeDocument/2006/relationships/image" Target="media/image1.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eith.waldron@ifr.ac.uk" TargetMode="External"/><Relationship Id="rId23" Type="http://schemas.openxmlformats.org/officeDocument/2006/relationships/hyperlink" Target="http://dx.doi.org/10.1016/S0076-6879(06)15003-X" TargetMode="External"/><Relationship Id="rId28" Type="http://schemas.openxmlformats.org/officeDocument/2006/relationships/hyperlink" Target="http://dx.doi.org/10.1016/j.psep.2008.06.005" TargetMode="External"/><Relationship Id="rId36" Type="http://schemas.openxmlformats.org/officeDocument/2006/relationships/image" Target="media/image5.png"/><Relationship Id="rId10" Type="http://schemas.openxmlformats.org/officeDocument/2006/relationships/hyperlink" Target="mailto:martin.trick@jic.ac.uk" TargetMode="External"/><Relationship Id="rId19" Type="http://schemas.openxmlformats.org/officeDocument/2006/relationships/hyperlink" Target="http://www.nature.com/nature/journal/v465/n7298/suppinfo/nature08800_S1.html" TargetMode="External"/><Relationship Id="rId31" Type="http://schemas.openxmlformats.org/officeDocument/2006/relationships/hyperlink" Target="http://www.nature.com/nature/journal/v411/n6837/suppinfo/411610a0_S1.html" TargetMode="External"/><Relationship Id="rId4" Type="http://schemas.openxmlformats.org/officeDocument/2006/relationships/webSettings" Target="webSettings.xml"/><Relationship Id="rId9" Type="http://schemas.openxmlformats.org/officeDocument/2006/relationships/hyperlink" Target="mailto:andrea.harper@york.ac.uk" TargetMode="External"/><Relationship Id="rId14" Type="http://schemas.openxmlformats.org/officeDocument/2006/relationships/hyperlink" Target="mailto:Peter.Werner@kws.com" TargetMode="External"/><Relationship Id="rId22" Type="http://schemas.openxmlformats.org/officeDocument/2006/relationships/hyperlink" Target="http://dx.doi.org/10.1016/S0076-6879(06)15003-X" TargetMode="External"/><Relationship Id="rId27" Type="http://schemas.openxmlformats.org/officeDocument/2006/relationships/hyperlink" Target="http://dx.doi.org/10.1016/j.biombioe.2007.06.001" TargetMode="External"/><Relationship Id="rId30" Type="http://schemas.openxmlformats.org/officeDocument/2006/relationships/hyperlink" Target="http://www.nature.com/nature/journal/v411/n6837/suppinfo/411610a0_S1.html"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10326</Words>
  <Characters>58863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Bancroft, I</dc:creator>
  <cp:lastModifiedBy>jane.mccarthy</cp:lastModifiedBy>
  <cp:revision>2</cp:revision>
  <dcterms:created xsi:type="dcterms:W3CDTF">2018-02-02T15:01:00Z</dcterms:created>
  <dcterms:modified xsi:type="dcterms:W3CDTF">2018-02-02T15:01:00Z</dcterms:modified>
</cp:coreProperties>
</file>