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83DF1" w:rsidRPr="00152A99" w:rsidRDefault="00783DF1" w:rsidP="00783DF1">
      <w:pPr>
        <w:spacing w:after="200" w:line="240" w:lineRule="auto"/>
        <w:jc w:val="center"/>
        <w:rPr>
          <w:rFonts w:asciiTheme="majorHAnsi" w:eastAsia="Times New Roman" w:hAnsiTheme="majorHAnsi"/>
          <w:iCs/>
        </w:rPr>
      </w:pPr>
      <w:bookmarkStart w:id="0" w:name="_GoBack"/>
      <w:bookmarkEnd w:id="0"/>
    </w:p>
    <w:p w:rsidR="00783DF1" w:rsidRPr="00152A99" w:rsidRDefault="00783DF1" w:rsidP="00783DF1">
      <w:pPr>
        <w:spacing w:after="200" w:line="240" w:lineRule="auto"/>
        <w:jc w:val="center"/>
        <w:rPr>
          <w:rFonts w:asciiTheme="majorHAnsi" w:eastAsia="Times New Roman" w:hAnsiTheme="majorHAnsi"/>
          <w:b/>
          <w:iCs/>
        </w:rPr>
      </w:pPr>
      <w:r w:rsidRPr="00152A99">
        <w:rPr>
          <w:rFonts w:asciiTheme="majorHAnsi" w:eastAsia="Times New Roman" w:hAnsiTheme="majorHAnsi"/>
          <w:b/>
          <w:iCs/>
        </w:rPr>
        <w:t xml:space="preserve">The Parent Programme </w:t>
      </w:r>
      <w:r w:rsidR="00D72628" w:rsidRPr="00152A99">
        <w:rPr>
          <w:rFonts w:asciiTheme="majorHAnsi" w:eastAsia="Times New Roman" w:hAnsiTheme="majorHAnsi"/>
          <w:b/>
          <w:iCs/>
        </w:rPr>
        <w:t>Implementation Checklist (PP</w:t>
      </w:r>
      <w:r w:rsidRPr="00152A99">
        <w:rPr>
          <w:rFonts w:asciiTheme="majorHAnsi" w:eastAsia="Times New Roman" w:hAnsiTheme="majorHAnsi"/>
          <w:b/>
          <w:iCs/>
        </w:rPr>
        <w:t>IC): The development and testing of an objective measure of skills and fidelity for the delivery of parent programmes</w:t>
      </w:r>
    </w:p>
    <w:p w:rsidR="00D02D16" w:rsidRPr="00152A99" w:rsidRDefault="00D02D16" w:rsidP="00783DF1">
      <w:pPr>
        <w:spacing w:after="200" w:line="240" w:lineRule="auto"/>
        <w:jc w:val="center"/>
        <w:rPr>
          <w:rFonts w:asciiTheme="majorHAnsi" w:eastAsia="Times New Roman" w:hAnsiTheme="majorHAnsi"/>
          <w:b/>
          <w:iCs/>
        </w:rPr>
      </w:pPr>
    </w:p>
    <w:p w:rsidR="00D02D16" w:rsidRPr="00152A99" w:rsidRDefault="00D02D16" w:rsidP="00783DF1">
      <w:pPr>
        <w:spacing w:after="200" w:line="240" w:lineRule="auto"/>
        <w:jc w:val="center"/>
        <w:rPr>
          <w:rFonts w:asciiTheme="majorHAnsi" w:eastAsia="Times New Roman" w:hAnsiTheme="majorHAnsi"/>
          <w:b/>
          <w:iCs/>
        </w:rPr>
      </w:pPr>
      <w:r w:rsidRPr="00152A99">
        <w:rPr>
          <w:rFonts w:asciiTheme="majorHAnsi" w:eastAsia="Times New Roman" w:hAnsiTheme="majorHAnsi"/>
          <w:b/>
          <w:iCs/>
        </w:rPr>
        <w:t>Prepared for submission to Child Care in Practice</w:t>
      </w:r>
    </w:p>
    <w:p w:rsidR="00783DF1" w:rsidRPr="00152A99" w:rsidRDefault="00783DF1" w:rsidP="00783DF1">
      <w:pPr>
        <w:spacing w:after="200" w:line="240" w:lineRule="auto"/>
        <w:jc w:val="center"/>
        <w:rPr>
          <w:rFonts w:asciiTheme="majorHAnsi" w:eastAsia="Times New Roman" w:hAnsiTheme="majorHAnsi" w:cs="Times New Roman"/>
          <w:color w:val="auto"/>
        </w:rPr>
      </w:pPr>
    </w:p>
    <w:p w:rsidR="00D4511D" w:rsidRPr="00152A99" w:rsidRDefault="00D4511D" w:rsidP="00783DF1">
      <w:pPr>
        <w:spacing w:after="200" w:line="240" w:lineRule="auto"/>
        <w:jc w:val="center"/>
        <w:rPr>
          <w:rFonts w:asciiTheme="majorHAnsi" w:eastAsia="Times New Roman" w:hAnsiTheme="majorHAnsi" w:cs="Times New Roman"/>
          <w:color w:val="auto"/>
        </w:rPr>
      </w:pPr>
    </w:p>
    <w:p w:rsidR="00276490" w:rsidRPr="00152A99" w:rsidRDefault="00783DF1" w:rsidP="00783DF1">
      <w:pPr>
        <w:rPr>
          <w:rFonts w:asciiTheme="majorHAnsi" w:eastAsia="Times New Roman" w:hAnsiTheme="majorHAnsi"/>
        </w:rPr>
      </w:pPr>
      <w:r w:rsidRPr="00152A99">
        <w:rPr>
          <w:rFonts w:asciiTheme="majorHAnsi" w:eastAsia="Times New Roman" w:hAnsiTheme="majorHAnsi"/>
        </w:rPr>
        <w:t>Tracey Bywater</w:t>
      </w:r>
      <w:r w:rsidR="00822387" w:rsidRPr="00152A99">
        <w:rPr>
          <w:rStyle w:val="FootnoteReference"/>
          <w:rFonts w:asciiTheme="majorHAnsi" w:eastAsia="Times New Roman" w:hAnsiTheme="majorHAnsi"/>
        </w:rPr>
        <w:footnoteReference w:id="1"/>
      </w:r>
      <w:r w:rsidRPr="00152A99">
        <w:rPr>
          <w:rFonts w:asciiTheme="majorHAnsi" w:eastAsia="Times New Roman" w:hAnsiTheme="majorHAnsi"/>
        </w:rPr>
        <w:t>,</w:t>
      </w:r>
      <w:r w:rsidR="008369F9" w:rsidRPr="008369F9">
        <w:rPr>
          <w:rFonts w:asciiTheme="majorHAnsi" w:eastAsia="Times New Roman" w:hAnsiTheme="majorHAnsi"/>
        </w:rPr>
        <w:t xml:space="preserve"> </w:t>
      </w:r>
      <w:r w:rsidR="008369F9" w:rsidRPr="00152A99">
        <w:rPr>
          <w:rFonts w:asciiTheme="majorHAnsi" w:eastAsia="Times New Roman" w:hAnsiTheme="majorHAnsi"/>
        </w:rPr>
        <w:t>Nicole Gridley</w:t>
      </w:r>
      <w:r w:rsidR="008369F9">
        <w:rPr>
          <w:rFonts w:asciiTheme="majorHAnsi" w:eastAsia="Times New Roman" w:hAnsiTheme="majorHAnsi"/>
          <w:vertAlign w:val="superscript"/>
        </w:rPr>
        <w:t>2</w:t>
      </w:r>
      <w:r w:rsidR="008369F9">
        <w:rPr>
          <w:rFonts w:asciiTheme="majorHAnsi" w:eastAsia="Times New Roman" w:hAnsiTheme="majorHAnsi"/>
        </w:rPr>
        <w:t>,</w:t>
      </w:r>
      <w:r w:rsidRPr="00152A99">
        <w:rPr>
          <w:rFonts w:asciiTheme="majorHAnsi" w:eastAsia="Times New Roman" w:hAnsiTheme="majorHAnsi"/>
        </w:rPr>
        <w:t xml:space="preserve"> Vashti Berry</w:t>
      </w:r>
      <w:r w:rsidR="008369F9">
        <w:rPr>
          <w:rFonts w:asciiTheme="majorHAnsi" w:eastAsia="Times New Roman" w:hAnsiTheme="majorHAnsi"/>
          <w:vertAlign w:val="superscript"/>
        </w:rPr>
        <w:t>3</w:t>
      </w:r>
      <w:r w:rsidR="00276490" w:rsidRPr="00152A99">
        <w:rPr>
          <w:rFonts w:asciiTheme="majorHAnsi" w:eastAsia="Times New Roman" w:hAnsiTheme="majorHAnsi"/>
        </w:rPr>
        <w:t xml:space="preserve">, </w:t>
      </w:r>
      <w:r w:rsidRPr="00152A99">
        <w:rPr>
          <w:rFonts w:asciiTheme="majorHAnsi" w:eastAsia="Times New Roman" w:hAnsiTheme="majorHAnsi"/>
        </w:rPr>
        <w:t>Sarah Blower</w:t>
      </w:r>
      <w:r w:rsidR="00E4746D">
        <w:rPr>
          <w:rFonts w:asciiTheme="majorHAnsi" w:eastAsia="Times New Roman" w:hAnsiTheme="majorHAnsi"/>
          <w:vertAlign w:val="superscript"/>
        </w:rPr>
        <w:t>2</w:t>
      </w:r>
      <w:r w:rsidRPr="00152A99">
        <w:rPr>
          <w:rFonts w:asciiTheme="majorHAnsi" w:eastAsia="Times New Roman" w:hAnsiTheme="majorHAnsi"/>
        </w:rPr>
        <w:t xml:space="preserve"> Kate Tobin</w:t>
      </w:r>
      <w:r w:rsidR="00E4746D">
        <w:rPr>
          <w:rFonts w:asciiTheme="majorHAnsi" w:eastAsia="Times New Roman" w:hAnsiTheme="majorHAnsi"/>
          <w:vertAlign w:val="superscript"/>
        </w:rPr>
        <w:t>4</w:t>
      </w:r>
      <w:r w:rsidRPr="00152A99">
        <w:rPr>
          <w:rFonts w:asciiTheme="majorHAnsi" w:eastAsia="Times New Roman" w:hAnsiTheme="majorHAnsi"/>
        </w:rPr>
        <w:t xml:space="preserve"> </w:t>
      </w:r>
    </w:p>
    <w:p w:rsidR="00783DF1" w:rsidRPr="00152A99" w:rsidRDefault="00783DF1" w:rsidP="00783DF1">
      <w:pPr>
        <w:rPr>
          <w:rFonts w:asciiTheme="majorHAnsi" w:hAnsiTheme="majorHAnsi"/>
          <w:b/>
        </w:rPr>
      </w:pPr>
    </w:p>
    <w:p w:rsidR="00783DF1" w:rsidRPr="00152A99" w:rsidRDefault="00783DF1">
      <w:pPr>
        <w:rPr>
          <w:rFonts w:asciiTheme="majorHAnsi" w:hAnsiTheme="majorHAnsi"/>
          <w:b/>
        </w:rPr>
      </w:pPr>
    </w:p>
    <w:p w:rsidR="00783DF1" w:rsidRPr="00152A99" w:rsidRDefault="00783DF1">
      <w:pPr>
        <w:rPr>
          <w:rFonts w:asciiTheme="majorHAnsi" w:hAnsiTheme="majorHAnsi"/>
          <w:b/>
        </w:rPr>
      </w:pPr>
    </w:p>
    <w:p w:rsidR="00D4511D" w:rsidRPr="00152A99" w:rsidRDefault="00D4511D">
      <w:pPr>
        <w:rPr>
          <w:rFonts w:asciiTheme="majorHAnsi" w:hAnsiTheme="majorHAnsi"/>
        </w:rPr>
      </w:pPr>
    </w:p>
    <w:p w:rsidR="00D4511D" w:rsidRPr="00152A99" w:rsidRDefault="00D4511D">
      <w:pPr>
        <w:rPr>
          <w:rFonts w:asciiTheme="majorHAnsi" w:hAnsiTheme="majorHAnsi"/>
        </w:rPr>
      </w:pPr>
    </w:p>
    <w:p w:rsidR="00D4511D" w:rsidRDefault="00D02D16">
      <w:pPr>
        <w:rPr>
          <w:rFonts w:asciiTheme="majorHAnsi" w:hAnsiTheme="majorHAnsi"/>
        </w:rPr>
      </w:pPr>
      <w:r w:rsidRPr="00152A99">
        <w:rPr>
          <w:rFonts w:asciiTheme="majorHAnsi" w:hAnsiTheme="majorHAnsi"/>
          <w:b/>
        </w:rPr>
        <w:t>Acknowledgements:</w:t>
      </w:r>
      <w:r w:rsidRPr="00152A99">
        <w:rPr>
          <w:rFonts w:asciiTheme="majorHAnsi" w:hAnsiTheme="majorHAnsi"/>
        </w:rPr>
        <w:t xml:space="preserve"> </w:t>
      </w:r>
      <w:r w:rsidR="00822387" w:rsidRPr="00152A99">
        <w:rPr>
          <w:rFonts w:asciiTheme="majorHAnsi" w:hAnsiTheme="majorHAnsi"/>
        </w:rPr>
        <w:t xml:space="preserve">We would like to acknowledge the </w:t>
      </w:r>
      <w:r w:rsidR="008369F9">
        <w:rPr>
          <w:rFonts w:asciiTheme="majorHAnsi" w:hAnsiTheme="majorHAnsi"/>
        </w:rPr>
        <w:t>Bowland</w:t>
      </w:r>
      <w:r w:rsidR="00822387" w:rsidRPr="00152A99">
        <w:rPr>
          <w:rFonts w:asciiTheme="majorHAnsi" w:hAnsiTheme="majorHAnsi"/>
        </w:rPr>
        <w:t xml:space="preserve"> Trust for providing seed funding to support the employment of a student intern who supported the research team in the coding of the group videos</w:t>
      </w:r>
      <w:r w:rsidR="00D14C7E">
        <w:rPr>
          <w:rFonts w:asciiTheme="majorHAnsi" w:hAnsiTheme="majorHAnsi"/>
        </w:rPr>
        <w:t xml:space="preserve"> for this paper</w:t>
      </w:r>
      <w:r w:rsidR="00822387" w:rsidRPr="00152A99">
        <w:rPr>
          <w:rFonts w:asciiTheme="majorHAnsi" w:hAnsiTheme="majorHAnsi"/>
        </w:rPr>
        <w:t xml:space="preserve">. We thank Annie </w:t>
      </w:r>
      <w:r w:rsidR="008369F9">
        <w:rPr>
          <w:rFonts w:asciiTheme="majorHAnsi" w:hAnsiTheme="majorHAnsi"/>
        </w:rPr>
        <w:t>Clarke</w:t>
      </w:r>
      <w:r w:rsidR="00822387" w:rsidRPr="00152A99">
        <w:rPr>
          <w:rFonts w:asciiTheme="majorHAnsi" w:hAnsiTheme="majorHAnsi"/>
        </w:rPr>
        <w:t xml:space="preserve"> for her coding work, </w:t>
      </w:r>
      <w:r w:rsidR="008369F9">
        <w:rPr>
          <w:rFonts w:asciiTheme="majorHAnsi" w:hAnsiTheme="majorHAnsi"/>
        </w:rPr>
        <w:t>Professor</w:t>
      </w:r>
      <w:r w:rsidR="00B03816">
        <w:rPr>
          <w:rFonts w:asciiTheme="majorHAnsi" w:hAnsiTheme="majorHAnsi"/>
        </w:rPr>
        <w:t>s</w:t>
      </w:r>
      <w:r w:rsidR="008369F9">
        <w:rPr>
          <w:rFonts w:asciiTheme="majorHAnsi" w:hAnsiTheme="majorHAnsi"/>
        </w:rPr>
        <w:t xml:space="preserve"> Judy Hutchings and David Daley for their qualitative feedback on the tool, </w:t>
      </w:r>
      <w:r w:rsidR="00822387" w:rsidRPr="00152A99">
        <w:rPr>
          <w:rFonts w:asciiTheme="majorHAnsi" w:hAnsiTheme="majorHAnsi"/>
        </w:rPr>
        <w:t>the group facilitators</w:t>
      </w:r>
      <w:r w:rsidR="00213977">
        <w:rPr>
          <w:rFonts w:asciiTheme="majorHAnsi" w:hAnsiTheme="majorHAnsi"/>
        </w:rPr>
        <w:t>,</w:t>
      </w:r>
      <w:r w:rsidR="00822387" w:rsidRPr="00152A99">
        <w:rPr>
          <w:rFonts w:asciiTheme="majorHAnsi" w:hAnsiTheme="majorHAnsi"/>
        </w:rPr>
        <w:t xml:space="preserve"> </w:t>
      </w:r>
      <w:r w:rsidR="00B03816">
        <w:rPr>
          <w:rFonts w:asciiTheme="majorHAnsi" w:hAnsiTheme="majorHAnsi"/>
        </w:rPr>
        <w:t xml:space="preserve">and parents </w:t>
      </w:r>
      <w:r w:rsidR="00822387" w:rsidRPr="00152A99">
        <w:rPr>
          <w:rFonts w:asciiTheme="majorHAnsi" w:hAnsiTheme="majorHAnsi"/>
        </w:rPr>
        <w:t xml:space="preserve">for </w:t>
      </w:r>
      <w:r w:rsidR="00B03816">
        <w:rPr>
          <w:rFonts w:asciiTheme="majorHAnsi" w:hAnsiTheme="majorHAnsi"/>
        </w:rPr>
        <w:t>their participation</w:t>
      </w:r>
      <w:r w:rsidR="00822387" w:rsidRPr="00152A99">
        <w:rPr>
          <w:rFonts w:asciiTheme="majorHAnsi" w:hAnsiTheme="majorHAnsi"/>
        </w:rPr>
        <w:t xml:space="preserve">. </w:t>
      </w:r>
    </w:p>
    <w:p w:rsidR="00D30801" w:rsidRDefault="00D30801">
      <w:pPr>
        <w:rPr>
          <w:rFonts w:asciiTheme="majorHAnsi" w:hAnsiTheme="majorHAnsi"/>
        </w:rPr>
      </w:pPr>
    </w:p>
    <w:p w:rsidR="00D30801" w:rsidRPr="0042522D" w:rsidRDefault="00D30801">
      <w:pPr>
        <w:rPr>
          <w:rFonts w:asciiTheme="majorHAnsi" w:hAnsiTheme="majorHAnsi"/>
        </w:rPr>
      </w:pPr>
      <w:r w:rsidRPr="0042522D">
        <w:rPr>
          <w:rFonts w:asciiTheme="majorHAnsi" w:hAnsiTheme="majorHAnsi"/>
          <w:color w:val="222222"/>
          <w:shd w:val="clear" w:color="auto" w:fill="FFFFFF"/>
        </w:rPr>
        <w:t>The Lead Author, and Fourth Author of this paper are part of the</w:t>
      </w:r>
      <w:r w:rsidRPr="0042522D">
        <w:rPr>
          <w:rFonts w:asciiTheme="majorHAnsi" w:hAnsiTheme="majorHAnsi"/>
          <w:color w:val="222222"/>
        </w:rPr>
        <w:t xml:space="preserve"> </w:t>
      </w:r>
      <w:r w:rsidRPr="0042522D">
        <w:rPr>
          <w:rFonts w:asciiTheme="majorHAnsi" w:hAnsiTheme="majorHAnsi"/>
          <w:color w:val="222222"/>
          <w:shd w:val="clear" w:color="auto" w:fill="FFFFFF"/>
        </w:rPr>
        <w:t>Healthy Children Healthy Families Theme of the NIHR CLAHRC Yorkshire</w:t>
      </w:r>
      <w:r w:rsidRPr="0042522D">
        <w:rPr>
          <w:rFonts w:asciiTheme="majorHAnsi" w:hAnsiTheme="majorHAnsi"/>
          <w:color w:val="222222"/>
        </w:rPr>
        <w:t xml:space="preserve"> </w:t>
      </w:r>
      <w:r w:rsidRPr="0042522D">
        <w:rPr>
          <w:rFonts w:asciiTheme="majorHAnsi" w:hAnsiTheme="majorHAnsi"/>
          <w:color w:val="222222"/>
          <w:shd w:val="clear" w:color="auto" w:fill="FFFFFF"/>
        </w:rPr>
        <w:t xml:space="preserve">and Humber. </w:t>
      </w:r>
      <w:r w:rsidR="0042522D" w:rsidRPr="0042522D">
        <w:rPr>
          <w:rFonts w:asciiTheme="majorHAnsi" w:hAnsiTheme="majorHAnsi"/>
          <w:color w:val="222222"/>
          <w:shd w:val="clear" w:color="auto" w:fill="FFFFFF"/>
        </w:rPr>
        <w:t xml:space="preserve">The Third Author is part of the </w:t>
      </w:r>
      <w:r w:rsidR="00276115">
        <w:rPr>
          <w:rFonts w:asciiTheme="majorHAnsi" w:hAnsiTheme="majorHAnsi"/>
          <w:color w:val="222222"/>
          <w:shd w:val="clear" w:color="auto" w:fill="FFFFFF"/>
        </w:rPr>
        <w:t xml:space="preserve">NIHR </w:t>
      </w:r>
      <w:r w:rsidR="0042522D" w:rsidRPr="0042522D">
        <w:rPr>
          <w:rFonts w:asciiTheme="majorHAnsi" w:hAnsiTheme="majorHAnsi"/>
          <w:color w:val="222222"/>
          <w:shd w:val="clear" w:color="auto" w:fill="FFFFFF"/>
        </w:rPr>
        <w:t>South West Peninsula’s Collaboration</w:t>
      </w:r>
      <w:r w:rsidR="0042522D" w:rsidRPr="0042522D">
        <w:rPr>
          <w:rFonts w:asciiTheme="majorHAnsi" w:hAnsiTheme="majorHAnsi"/>
          <w:color w:val="222222"/>
        </w:rPr>
        <w:t xml:space="preserve"> </w:t>
      </w:r>
      <w:r w:rsidR="0042522D" w:rsidRPr="0042522D">
        <w:rPr>
          <w:rFonts w:asciiTheme="majorHAnsi" w:hAnsiTheme="majorHAnsi"/>
          <w:color w:val="222222"/>
          <w:shd w:val="clear" w:color="auto" w:fill="FFFFFF"/>
        </w:rPr>
        <w:t>for Leadership in Applied Health Research and Care (PenCLAHRC)</w:t>
      </w:r>
    </w:p>
    <w:p w:rsidR="00D02D16" w:rsidRPr="00152A99" w:rsidRDefault="00D02D16">
      <w:pPr>
        <w:rPr>
          <w:rFonts w:asciiTheme="majorHAnsi" w:hAnsiTheme="majorHAnsi"/>
        </w:rPr>
      </w:pPr>
    </w:p>
    <w:p w:rsidR="00D02D16" w:rsidRPr="00152A99" w:rsidRDefault="00D02D16">
      <w:pPr>
        <w:rPr>
          <w:rFonts w:asciiTheme="majorHAnsi" w:hAnsiTheme="majorHAnsi"/>
        </w:rPr>
      </w:pPr>
    </w:p>
    <w:p w:rsidR="00D4511D" w:rsidRPr="00152A99" w:rsidRDefault="00912703">
      <w:pPr>
        <w:rPr>
          <w:rFonts w:asciiTheme="majorHAnsi" w:hAnsiTheme="majorHAnsi"/>
        </w:rPr>
      </w:pPr>
      <w:r w:rsidRPr="00152A99">
        <w:rPr>
          <w:rFonts w:asciiTheme="majorHAnsi" w:hAnsiTheme="majorHAnsi"/>
          <w:b/>
        </w:rPr>
        <w:t>Abstract Word C</w:t>
      </w:r>
      <w:r w:rsidR="00D4511D" w:rsidRPr="00152A99">
        <w:rPr>
          <w:rFonts w:asciiTheme="majorHAnsi" w:hAnsiTheme="majorHAnsi"/>
          <w:b/>
        </w:rPr>
        <w:t>ount:</w:t>
      </w:r>
      <w:r w:rsidR="000B369D" w:rsidRPr="00152A99">
        <w:rPr>
          <w:rFonts w:asciiTheme="majorHAnsi" w:hAnsiTheme="majorHAnsi"/>
        </w:rPr>
        <w:t xml:space="preserve"> </w:t>
      </w:r>
      <w:r w:rsidR="00EB2B54">
        <w:rPr>
          <w:rFonts w:asciiTheme="majorHAnsi" w:hAnsiTheme="majorHAnsi"/>
        </w:rPr>
        <w:t>299</w:t>
      </w:r>
      <w:r w:rsidRPr="00152A99">
        <w:rPr>
          <w:rFonts w:asciiTheme="majorHAnsi" w:hAnsiTheme="majorHAnsi"/>
        </w:rPr>
        <w:t>/300</w:t>
      </w:r>
    </w:p>
    <w:p w:rsidR="00D4511D" w:rsidRPr="00152A99" w:rsidRDefault="00D4511D">
      <w:pPr>
        <w:rPr>
          <w:rFonts w:asciiTheme="majorHAnsi" w:hAnsiTheme="majorHAnsi"/>
        </w:rPr>
      </w:pPr>
      <w:r w:rsidRPr="00152A99">
        <w:rPr>
          <w:rFonts w:asciiTheme="majorHAnsi" w:hAnsiTheme="majorHAnsi"/>
          <w:b/>
        </w:rPr>
        <w:t>Word Count:</w:t>
      </w:r>
      <w:r w:rsidR="000B369D" w:rsidRPr="00152A99">
        <w:rPr>
          <w:rFonts w:asciiTheme="majorHAnsi" w:hAnsiTheme="majorHAnsi"/>
        </w:rPr>
        <w:t xml:space="preserve"> </w:t>
      </w:r>
      <w:r w:rsidR="00EB2B54">
        <w:rPr>
          <w:rFonts w:asciiTheme="majorHAnsi" w:hAnsiTheme="majorHAnsi"/>
        </w:rPr>
        <w:t>7216</w:t>
      </w:r>
      <w:r w:rsidR="000B369D" w:rsidRPr="00152A99">
        <w:rPr>
          <w:rFonts w:asciiTheme="majorHAnsi" w:hAnsiTheme="majorHAnsi"/>
        </w:rPr>
        <w:t>/</w:t>
      </w:r>
      <w:r w:rsidR="00D02D16" w:rsidRPr="00152A99">
        <w:rPr>
          <w:rFonts w:asciiTheme="majorHAnsi" w:hAnsiTheme="majorHAnsi"/>
        </w:rPr>
        <w:t>up to 7500</w:t>
      </w:r>
      <w:r w:rsidR="00474B11">
        <w:rPr>
          <w:rFonts w:asciiTheme="majorHAnsi" w:hAnsiTheme="majorHAnsi"/>
        </w:rPr>
        <w:t xml:space="preserve"> (exclude references and tables)</w:t>
      </w:r>
    </w:p>
    <w:p w:rsidR="00D4511D" w:rsidRPr="00152A99" w:rsidRDefault="00D4511D">
      <w:pPr>
        <w:rPr>
          <w:rFonts w:asciiTheme="majorHAnsi" w:hAnsiTheme="majorHAnsi"/>
        </w:rPr>
      </w:pPr>
      <w:r w:rsidRPr="00152A99">
        <w:rPr>
          <w:rFonts w:asciiTheme="majorHAnsi" w:hAnsiTheme="majorHAnsi"/>
          <w:b/>
        </w:rPr>
        <w:t>Keywords:</w:t>
      </w:r>
      <w:r w:rsidRPr="00152A99">
        <w:rPr>
          <w:rFonts w:asciiTheme="majorHAnsi" w:hAnsiTheme="majorHAnsi"/>
        </w:rPr>
        <w:t xml:space="preserve"> </w:t>
      </w:r>
      <w:r w:rsidR="00912703" w:rsidRPr="00152A99">
        <w:rPr>
          <w:rFonts w:asciiTheme="majorHAnsi" w:hAnsiTheme="majorHAnsi"/>
        </w:rPr>
        <w:t>Parent Programmes/ Intervention/ Implementation/ Fidelity/ Reliability</w:t>
      </w:r>
      <w:r w:rsidR="00CC4329">
        <w:rPr>
          <w:rFonts w:asciiTheme="majorHAnsi" w:hAnsiTheme="majorHAnsi"/>
        </w:rPr>
        <w:t>/ Observation/ Measurement</w:t>
      </w:r>
    </w:p>
    <w:p w:rsidR="00D4511D" w:rsidRPr="00152A99" w:rsidRDefault="00D4511D">
      <w:pPr>
        <w:rPr>
          <w:rFonts w:asciiTheme="majorHAnsi" w:hAnsiTheme="majorHAnsi"/>
          <w:b/>
        </w:rPr>
      </w:pPr>
      <w:r w:rsidRPr="00152A99">
        <w:rPr>
          <w:rFonts w:asciiTheme="majorHAnsi" w:hAnsiTheme="majorHAnsi"/>
          <w:b/>
        </w:rPr>
        <w:br w:type="page"/>
      </w:r>
    </w:p>
    <w:p w:rsidR="00276490" w:rsidRPr="00152A99" w:rsidRDefault="00783DF1" w:rsidP="00D4511D">
      <w:pPr>
        <w:jc w:val="center"/>
        <w:rPr>
          <w:rFonts w:asciiTheme="majorHAnsi" w:hAnsiTheme="majorHAnsi"/>
          <w:b/>
        </w:rPr>
      </w:pPr>
      <w:r w:rsidRPr="00152A99">
        <w:rPr>
          <w:rFonts w:asciiTheme="majorHAnsi" w:hAnsiTheme="majorHAnsi"/>
          <w:b/>
        </w:rPr>
        <w:lastRenderedPageBreak/>
        <w:t>Abstract</w:t>
      </w:r>
    </w:p>
    <w:p w:rsidR="004F62EC" w:rsidRPr="00152A99" w:rsidRDefault="00864F52" w:rsidP="00393E83">
      <w:pPr>
        <w:pStyle w:val="4bodytext"/>
        <w:spacing w:line="360" w:lineRule="auto"/>
        <w:jc w:val="both"/>
        <w:rPr>
          <w:rFonts w:asciiTheme="majorHAnsi" w:hAnsiTheme="majorHAnsi" w:cs="Arial"/>
          <w:sz w:val="22"/>
          <w:szCs w:val="22"/>
        </w:rPr>
      </w:pPr>
      <w:r w:rsidRPr="00152A99">
        <w:rPr>
          <w:rFonts w:asciiTheme="majorHAnsi" w:hAnsiTheme="majorHAnsi" w:cs="Arial"/>
          <w:b/>
          <w:sz w:val="22"/>
          <w:szCs w:val="22"/>
        </w:rPr>
        <w:t>Background:</w:t>
      </w:r>
      <w:r w:rsidRPr="00152A99">
        <w:rPr>
          <w:rFonts w:asciiTheme="majorHAnsi" w:hAnsiTheme="majorHAnsi" w:cs="Arial"/>
          <w:sz w:val="22"/>
          <w:szCs w:val="22"/>
        </w:rPr>
        <w:t xml:space="preserve"> </w:t>
      </w:r>
      <w:r w:rsidR="00467D4A" w:rsidRPr="00152A99">
        <w:rPr>
          <w:rFonts w:asciiTheme="majorHAnsi" w:hAnsiTheme="majorHAnsi" w:cs="Arial"/>
          <w:sz w:val="22"/>
          <w:szCs w:val="22"/>
        </w:rPr>
        <w:t>G</w:t>
      </w:r>
      <w:r w:rsidR="00AA5FC9" w:rsidRPr="00152A99">
        <w:rPr>
          <w:rFonts w:asciiTheme="majorHAnsi" w:hAnsiTheme="majorHAnsi" w:cs="Arial"/>
          <w:sz w:val="22"/>
          <w:szCs w:val="22"/>
        </w:rPr>
        <w:t>roup</w:t>
      </w:r>
      <w:r w:rsidR="004B6FF1">
        <w:rPr>
          <w:rFonts w:asciiTheme="majorHAnsi" w:hAnsiTheme="majorHAnsi" w:cs="Arial"/>
          <w:sz w:val="22"/>
          <w:szCs w:val="22"/>
        </w:rPr>
        <w:t>-</w:t>
      </w:r>
      <w:r w:rsidR="00AA5FC9" w:rsidRPr="00152A99">
        <w:rPr>
          <w:rFonts w:asciiTheme="majorHAnsi" w:hAnsiTheme="majorHAnsi" w:cs="Arial"/>
          <w:sz w:val="22"/>
          <w:szCs w:val="22"/>
        </w:rPr>
        <w:t xml:space="preserve">based parent programmes </w:t>
      </w:r>
      <w:r w:rsidRPr="00152A99">
        <w:rPr>
          <w:rFonts w:asciiTheme="majorHAnsi" w:hAnsiTheme="majorHAnsi" w:cs="Arial"/>
          <w:sz w:val="22"/>
          <w:szCs w:val="22"/>
        </w:rPr>
        <w:t>demonstrate</w:t>
      </w:r>
      <w:r w:rsidR="00AA5FC9" w:rsidRPr="00152A99">
        <w:rPr>
          <w:rFonts w:asciiTheme="majorHAnsi" w:hAnsiTheme="majorHAnsi" w:cs="Arial"/>
          <w:sz w:val="22"/>
          <w:szCs w:val="22"/>
        </w:rPr>
        <w:t xml:space="preserve"> positive </w:t>
      </w:r>
      <w:r w:rsidR="0024372C" w:rsidRPr="00152A99">
        <w:rPr>
          <w:rFonts w:asciiTheme="majorHAnsi" w:hAnsiTheme="majorHAnsi" w:cs="Arial"/>
          <w:sz w:val="22"/>
          <w:szCs w:val="22"/>
        </w:rPr>
        <w:t>benefits</w:t>
      </w:r>
      <w:r w:rsidR="00AA5FC9" w:rsidRPr="00152A99">
        <w:rPr>
          <w:rFonts w:asciiTheme="majorHAnsi" w:hAnsiTheme="majorHAnsi" w:cs="Arial"/>
          <w:sz w:val="22"/>
          <w:szCs w:val="22"/>
        </w:rPr>
        <w:t xml:space="preserve"> for adult and child mental health, and child behaviour</w:t>
      </w:r>
      <w:r w:rsidR="003C7097" w:rsidRPr="00152A99">
        <w:rPr>
          <w:rFonts w:asciiTheme="majorHAnsi" w:hAnsiTheme="majorHAnsi" w:cs="Arial"/>
          <w:sz w:val="22"/>
          <w:szCs w:val="22"/>
        </w:rPr>
        <w:t xml:space="preserve"> </w:t>
      </w:r>
      <w:r w:rsidRPr="00152A99">
        <w:rPr>
          <w:rFonts w:asciiTheme="majorHAnsi" w:hAnsiTheme="majorHAnsi" w:cs="Arial"/>
          <w:sz w:val="22"/>
          <w:szCs w:val="22"/>
        </w:rPr>
        <w:t>outcomes</w:t>
      </w:r>
      <w:r w:rsidR="00AA5FC9" w:rsidRPr="00152A99">
        <w:rPr>
          <w:rFonts w:asciiTheme="majorHAnsi" w:hAnsiTheme="majorHAnsi" w:cs="Arial"/>
          <w:sz w:val="22"/>
          <w:szCs w:val="22"/>
        </w:rPr>
        <w:t>. G</w:t>
      </w:r>
      <w:r w:rsidR="00276490" w:rsidRPr="00152A99">
        <w:rPr>
          <w:rFonts w:asciiTheme="majorHAnsi" w:hAnsiTheme="majorHAnsi" w:cs="Arial"/>
          <w:sz w:val="22"/>
          <w:szCs w:val="22"/>
        </w:rPr>
        <w:t>reater fidelity to the</w:t>
      </w:r>
      <w:r w:rsidRPr="00152A99">
        <w:rPr>
          <w:rFonts w:asciiTheme="majorHAnsi" w:hAnsiTheme="majorHAnsi" w:cs="Arial"/>
          <w:sz w:val="22"/>
          <w:szCs w:val="22"/>
        </w:rPr>
        <w:t xml:space="preserve"> programme</w:t>
      </w:r>
      <w:r w:rsidR="00276490" w:rsidRPr="00152A99">
        <w:rPr>
          <w:rFonts w:asciiTheme="majorHAnsi" w:hAnsiTheme="majorHAnsi" w:cs="Arial"/>
          <w:sz w:val="22"/>
          <w:szCs w:val="22"/>
        </w:rPr>
        <w:t xml:space="preserve"> </w:t>
      </w:r>
      <w:r w:rsidR="00AA5FC9" w:rsidRPr="00152A99">
        <w:rPr>
          <w:rFonts w:asciiTheme="majorHAnsi" w:hAnsiTheme="majorHAnsi" w:cs="Arial"/>
          <w:sz w:val="22"/>
          <w:szCs w:val="22"/>
        </w:rPr>
        <w:t xml:space="preserve">delivery </w:t>
      </w:r>
      <w:r w:rsidR="00276490" w:rsidRPr="00152A99">
        <w:rPr>
          <w:rFonts w:asciiTheme="majorHAnsi" w:hAnsiTheme="majorHAnsi" w:cs="Arial"/>
          <w:sz w:val="22"/>
          <w:szCs w:val="22"/>
        </w:rPr>
        <w:t xml:space="preserve">model </w:t>
      </w:r>
      <w:r w:rsidRPr="00152A99">
        <w:rPr>
          <w:rFonts w:asciiTheme="majorHAnsi" w:hAnsiTheme="majorHAnsi" w:cs="Arial"/>
          <w:sz w:val="22"/>
          <w:szCs w:val="22"/>
        </w:rPr>
        <w:t>equates to</w:t>
      </w:r>
      <w:r w:rsidR="0024372C" w:rsidRPr="00152A99">
        <w:rPr>
          <w:rFonts w:asciiTheme="majorHAnsi" w:hAnsiTheme="majorHAnsi" w:cs="Arial"/>
          <w:sz w:val="22"/>
          <w:szCs w:val="22"/>
        </w:rPr>
        <w:t xml:space="preserve"> </w:t>
      </w:r>
      <w:r w:rsidR="00276490" w:rsidRPr="00152A99">
        <w:rPr>
          <w:rFonts w:asciiTheme="majorHAnsi" w:hAnsiTheme="majorHAnsi" w:cs="Arial"/>
          <w:sz w:val="22"/>
          <w:szCs w:val="22"/>
        </w:rPr>
        <w:t xml:space="preserve">better outcomes </w:t>
      </w:r>
      <w:r w:rsidR="0024372C" w:rsidRPr="00152A99">
        <w:rPr>
          <w:rFonts w:asciiTheme="majorHAnsi" w:hAnsiTheme="majorHAnsi" w:cs="Arial"/>
          <w:sz w:val="22"/>
          <w:szCs w:val="22"/>
        </w:rPr>
        <w:t xml:space="preserve">for </w:t>
      </w:r>
      <w:r w:rsidR="00276490" w:rsidRPr="00152A99">
        <w:rPr>
          <w:rFonts w:asciiTheme="majorHAnsi" w:hAnsiTheme="majorHAnsi" w:cs="Arial"/>
          <w:sz w:val="22"/>
          <w:szCs w:val="22"/>
        </w:rPr>
        <w:t>families</w:t>
      </w:r>
      <w:r w:rsidR="0024372C" w:rsidRPr="00152A99">
        <w:rPr>
          <w:rFonts w:asciiTheme="majorHAnsi" w:hAnsiTheme="majorHAnsi" w:cs="Arial"/>
          <w:sz w:val="22"/>
          <w:szCs w:val="22"/>
        </w:rPr>
        <w:t xml:space="preserve"> attending</w:t>
      </w:r>
      <w:r w:rsidR="00C83883" w:rsidRPr="00152A99">
        <w:rPr>
          <w:rFonts w:asciiTheme="majorHAnsi" w:hAnsiTheme="majorHAnsi" w:cs="Arial"/>
          <w:sz w:val="22"/>
          <w:szCs w:val="22"/>
        </w:rPr>
        <w:t>, h</w:t>
      </w:r>
      <w:r w:rsidR="00276490" w:rsidRPr="00152A99">
        <w:rPr>
          <w:rFonts w:asciiTheme="majorHAnsi" w:hAnsiTheme="majorHAnsi" w:cs="Arial"/>
          <w:sz w:val="22"/>
          <w:szCs w:val="22"/>
        </w:rPr>
        <w:t>owever</w:t>
      </w:r>
      <w:r w:rsidR="00AA5FC9" w:rsidRPr="00152A99">
        <w:rPr>
          <w:rFonts w:asciiTheme="majorHAnsi" w:hAnsiTheme="majorHAnsi" w:cs="Arial"/>
          <w:sz w:val="22"/>
          <w:szCs w:val="22"/>
        </w:rPr>
        <w:t>,</w:t>
      </w:r>
      <w:r w:rsidR="00276490" w:rsidRPr="00152A99">
        <w:rPr>
          <w:rFonts w:asciiTheme="majorHAnsi" w:hAnsiTheme="majorHAnsi" w:cs="Arial"/>
          <w:sz w:val="22"/>
          <w:szCs w:val="22"/>
        </w:rPr>
        <w:t xml:space="preserve"> </w:t>
      </w:r>
      <w:r w:rsidRPr="00152A99">
        <w:rPr>
          <w:rFonts w:asciiTheme="majorHAnsi" w:hAnsiTheme="majorHAnsi" w:cs="Arial"/>
          <w:sz w:val="22"/>
          <w:szCs w:val="22"/>
        </w:rPr>
        <w:t>fidelity</w:t>
      </w:r>
      <w:r w:rsidR="00AA5FC9" w:rsidRPr="00152A99">
        <w:rPr>
          <w:rFonts w:asciiTheme="majorHAnsi" w:hAnsiTheme="majorHAnsi" w:cs="Arial"/>
          <w:sz w:val="22"/>
          <w:szCs w:val="22"/>
        </w:rPr>
        <w:t xml:space="preserve"> is </w:t>
      </w:r>
      <w:r w:rsidR="004B6FF1" w:rsidRPr="00152A99">
        <w:rPr>
          <w:rFonts w:asciiTheme="majorHAnsi" w:hAnsiTheme="majorHAnsi" w:cs="Arial"/>
          <w:sz w:val="22"/>
          <w:szCs w:val="22"/>
        </w:rPr>
        <w:t xml:space="preserve">typically </w:t>
      </w:r>
      <w:r w:rsidR="00AA5FC9" w:rsidRPr="00152A99">
        <w:rPr>
          <w:rFonts w:asciiTheme="majorHAnsi" w:hAnsiTheme="majorHAnsi" w:cs="Arial"/>
          <w:sz w:val="22"/>
          <w:szCs w:val="22"/>
        </w:rPr>
        <w:t>self-monitored</w:t>
      </w:r>
      <w:r w:rsidR="00276490" w:rsidRPr="00152A99">
        <w:rPr>
          <w:rFonts w:asciiTheme="majorHAnsi" w:hAnsiTheme="majorHAnsi" w:cs="Arial"/>
          <w:sz w:val="22"/>
          <w:szCs w:val="22"/>
        </w:rPr>
        <w:t xml:space="preserve"> </w:t>
      </w:r>
      <w:r w:rsidR="00C83883" w:rsidRPr="00152A99">
        <w:rPr>
          <w:rFonts w:asciiTheme="majorHAnsi" w:hAnsiTheme="majorHAnsi" w:cs="Arial"/>
          <w:sz w:val="22"/>
          <w:szCs w:val="22"/>
        </w:rPr>
        <w:t>using</w:t>
      </w:r>
      <w:r w:rsidR="003C7097" w:rsidRPr="00152A99">
        <w:rPr>
          <w:rFonts w:asciiTheme="majorHAnsi" w:hAnsiTheme="majorHAnsi" w:cs="Arial"/>
          <w:sz w:val="22"/>
          <w:szCs w:val="22"/>
        </w:rPr>
        <w:t xml:space="preserve"> programme specific</w:t>
      </w:r>
      <w:r w:rsidR="00276490" w:rsidRPr="00152A99">
        <w:rPr>
          <w:rFonts w:asciiTheme="majorHAnsi" w:hAnsiTheme="majorHAnsi" w:cs="Arial"/>
          <w:sz w:val="22"/>
          <w:szCs w:val="22"/>
        </w:rPr>
        <w:t xml:space="preserve"> checklist</w:t>
      </w:r>
      <w:r w:rsidR="00AA5FC9" w:rsidRPr="00152A99">
        <w:rPr>
          <w:rFonts w:asciiTheme="majorHAnsi" w:hAnsiTheme="majorHAnsi" w:cs="Arial"/>
          <w:sz w:val="22"/>
          <w:szCs w:val="22"/>
        </w:rPr>
        <w:t>s</w:t>
      </w:r>
      <w:r w:rsidR="00276490" w:rsidRPr="00152A99">
        <w:rPr>
          <w:rFonts w:asciiTheme="majorHAnsi" w:hAnsiTheme="majorHAnsi" w:cs="Arial"/>
          <w:sz w:val="22"/>
          <w:szCs w:val="22"/>
        </w:rPr>
        <w:t xml:space="preserve">. </w:t>
      </w:r>
      <w:r w:rsidR="0024372C" w:rsidRPr="00152A99">
        <w:rPr>
          <w:rFonts w:asciiTheme="majorHAnsi" w:hAnsiTheme="majorHAnsi" w:cs="Arial"/>
          <w:sz w:val="22"/>
          <w:szCs w:val="22"/>
        </w:rPr>
        <w:t>Self-completed measures are</w:t>
      </w:r>
      <w:r w:rsidR="003C7097" w:rsidRPr="00152A99">
        <w:rPr>
          <w:rFonts w:asciiTheme="majorHAnsi" w:hAnsiTheme="majorHAnsi" w:cs="Arial"/>
          <w:sz w:val="22"/>
          <w:szCs w:val="22"/>
        </w:rPr>
        <w:t xml:space="preserve"> </w:t>
      </w:r>
      <w:r w:rsidRPr="00152A99">
        <w:rPr>
          <w:rFonts w:asciiTheme="majorHAnsi" w:hAnsiTheme="majorHAnsi" w:cs="Arial"/>
          <w:sz w:val="22"/>
          <w:szCs w:val="22"/>
        </w:rPr>
        <w:t>open to</w:t>
      </w:r>
      <w:r w:rsidR="003C7097" w:rsidRPr="00152A99">
        <w:rPr>
          <w:rFonts w:asciiTheme="majorHAnsi" w:hAnsiTheme="majorHAnsi" w:cs="Arial"/>
          <w:sz w:val="22"/>
          <w:szCs w:val="22"/>
        </w:rPr>
        <w:t xml:space="preserve"> bias, and </w:t>
      </w:r>
      <w:r w:rsidR="0024372C" w:rsidRPr="00152A99">
        <w:rPr>
          <w:rFonts w:asciiTheme="majorHAnsi" w:hAnsiTheme="majorHAnsi" w:cs="Arial"/>
          <w:sz w:val="22"/>
          <w:szCs w:val="22"/>
        </w:rPr>
        <w:t xml:space="preserve">it is difficult to know </w:t>
      </w:r>
      <w:r w:rsidR="003C7097" w:rsidRPr="00152A99">
        <w:rPr>
          <w:rFonts w:asciiTheme="majorHAnsi" w:hAnsiTheme="majorHAnsi" w:cs="Arial"/>
          <w:sz w:val="22"/>
          <w:szCs w:val="22"/>
        </w:rPr>
        <w:t>if positive outcomes found from research studies will be maintained</w:t>
      </w:r>
      <w:r w:rsidRPr="00152A99">
        <w:rPr>
          <w:rFonts w:asciiTheme="majorHAnsi" w:hAnsiTheme="majorHAnsi" w:cs="Arial"/>
          <w:sz w:val="22"/>
          <w:szCs w:val="22"/>
        </w:rPr>
        <w:t xml:space="preserve"> when delivered in regular services</w:t>
      </w:r>
      <w:r w:rsidR="003C7097" w:rsidRPr="00152A99">
        <w:rPr>
          <w:rFonts w:asciiTheme="majorHAnsi" w:hAnsiTheme="majorHAnsi" w:cs="Arial"/>
          <w:sz w:val="22"/>
          <w:szCs w:val="22"/>
        </w:rPr>
        <w:t xml:space="preserve">. </w:t>
      </w:r>
      <w:r w:rsidR="004B6E17">
        <w:rPr>
          <w:rFonts w:asciiTheme="majorHAnsi" w:hAnsiTheme="majorHAnsi" w:cs="Arial"/>
          <w:sz w:val="22"/>
          <w:szCs w:val="22"/>
        </w:rPr>
        <w:t>Currently</w:t>
      </w:r>
      <w:r w:rsidR="004B6FF1">
        <w:rPr>
          <w:rFonts w:asciiTheme="majorHAnsi" w:hAnsiTheme="majorHAnsi" w:cs="Arial"/>
          <w:sz w:val="22"/>
          <w:szCs w:val="22"/>
        </w:rPr>
        <w:t>,</w:t>
      </w:r>
      <w:r w:rsidR="004B6E17">
        <w:rPr>
          <w:rFonts w:asciiTheme="majorHAnsi" w:hAnsiTheme="majorHAnsi" w:cs="Arial"/>
          <w:sz w:val="22"/>
          <w:szCs w:val="22"/>
        </w:rPr>
        <w:t xml:space="preserve"> ongoing objective monitoring of quality is not conducted during usual service delivery. </w:t>
      </w:r>
      <w:r w:rsidR="00EB5882">
        <w:rPr>
          <w:rFonts w:asciiTheme="majorHAnsi" w:hAnsiTheme="majorHAnsi" w:cs="Arial"/>
          <w:sz w:val="22"/>
          <w:szCs w:val="22"/>
        </w:rPr>
        <w:t xml:space="preserve">This is odd given that quality of other services is assessed objectively, e.g. OFSTED. </w:t>
      </w:r>
      <w:r w:rsidRPr="00152A99">
        <w:rPr>
          <w:rFonts w:asciiTheme="majorHAnsi" w:hAnsiTheme="majorHAnsi" w:cs="Arial"/>
          <w:sz w:val="22"/>
          <w:szCs w:val="22"/>
        </w:rPr>
        <w:t>I</w:t>
      </w:r>
      <w:r w:rsidR="003C7097" w:rsidRPr="00152A99">
        <w:rPr>
          <w:rFonts w:asciiTheme="majorHAnsi" w:hAnsiTheme="majorHAnsi" w:cs="Arial"/>
          <w:sz w:val="22"/>
          <w:szCs w:val="22"/>
        </w:rPr>
        <w:t xml:space="preserve">ndependent observations of </w:t>
      </w:r>
      <w:r w:rsidR="00393E83" w:rsidRPr="00152A99">
        <w:rPr>
          <w:rFonts w:asciiTheme="majorHAnsi" w:hAnsiTheme="majorHAnsi" w:cs="Arial"/>
          <w:sz w:val="22"/>
          <w:szCs w:val="22"/>
        </w:rPr>
        <w:t xml:space="preserve">programme </w:t>
      </w:r>
      <w:r w:rsidR="003C7097" w:rsidRPr="00152A99">
        <w:rPr>
          <w:rFonts w:asciiTheme="majorHAnsi" w:hAnsiTheme="majorHAnsi" w:cs="Arial"/>
          <w:sz w:val="22"/>
          <w:szCs w:val="22"/>
        </w:rPr>
        <w:t xml:space="preserve">delivery are needed to assess fidelity and quality of delivery to ensure positive outcomes, and therefore justify the </w:t>
      </w:r>
      <w:r w:rsidR="00393E83" w:rsidRPr="00152A99">
        <w:rPr>
          <w:rFonts w:asciiTheme="majorHAnsi" w:hAnsiTheme="majorHAnsi" w:cs="Arial"/>
          <w:sz w:val="22"/>
          <w:szCs w:val="22"/>
        </w:rPr>
        <w:t xml:space="preserve">expense of programme delivery. </w:t>
      </w:r>
    </w:p>
    <w:p w:rsidR="004F62EC" w:rsidRPr="00152A99" w:rsidRDefault="004F62EC" w:rsidP="00393E83">
      <w:pPr>
        <w:pStyle w:val="4bodytext"/>
        <w:spacing w:line="360" w:lineRule="auto"/>
        <w:jc w:val="both"/>
        <w:rPr>
          <w:rFonts w:asciiTheme="majorHAnsi" w:eastAsia="Times New Roman" w:hAnsiTheme="majorHAnsi" w:cs="Arial"/>
          <w:sz w:val="22"/>
          <w:szCs w:val="22"/>
        </w:rPr>
      </w:pPr>
      <w:r w:rsidRPr="00152A99">
        <w:rPr>
          <w:rFonts w:asciiTheme="majorHAnsi" w:hAnsiTheme="majorHAnsi" w:cs="Arial"/>
          <w:b/>
          <w:sz w:val="22"/>
          <w:szCs w:val="22"/>
        </w:rPr>
        <w:t>Methods:</w:t>
      </w:r>
      <w:r w:rsidRPr="00152A99">
        <w:rPr>
          <w:rFonts w:asciiTheme="majorHAnsi" w:hAnsiTheme="majorHAnsi" w:cs="Arial"/>
          <w:sz w:val="22"/>
          <w:szCs w:val="22"/>
        </w:rPr>
        <w:t xml:space="preserve"> </w:t>
      </w:r>
      <w:r w:rsidR="00FB4B58" w:rsidRPr="00152A99">
        <w:rPr>
          <w:rFonts w:asciiTheme="majorHAnsi" w:hAnsiTheme="majorHAnsi" w:cs="Arial"/>
          <w:sz w:val="22"/>
          <w:szCs w:val="22"/>
        </w:rPr>
        <w:t>This paper outlines the ini</w:t>
      </w:r>
      <w:r w:rsidR="00393E83" w:rsidRPr="00152A99">
        <w:rPr>
          <w:rFonts w:asciiTheme="majorHAnsi" w:hAnsiTheme="majorHAnsi" w:cs="Arial"/>
          <w:sz w:val="22"/>
          <w:szCs w:val="22"/>
        </w:rPr>
        <w:t>ti</w:t>
      </w:r>
      <w:r w:rsidR="00C83883" w:rsidRPr="00152A99">
        <w:rPr>
          <w:rFonts w:asciiTheme="majorHAnsi" w:hAnsiTheme="majorHAnsi" w:cs="Arial"/>
          <w:sz w:val="22"/>
          <w:szCs w:val="22"/>
        </w:rPr>
        <w:t xml:space="preserve">al development </w:t>
      </w:r>
      <w:r w:rsidR="00DA394C" w:rsidRPr="00152A99">
        <w:rPr>
          <w:rFonts w:asciiTheme="majorHAnsi" w:hAnsiTheme="majorHAnsi" w:cs="Arial"/>
          <w:sz w:val="22"/>
          <w:szCs w:val="22"/>
        </w:rPr>
        <w:t xml:space="preserve">and </w:t>
      </w:r>
      <w:r w:rsidR="00271939">
        <w:rPr>
          <w:rFonts w:asciiTheme="majorHAnsi" w:hAnsiTheme="majorHAnsi" w:cs="Arial"/>
          <w:sz w:val="22"/>
          <w:szCs w:val="22"/>
        </w:rPr>
        <w:t>reliability</w:t>
      </w:r>
      <w:r w:rsidR="00DA394C" w:rsidRPr="00152A99">
        <w:rPr>
          <w:rFonts w:asciiTheme="majorHAnsi" w:hAnsiTheme="majorHAnsi" w:cs="Arial"/>
          <w:sz w:val="22"/>
          <w:szCs w:val="22"/>
        </w:rPr>
        <w:t xml:space="preserve"> </w:t>
      </w:r>
      <w:r w:rsidR="00C83883" w:rsidRPr="00152A99">
        <w:rPr>
          <w:rFonts w:asciiTheme="majorHAnsi" w:hAnsiTheme="majorHAnsi" w:cs="Arial"/>
          <w:sz w:val="22"/>
          <w:szCs w:val="22"/>
        </w:rPr>
        <w:t xml:space="preserve">of a tool, </w:t>
      </w:r>
      <w:r w:rsidR="00FB4B58" w:rsidRPr="00152A99">
        <w:rPr>
          <w:rFonts w:asciiTheme="majorHAnsi" w:hAnsiTheme="majorHAnsi" w:cs="Arial"/>
          <w:sz w:val="22"/>
          <w:szCs w:val="22"/>
        </w:rPr>
        <w:t xml:space="preserve">The Parent Programme </w:t>
      </w:r>
      <w:r w:rsidR="00393E83" w:rsidRPr="00152A99">
        <w:rPr>
          <w:rFonts w:asciiTheme="majorHAnsi" w:hAnsiTheme="majorHAnsi" w:cs="Arial"/>
          <w:sz w:val="22"/>
          <w:szCs w:val="22"/>
        </w:rPr>
        <w:t>Implementation Checklist (PP</w:t>
      </w:r>
      <w:r w:rsidR="00C83883" w:rsidRPr="00152A99">
        <w:rPr>
          <w:rFonts w:asciiTheme="majorHAnsi" w:hAnsiTheme="majorHAnsi" w:cs="Arial"/>
          <w:sz w:val="22"/>
          <w:szCs w:val="22"/>
        </w:rPr>
        <w:t xml:space="preserve">IC) which </w:t>
      </w:r>
      <w:r w:rsidR="00FB4B58" w:rsidRPr="00152A99">
        <w:rPr>
          <w:rFonts w:asciiTheme="majorHAnsi" w:eastAsia="Times New Roman" w:hAnsiTheme="majorHAnsi" w:cs="Arial"/>
          <w:sz w:val="22"/>
          <w:szCs w:val="22"/>
        </w:rPr>
        <w:t>was originally</w:t>
      </w:r>
      <w:r w:rsidR="00276490" w:rsidRPr="00152A99">
        <w:rPr>
          <w:rFonts w:asciiTheme="majorHAnsi" w:eastAsia="Times New Roman" w:hAnsiTheme="majorHAnsi" w:cs="Arial"/>
          <w:sz w:val="22"/>
          <w:szCs w:val="22"/>
        </w:rPr>
        <w:t xml:space="preserve"> developed </w:t>
      </w:r>
      <w:r w:rsidR="00DA394C" w:rsidRPr="00152A99">
        <w:rPr>
          <w:rFonts w:asciiTheme="majorHAnsi" w:eastAsia="Times New Roman" w:hAnsiTheme="majorHAnsi" w:cs="Arial"/>
          <w:sz w:val="22"/>
          <w:szCs w:val="22"/>
        </w:rPr>
        <w:t xml:space="preserve">as a </w:t>
      </w:r>
      <w:r w:rsidR="00D4715D">
        <w:rPr>
          <w:rFonts w:asciiTheme="majorHAnsi" w:eastAsia="Times New Roman" w:hAnsiTheme="majorHAnsi" w:cs="Arial"/>
          <w:sz w:val="22"/>
          <w:szCs w:val="22"/>
        </w:rPr>
        <w:t>simple</w:t>
      </w:r>
      <w:r w:rsidR="00645B0D">
        <w:rPr>
          <w:rFonts w:asciiTheme="majorHAnsi" w:eastAsia="Times New Roman" w:hAnsiTheme="majorHAnsi" w:cs="Arial"/>
          <w:sz w:val="22"/>
          <w:szCs w:val="22"/>
        </w:rPr>
        <w:t>,</w:t>
      </w:r>
      <w:r w:rsidR="00D4715D">
        <w:rPr>
          <w:rFonts w:asciiTheme="majorHAnsi" w:eastAsia="Times New Roman" w:hAnsiTheme="majorHAnsi" w:cs="Arial"/>
          <w:sz w:val="22"/>
          <w:szCs w:val="22"/>
        </w:rPr>
        <w:t xml:space="preserve"> brief </w:t>
      </w:r>
      <w:r w:rsidR="00645B0D">
        <w:rPr>
          <w:rFonts w:asciiTheme="majorHAnsi" w:eastAsia="Times New Roman" w:hAnsiTheme="majorHAnsi" w:cs="Arial"/>
          <w:sz w:val="22"/>
          <w:szCs w:val="22"/>
        </w:rPr>
        <w:t xml:space="preserve">and </w:t>
      </w:r>
      <w:r w:rsidR="00DA394C" w:rsidRPr="00152A99">
        <w:rPr>
          <w:rFonts w:asciiTheme="majorHAnsi" w:eastAsia="Times New Roman" w:hAnsiTheme="majorHAnsi" w:cs="Arial"/>
          <w:sz w:val="22"/>
          <w:szCs w:val="22"/>
        </w:rPr>
        <w:t xml:space="preserve">generic observational tool </w:t>
      </w:r>
      <w:r w:rsidR="00276490" w:rsidRPr="00152A99">
        <w:rPr>
          <w:rFonts w:asciiTheme="majorHAnsi" w:eastAsia="Times New Roman" w:hAnsiTheme="majorHAnsi" w:cs="Arial"/>
          <w:sz w:val="22"/>
          <w:szCs w:val="22"/>
        </w:rPr>
        <w:t xml:space="preserve">for independent assessment of implementation fidelity of </w:t>
      </w:r>
      <w:r w:rsidR="004A2062">
        <w:rPr>
          <w:rFonts w:asciiTheme="majorHAnsi" w:eastAsia="Times New Roman" w:hAnsiTheme="majorHAnsi" w:cs="Arial"/>
          <w:sz w:val="22"/>
          <w:szCs w:val="22"/>
        </w:rPr>
        <w:t xml:space="preserve">group-based </w:t>
      </w:r>
      <w:r w:rsidR="00276490" w:rsidRPr="00152A99">
        <w:rPr>
          <w:rFonts w:asciiTheme="majorHAnsi" w:eastAsia="Times New Roman" w:hAnsiTheme="majorHAnsi" w:cs="Arial"/>
          <w:sz w:val="22"/>
          <w:szCs w:val="22"/>
        </w:rPr>
        <w:t>parent programmes</w:t>
      </w:r>
      <w:r w:rsidR="00645B0D">
        <w:rPr>
          <w:rFonts w:asciiTheme="majorHAnsi" w:hAnsiTheme="majorHAnsi"/>
          <w:sz w:val="22"/>
          <w:szCs w:val="22"/>
        </w:rPr>
        <w:t>.</w:t>
      </w:r>
      <w:r w:rsidR="00EB5882">
        <w:rPr>
          <w:rFonts w:asciiTheme="majorHAnsi" w:hAnsiTheme="majorHAnsi"/>
          <w:sz w:val="22"/>
          <w:szCs w:val="22"/>
        </w:rPr>
        <w:t xml:space="preserve"> </w:t>
      </w:r>
      <w:r w:rsidR="00645B0D">
        <w:rPr>
          <w:rFonts w:asciiTheme="majorHAnsi" w:hAnsiTheme="majorHAnsi"/>
          <w:sz w:val="22"/>
          <w:szCs w:val="22"/>
        </w:rPr>
        <w:t>PPIC</w:t>
      </w:r>
      <w:r w:rsidR="00EB6048" w:rsidRPr="00D4715D">
        <w:rPr>
          <w:rFonts w:asciiTheme="majorHAnsi" w:hAnsiTheme="majorHAnsi"/>
          <w:sz w:val="22"/>
          <w:szCs w:val="22"/>
        </w:rPr>
        <w:t xml:space="preserve"> does not require intensive observer training before application/use</w:t>
      </w:r>
      <w:r w:rsidR="00D4715D">
        <w:rPr>
          <w:rFonts w:asciiTheme="majorHAnsi" w:hAnsiTheme="majorHAnsi"/>
          <w:sz w:val="22"/>
          <w:szCs w:val="22"/>
        </w:rPr>
        <w:t>.</w:t>
      </w:r>
      <w:r w:rsidR="00EB6048" w:rsidRPr="00D4715D">
        <w:rPr>
          <w:rFonts w:asciiTheme="majorHAnsi" w:hAnsiTheme="majorHAnsi"/>
        </w:rPr>
        <w:t xml:space="preserve"> </w:t>
      </w:r>
      <w:r w:rsidR="00FB4B58" w:rsidRPr="00152A99">
        <w:rPr>
          <w:rFonts w:asciiTheme="majorHAnsi" w:eastAsia="Times New Roman" w:hAnsiTheme="majorHAnsi" w:cs="Arial"/>
          <w:sz w:val="22"/>
          <w:szCs w:val="22"/>
        </w:rPr>
        <w:t>This paper present</w:t>
      </w:r>
      <w:r w:rsidR="00393E83" w:rsidRPr="00152A99">
        <w:rPr>
          <w:rFonts w:asciiTheme="majorHAnsi" w:eastAsia="Times New Roman" w:hAnsiTheme="majorHAnsi" w:cs="Arial"/>
          <w:sz w:val="22"/>
          <w:szCs w:val="22"/>
        </w:rPr>
        <w:t xml:space="preserve">s </w:t>
      </w:r>
      <w:r w:rsidR="00521B2E">
        <w:rPr>
          <w:rFonts w:asciiTheme="majorHAnsi" w:eastAsia="Times New Roman" w:hAnsiTheme="majorHAnsi" w:cs="Arial"/>
          <w:sz w:val="22"/>
          <w:szCs w:val="22"/>
        </w:rPr>
        <w:t xml:space="preserve">initial </w:t>
      </w:r>
      <w:r w:rsidR="0024372C" w:rsidRPr="00152A99">
        <w:rPr>
          <w:rFonts w:asciiTheme="majorHAnsi" w:eastAsia="Times New Roman" w:hAnsiTheme="majorHAnsi" w:cs="Arial"/>
          <w:sz w:val="22"/>
          <w:szCs w:val="22"/>
        </w:rPr>
        <w:t xml:space="preserve">data obtained during delivery of </w:t>
      </w:r>
      <w:r w:rsidR="004A2062">
        <w:rPr>
          <w:rFonts w:asciiTheme="majorHAnsi" w:eastAsia="Times New Roman" w:hAnsiTheme="majorHAnsi" w:cs="Arial"/>
          <w:sz w:val="22"/>
          <w:szCs w:val="22"/>
        </w:rPr>
        <w:t xml:space="preserve">the Incredible </w:t>
      </w:r>
      <w:r w:rsidR="004A2062" w:rsidRPr="00E4746D">
        <w:rPr>
          <w:rFonts w:asciiTheme="majorHAnsi" w:eastAsia="Times New Roman" w:hAnsiTheme="majorHAnsi" w:cs="Arial"/>
          <w:sz w:val="22"/>
          <w:szCs w:val="22"/>
        </w:rPr>
        <w:t>Years BASIC programme</w:t>
      </w:r>
      <w:r w:rsidR="00E4746D" w:rsidRPr="00E4746D">
        <w:rPr>
          <w:rFonts w:asciiTheme="majorHAnsi" w:eastAsia="Times New Roman" w:hAnsiTheme="majorHAnsi" w:cs="Arial"/>
          <w:sz w:val="22"/>
          <w:szCs w:val="22"/>
        </w:rPr>
        <w:t xml:space="preserve"> across 9</w:t>
      </w:r>
      <w:r w:rsidR="0024372C" w:rsidRPr="00E4746D">
        <w:rPr>
          <w:rFonts w:asciiTheme="majorHAnsi" w:eastAsia="Times New Roman" w:hAnsiTheme="majorHAnsi" w:cs="Arial"/>
          <w:sz w:val="22"/>
          <w:szCs w:val="22"/>
        </w:rPr>
        <w:t xml:space="preserve"> localities in England and Wales</w:t>
      </w:r>
      <w:r w:rsidR="00FB4B58" w:rsidRPr="00E4746D">
        <w:rPr>
          <w:rFonts w:asciiTheme="majorHAnsi" w:eastAsia="Times New Roman" w:hAnsiTheme="majorHAnsi" w:cs="Arial"/>
          <w:sz w:val="22"/>
          <w:szCs w:val="22"/>
        </w:rPr>
        <w:t>.</w:t>
      </w:r>
      <w:r w:rsidR="00393E83" w:rsidRPr="00152A99">
        <w:rPr>
          <w:rFonts w:asciiTheme="majorHAnsi" w:eastAsia="Times New Roman" w:hAnsiTheme="majorHAnsi" w:cs="Arial"/>
          <w:sz w:val="22"/>
          <w:szCs w:val="22"/>
        </w:rPr>
        <w:t xml:space="preserve"> </w:t>
      </w:r>
    </w:p>
    <w:p w:rsidR="004F62EC" w:rsidRPr="00152A99" w:rsidRDefault="004F62EC" w:rsidP="00393E83">
      <w:pPr>
        <w:pStyle w:val="4bodytext"/>
        <w:spacing w:line="360" w:lineRule="auto"/>
        <w:jc w:val="both"/>
        <w:rPr>
          <w:rFonts w:asciiTheme="majorHAnsi" w:eastAsia="Times New Roman" w:hAnsiTheme="majorHAnsi" w:cs="Arial"/>
          <w:sz w:val="22"/>
          <w:szCs w:val="22"/>
        </w:rPr>
      </w:pPr>
      <w:r w:rsidRPr="00152A99">
        <w:rPr>
          <w:rFonts w:asciiTheme="majorHAnsi" w:eastAsia="Times New Roman" w:hAnsiTheme="majorHAnsi" w:cs="Arial"/>
          <w:b/>
          <w:sz w:val="22"/>
          <w:szCs w:val="22"/>
        </w:rPr>
        <w:t>Results:</w:t>
      </w:r>
      <w:r w:rsidRPr="00152A99">
        <w:rPr>
          <w:rFonts w:asciiTheme="majorHAnsi" w:eastAsia="Times New Roman" w:hAnsiTheme="majorHAnsi" w:cs="Arial"/>
          <w:sz w:val="22"/>
          <w:szCs w:val="22"/>
        </w:rPr>
        <w:t xml:space="preserve"> </w:t>
      </w:r>
      <w:r w:rsidR="00122CDC" w:rsidRPr="00152A99">
        <w:rPr>
          <w:rFonts w:asciiTheme="majorHAnsi" w:eastAsia="Times New Roman" w:hAnsiTheme="majorHAnsi" w:cs="Arial"/>
          <w:sz w:val="22"/>
          <w:szCs w:val="22"/>
        </w:rPr>
        <w:t>R</w:t>
      </w:r>
      <w:r w:rsidR="0024372C" w:rsidRPr="00152A99">
        <w:rPr>
          <w:rFonts w:asciiTheme="majorHAnsi" w:eastAsia="Times New Roman" w:hAnsiTheme="majorHAnsi" w:cs="Arial"/>
          <w:sz w:val="22"/>
          <w:szCs w:val="22"/>
        </w:rPr>
        <w:t xml:space="preserve">easonable levels of inter-rater reliability </w:t>
      </w:r>
      <w:r w:rsidR="00122CDC" w:rsidRPr="00152A99">
        <w:rPr>
          <w:rFonts w:asciiTheme="majorHAnsi" w:eastAsia="Times New Roman" w:hAnsiTheme="majorHAnsi" w:cs="Arial"/>
          <w:sz w:val="22"/>
          <w:szCs w:val="22"/>
        </w:rPr>
        <w:t xml:space="preserve">were achieved </w:t>
      </w:r>
      <w:r w:rsidR="004C7796" w:rsidRPr="00152A99">
        <w:rPr>
          <w:rFonts w:asciiTheme="majorHAnsi" w:eastAsia="Times New Roman" w:hAnsiTheme="majorHAnsi" w:cs="Arial"/>
          <w:sz w:val="22"/>
          <w:szCs w:val="22"/>
        </w:rPr>
        <w:t>across each of the three</w:t>
      </w:r>
      <w:r w:rsidR="0024372C" w:rsidRPr="00152A99">
        <w:rPr>
          <w:rFonts w:asciiTheme="majorHAnsi" w:eastAsia="Times New Roman" w:hAnsiTheme="majorHAnsi" w:cs="Arial"/>
          <w:sz w:val="22"/>
          <w:szCs w:val="22"/>
        </w:rPr>
        <w:t xml:space="preserve"> subscale</w:t>
      </w:r>
      <w:r w:rsidR="004C7796" w:rsidRPr="00152A99">
        <w:rPr>
          <w:rFonts w:asciiTheme="majorHAnsi" w:eastAsia="Times New Roman" w:hAnsiTheme="majorHAnsi" w:cs="Arial"/>
          <w:sz w:val="22"/>
          <w:szCs w:val="22"/>
        </w:rPr>
        <w:t>s (Adher</w:t>
      </w:r>
      <w:r w:rsidR="005D3285">
        <w:rPr>
          <w:rFonts w:asciiTheme="majorHAnsi" w:eastAsia="Times New Roman" w:hAnsiTheme="majorHAnsi" w:cs="Arial"/>
          <w:sz w:val="22"/>
          <w:szCs w:val="22"/>
        </w:rPr>
        <w:t>e</w:t>
      </w:r>
      <w:r w:rsidR="004C7796" w:rsidRPr="00152A99">
        <w:rPr>
          <w:rFonts w:asciiTheme="majorHAnsi" w:eastAsia="Times New Roman" w:hAnsiTheme="majorHAnsi" w:cs="Arial"/>
          <w:sz w:val="22"/>
          <w:szCs w:val="22"/>
        </w:rPr>
        <w:t xml:space="preserve">nce, Quality and Participant Responsiveness) and </w:t>
      </w:r>
      <w:r w:rsidR="00645B0D">
        <w:rPr>
          <w:rFonts w:asciiTheme="majorHAnsi" w:eastAsia="Times New Roman" w:hAnsiTheme="majorHAnsi" w:cs="Arial"/>
          <w:sz w:val="22"/>
          <w:szCs w:val="22"/>
        </w:rPr>
        <w:t xml:space="preserve">the </w:t>
      </w:r>
      <w:r w:rsidR="004C7796" w:rsidRPr="00152A99">
        <w:rPr>
          <w:rFonts w:asciiTheme="majorHAnsi" w:eastAsia="Times New Roman" w:hAnsiTheme="majorHAnsi" w:cs="Arial"/>
          <w:sz w:val="22"/>
          <w:szCs w:val="22"/>
        </w:rPr>
        <w:t>overall total score</w:t>
      </w:r>
      <w:r w:rsidR="00122CDC" w:rsidRPr="00152A99">
        <w:rPr>
          <w:rFonts w:asciiTheme="majorHAnsi" w:eastAsia="Times New Roman" w:hAnsiTheme="majorHAnsi" w:cs="Arial"/>
          <w:sz w:val="22"/>
          <w:szCs w:val="22"/>
        </w:rPr>
        <w:t xml:space="preserve"> </w:t>
      </w:r>
      <w:r w:rsidR="00DA394C" w:rsidRPr="00152A99">
        <w:rPr>
          <w:rFonts w:asciiTheme="majorHAnsi" w:eastAsia="Times New Roman" w:hAnsiTheme="majorHAnsi" w:cs="Arial"/>
          <w:sz w:val="22"/>
          <w:szCs w:val="22"/>
        </w:rPr>
        <w:t>when applying</w:t>
      </w:r>
      <w:r w:rsidR="00122CDC" w:rsidRPr="00152A99">
        <w:rPr>
          <w:rFonts w:asciiTheme="majorHAnsi" w:eastAsia="Times New Roman" w:hAnsiTheme="majorHAnsi" w:cs="Arial"/>
          <w:sz w:val="22"/>
          <w:szCs w:val="22"/>
        </w:rPr>
        <w:t xml:space="preserve"> percentage agreements (&gt;70%) and intra-class correlations (</w:t>
      </w:r>
      <w:r w:rsidR="00122CDC" w:rsidRPr="00152A99">
        <w:rPr>
          <w:rFonts w:asciiTheme="majorHAnsi" w:eastAsia="Times New Roman" w:hAnsiTheme="majorHAnsi" w:cs="Arial"/>
          <w:i/>
          <w:sz w:val="22"/>
          <w:szCs w:val="22"/>
        </w:rPr>
        <w:t>ICC</w:t>
      </w:r>
      <w:r w:rsidR="00122CDC" w:rsidRPr="00152A99">
        <w:rPr>
          <w:rFonts w:asciiTheme="majorHAnsi" w:eastAsia="Times New Roman" w:hAnsiTheme="majorHAnsi" w:cs="Arial"/>
          <w:sz w:val="22"/>
          <w:szCs w:val="22"/>
        </w:rPr>
        <w:t xml:space="preserve"> range between 0.404 and 0.730</w:t>
      </w:r>
      <w:r w:rsidR="00DA394C" w:rsidRPr="00152A99">
        <w:rPr>
          <w:rFonts w:asciiTheme="majorHAnsi" w:eastAsia="Times New Roman" w:hAnsiTheme="majorHAnsi" w:cs="Arial"/>
          <w:sz w:val="22"/>
          <w:szCs w:val="22"/>
        </w:rPr>
        <w:t xml:space="preserve">). </w:t>
      </w:r>
      <w:r w:rsidR="002E0690" w:rsidRPr="002C163B">
        <w:rPr>
          <w:rFonts w:asciiTheme="majorHAnsi" w:eastAsia="Times New Roman" w:hAnsiTheme="majorHAnsi" w:cs="Arial"/>
          <w:sz w:val="22"/>
          <w:szCs w:val="22"/>
        </w:rPr>
        <w:t>I</w:t>
      </w:r>
      <w:r w:rsidR="00DA394C" w:rsidRPr="00934810">
        <w:rPr>
          <w:rFonts w:asciiTheme="majorHAnsi" w:eastAsia="Times New Roman" w:hAnsiTheme="majorHAnsi" w:cs="Arial"/>
          <w:sz w:val="22"/>
          <w:szCs w:val="22"/>
        </w:rPr>
        <w:t>ntra-rater reliability (</w:t>
      </w:r>
      <w:r w:rsidR="00DA394C" w:rsidRPr="00934810">
        <w:rPr>
          <w:rFonts w:asciiTheme="majorHAnsi" w:eastAsia="Times New Roman" w:hAnsiTheme="majorHAnsi" w:cs="Arial"/>
          <w:i/>
          <w:sz w:val="22"/>
          <w:szCs w:val="22"/>
        </w:rPr>
        <w:t>n</w:t>
      </w:r>
      <w:r w:rsidR="00DA394C" w:rsidRPr="00934810">
        <w:rPr>
          <w:rFonts w:asciiTheme="majorHAnsi" w:eastAsia="Times New Roman" w:hAnsiTheme="majorHAnsi" w:cs="Arial"/>
          <w:sz w:val="22"/>
          <w:szCs w:val="22"/>
        </w:rPr>
        <w:t xml:space="preserve"> = 6)</w:t>
      </w:r>
      <w:r w:rsidR="0024372C" w:rsidRPr="00934810">
        <w:rPr>
          <w:rFonts w:asciiTheme="majorHAnsi" w:eastAsia="Times New Roman" w:hAnsiTheme="majorHAnsi" w:cs="Arial"/>
          <w:sz w:val="22"/>
          <w:szCs w:val="22"/>
        </w:rPr>
        <w:t xml:space="preserve"> </w:t>
      </w:r>
      <w:r w:rsidR="002E0690" w:rsidRPr="002C163B">
        <w:rPr>
          <w:rFonts w:asciiTheme="majorHAnsi" w:eastAsia="Times New Roman" w:hAnsiTheme="majorHAnsi" w:cs="Arial"/>
          <w:sz w:val="22"/>
          <w:szCs w:val="22"/>
        </w:rPr>
        <w:t>was acceptable at the</w:t>
      </w:r>
      <w:r w:rsidR="004A2062" w:rsidRPr="00934810">
        <w:rPr>
          <w:rFonts w:asciiTheme="majorHAnsi" w:eastAsia="Times New Roman" w:hAnsiTheme="majorHAnsi" w:cs="Arial"/>
          <w:sz w:val="22"/>
          <w:szCs w:val="22"/>
        </w:rPr>
        <w:t xml:space="preserve"> subscale level</w:t>
      </w:r>
      <w:r w:rsidR="00DA394C" w:rsidRPr="00934810">
        <w:rPr>
          <w:rFonts w:asciiTheme="majorHAnsi" w:eastAsia="Times New Roman" w:hAnsiTheme="majorHAnsi" w:cs="Arial"/>
          <w:sz w:val="22"/>
          <w:szCs w:val="22"/>
        </w:rPr>
        <w:t>.</w:t>
      </w:r>
      <w:r w:rsidR="00DA394C" w:rsidRPr="00152A99">
        <w:rPr>
          <w:rFonts w:asciiTheme="majorHAnsi" w:eastAsia="Times New Roman" w:hAnsiTheme="majorHAnsi" w:cs="Arial"/>
          <w:sz w:val="22"/>
          <w:szCs w:val="22"/>
        </w:rPr>
        <w:t xml:space="preserve"> </w:t>
      </w:r>
    </w:p>
    <w:p w:rsidR="00276490" w:rsidRPr="00152A99" w:rsidRDefault="00DA394C" w:rsidP="00393E83">
      <w:pPr>
        <w:pStyle w:val="4bodytext"/>
        <w:spacing w:line="360" w:lineRule="auto"/>
        <w:jc w:val="both"/>
        <w:rPr>
          <w:rFonts w:asciiTheme="majorHAnsi" w:hAnsiTheme="majorHAnsi" w:cs="Arial"/>
          <w:sz w:val="22"/>
          <w:szCs w:val="22"/>
        </w:rPr>
      </w:pPr>
      <w:r w:rsidRPr="00152A99">
        <w:rPr>
          <w:rFonts w:asciiTheme="majorHAnsi" w:eastAsia="Times New Roman" w:hAnsiTheme="majorHAnsi" w:cs="Arial"/>
          <w:b/>
          <w:sz w:val="22"/>
          <w:szCs w:val="22"/>
        </w:rPr>
        <w:t>Conc</w:t>
      </w:r>
      <w:r w:rsidR="004F62EC" w:rsidRPr="00152A99">
        <w:rPr>
          <w:rFonts w:asciiTheme="majorHAnsi" w:eastAsia="Times New Roman" w:hAnsiTheme="majorHAnsi" w:cs="Arial"/>
          <w:b/>
          <w:sz w:val="22"/>
          <w:szCs w:val="22"/>
        </w:rPr>
        <w:t>lusions:</w:t>
      </w:r>
      <w:r w:rsidR="004F62EC" w:rsidRPr="00152A99">
        <w:rPr>
          <w:rFonts w:asciiTheme="majorHAnsi" w:eastAsia="Times New Roman" w:hAnsiTheme="majorHAnsi" w:cs="Arial"/>
          <w:sz w:val="22"/>
          <w:szCs w:val="22"/>
        </w:rPr>
        <w:t xml:space="preserve"> </w:t>
      </w:r>
      <w:r w:rsidR="00FB4B58" w:rsidRPr="00152A99">
        <w:rPr>
          <w:rFonts w:asciiTheme="majorHAnsi" w:eastAsia="Times New Roman" w:hAnsiTheme="majorHAnsi" w:cs="Arial"/>
          <w:sz w:val="22"/>
          <w:szCs w:val="22"/>
        </w:rPr>
        <w:t>We conclude that the</w:t>
      </w:r>
      <w:r w:rsidR="00276490" w:rsidRPr="00152A99">
        <w:rPr>
          <w:rFonts w:asciiTheme="majorHAnsi" w:eastAsia="Times New Roman" w:hAnsiTheme="majorHAnsi" w:cs="Arial"/>
          <w:sz w:val="22"/>
          <w:szCs w:val="22"/>
        </w:rPr>
        <w:t xml:space="preserve"> </w:t>
      </w:r>
      <w:r w:rsidR="004C7796" w:rsidRPr="00152A99">
        <w:rPr>
          <w:rFonts w:asciiTheme="majorHAnsi" w:eastAsia="Times New Roman" w:hAnsiTheme="majorHAnsi" w:cs="Arial"/>
          <w:sz w:val="22"/>
          <w:szCs w:val="22"/>
        </w:rPr>
        <w:t>PPIC</w:t>
      </w:r>
      <w:r w:rsidR="00276490" w:rsidRPr="00152A99">
        <w:rPr>
          <w:rFonts w:asciiTheme="majorHAnsi" w:eastAsia="Times New Roman" w:hAnsiTheme="majorHAnsi" w:cs="Arial"/>
          <w:sz w:val="22"/>
          <w:szCs w:val="22"/>
        </w:rPr>
        <w:t xml:space="preserve"> </w:t>
      </w:r>
      <w:r w:rsidR="00FB4B58" w:rsidRPr="00152A99">
        <w:rPr>
          <w:rFonts w:asciiTheme="majorHAnsi" w:eastAsia="Times New Roman" w:hAnsiTheme="majorHAnsi" w:cs="Arial"/>
          <w:sz w:val="22"/>
          <w:szCs w:val="22"/>
        </w:rPr>
        <w:t xml:space="preserve">has promise, and </w:t>
      </w:r>
      <w:r w:rsidR="00FC4006">
        <w:rPr>
          <w:rFonts w:asciiTheme="majorHAnsi" w:eastAsia="Times New Roman" w:hAnsiTheme="majorHAnsi" w:cs="Arial"/>
          <w:sz w:val="22"/>
          <w:szCs w:val="22"/>
        </w:rPr>
        <w:t xml:space="preserve">with further development </w:t>
      </w:r>
      <w:r w:rsidR="00FB4B58" w:rsidRPr="00152A99">
        <w:rPr>
          <w:rFonts w:asciiTheme="majorHAnsi" w:eastAsia="Times New Roman" w:hAnsiTheme="majorHAnsi" w:cs="Arial"/>
          <w:sz w:val="22"/>
          <w:szCs w:val="22"/>
        </w:rPr>
        <w:t>could be utilised</w:t>
      </w:r>
      <w:r w:rsidR="00276490" w:rsidRPr="00152A99">
        <w:rPr>
          <w:rFonts w:asciiTheme="majorHAnsi" w:eastAsia="Times New Roman" w:hAnsiTheme="majorHAnsi" w:cs="Arial"/>
          <w:sz w:val="22"/>
          <w:szCs w:val="22"/>
        </w:rPr>
        <w:t xml:space="preserve"> to assess </w:t>
      </w:r>
      <w:r w:rsidR="00645B0D">
        <w:rPr>
          <w:rFonts w:asciiTheme="majorHAnsi" w:eastAsia="Times New Roman" w:hAnsiTheme="majorHAnsi" w:cs="Arial"/>
          <w:sz w:val="22"/>
          <w:szCs w:val="22"/>
        </w:rPr>
        <w:t xml:space="preserve">fidelity of </w:t>
      </w:r>
      <w:r w:rsidR="00213977">
        <w:rPr>
          <w:rFonts w:asciiTheme="majorHAnsi" w:eastAsia="Times New Roman" w:hAnsiTheme="majorHAnsi" w:cs="Arial"/>
          <w:sz w:val="22"/>
          <w:szCs w:val="22"/>
        </w:rPr>
        <w:t xml:space="preserve">parent </w:t>
      </w:r>
      <w:r w:rsidR="00653E5A" w:rsidRPr="00152A99">
        <w:rPr>
          <w:rFonts w:asciiTheme="majorHAnsi" w:eastAsia="Times New Roman" w:hAnsiTheme="majorHAnsi" w:cs="Arial"/>
          <w:sz w:val="22"/>
          <w:szCs w:val="22"/>
        </w:rPr>
        <w:t xml:space="preserve">group </w:t>
      </w:r>
      <w:r w:rsidR="00276490" w:rsidRPr="00152A99">
        <w:rPr>
          <w:rFonts w:asciiTheme="majorHAnsi" w:eastAsia="Times New Roman" w:hAnsiTheme="majorHAnsi" w:cs="Arial"/>
          <w:sz w:val="22"/>
          <w:szCs w:val="22"/>
        </w:rPr>
        <w:t>delivery during research trials and standard service delivery</w:t>
      </w:r>
      <w:r w:rsidR="00A71223">
        <w:rPr>
          <w:rFonts w:asciiTheme="majorHAnsi" w:eastAsia="Times New Roman" w:hAnsiTheme="majorHAnsi" w:cs="Arial"/>
          <w:sz w:val="22"/>
          <w:szCs w:val="22"/>
        </w:rPr>
        <w:t xml:space="preserve">. </w:t>
      </w:r>
      <w:r w:rsidR="00213977">
        <w:rPr>
          <w:rFonts w:asciiTheme="majorHAnsi" w:eastAsia="Times New Roman" w:hAnsiTheme="majorHAnsi" w:cs="Arial"/>
          <w:sz w:val="22"/>
          <w:szCs w:val="22"/>
        </w:rPr>
        <w:t>Further development</w:t>
      </w:r>
      <w:r w:rsidR="00A71223">
        <w:rPr>
          <w:rFonts w:asciiTheme="majorHAnsi" w:eastAsia="Times New Roman" w:hAnsiTheme="majorHAnsi" w:cs="Arial"/>
          <w:sz w:val="22"/>
          <w:szCs w:val="22"/>
        </w:rPr>
        <w:t xml:space="preserve"> would need to include </w:t>
      </w:r>
      <w:r w:rsidR="008B114D" w:rsidRPr="00152A99">
        <w:rPr>
          <w:rFonts w:asciiTheme="majorHAnsi" w:eastAsia="Times New Roman" w:hAnsiTheme="majorHAnsi" w:cs="Arial"/>
          <w:sz w:val="22"/>
          <w:szCs w:val="22"/>
        </w:rPr>
        <w:t>data</w:t>
      </w:r>
      <w:r w:rsidR="00E4746D">
        <w:rPr>
          <w:rFonts w:asciiTheme="majorHAnsi" w:eastAsia="Times New Roman" w:hAnsiTheme="majorHAnsi" w:cs="Arial"/>
          <w:sz w:val="22"/>
          <w:szCs w:val="22"/>
        </w:rPr>
        <w:t xml:space="preserve"> from </w:t>
      </w:r>
      <w:r w:rsidR="00474B11">
        <w:rPr>
          <w:rFonts w:asciiTheme="majorHAnsi" w:eastAsia="Times New Roman" w:hAnsiTheme="majorHAnsi" w:cs="Arial"/>
          <w:sz w:val="22"/>
          <w:szCs w:val="22"/>
        </w:rPr>
        <w:t>other</w:t>
      </w:r>
      <w:r w:rsidR="00E4746D">
        <w:rPr>
          <w:rFonts w:asciiTheme="majorHAnsi" w:eastAsia="Times New Roman" w:hAnsiTheme="majorHAnsi" w:cs="Arial"/>
          <w:sz w:val="22"/>
          <w:szCs w:val="22"/>
        </w:rPr>
        <w:t xml:space="preserve"> parent programmes</w:t>
      </w:r>
      <w:r w:rsidR="00213977">
        <w:rPr>
          <w:rFonts w:asciiTheme="majorHAnsi" w:eastAsia="Times New Roman" w:hAnsiTheme="majorHAnsi" w:cs="Arial"/>
          <w:sz w:val="22"/>
          <w:szCs w:val="22"/>
        </w:rPr>
        <w:t xml:space="preserve">, </w:t>
      </w:r>
      <w:r w:rsidR="00934810">
        <w:rPr>
          <w:rFonts w:asciiTheme="majorHAnsi" w:eastAsia="Times New Roman" w:hAnsiTheme="majorHAnsi" w:cs="Arial"/>
          <w:sz w:val="22"/>
          <w:szCs w:val="22"/>
        </w:rPr>
        <w:t xml:space="preserve">and </w:t>
      </w:r>
      <w:r w:rsidR="00271939">
        <w:rPr>
          <w:rFonts w:asciiTheme="majorHAnsi" w:eastAsia="Times New Roman" w:hAnsiTheme="majorHAnsi" w:cs="Arial"/>
          <w:sz w:val="22"/>
          <w:szCs w:val="22"/>
        </w:rPr>
        <w:t>testing</w:t>
      </w:r>
      <w:r w:rsidR="00934810">
        <w:rPr>
          <w:rFonts w:asciiTheme="majorHAnsi" w:eastAsia="Times New Roman" w:hAnsiTheme="majorHAnsi" w:cs="Arial"/>
          <w:sz w:val="22"/>
          <w:szCs w:val="22"/>
        </w:rPr>
        <w:t xml:space="preserve"> by non-research staff</w:t>
      </w:r>
      <w:r w:rsidR="004C7796" w:rsidRPr="00152A99">
        <w:rPr>
          <w:rFonts w:asciiTheme="majorHAnsi" w:eastAsia="Times New Roman" w:hAnsiTheme="majorHAnsi" w:cs="Arial"/>
          <w:sz w:val="22"/>
          <w:szCs w:val="22"/>
        </w:rPr>
        <w:t>.</w:t>
      </w:r>
      <w:r w:rsidR="00E1662E">
        <w:rPr>
          <w:rFonts w:asciiTheme="majorHAnsi" w:eastAsia="Times New Roman" w:hAnsiTheme="majorHAnsi" w:cs="Arial"/>
          <w:sz w:val="22"/>
          <w:szCs w:val="22"/>
        </w:rPr>
        <w:t xml:space="preserve"> The objective assessment of quality of delivery would inform services where improvements </w:t>
      </w:r>
      <w:r w:rsidR="00213977">
        <w:rPr>
          <w:rFonts w:asciiTheme="majorHAnsi" w:eastAsia="Times New Roman" w:hAnsiTheme="majorHAnsi" w:cs="Arial"/>
          <w:sz w:val="22"/>
          <w:szCs w:val="22"/>
        </w:rPr>
        <w:t>could</w:t>
      </w:r>
      <w:r w:rsidR="00E1662E">
        <w:rPr>
          <w:rFonts w:asciiTheme="majorHAnsi" w:eastAsia="Times New Roman" w:hAnsiTheme="majorHAnsi" w:cs="Arial"/>
          <w:sz w:val="22"/>
          <w:szCs w:val="22"/>
        </w:rPr>
        <w:t xml:space="preserve"> be made</w:t>
      </w:r>
      <w:r w:rsidR="005C6CD5">
        <w:rPr>
          <w:rFonts w:asciiTheme="majorHAnsi" w:eastAsia="Times New Roman" w:hAnsiTheme="majorHAnsi" w:cs="Arial"/>
          <w:sz w:val="22"/>
          <w:szCs w:val="22"/>
        </w:rPr>
        <w:t>.</w:t>
      </w:r>
      <w:r w:rsidR="00E1662E">
        <w:rPr>
          <w:rFonts w:asciiTheme="majorHAnsi" w:eastAsia="Times New Roman" w:hAnsiTheme="majorHAnsi" w:cs="Arial"/>
          <w:sz w:val="22"/>
          <w:szCs w:val="22"/>
        </w:rPr>
        <w:t xml:space="preserve"> </w:t>
      </w:r>
    </w:p>
    <w:p w:rsidR="00393E83" w:rsidRPr="00152A99" w:rsidRDefault="00393E83">
      <w:pPr>
        <w:rPr>
          <w:rFonts w:asciiTheme="majorHAnsi" w:eastAsiaTheme="minorHAnsi" w:hAnsiTheme="majorHAnsi" w:cstheme="minorHAnsi"/>
          <w:lang w:eastAsia="en-US"/>
        </w:rPr>
      </w:pPr>
      <w:r w:rsidRPr="00152A99">
        <w:rPr>
          <w:rFonts w:asciiTheme="majorHAnsi" w:eastAsiaTheme="minorHAnsi" w:hAnsiTheme="majorHAnsi" w:cstheme="minorHAnsi"/>
          <w:lang w:eastAsia="en-US"/>
        </w:rPr>
        <w:br w:type="page"/>
      </w:r>
    </w:p>
    <w:p w:rsidR="008B114D" w:rsidRPr="00152A99" w:rsidRDefault="008B114D" w:rsidP="00790E82">
      <w:pPr>
        <w:widowControl w:val="0"/>
        <w:autoSpaceDE w:val="0"/>
        <w:autoSpaceDN w:val="0"/>
        <w:adjustRightInd w:val="0"/>
        <w:spacing w:line="360" w:lineRule="auto"/>
        <w:jc w:val="center"/>
        <w:rPr>
          <w:rFonts w:asciiTheme="majorHAnsi" w:eastAsiaTheme="minorHAnsi" w:hAnsiTheme="majorHAnsi" w:cstheme="minorHAnsi"/>
          <w:b/>
          <w:lang w:eastAsia="en-US"/>
        </w:rPr>
      </w:pPr>
      <w:r w:rsidRPr="00152A99">
        <w:rPr>
          <w:rFonts w:asciiTheme="majorHAnsi" w:eastAsiaTheme="minorHAnsi" w:hAnsiTheme="majorHAnsi" w:cstheme="minorHAnsi"/>
          <w:b/>
          <w:lang w:eastAsia="en-US"/>
        </w:rPr>
        <w:lastRenderedPageBreak/>
        <w:t>Introduction</w:t>
      </w:r>
    </w:p>
    <w:p w:rsidR="000D0965" w:rsidRDefault="00213977" w:rsidP="00364FAD">
      <w:pPr>
        <w:widowControl w:val="0"/>
        <w:autoSpaceDE w:val="0"/>
        <w:autoSpaceDN w:val="0"/>
        <w:adjustRightInd w:val="0"/>
        <w:spacing w:line="360" w:lineRule="auto"/>
        <w:ind w:firstLine="284"/>
        <w:jc w:val="both"/>
        <w:rPr>
          <w:rFonts w:asciiTheme="majorHAnsi" w:hAnsiTheme="majorHAnsi"/>
        </w:rPr>
      </w:pPr>
      <w:r>
        <w:rPr>
          <w:rFonts w:asciiTheme="majorHAnsi" w:eastAsiaTheme="minorHAnsi" w:hAnsiTheme="majorHAnsi" w:cstheme="minorHAnsi"/>
          <w:lang w:eastAsia="en-US"/>
        </w:rPr>
        <w:t>Systematic</w:t>
      </w:r>
      <w:r w:rsidR="00F801B3" w:rsidRPr="00152A99">
        <w:rPr>
          <w:rFonts w:asciiTheme="majorHAnsi" w:eastAsiaTheme="minorHAnsi" w:hAnsiTheme="majorHAnsi" w:cstheme="minorHAnsi"/>
          <w:lang w:eastAsia="en-US"/>
        </w:rPr>
        <w:t xml:space="preserve"> reviews and meta-analyses </w:t>
      </w:r>
      <w:r>
        <w:rPr>
          <w:rFonts w:asciiTheme="majorHAnsi" w:eastAsiaTheme="minorHAnsi" w:hAnsiTheme="majorHAnsi" w:cstheme="minorHAnsi"/>
          <w:lang w:eastAsia="en-US"/>
        </w:rPr>
        <w:t>demonstrate</w:t>
      </w:r>
      <w:r w:rsidRPr="00152A99">
        <w:rPr>
          <w:rFonts w:asciiTheme="majorHAnsi" w:eastAsiaTheme="minorHAnsi" w:hAnsiTheme="majorHAnsi" w:cstheme="minorHAnsi"/>
          <w:lang w:eastAsia="en-US"/>
        </w:rPr>
        <w:t xml:space="preserve"> </w:t>
      </w:r>
      <w:r w:rsidR="003D7039" w:rsidRPr="00152A99">
        <w:rPr>
          <w:rFonts w:asciiTheme="majorHAnsi" w:eastAsiaTheme="minorHAnsi" w:hAnsiTheme="majorHAnsi" w:cstheme="minorHAnsi"/>
          <w:lang w:eastAsia="en-US"/>
        </w:rPr>
        <w:t>that</w:t>
      </w:r>
      <w:r w:rsidR="00F801B3" w:rsidRPr="00152A99">
        <w:rPr>
          <w:rFonts w:asciiTheme="majorHAnsi" w:eastAsiaTheme="minorHAnsi" w:hAnsiTheme="majorHAnsi" w:cstheme="minorHAnsi"/>
          <w:lang w:eastAsia="en-US"/>
        </w:rPr>
        <w:t xml:space="preserve"> </w:t>
      </w:r>
      <w:r w:rsidR="00F801B3" w:rsidRPr="00152A99">
        <w:rPr>
          <w:rFonts w:asciiTheme="majorHAnsi" w:hAnsiTheme="majorHAnsi" w:cstheme="minorHAnsi"/>
        </w:rPr>
        <w:t xml:space="preserve">cognitive-behavioural group-based parenting programmes </w:t>
      </w:r>
      <w:r w:rsidR="003D7039" w:rsidRPr="00152A99">
        <w:rPr>
          <w:rFonts w:asciiTheme="majorHAnsi" w:hAnsiTheme="majorHAnsi" w:cstheme="minorHAnsi"/>
        </w:rPr>
        <w:t xml:space="preserve">are effective </w:t>
      </w:r>
      <w:r w:rsidR="00EC061A" w:rsidRPr="00152A99">
        <w:rPr>
          <w:rFonts w:asciiTheme="majorHAnsi" w:hAnsiTheme="majorHAnsi" w:cstheme="minorHAnsi"/>
        </w:rPr>
        <w:t>in improving</w:t>
      </w:r>
      <w:r w:rsidR="003D7039" w:rsidRPr="00152A99">
        <w:rPr>
          <w:rFonts w:asciiTheme="majorHAnsi" w:hAnsiTheme="majorHAnsi" w:cstheme="minorHAnsi"/>
        </w:rPr>
        <w:t xml:space="preserve"> parental mental health, parenting skills, and child pro-social behaviour </w:t>
      </w:r>
      <w:r w:rsidR="00F801B3" w:rsidRPr="00152A99">
        <w:rPr>
          <w:rFonts w:asciiTheme="majorHAnsi" w:hAnsiTheme="majorHAnsi" w:cstheme="minorHAnsi"/>
        </w:rPr>
        <w:t xml:space="preserve">for parents </w:t>
      </w:r>
      <w:r w:rsidR="003D7039" w:rsidRPr="00152A99">
        <w:rPr>
          <w:rFonts w:asciiTheme="majorHAnsi" w:hAnsiTheme="majorHAnsi" w:cstheme="minorHAnsi"/>
        </w:rPr>
        <w:t>and their</w:t>
      </w:r>
      <w:r w:rsidR="00F801B3" w:rsidRPr="00152A99">
        <w:rPr>
          <w:rFonts w:asciiTheme="majorHAnsi" w:hAnsiTheme="majorHAnsi" w:cstheme="minorHAnsi"/>
        </w:rPr>
        <w:t xml:space="preserve"> children</w:t>
      </w:r>
      <w:r>
        <w:rPr>
          <w:rFonts w:asciiTheme="majorHAnsi" w:hAnsiTheme="majorHAnsi" w:cstheme="minorHAnsi"/>
        </w:rPr>
        <w:t>,</w:t>
      </w:r>
      <w:r w:rsidR="00F801B3" w:rsidRPr="00152A99">
        <w:rPr>
          <w:rFonts w:asciiTheme="majorHAnsi" w:hAnsiTheme="majorHAnsi" w:cstheme="minorHAnsi"/>
        </w:rPr>
        <w:t xml:space="preserve"> aged </w:t>
      </w:r>
      <w:r w:rsidR="00364FAD" w:rsidRPr="00152A99">
        <w:rPr>
          <w:rFonts w:asciiTheme="majorHAnsi" w:hAnsiTheme="majorHAnsi" w:cstheme="minorHAnsi"/>
        </w:rPr>
        <w:t>three to twelve</w:t>
      </w:r>
      <w:r w:rsidR="00F801B3" w:rsidRPr="00152A99">
        <w:rPr>
          <w:rFonts w:asciiTheme="majorHAnsi" w:hAnsiTheme="majorHAnsi" w:cstheme="minorHAnsi"/>
        </w:rPr>
        <w:t xml:space="preserve"> </w:t>
      </w:r>
      <w:r>
        <w:rPr>
          <w:rFonts w:asciiTheme="majorHAnsi" w:hAnsiTheme="majorHAnsi" w:cstheme="minorHAnsi"/>
        </w:rPr>
        <w:t xml:space="preserve">years, </w:t>
      </w:r>
      <w:r w:rsidR="003D7039" w:rsidRPr="00152A99">
        <w:rPr>
          <w:rFonts w:asciiTheme="majorHAnsi" w:hAnsiTheme="majorHAnsi" w:cstheme="minorHAnsi"/>
        </w:rPr>
        <w:t>who</w:t>
      </w:r>
      <w:r w:rsidR="002E1955" w:rsidRPr="00152A99">
        <w:rPr>
          <w:rFonts w:asciiTheme="majorHAnsi" w:hAnsiTheme="majorHAnsi" w:cstheme="minorHAnsi"/>
        </w:rPr>
        <w:t xml:space="preserve"> are</w:t>
      </w:r>
      <w:r w:rsidR="003D7039" w:rsidRPr="00152A99">
        <w:rPr>
          <w:rFonts w:asciiTheme="majorHAnsi" w:hAnsiTheme="majorHAnsi" w:cstheme="minorHAnsi"/>
        </w:rPr>
        <w:t xml:space="preserve"> </w:t>
      </w:r>
      <w:r w:rsidR="00F801B3" w:rsidRPr="00152A99">
        <w:rPr>
          <w:rFonts w:asciiTheme="majorHAnsi" w:hAnsiTheme="majorHAnsi" w:cstheme="minorHAnsi"/>
        </w:rPr>
        <w:t>at risk of developing conduct disorder (</w:t>
      </w:r>
      <w:r w:rsidR="00EC061A" w:rsidRPr="00152A99">
        <w:rPr>
          <w:rFonts w:asciiTheme="majorHAnsi" w:hAnsiTheme="majorHAnsi" w:cstheme="minorHAnsi"/>
        </w:rPr>
        <w:t xml:space="preserve">e.g. </w:t>
      </w:r>
      <w:r w:rsidR="00F801B3" w:rsidRPr="00152A99">
        <w:rPr>
          <w:rFonts w:asciiTheme="majorHAnsi" w:hAnsiTheme="majorHAnsi"/>
        </w:rPr>
        <w:t xml:space="preserve">Barlow et al., </w:t>
      </w:r>
      <w:r w:rsidR="00EC061A" w:rsidRPr="00152A99">
        <w:rPr>
          <w:rFonts w:asciiTheme="majorHAnsi" w:hAnsiTheme="majorHAnsi"/>
        </w:rPr>
        <w:t xml:space="preserve">2010; </w:t>
      </w:r>
      <w:r w:rsidR="00F801B3" w:rsidRPr="00152A99">
        <w:rPr>
          <w:rFonts w:asciiTheme="majorHAnsi" w:hAnsiTheme="majorHAnsi"/>
        </w:rPr>
        <w:t xml:space="preserve">2012; 2014; </w:t>
      </w:r>
      <w:r w:rsidR="00F801B3" w:rsidRPr="00152A99">
        <w:rPr>
          <w:rFonts w:asciiTheme="majorHAnsi" w:hAnsiTheme="majorHAnsi" w:cstheme="minorHAnsi"/>
        </w:rPr>
        <w:t xml:space="preserve">Furlong et al. 2012). </w:t>
      </w:r>
      <w:r w:rsidR="00C412EA" w:rsidRPr="00152A99">
        <w:rPr>
          <w:rFonts w:asciiTheme="majorHAnsi" w:hAnsiTheme="majorHAnsi"/>
        </w:rPr>
        <w:t>Despite this</w:t>
      </w:r>
      <w:r w:rsidR="00F801B3" w:rsidRPr="00152A99">
        <w:rPr>
          <w:rFonts w:asciiTheme="majorHAnsi" w:hAnsiTheme="majorHAnsi"/>
        </w:rPr>
        <w:t xml:space="preserve">, </w:t>
      </w:r>
      <w:r w:rsidR="006F22D0" w:rsidRPr="00152A99">
        <w:rPr>
          <w:rFonts w:asciiTheme="majorHAnsi" w:hAnsiTheme="majorHAnsi"/>
        </w:rPr>
        <w:t xml:space="preserve">it </w:t>
      </w:r>
      <w:r w:rsidR="00787FA7" w:rsidRPr="00152A99">
        <w:rPr>
          <w:rFonts w:asciiTheme="majorHAnsi" w:hAnsiTheme="majorHAnsi"/>
        </w:rPr>
        <w:t>is</w:t>
      </w:r>
      <w:r w:rsidR="006F22D0" w:rsidRPr="00152A99">
        <w:rPr>
          <w:rFonts w:asciiTheme="majorHAnsi" w:hAnsiTheme="majorHAnsi"/>
        </w:rPr>
        <w:t xml:space="preserve"> not always clear</w:t>
      </w:r>
      <w:r w:rsidR="00F801B3" w:rsidRPr="00152A99">
        <w:rPr>
          <w:rFonts w:asciiTheme="majorHAnsi" w:hAnsiTheme="majorHAnsi"/>
        </w:rPr>
        <w:t xml:space="preserve"> if it is the intervention</w:t>
      </w:r>
      <w:r w:rsidR="00827AB8" w:rsidRPr="00152A99">
        <w:rPr>
          <w:rFonts w:asciiTheme="majorHAnsi" w:hAnsiTheme="majorHAnsi"/>
        </w:rPr>
        <w:t xml:space="preserve"> itself</w:t>
      </w:r>
      <w:r w:rsidR="000D0965">
        <w:rPr>
          <w:rFonts w:asciiTheme="majorHAnsi" w:hAnsiTheme="majorHAnsi"/>
        </w:rPr>
        <w:t>,</w:t>
      </w:r>
      <w:r w:rsidR="00F801B3" w:rsidRPr="00152A99">
        <w:rPr>
          <w:rFonts w:asciiTheme="majorHAnsi" w:hAnsiTheme="majorHAnsi"/>
        </w:rPr>
        <w:t xml:space="preserve"> the process of </w:t>
      </w:r>
      <w:r w:rsidR="00981B8D" w:rsidRPr="00152A99">
        <w:rPr>
          <w:rFonts w:asciiTheme="majorHAnsi" w:hAnsiTheme="majorHAnsi"/>
        </w:rPr>
        <w:t>programme implementation</w:t>
      </w:r>
      <w:r w:rsidR="000D0965">
        <w:rPr>
          <w:rFonts w:asciiTheme="majorHAnsi" w:hAnsiTheme="majorHAnsi"/>
        </w:rPr>
        <w:t>, or the combination and interaction of both elements</w:t>
      </w:r>
      <w:r w:rsidR="00981B8D" w:rsidRPr="00152A99">
        <w:rPr>
          <w:rFonts w:asciiTheme="majorHAnsi" w:hAnsiTheme="majorHAnsi"/>
        </w:rPr>
        <w:t xml:space="preserve"> that influences</w:t>
      </w:r>
      <w:r w:rsidR="00F801B3" w:rsidRPr="00152A99">
        <w:rPr>
          <w:rFonts w:asciiTheme="majorHAnsi" w:hAnsiTheme="majorHAnsi"/>
        </w:rPr>
        <w:t xml:space="preserve"> </w:t>
      </w:r>
      <w:r w:rsidR="00981B8D" w:rsidRPr="00152A99">
        <w:rPr>
          <w:rFonts w:asciiTheme="majorHAnsi" w:hAnsiTheme="majorHAnsi"/>
        </w:rPr>
        <w:t xml:space="preserve">these </w:t>
      </w:r>
      <w:r w:rsidR="00F801B3" w:rsidRPr="00152A99">
        <w:rPr>
          <w:rFonts w:asciiTheme="majorHAnsi" w:hAnsiTheme="majorHAnsi"/>
        </w:rPr>
        <w:t>outcomes</w:t>
      </w:r>
      <w:r w:rsidR="000D0965">
        <w:rPr>
          <w:rFonts w:asciiTheme="majorHAnsi" w:hAnsiTheme="majorHAnsi"/>
        </w:rPr>
        <w:t xml:space="preserve"> </w:t>
      </w:r>
      <w:r w:rsidR="00F801B3" w:rsidRPr="00152A99">
        <w:rPr>
          <w:rFonts w:asciiTheme="majorHAnsi" w:hAnsiTheme="majorHAnsi"/>
        </w:rPr>
        <w:t>(</w:t>
      </w:r>
      <w:r w:rsidR="001D34F2">
        <w:rPr>
          <w:rFonts w:asciiTheme="majorHAnsi" w:hAnsiTheme="majorHAnsi"/>
        </w:rPr>
        <w:t>Axford et al., 2017</w:t>
      </w:r>
      <w:r w:rsidR="005729A2">
        <w:rPr>
          <w:rFonts w:asciiTheme="majorHAnsi" w:hAnsiTheme="majorHAnsi"/>
        </w:rPr>
        <w:t>; Bywater, 2012</w:t>
      </w:r>
      <w:r w:rsidR="00F801B3" w:rsidRPr="00152A99">
        <w:rPr>
          <w:rFonts w:asciiTheme="majorHAnsi" w:hAnsiTheme="majorHAnsi"/>
        </w:rPr>
        <w:t>).</w:t>
      </w:r>
      <w:r w:rsidR="00981B8D" w:rsidRPr="00152A99">
        <w:rPr>
          <w:rFonts w:asciiTheme="majorHAnsi" w:hAnsiTheme="majorHAnsi"/>
        </w:rPr>
        <w:t xml:space="preserve"> </w:t>
      </w:r>
      <w:r w:rsidR="00467D4A" w:rsidRPr="00152A99">
        <w:rPr>
          <w:rFonts w:asciiTheme="majorHAnsi" w:hAnsiTheme="majorHAnsi"/>
        </w:rPr>
        <w:t>T</w:t>
      </w:r>
      <w:r w:rsidR="0035509F" w:rsidRPr="00152A99">
        <w:rPr>
          <w:rFonts w:asciiTheme="majorHAnsi" w:hAnsiTheme="majorHAnsi"/>
        </w:rPr>
        <w:t>he Med</w:t>
      </w:r>
      <w:r w:rsidR="00364FAD" w:rsidRPr="00152A99">
        <w:rPr>
          <w:rFonts w:asciiTheme="majorHAnsi" w:hAnsiTheme="majorHAnsi"/>
        </w:rPr>
        <w:t>ical Research Council (MRC, Moore et al., 2008</w:t>
      </w:r>
      <w:r w:rsidR="008644F7">
        <w:rPr>
          <w:rFonts w:asciiTheme="majorHAnsi" w:hAnsiTheme="majorHAnsi"/>
        </w:rPr>
        <w:t>; Moore et al., 2015</w:t>
      </w:r>
      <w:r w:rsidR="0035509F" w:rsidRPr="00152A99">
        <w:rPr>
          <w:rFonts w:asciiTheme="majorHAnsi" w:hAnsiTheme="majorHAnsi"/>
        </w:rPr>
        <w:t xml:space="preserve">) stipulates that complex interventions </w:t>
      </w:r>
      <w:r w:rsidR="0035509F" w:rsidRPr="00152A99">
        <w:rPr>
          <w:rFonts w:asciiTheme="majorHAnsi" w:hAnsiTheme="majorHAnsi" w:cs="Gill Sans"/>
        </w:rPr>
        <w:t>such as parent programmes,</w:t>
      </w:r>
      <w:r w:rsidR="0035509F" w:rsidRPr="00152A99">
        <w:rPr>
          <w:rFonts w:asciiTheme="majorHAnsi" w:hAnsiTheme="majorHAnsi" w:cs="Gill Sans"/>
          <w:i/>
        </w:rPr>
        <w:t xml:space="preserve"> </w:t>
      </w:r>
      <w:r w:rsidR="0035509F" w:rsidRPr="00152A99">
        <w:rPr>
          <w:rFonts w:asciiTheme="majorHAnsi" w:hAnsiTheme="majorHAnsi" w:cs="Gill Sans"/>
        </w:rPr>
        <w:t xml:space="preserve">comprise several interacting components </w:t>
      </w:r>
      <w:r w:rsidR="0035509F" w:rsidRPr="00152A99">
        <w:rPr>
          <w:rFonts w:asciiTheme="majorHAnsi" w:hAnsiTheme="majorHAnsi"/>
        </w:rPr>
        <w:t xml:space="preserve">that impact on </w:t>
      </w:r>
      <w:r w:rsidR="000D0965">
        <w:rPr>
          <w:rFonts w:asciiTheme="majorHAnsi" w:hAnsiTheme="majorHAnsi"/>
        </w:rPr>
        <w:t>familial</w:t>
      </w:r>
      <w:r w:rsidR="000D0965" w:rsidRPr="00152A99">
        <w:rPr>
          <w:rFonts w:asciiTheme="majorHAnsi" w:hAnsiTheme="majorHAnsi"/>
        </w:rPr>
        <w:t xml:space="preserve"> </w:t>
      </w:r>
      <w:r w:rsidR="002E1955" w:rsidRPr="00152A99">
        <w:rPr>
          <w:rFonts w:asciiTheme="majorHAnsi" w:hAnsiTheme="majorHAnsi"/>
        </w:rPr>
        <w:t>outcomes</w:t>
      </w:r>
      <w:r w:rsidR="00364FAD" w:rsidRPr="00152A99">
        <w:rPr>
          <w:rFonts w:asciiTheme="majorHAnsi" w:hAnsiTheme="majorHAnsi"/>
        </w:rPr>
        <w:t xml:space="preserve">. </w:t>
      </w:r>
    </w:p>
    <w:p w:rsidR="00645B0D" w:rsidRDefault="000D0965" w:rsidP="002C163B">
      <w:pPr>
        <w:widowControl w:val="0"/>
        <w:autoSpaceDE w:val="0"/>
        <w:autoSpaceDN w:val="0"/>
        <w:adjustRightInd w:val="0"/>
        <w:spacing w:line="360" w:lineRule="auto"/>
        <w:jc w:val="both"/>
        <w:rPr>
          <w:rFonts w:asciiTheme="majorHAnsi" w:hAnsiTheme="majorHAnsi"/>
        </w:rPr>
      </w:pPr>
      <w:r>
        <w:rPr>
          <w:rFonts w:asciiTheme="majorHAnsi" w:hAnsiTheme="majorHAnsi" w:cs="Gill Sans"/>
        </w:rPr>
        <w:t>During initial implementation a</w:t>
      </w:r>
      <w:r w:rsidR="00CE7308" w:rsidRPr="00152A99">
        <w:rPr>
          <w:rFonts w:asciiTheme="majorHAnsi" w:hAnsiTheme="majorHAnsi" w:cs="Gill Sans"/>
        </w:rPr>
        <w:t xml:space="preserve"> good theoretical understanding of the </w:t>
      </w:r>
      <w:r>
        <w:rPr>
          <w:rFonts w:asciiTheme="majorHAnsi" w:hAnsiTheme="majorHAnsi" w:cs="Gill Sans"/>
        </w:rPr>
        <w:t>programme</w:t>
      </w:r>
      <w:r w:rsidRPr="00152A99">
        <w:rPr>
          <w:rFonts w:asciiTheme="majorHAnsi" w:hAnsiTheme="majorHAnsi" w:cs="Gill Sans"/>
        </w:rPr>
        <w:t xml:space="preserve"> </w:t>
      </w:r>
      <w:r w:rsidR="00CE7308" w:rsidRPr="00152A99">
        <w:rPr>
          <w:rFonts w:asciiTheme="majorHAnsi" w:hAnsiTheme="majorHAnsi" w:cs="Gill Sans"/>
        </w:rPr>
        <w:t xml:space="preserve">is needed </w:t>
      </w:r>
      <w:r w:rsidR="00CA333A" w:rsidRPr="00152A99">
        <w:rPr>
          <w:rFonts w:asciiTheme="majorHAnsi" w:hAnsiTheme="majorHAnsi" w:cs="Gill Sans"/>
        </w:rPr>
        <w:t>to</w:t>
      </w:r>
      <w:r w:rsidR="0035509F" w:rsidRPr="00152A99">
        <w:rPr>
          <w:rFonts w:asciiTheme="majorHAnsi" w:hAnsiTheme="majorHAnsi" w:cs="Gill Sans"/>
        </w:rPr>
        <w:t xml:space="preserve"> assess </w:t>
      </w:r>
      <w:r w:rsidR="00467D4A" w:rsidRPr="00152A99">
        <w:rPr>
          <w:rFonts w:asciiTheme="majorHAnsi" w:hAnsiTheme="majorHAnsi" w:cs="Gill Sans"/>
        </w:rPr>
        <w:t xml:space="preserve">the impact </w:t>
      </w:r>
      <w:r w:rsidR="00047D2E" w:rsidRPr="00152A99">
        <w:rPr>
          <w:rFonts w:asciiTheme="majorHAnsi" w:hAnsiTheme="majorHAnsi" w:cs="Gill Sans"/>
        </w:rPr>
        <w:t>on behaviour change</w:t>
      </w:r>
      <w:r>
        <w:rPr>
          <w:rFonts w:asciiTheme="majorHAnsi" w:hAnsiTheme="majorHAnsi" w:cs="Gill Sans"/>
        </w:rPr>
        <w:t>,</w:t>
      </w:r>
      <w:r w:rsidR="00047D2E" w:rsidRPr="00152A99">
        <w:rPr>
          <w:rFonts w:asciiTheme="majorHAnsi" w:hAnsiTheme="majorHAnsi" w:cs="Gill Sans"/>
        </w:rPr>
        <w:t xml:space="preserve"> </w:t>
      </w:r>
      <w:r w:rsidR="0035509F" w:rsidRPr="00152A99">
        <w:rPr>
          <w:rFonts w:asciiTheme="majorHAnsi" w:hAnsiTheme="majorHAnsi" w:cs="Gill Sans"/>
        </w:rPr>
        <w:t>so that weak links can be identified and strengthened</w:t>
      </w:r>
      <w:r w:rsidR="00364FAD" w:rsidRPr="00152A99">
        <w:rPr>
          <w:rFonts w:asciiTheme="majorHAnsi" w:hAnsiTheme="majorHAnsi" w:cs="Gill Sans"/>
        </w:rPr>
        <w:t xml:space="preserve">. </w:t>
      </w:r>
      <w:r w:rsidR="002E1955" w:rsidRPr="00152A99">
        <w:rPr>
          <w:rFonts w:asciiTheme="majorHAnsi" w:hAnsiTheme="majorHAnsi" w:cs="Gill Sans"/>
        </w:rPr>
        <w:t>In the initial stages of programme</w:t>
      </w:r>
      <w:r w:rsidR="00CE7308">
        <w:rPr>
          <w:rFonts w:asciiTheme="majorHAnsi" w:hAnsiTheme="majorHAnsi" w:cs="Gill Sans"/>
        </w:rPr>
        <w:t xml:space="preserve"> delivery</w:t>
      </w:r>
      <w:r w:rsidR="00A7074F" w:rsidRPr="00152A99">
        <w:rPr>
          <w:rFonts w:asciiTheme="majorHAnsi" w:hAnsiTheme="majorHAnsi" w:cs="Gill Sans"/>
        </w:rPr>
        <w:t>,</w:t>
      </w:r>
      <w:r w:rsidR="002E1955" w:rsidRPr="00152A99">
        <w:rPr>
          <w:rFonts w:asciiTheme="majorHAnsi" w:hAnsiTheme="majorHAnsi" w:cs="Gill Sans"/>
        </w:rPr>
        <w:t xml:space="preserve"> a</w:t>
      </w:r>
      <w:r w:rsidR="0035509F" w:rsidRPr="00152A99">
        <w:rPr>
          <w:rFonts w:asciiTheme="majorHAnsi" w:hAnsiTheme="majorHAnsi" w:cs="Gill Sans"/>
        </w:rPr>
        <w:t xml:space="preserve"> thorough process evaluation </w:t>
      </w:r>
      <w:r w:rsidR="002E1955" w:rsidRPr="00152A99">
        <w:rPr>
          <w:rFonts w:asciiTheme="majorHAnsi" w:hAnsiTheme="majorHAnsi" w:cs="Gill Sans"/>
        </w:rPr>
        <w:t>can</w:t>
      </w:r>
      <w:r w:rsidR="0035509F" w:rsidRPr="00152A99">
        <w:rPr>
          <w:rFonts w:asciiTheme="majorHAnsi" w:hAnsiTheme="majorHAnsi" w:cs="Gill Sans"/>
        </w:rPr>
        <w:t xml:space="preserve"> identify</w:t>
      </w:r>
      <w:r w:rsidR="00047D2E" w:rsidRPr="00152A99">
        <w:rPr>
          <w:rFonts w:asciiTheme="majorHAnsi" w:hAnsiTheme="majorHAnsi" w:cs="Gill Sans"/>
        </w:rPr>
        <w:t xml:space="preserve"> any</w:t>
      </w:r>
      <w:r w:rsidR="0035509F" w:rsidRPr="00152A99">
        <w:rPr>
          <w:rFonts w:asciiTheme="majorHAnsi" w:hAnsiTheme="majorHAnsi" w:cs="Gill Sans"/>
        </w:rPr>
        <w:t xml:space="preserve"> </w:t>
      </w:r>
      <w:r w:rsidR="00364FAD" w:rsidRPr="00152A99">
        <w:rPr>
          <w:rFonts w:asciiTheme="majorHAnsi" w:hAnsiTheme="majorHAnsi" w:cs="Gill Sans"/>
        </w:rPr>
        <w:t>potential</w:t>
      </w:r>
      <w:r w:rsidR="002E1955" w:rsidRPr="00152A99">
        <w:rPr>
          <w:rFonts w:asciiTheme="majorHAnsi" w:hAnsiTheme="majorHAnsi" w:cs="Gill Sans"/>
        </w:rPr>
        <w:t xml:space="preserve"> </w:t>
      </w:r>
      <w:r>
        <w:rPr>
          <w:rFonts w:asciiTheme="majorHAnsi" w:hAnsiTheme="majorHAnsi" w:cs="Gill Sans"/>
        </w:rPr>
        <w:t>weaknesses (and strengths)</w:t>
      </w:r>
      <w:r w:rsidR="00A7074F" w:rsidRPr="00152A99">
        <w:rPr>
          <w:rFonts w:asciiTheme="majorHAnsi" w:hAnsiTheme="majorHAnsi" w:cs="Gill Sans"/>
        </w:rPr>
        <w:t>. R</w:t>
      </w:r>
      <w:r w:rsidR="002E1955" w:rsidRPr="00152A99">
        <w:rPr>
          <w:rFonts w:asciiTheme="majorHAnsi" w:hAnsiTheme="majorHAnsi" w:cs="Gill Sans"/>
        </w:rPr>
        <w:t xml:space="preserve">outine monitoring </w:t>
      </w:r>
      <w:r>
        <w:rPr>
          <w:rFonts w:asciiTheme="majorHAnsi" w:hAnsiTheme="majorHAnsi" w:cs="Gill Sans"/>
        </w:rPr>
        <w:t xml:space="preserve">of delivery and outcomes </w:t>
      </w:r>
      <w:r w:rsidR="002E1955" w:rsidRPr="00152A99">
        <w:rPr>
          <w:rFonts w:asciiTheme="majorHAnsi" w:hAnsiTheme="majorHAnsi" w:cs="Gill Sans"/>
        </w:rPr>
        <w:t xml:space="preserve">can ensure </w:t>
      </w:r>
      <w:r w:rsidR="007024C4" w:rsidRPr="00152A99">
        <w:rPr>
          <w:rFonts w:asciiTheme="majorHAnsi" w:hAnsiTheme="majorHAnsi" w:cs="Gill Sans"/>
        </w:rPr>
        <w:t xml:space="preserve">that the programme is consistently delivered </w:t>
      </w:r>
      <w:r w:rsidR="00CC091C" w:rsidRPr="00152A99">
        <w:rPr>
          <w:rFonts w:asciiTheme="majorHAnsi" w:hAnsiTheme="majorHAnsi" w:cs="Gill Sans"/>
        </w:rPr>
        <w:t>per</w:t>
      </w:r>
      <w:r w:rsidR="007024C4" w:rsidRPr="00152A99">
        <w:rPr>
          <w:rFonts w:asciiTheme="majorHAnsi" w:hAnsiTheme="majorHAnsi" w:cs="Gill Sans"/>
        </w:rPr>
        <w:t xml:space="preserve"> </w:t>
      </w:r>
      <w:r w:rsidR="00CC091C" w:rsidRPr="00152A99">
        <w:rPr>
          <w:rFonts w:asciiTheme="majorHAnsi" w:hAnsiTheme="majorHAnsi" w:cs="Gill Sans"/>
        </w:rPr>
        <w:t xml:space="preserve">the original model, and to </w:t>
      </w:r>
      <w:r w:rsidR="007024C4" w:rsidRPr="00152A99">
        <w:rPr>
          <w:rFonts w:asciiTheme="majorHAnsi" w:hAnsiTheme="majorHAnsi" w:cs="Gill Sans"/>
        </w:rPr>
        <w:t>a high standard</w:t>
      </w:r>
      <w:r w:rsidR="0035509F" w:rsidRPr="008114CE">
        <w:rPr>
          <w:rFonts w:asciiTheme="majorHAnsi" w:hAnsiTheme="majorHAnsi" w:cs="Gill Sans"/>
        </w:rPr>
        <w:t>.</w:t>
      </w:r>
      <w:r w:rsidR="0035509F" w:rsidRPr="008114CE">
        <w:rPr>
          <w:rFonts w:asciiTheme="majorHAnsi" w:hAnsiTheme="majorHAnsi"/>
        </w:rPr>
        <w:t xml:space="preserve"> </w:t>
      </w:r>
      <w:r w:rsidR="008114CE" w:rsidRPr="008114CE">
        <w:rPr>
          <w:rFonts w:asciiTheme="majorHAnsi" w:hAnsiTheme="majorHAnsi"/>
        </w:rPr>
        <w:t>Typically, facilitators have monitored programme implementation via self-reported checklists ta</w:t>
      </w:r>
      <w:r w:rsidR="008114CE">
        <w:rPr>
          <w:rFonts w:asciiTheme="majorHAnsi" w:hAnsiTheme="majorHAnsi"/>
        </w:rPr>
        <w:t>ilored to a specific parenting</w:t>
      </w:r>
      <w:r w:rsidR="008114CE" w:rsidRPr="008114CE">
        <w:rPr>
          <w:rFonts w:asciiTheme="majorHAnsi" w:hAnsiTheme="majorHAnsi"/>
        </w:rPr>
        <w:t xml:space="preserve"> programme and designed by the programme developers. This approach has limitations as developer involvement has the potential to introduce subjective bias into the instrument design, and tailoring to specific content makes it difficult to compare fidel</w:t>
      </w:r>
      <w:r w:rsidR="008114CE">
        <w:rPr>
          <w:rFonts w:asciiTheme="majorHAnsi" w:hAnsiTheme="majorHAnsi"/>
        </w:rPr>
        <w:t>ity across different parenting</w:t>
      </w:r>
      <w:r w:rsidR="008114CE" w:rsidRPr="008114CE">
        <w:rPr>
          <w:rFonts w:asciiTheme="majorHAnsi" w:hAnsiTheme="majorHAnsi"/>
        </w:rPr>
        <w:t xml:space="preserve"> programmes. </w:t>
      </w:r>
      <w:r>
        <w:rPr>
          <w:rFonts w:asciiTheme="majorHAnsi" w:hAnsiTheme="majorHAnsi"/>
        </w:rPr>
        <w:t>We propose a move</w:t>
      </w:r>
      <w:r w:rsidR="008114CE" w:rsidRPr="008114CE">
        <w:rPr>
          <w:rFonts w:asciiTheme="majorHAnsi" w:hAnsiTheme="majorHAnsi"/>
        </w:rPr>
        <w:t xml:space="preserve"> towards the </w:t>
      </w:r>
      <w:r>
        <w:rPr>
          <w:rFonts w:asciiTheme="majorHAnsi" w:hAnsiTheme="majorHAnsi"/>
        </w:rPr>
        <w:t xml:space="preserve">application </w:t>
      </w:r>
      <w:r w:rsidR="008114CE" w:rsidRPr="008114CE">
        <w:rPr>
          <w:rFonts w:asciiTheme="majorHAnsi" w:hAnsiTheme="majorHAnsi"/>
        </w:rPr>
        <w:t>of objective measures that can be applied generical</w:t>
      </w:r>
      <w:r w:rsidR="008114CE">
        <w:rPr>
          <w:rFonts w:asciiTheme="majorHAnsi" w:hAnsiTheme="majorHAnsi"/>
        </w:rPr>
        <w:t>ly across a range of parenting</w:t>
      </w:r>
      <w:r w:rsidR="008114CE" w:rsidRPr="008114CE">
        <w:rPr>
          <w:rFonts w:asciiTheme="majorHAnsi" w:hAnsiTheme="majorHAnsi"/>
        </w:rPr>
        <w:t xml:space="preserve"> programmes with high levels of reliability and validity.</w:t>
      </w:r>
      <w:r w:rsidR="00645B0D">
        <w:rPr>
          <w:rFonts w:asciiTheme="majorHAnsi" w:hAnsiTheme="majorHAnsi"/>
        </w:rPr>
        <w:t xml:space="preserve"> </w:t>
      </w:r>
    </w:p>
    <w:p w:rsidR="00213977" w:rsidRDefault="00204501" w:rsidP="002C163B">
      <w:pPr>
        <w:widowControl w:val="0"/>
        <w:autoSpaceDE w:val="0"/>
        <w:autoSpaceDN w:val="0"/>
        <w:adjustRightInd w:val="0"/>
        <w:spacing w:line="360" w:lineRule="auto"/>
        <w:ind w:firstLine="284"/>
        <w:jc w:val="both"/>
        <w:rPr>
          <w:rFonts w:asciiTheme="majorHAnsi" w:hAnsiTheme="majorHAnsi"/>
        </w:rPr>
      </w:pPr>
      <w:r w:rsidRPr="00152A99">
        <w:rPr>
          <w:rFonts w:asciiTheme="majorHAnsi" w:hAnsiTheme="majorHAnsi"/>
        </w:rPr>
        <w:t>The purpose of the current study is</w:t>
      </w:r>
      <w:r w:rsidR="00787C39" w:rsidRPr="00152A99">
        <w:rPr>
          <w:rFonts w:asciiTheme="majorHAnsi" w:hAnsiTheme="majorHAnsi"/>
        </w:rPr>
        <w:t xml:space="preserve"> </w:t>
      </w:r>
      <w:r w:rsidR="00122FBE">
        <w:rPr>
          <w:rFonts w:asciiTheme="majorHAnsi" w:hAnsiTheme="majorHAnsi"/>
        </w:rPr>
        <w:t xml:space="preserve">therefore </w:t>
      </w:r>
      <w:r w:rsidRPr="00152A99">
        <w:rPr>
          <w:rFonts w:asciiTheme="majorHAnsi" w:hAnsiTheme="majorHAnsi"/>
        </w:rPr>
        <w:t xml:space="preserve">to describe </w:t>
      </w:r>
      <w:r w:rsidR="00A7074F" w:rsidRPr="00152A99">
        <w:rPr>
          <w:rFonts w:asciiTheme="majorHAnsi" w:hAnsiTheme="majorHAnsi"/>
        </w:rPr>
        <w:t xml:space="preserve">a </w:t>
      </w:r>
      <w:r w:rsidR="00494938">
        <w:rPr>
          <w:rFonts w:asciiTheme="majorHAnsi" w:hAnsiTheme="majorHAnsi"/>
        </w:rPr>
        <w:t xml:space="preserve">simple </w:t>
      </w:r>
      <w:r w:rsidR="00A7074F" w:rsidRPr="00152A99">
        <w:rPr>
          <w:rFonts w:asciiTheme="majorHAnsi" w:hAnsiTheme="majorHAnsi"/>
        </w:rPr>
        <w:t xml:space="preserve">tool that was developed to address this need, </w:t>
      </w:r>
      <w:r w:rsidR="00CA333A" w:rsidRPr="00152A99">
        <w:rPr>
          <w:rFonts w:asciiTheme="majorHAnsi" w:hAnsiTheme="majorHAnsi"/>
        </w:rPr>
        <w:t xml:space="preserve">the </w:t>
      </w:r>
      <w:r w:rsidR="00800D5F" w:rsidRPr="00152A99">
        <w:rPr>
          <w:rFonts w:asciiTheme="majorHAnsi" w:hAnsiTheme="majorHAnsi"/>
        </w:rPr>
        <w:t>Parent Programme Implementation Checklist (PPIC, Bywater, 2011),</w:t>
      </w:r>
      <w:r w:rsidR="00C17B5A" w:rsidRPr="00152A99">
        <w:rPr>
          <w:rFonts w:asciiTheme="majorHAnsi" w:hAnsiTheme="majorHAnsi"/>
        </w:rPr>
        <w:t xml:space="preserve">and </w:t>
      </w:r>
      <w:r w:rsidR="00CE7ABE" w:rsidRPr="00152A99">
        <w:rPr>
          <w:rFonts w:asciiTheme="majorHAnsi" w:hAnsiTheme="majorHAnsi"/>
        </w:rPr>
        <w:t xml:space="preserve">to </w:t>
      </w:r>
      <w:r w:rsidR="00C17B5A" w:rsidRPr="00152A99">
        <w:rPr>
          <w:rFonts w:asciiTheme="majorHAnsi" w:hAnsiTheme="majorHAnsi"/>
        </w:rPr>
        <w:t xml:space="preserve">explore its initial </w:t>
      </w:r>
      <w:r w:rsidR="00122FBE">
        <w:rPr>
          <w:rFonts w:asciiTheme="majorHAnsi" w:hAnsiTheme="majorHAnsi"/>
        </w:rPr>
        <w:t>ability to reliably measure fidelity</w:t>
      </w:r>
      <w:r w:rsidR="00A91179">
        <w:rPr>
          <w:rFonts w:asciiTheme="majorHAnsi" w:hAnsiTheme="majorHAnsi"/>
        </w:rPr>
        <w:t>,</w:t>
      </w:r>
      <w:r w:rsidR="00CA333A" w:rsidRPr="00152A99">
        <w:rPr>
          <w:rFonts w:asciiTheme="majorHAnsi" w:hAnsiTheme="majorHAnsi"/>
        </w:rPr>
        <w:t xml:space="preserve"> when </w:t>
      </w:r>
      <w:r w:rsidR="00122FBE">
        <w:rPr>
          <w:rFonts w:asciiTheme="majorHAnsi" w:hAnsiTheme="majorHAnsi"/>
        </w:rPr>
        <w:t>applied</w:t>
      </w:r>
      <w:r w:rsidR="00122FBE" w:rsidRPr="00152A99">
        <w:rPr>
          <w:rFonts w:asciiTheme="majorHAnsi" w:hAnsiTheme="majorHAnsi"/>
        </w:rPr>
        <w:t xml:space="preserve"> </w:t>
      </w:r>
      <w:r w:rsidR="00CA333A" w:rsidRPr="00152A99">
        <w:rPr>
          <w:rFonts w:asciiTheme="majorHAnsi" w:hAnsiTheme="majorHAnsi"/>
        </w:rPr>
        <w:t>to assess the Incredible Years</w:t>
      </w:r>
      <w:r w:rsidR="00E06914">
        <w:rPr>
          <w:rFonts w:asciiTheme="majorHAnsi" w:hAnsiTheme="majorHAnsi"/>
        </w:rPr>
        <w:t xml:space="preserve"> (IY)</w:t>
      </w:r>
      <w:r w:rsidR="00CA333A" w:rsidRPr="00152A99">
        <w:rPr>
          <w:rFonts w:asciiTheme="majorHAnsi" w:hAnsiTheme="majorHAnsi"/>
        </w:rPr>
        <w:t xml:space="preserve"> pre-school </w:t>
      </w:r>
      <w:r w:rsidR="001D34F2">
        <w:rPr>
          <w:rFonts w:asciiTheme="majorHAnsi" w:hAnsiTheme="majorHAnsi"/>
        </w:rPr>
        <w:t xml:space="preserve">BASIC </w:t>
      </w:r>
      <w:r w:rsidR="00CA333A" w:rsidRPr="00152A99">
        <w:rPr>
          <w:rFonts w:asciiTheme="majorHAnsi" w:hAnsiTheme="majorHAnsi"/>
        </w:rPr>
        <w:t>parenting programme (Webster-Stratton, 2010)</w:t>
      </w:r>
      <w:r w:rsidRPr="00152A99">
        <w:rPr>
          <w:rFonts w:asciiTheme="majorHAnsi" w:hAnsiTheme="majorHAnsi"/>
        </w:rPr>
        <w:t>.</w:t>
      </w:r>
      <w:r w:rsidR="00521B2E">
        <w:rPr>
          <w:rFonts w:asciiTheme="majorHAnsi" w:hAnsiTheme="majorHAnsi"/>
        </w:rPr>
        <w:t xml:space="preserve"> Additional data from other parent programmes will be utilised in further testing</w:t>
      </w:r>
      <w:r w:rsidR="00BC4DC6">
        <w:rPr>
          <w:rFonts w:asciiTheme="majorHAnsi" w:hAnsiTheme="majorHAnsi"/>
        </w:rPr>
        <w:t xml:space="preserve"> of</w:t>
      </w:r>
      <w:r w:rsidR="00521B2E">
        <w:rPr>
          <w:rFonts w:asciiTheme="majorHAnsi" w:hAnsiTheme="majorHAnsi"/>
        </w:rPr>
        <w:t xml:space="preserve"> the tool in due course.</w:t>
      </w:r>
    </w:p>
    <w:p w:rsidR="00213977" w:rsidRDefault="00213977" w:rsidP="002C163B">
      <w:pPr>
        <w:widowControl w:val="0"/>
        <w:autoSpaceDE w:val="0"/>
        <w:autoSpaceDN w:val="0"/>
        <w:adjustRightInd w:val="0"/>
        <w:spacing w:line="360" w:lineRule="auto"/>
        <w:ind w:firstLine="284"/>
        <w:jc w:val="both"/>
        <w:rPr>
          <w:rFonts w:asciiTheme="majorHAnsi" w:hAnsiTheme="majorHAnsi"/>
        </w:rPr>
      </w:pPr>
    </w:p>
    <w:p w:rsidR="00DC4237" w:rsidRPr="00152A99" w:rsidRDefault="00CB6BD7" w:rsidP="00DC4237">
      <w:pPr>
        <w:spacing w:line="240" w:lineRule="auto"/>
        <w:outlineLvl w:val="0"/>
        <w:rPr>
          <w:rFonts w:asciiTheme="majorHAnsi" w:hAnsiTheme="majorHAnsi" w:cs="Cambria"/>
          <w:b/>
        </w:rPr>
      </w:pPr>
      <w:r w:rsidRPr="00152A99">
        <w:rPr>
          <w:rFonts w:asciiTheme="majorHAnsi" w:hAnsiTheme="majorHAnsi" w:cs="Cambria"/>
          <w:b/>
        </w:rPr>
        <w:t xml:space="preserve">Defining </w:t>
      </w:r>
      <w:r w:rsidR="00DC4237" w:rsidRPr="00152A99">
        <w:rPr>
          <w:rFonts w:asciiTheme="majorHAnsi" w:hAnsiTheme="majorHAnsi" w:cs="Cambria"/>
          <w:b/>
        </w:rPr>
        <w:t xml:space="preserve">Implementation Fidelity </w:t>
      </w:r>
    </w:p>
    <w:p w:rsidR="004C720D" w:rsidRPr="002C163B" w:rsidRDefault="00DC4237" w:rsidP="004C720D">
      <w:pPr>
        <w:widowControl w:val="0"/>
        <w:autoSpaceDE w:val="0"/>
        <w:autoSpaceDN w:val="0"/>
        <w:adjustRightInd w:val="0"/>
        <w:spacing w:line="360" w:lineRule="auto"/>
        <w:ind w:firstLine="284"/>
        <w:jc w:val="both"/>
        <w:rPr>
          <w:rFonts w:asciiTheme="majorHAnsi" w:hAnsiTheme="majorHAnsi"/>
        </w:rPr>
      </w:pPr>
      <w:r w:rsidRPr="00152A99">
        <w:rPr>
          <w:rFonts w:asciiTheme="majorHAnsi" w:eastAsia="Cambria" w:hAnsiTheme="majorHAnsi"/>
        </w:rPr>
        <w:t xml:space="preserve">Implementation fidelity is </w:t>
      </w:r>
      <w:r w:rsidR="00933FA8" w:rsidRPr="00152A99">
        <w:rPr>
          <w:rFonts w:asciiTheme="majorHAnsi" w:eastAsia="Cambria" w:hAnsiTheme="majorHAnsi"/>
        </w:rPr>
        <w:t>becoming increasingly important</w:t>
      </w:r>
      <w:r w:rsidR="001B264D">
        <w:rPr>
          <w:rFonts w:asciiTheme="majorHAnsi" w:eastAsia="Cambria" w:hAnsiTheme="majorHAnsi"/>
        </w:rPr>
        <w:t xml:space="preserve"> </w:t>
      </w:r>
      <w:r w:rsidR="006F4376">
        <w:rPr>
          <w:rFonts w:asciiTheme="majorHAnsi" w:eastAsia="Cambria" w:hAnsiTheme="majorHAnsi"/>
        </w:rPr>
        <w:t xml:space="preserve">with efforts to scale </w:t>
      </w:r>
      <w:r w:rsidR="00541720" w:rsidRPr="00152A99">
        <w:rPr>
          <w:rFonts w:asciiTheme="majorHAnsi" w:eastAsia="Cambria" w:hAnsiTheme="majorHAnsi"/>
        </w:rPr>
        <w:t>evidence</w:t>
      </w:r>
      <w:r w:rsidRPr="00152A99">
        <w:rPr>
          <w:rFonts w:asciiTheme="majorHAnsi" w:eastAsia="Cambria" w:hAnsiTheme="majorHAnsi"/>
        </w:rPr>
        <w:t xml:space="preserve">-based programmes </w:t>
      </w:r>
      <w:r w:rsidR="00541720" w:rsidRPr="00152A99">
        <w:rPr>
          <w:rFonts w:asciiTheme="majorHAnsi" w:eastAsia="Cambria" w:hAnsiTheme="majorHAnsi"/>
        </w:rPr>
        <w:t xml:space="preserve">and </w:t>
      </w:r>
      <w:r w:rsidRPr="00152A99">
        <w:rPr>
          <w:rFonts w:asciiTheme="majorHAnsi" w:eastAsia="Cambria" w:hAnsiTheme="majorHAnsi"/>
        </w:rPr>
        <w:t xml:space="preserve">deliver </w:t>
      </w:r>
      <w:r w:rsidR="006F4376">
        <w:rPr>
          <w:rFonts w:asciiTheme="majorHAnsi" w:eastAsia="Cambria" w:hAnsiTheme="majorHAnsi"/>
        </w:rPr>
        <w:t xml:space="preserve">results </w:t>
      </w:r>
      <w:r w:rsidRPr="00152A99">
        <w:rPr>
          <w:rFonts w:asciiTheme="majorHAnsi" w:eastAsia="Cambria" w:hAnsiTheme="majorHAnsi"/>
        </w:rPr>
        <w:t xml:space="preserve">within mainstream services. </w:t>
      </w:r>
      <w:r w:rsidR="00933FA8" w:rsidRPr="00152A99">
        <w:rPr>
          <w:rFonts w:asciiTheme="majorHAnsi" w:eastAsia="Cambria" w:hAnsiTheme="majorHAnsi"/>
        </w:rPr>
        <w:t>Unfortunately,</w:t>
      </w:r>
      <w:r w:rsidRPr="00152A99">
        <w:rPr>
          <w:rFonts w:asciiTheme="majorHAnsi" w:eastAsia="Cambria" w:hAnsiTheme="majorHAnsi"/>
        </w:rPr>
        <w:t xml:space="preserve"> </w:t>
      </w:r>
      <w:r w:rsidR="00933FA8" w:rsidRPr="00152A99">
        <w:rPr>
          <w:rFonts w:asciiTheme="majorHAnsi" w:eastAsia="Cambria" w:hAnsiTheme="majorHAnsi"/>
        </w:rPr>
        <w:t>evidence indicates that when</w:t>
      </w:r>
      <w:r w:rsidRPr="00152A99">
        <w:rPr>
          <w:rFonts w:asciiTheme="majorHAnsi" w:eastAsia="Cambria" w:hAnsiTheme="majorHAnsi"/>
        </w:rPr>
        <w:t xml:space="preserve"> </w:t>
      </w:r>
      <w:r w:rsidR="006F4376">
        <w:rPr>
          <w:rFonts w:asciiTheme="majorHAnsi" w:eastAsia="Cambria" w:hAnsiTheme="majorHAnsi"/>
        </w:rPr>
        <w:t xml:space="preserve">interventions are replicated in real-world contexts </w:t>
      </w:r>
      <w:r w:rsidRPr="00152A99">
        <w:rPr>
          <w:rFonts w:asciiTheme="majorHAnsi" w:eastAsia="Cambria" w:hAnsiTheme="majorHAnsi"/>
        </w:rPr>
        <w:t>the outcomes often do not match those achieved i</w:t>
      </w:r>
      <w:r w:rsidR="001D34F2">
        <w:rPr>
          <w:rFonts w:asciiTheme="majorHAnsi" w:eastAsia="Cambria" w:hAnsiTheme="majorHAnsi"/>
        </w:rPr>
        <w:t>n research settings (</w:t>
      </w:r>
      <w:r w:rsidR="00C0675E">
        <w:rPr>
          <w:rFonts w:asciiTheme="majorHAnsi" w:eastAsia="Cambria" w:hAnsiTheme="majorHAnsi"/>
        </w:rPr>
        <w:t xml:space="preserve">Alexander, Robbins &amp; Sexton, 2000; </w:t>
      </w:r>
      <w:r w:rsidR="001D34F2">
        <w:rPr>
          <w:rFonts w:asciiTheme="majorHAnsi" w:eastAsia="Cambria" w:hAnsiTheme="majorHAnsi"/>
        </w:rPr>
        <w:t xml:space="preserve">Hutchings </w:t>
      </w:r>
      <w:r w:rsidRPr="00152A99">
        <w:rPr>
          <w:rFonts w:asciiTheme="majorHAnsi" w:eastAsia="Cambria" w:hAnsiTheme="majorHAnsi"/>
        </w:rPr>
        <w:t>et al., 2007</w:t>
      </w:r>
      <w:r w:rsidR="00A96F16">
        <w:rPr>
          <w:rFonts w:asciiTheme="majorHAnsi" w:eastAsia="Cambria" w:hAnsiTheme="majorHAnsi"/>
        </w:rPr>
        <w:t>; Sexton &amp; Turner, 2010</w:t>
      </w:r>
      <w:r w:rsidRPr="00152A99">
        <w:rPr>
          <w:rFonts w:asciiTheme="majorHAnsi" w:eastAsia="Cambria" w:hAnsiTheme="majorHAnsi"/>
        </w:rPr>
        <w:t>).</w:t>
      </w:r>
      <w:r w:rsidRPr="00152A99">
        <w:rPr>
          <w:rFonts w:asciiTheme="majorHAnsi" w:hAnsiTheme="majorHAnsi"/>
        </w:rPr>
        <w:t xml:space="preserve"> </w:t>
      </w:r>
      <w:r w:rsidR="00933FA8" w:rsidRPr="00152A99">
        <w:rPr>
          <w:rFonts w:asciiTheme="majorHAnsi" w:hAnsiTheme="majorHAnsi"/>
        </w:rPr>
        <w:t>Subsequently,</w:t>
      </w:r>
      <w:r w:rsidRPr="00152A99">
        <w:rPr>
          <w:rFonts w:asciiTheme="majorHAnsi" w:hAnsiTheme="majorHAnsi"/>
        </w:rPr>
        <w:t xml:space="preserve"> </w:t>
      </w:r>
      <w:r w:rsidR="006F4376">
        <w:rPr>
          <w:rFonts w:asciiTheme="majorHAnsi" w:hAnsiTheme="majorHAnsi"/>
        </w:rPr>
        <w:t>implementation research</w:t>
      </w:r>
      <w:r w:rsidRPr="00152A99">
        <w:rPr>
          <w:rFonts w:asciiTheme="majorHAnsi" w:hAnsiTheme="majorHAnsi"/>
        </w:rPr>
        <w:t xml:space="preserve"> is important </w:t>
      </w:r>
      <w:r w:rsidR="00541720" w:rsidRPr="00152A99">
        <w:rPr>
          <w:rFonts w:asciiTheme="majorHAnsi" w:hAnsiTheme="majorHAnsi"/>
        </w:rPr>
        <w:t>and should</w:t>
      </w:r>
      <w:r w:rsidRPr="00152A99">
        <w:rPr>
          <w:rFonts w:asciiTheme="majorHAnsi" w:hAnsiTheme="majorHAnsi"/>
        </w:rPr>
        <w:t xml:space="preserve"> </w:t>
      </w:r>
      <w:r w:rsidR="00541720" w:rsidRPr="00152A99">
        <w:rPr>
          <w:rFonts w:asciiTheme="majorHAnsi" w:hAnsiTheme="majorHAnsi"/>
        </w:rPr>
        <w:t>continue</w:t>
      </w:r>
      <w:r w:rsidRPr="00152A99">
        <w:rPr>
          <w:rFonts w:asciiTheme="majorHAnsi" w:hAnsiTheme="majorHAnsi"/>
        </w:rPr>
        <w:t xml:space="preserve"> throughout scale</w:t>
      </w:r>
      <w:r w:rsidR="00A91179">
        <w:rPr>
          <w:rFonts w:asciiTheme="majorHAnsi" w:hAnsiTheme="majorHAnsi"/>
        </w:rPr>
        <w:t>-</w:t>
      </w:r>
      <w:r w:rsidRPr="00152A99">
        <w:rPr>
          <w:rFonts w:asciiTheme="majorHAnsi" w:hAnsiTheme="majorHAnsi"/>
        </w:rPr>
        <w:t>up to maintain the intervention’s integrity and effectiveness</w:t>
      </w:r>
      <w:r w:rsidR="00933FA8" w:rsidRPr="00152A99">
        <w:rPr>
          <w:rFonts w:asciiTheme="majorHAnsi" w:hAnsiTheme="majorHAnsi"/>
        </w:rPr>
        <w:t>,</w:t>
      </w:r>
      <w:r w:rsidRPr="00152A99">
        <w:rPr>
          <w:rFonts w:asciiTheme="majorHAnsi" w:hAnsiTheme="majorHAnsi"/>
        </w:rPr>
        <w:t xml:space="preserve"> and to </w:t>
      </w:r>
      <w:r w:rsidRPr="00152A99">
        <w:rPr>
          <w:rFonts w:asciiTheme="majorHAnsi" w:hAnsiTheme="majorHAnsi"/>
        </w:rPr>
        <w:lastRenderedPageBreak/>
        <w:t>ensure that programmes are not delivered by insufficiently trained staff with inadequate resources (</w:t>
      </w:r>
      <w:r w:rsidR="00F52C8A" w:rsidRPr="00DE736C">
        <w:rPr>
          <w:rFonts w:asciiTheme="majorHAnsi" w:eastAsia="Times New Roman" w:hAnsiTheme="majorHAnsi"/>
        </w:rPr>
        <w:t>Mihalic, Fagan, Irwin, Ballard, &amp; Elliott,</w:t>
      </w:r>
      <w:r w:rsidR="00F52C8A" w:rsidRPr="00DE736C">
        <w:rPr>
          <w:rFonts w:asciiTheme="majorHAnsi" w:hAnsiTheme="majorHAnsi"/>
        </w:rPr>
        <w:t xml:space="preserve"> </w:t>
      </w:r>
      <w:r w:rsidR="00A95D93" w:rsidRPr="00DE736C">
        <w:rPr>
          <w:rFonts w:asciiTheme="majorHAnsi" w:hAnsiTheme="majorHAnsi"/>
        </w:rPr>
        <w:t>2004</w:t>
      </w:r>
      <w:r w:rsidR="00F26B55">
        <w:rPr>
          <w:rFonts w:asciiTheme="majorHAnsi" w:hAnsiTheme="majorHAnsi"/>
        </w:rPr>
        <w:t>; Moore et al., 2015</w:t>
      </w:r>
      <w:r w:rsidRPr="00152A99">
        <w:rPr>
          <w:rFonts w:asciiTheme="majorHAnsi" w:hAnsiTheme="majorHAnsi"/>
        </w:rPr>
        <w:t xml:space="preserve">). </w:t>
      </w:r>
      <w:r w:rsidR="00933FA8" w:rsidRPr="00152A99">
        <w:rPr>
          <w:rFonts w:asciiTheme="majorHAnsi" w:eastAsia="Times New Roman" w:hAnsiTheme="majorHAnsi" w:cs="Helvetica"/>
          <w:color w:val="auto"/>
          <w:lang w:val="en-US"/>
        </w:rPr>
        <w:t>‘I</w:t>
      </w:r>
      <w:r w:rsidR="00C924B4" w:rsidRPr="00152A99">
        <w:rPr>
          <w:rFonts w:asciiTheme="majorHAnsi" w:eastAsia="Times New Roman" w:hAnsiTheme="majorHAnsi" w:cs="Helvetica"/>
          <w:color w:val="auto"/>
          <w:lang w:val="en-US"/>
        </w:rPr>
        <w:t xml:space="preserve">mplementation fidelity’ </w:t>
      </w:r>
      <w:r w:rsidR="00933FA8" w:rsidRPr="00152A99">
        <w:rPr>
          <w:rFonts w:asciiTheme="majorHAnsi" w:eastAsia="Times New Roman" w:hAnsiTheme="majorHAnsi" w:cs="Helvetica"/>
          <w:color w:val="auto"/>
          <w:lang w:val="en-US"/>
        </w:rPr>
        <w:t>is considered</w:t>
      </w:r>
      <w:r w:rsidR="00C924B4" w:rsidRPr="00152A99">
        <w:rPr>
          <w:rFonts w:asciiTheme="majorHAnsi" w:eastAsia="Times New Roman" w:hAnsiTheme="majorHAnsi" w:cs="Helvetica"/>
          <w:color w:val="auto"/>
          <w:lang w:val="en-US"/>
        </w:rPr>
        <w:t xml:space="preserve"> the degree of fit between the original programme and its applicat</w:t>
      </w:r>
      <w:r w:rsidRPr="00152A99">
        <w:rPr>
          <w:rFonts w:asciiTheme="majorHAnsi" w:eastAsia="Times New Roman" w:hAnsiTheme="majorHAnsi" w:cs="Helvetica"/>
          <w:color w:val="auto"/>
          <w:lang w:val="en-US"/>
        </w:rPr>
        <w:t xml:space="preserve">ion </w:t>
      </w:r>
      <w:r w:rsidR="00933FA8" w:rsidRPr="00152A99">
        <w:rPr>
          <w:rFonts w:asciiTheme="majorHAnsi" w:eastAsia="Times New Roman" w:hAnsiTheme="majorHAnsi" w:cs="Helvetica"/>
          <w:color w:val="auto"/>
          <w:lang w:val="en-US"/>
        </w:rPr>
        <w:t>in each</w:t>
      </w:r>
      <w:r w:rsidRPr="00152A99">
        <w:rPr>
          <w:rFonts w:asciiTheme="majorHAnsi" w:eastAsia="Times New Roman" w:hAnsiTheme="majorHAnsi" w:cs="Helvetica"/>
          <w:color w:val="auto"/>
          <w:lang w:val="en-US"/>
        </w:rPr>
        <w:t xml:space="preserve"> service setting</w:t>
      </w:r>
      <w:r w:rsidR="00FB0EA5">
        <w:rPr>
          <w:rFonts w:asciiTheme="majorHAnsi" w:eastAsia="Times New Roman" w:hAnsiTheme="majorHAnsi" w:cs="Helvetica"/>
          <w:color w:val="auto"/>
          <w:lang w:val="en-US"/>
        </w:rPr>
        <w:t>.</w:t>
      </w:r>
      <w:r w:rsidR="00933FA8" w:rsidRPr="00152A99">
        <w:rPr>
          <w:rFonts w:asciiTheme="majorHAnsi" w:eastAsia="Times New Roman" w:hAnsiTheme="majorHAnsi" w:cs="Helvetica"/>
          <w:color w:val="auto"/>
          <w:lang w:val="en-US"/>
        </w:rPr>
        <w:t xml:space="preserve"> </w:t>
      </w:r>
      <w:r w:rsidR="00FB0EA5">
        <w:rPr>
          <w:rFonts w:asciiTheme="majorHAnsi" w:eastAsia="Times New Roman" w:hAnsiTheme="majorHAnsi" w:cs="Helvetica"/>
          <w:color w:val="auto"/>
          <w:lang w:val="en-US"/>
        </w:rPr>
        <w:t>F</w:t>
      </w:r>
      <w:r w:rsidR="00F26B55">
        <w:rPr>
          <w:rFonts w:asciiTheme="majorHAnsi" w:eastAsia="Times New Roman" w:hAnsiTheme="majorHAnsi" w:cs="Helvetica"/>
          <w:color w:val="auto"/>
          <w:lang w:val="en-US"/>
        </w:rPr>
        <w:t>ive</w:t>
      </w:r>
      <w:r w:rsidR="00C924B4" w:rsidRPr="00152A99">
        <w:rPr>
          <w:rFonts w:asciiTheme="majorHAnsi" w:eastAsia="Times New Roman" w:hAnsiTheme="majorHAnsi" w:cs="Helvetica"/>
          <w:color w:val="auto"/>
          <w:lang w:val="en-US"/>
        </w:rPr>
        <w:t xml:space="preserve"> </w:t>
      </w:r>
      <w:r w:rsidR="00AC27B1">
        <w:rPr>
          <w:rFonts w:asciiTheme="majorHAnsi" w:eastAsia="Times New Roman" w:hAnsiTheme="majorHAnsi" w:cs="Helvetica"/>
          <w:color w:val="auto"/>
          <w:lang w:val="en-US"/>
        </w:rPr>
        <w:t>primary</w:t>
      </w:r>
      <w:r w:rsidRPr="00152A99">
        <w:rPr>
          <w:rFonts w:asciiTheme="majorHAnsi" w:eastAsia="Times New Roman" w:hAnsiTheme="majorHAnsi" w:cs="Helvetica"/>
          <w:color w:val="auto"/>
          <w:lang w:val="en-US"/>
        </w:rPr>
        <w:t xml:space="preserve"> </w:t>
      </w:r>
      <w:r w:rsidR="00072E94">
        <w:rPr>
          <w:rFonts w:asciiTheme="majorHAnsi" w:eastAsia="Times New Roman" w:hAnsiTheme="majorHAnsi" w:cs="Helvetica"/>
          <w:color w:val="auto"/>
          <w:lang w:val="en-US"/>
        </w:rPr>
        <w:t>elements</w:t>
      </w:r>
      <w:r w:rsidR="00072E94" w:rsidRPr="00152A99">
        <w:rPr>
          <w:rFonts w:asciiTheme="majorHAnsi" w:eastAsia="Times New Roman" w:hAnsiTheme="majorHAnsi" w:cs="Helvetica"/>
          <w:color w:val="auto"/>
          <w:lang w:val="en-US"/>
        </w:rPr>
        <w:t xml:space="preserve"> </w:t>
      </w:r>
      <w:r w:rsidR="00CF5498" w:rsidRPr="00152A99">
        <w:rPr>
          <w:rFonts w:asciiTheme="majorHAnsi" w:eastAsia="Times New Roman" w:hAnsiTheme="majorHAnsi" w:cs="Helvetica"/>
          <w:color w:val="auto"/>
          <w:lang w:val="en-US"/>
        </w:rPr>
        <w:t xml:space="preserve">are suggested to </w:t>
      </w:r>
      <w:r w:rsidR="00933FA8" w:rsidRPr="00152A99">
        <w:rPr>
          <w:rFonts w:asciiTheme="majorHAnsi" w:eastAsia="Times New Roman" w:hAnsiTheme="majorHAnsi" w:cs="Helvetica"/>
          <w:color w:val="auto"/>
          <w:lang w:val="en-US"/>
        </w:rPr>
        <w:t>comprise</w:t>
      </w:r>
      <w:r w:rsidR="005704CB" w:rsidRPr="00152A99">
        <w:rPr>
          <w:rFonts w:asciiTheme="majorHAnsi" w:eastAsia="Times New Roman" w:hAnsiTheme="majorHAnsi" w:cs="Helvetica"/>
          <w:color w:val="auto"/>
          <w:lang w:val="en-US"/>
        </w:rPr>
        <w:t xml:space="preserve"> fidelity</w:t>
      </w:r>
      <w:r w:rsidRPr="00152A99">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w:t>
      </w:r>
      <w:r w:rsidR="009B596A">
        <w:rPr>
          <w:rFonts w:asciiTheme="majorHAnsi" w:eastAsia="Times New Roman" w:hAnsiTheme="majorHAnsi" w:cs="Helvetica"/>
          <w:color w:val="auto"/>
          <w:lang w:val="en-US"/>
        </w:rPr>
        <w:t>Adherence</w:t>
      </w:r>
      <w:r w:rsidR="00EB5882">
        <w:rPr>
          <w:rFonts w:asciiTheme="majorHAnsi" w:eastAsia="Times New Roman" w:hAnsiTheme="majorHAnsi" w:cs="Helvetica"/>
          <w:color w:val="auto"/>
          <w:lang w:val="en-US"/>
        </w:rPr>
        <w:t>, Exposure, Quality of Programme D</w:t>
      </w:r>
      <w:r w:rsidR="004C720D">
        <w:rPr>
          <w:rFonts w:asciiTheme="majorHAnsi" w:eastAsia="Times New Roman" w:hAnsiTheme="majorHAnsi" w:cs="Helvetica"/>
          <w:color w:val="auto"/>
          <w:lang w:val="en-US"/>
        </w:rPr>
        <w:t xml:space="preserve">elivery, </w:t>
      </w:r>
      <w:r w:rsidR="00EB5882">
        <w:rPr>
          <w:rFonts w:asciiTheme="majorHAnsi" w:eastAsia="Times New Roman" w:hAnsiTheme="majorHAnsi" w:cs="Helvetica"/>
          <w:color w:val="auto"/>
          <w:lang w:val="en-US"/>
        </w:rPr>
        <w:t>Participant R</w:t>
      </w:r>
      <w:r w:rsidR="004C720D">
        <w:rPr>
          <w:rFonts w:asciiTheme="majorHAnsi" w:eastAsia="Times New Roman" w:hAnsiTheme="majorHAnsi" w:cs="Helvetica"/>
          <w:color w:val="auto"/>
          <w:lang w:val="en-US"/>
        </w:rPr>
        <w:t>esponsiveness and</w:t>
      </w:r>
      <w:r w:rsidR="00EB5882">
        <w:rPr>
          <w:rFonts w:asciiTheme="majorHAnsi" w:eastAsia="Times New Roman" w:hAnsiTheme="majorHAnsi" w:cs="Helvetica"/>
          <w:color w:val="auto"/>
          <w:lang w:val="en-US"/>
        </w:rPr>
        <w:t>,</w:t>
      </w:r>
      <w:r w:rsidR="004C720D">
        <w:rPr>
          <w:rFonts w:asciiTheme="majorHAnsi" w:eastAsia="Times New Roman" w:hAnsiTheme="majorHAnsi" w:cs="Helvetica"/>
          <w:color w:val="auto"/>
          <w:lang w:val="en-US"/>
        </w:rPr>
        <w:t xml:space="preserve"> Programme Differentiation) </w:t>
      </w:r>
      <w:r w:rsidR="00933FA8" w:rsidRPr="00152A99">
        <w:rPr>
          <w:rFonts w:asciiTheme="majorHAnsi" w:eastAsia="Times New Roman" w:hAnsiTheme="majorHAnsi" w:cs="Helvetica"/>
          <w:color w:val="auto"/>
          <w:lang w:val="en-US"/>
        </w:rPr>
        <w:t xml:space="preserve">and </w:t>
      </w:r>
      <w:r w:rsidR="00CF5498" w:rsidRPr="00152A99">
        <w:rPr>
          <w:rFonts w:asciiTheme="majorHAnsi" w:eastAsia="Times New Roman" w:hAnsiTheme="majorHAnsi" w:cs="Helvetica"/>
          <w:color w:val="auto"/>
          <w:lang w:val="en-US"/>
        </w:rPr>
        <w:t>are all considered</w:t>
      </w:r>
      <w:r w:rsidRPr="00152A99">
        <w:rPr>
          <w:rFonts w:asciiTheme="majorHAnsi" w:eastAsia="Times New Roman" w:hAnsiTheme="majorHAnsi" w:cs="Helvetica"/>
          <w:color w:val="auto"/>
          <w:lang w:val="en-US"/>
        </w:rPr>
        <w:t xml:space="preserve"> </w:t>
      </w:r>
      <w:r w:rsidR="005704CB" w:rsidRPr="00152A99">
        <w:rPr>
          <w:rFonts w:asciiTheme="majorHAnsi" w:eastAsia="Times New Roman" w:hAnsiTheme="majorHAnsi" w:cs="Helvetica"/>
          <w:color w:val="auto"/>
          <w:lang w:val="en-US"/>
        </w:rPr>
        <w:t>critical to</w:t>
      </w:r>
      <w:r w:rsidRPr="00152A99">
        <w:rPr>
          <w:rFonts w:asciiTheme="majorHAnsi" w:eastAsia="Times New Roman" w:hAnsiTheme="majorHAnsi" w:cs="Helvetica"/>
          <w:color w:val="auto"/>
          <w:lang w:val="en-US"/>
        </w:rPr>
        <w:t xml:space="preserve"> </w:t>
      </w:r>
      <w:r w:rsidR="005704CB" w:rsidRPr="00152A99">
        <w:rPr>
          <w:rFonts w:asciiTheme="majorHAnsi" w:eastAsia="Times New Roman" w:hAnsiTheme="majorHAnsi" w:cs="Helvetica"/>
          <w:color w:val="auto"/>
          <w:lang w:val="en-US"/>
        </w:rPr>
        <w:t>the</w:t>
      </w:r>
      <w:r w:rsidRPr="00152A99">
        <w:rPr>
          <w:rFonts w:asciiTheme="majorHAnsi" w:eastAsia="Times New Roman" w:hAnsiTheme="majorHAnsi" w:cs="Helvetica"/>
          <w:color w:val="auto"/>
          <w:lang w:val="en-US"/>
        </w:rPr>
        <w:t xml:space="preserve"> success</w:t>
      </w:r>
      <w:r w:rsidR="005704CB" w:rsidRPr="00152A99">
        <w:rPr>
          <w:rFonts w:asciiTheme="majorHAnsi" w:eastAsia="Times New Roman" w:hAnsiTheme="majorHAnsi" w:cs="Helvetica"/>
          <w:color w:val="auto"/>
          <w:lang w:val="en-US"/>
        </w:rPr>
        <w:t xml:space="preserve"> of </w:t>
      </w:r>
      <w:r w:rsidR="008921F2">
        <w:rPr>
          <w:rFonts w:asciiTheme="majorHAnsi" w:eastAsia="Times New Roman" w:hAnsiTheme="majorHAnsi" w:cs="Helvetica"/>
          <w:color w:val="auto"/>
          <w:lang w:val="en-US"/>
        </w:rPr>
        <w:t>any parent</w:t>
      </w:r>
      <w:r w:rsidR="008921F2" w:rsidRPr="00152A99">
        <w:rPr>
          <w:rFonts w:asciiTheme="majorHAnsi" w:eastAsia="Times New Roman" w:hAnsiTheme="majorHAnsi" w:cs="Helvetica"/>
          <w:color w:val="auto"/>
          <w:lang w:val="en-US"/>
        </w:rPr>
        <w:t xml:space="preserve"> </w:t>
      </w:r>
      <w:r w:rsidR="005704CB" w:rsidRPr="00152A99">
        <w:rPr>
          <w:rFonts w:asciiTheme="majorHAnsi" w:eastAsia="Times New Roman" w:hAnsiTheme="majorHAnsi" w:cs="Helvetica"/>
          <w:color w:val="auto"/>
          <w:lang w:val="en-US"/>
        </w:rPr>
        <w:t>programme</w:t>
      </w:r>
      <w:r w:rsidR="009866A9">
        <w:rPr>
          <w:rFonts w:asciiTheme="majorHAnsi" w:eastAsia="Times New Roman" w:hAnsiTheme="majorHAnsi" w:cs="Helvetica"/>
          <w:color w:val="auto"/>
          <w:lang w:val="en-US"/>
        </w:rPr>
        <w:t xml:space="preserve"> </w:t>
      </w:r>
      <w:r w:rsidR="009866A9" w:rsidRPr="00152A99">
        <w:rPr>
          <w:rFonts w:asciiTheme="majorHAnsi" w:eastAsia="Times New Roman" w:hAnsiTheme="majorHAnsi" w:cs="Helvetica"/>
          <w:color w:val="auto"/>
          <w:lang w:val="en-US"/>
        </w:rPr>
        <w:t>(</w:t>
      </w:r>
      <w:r w:rsidR="00A95D93" w:rsidRPr="00DE736C">
        <w:rPr>
          <w:rFonts w:asciiTheme="majorHAnsi" w:eastAsia="Times New Roman" w:hAnsiTheme="majorHAnsi" w:cs="Helvetica"/>
          <w:color w:val="auto"/>
          <w:lang w:val="en-US"/>
        </w:rPr>
        <w:t>Mihalic et al., 2004</w:t>
      </w:r>
      <w:r w:rsidR="009866A9" w:rsidRPr="00152A99">
        <w:rPr>
          <w:rFonts w:asciiTheme="majorHAnsi" w:eastAsia="Times New Roman" w:hAnsiTheme="majorHAnsi" w:cs="Helvetica"/>
          <w:color w:val="auto"/>
          <w:lang w:val="en-US"/>
        </w:rPr>
        <w:t>)</w:t>
      </w:r>
      <w:r w:rsidR="00A91179">
        <w:rPr>
          <w:rFonts w:asciiTheme="majorHAnsi" w:eastAsia="Times New Roman" w:hAnsiTheme="majorHAnsi" w:cs="Helvetica"/>
          <w:color w:val="auto"/>
          <w:lang w:val="en-US"/>
        </w:rPr>
        <w:t xml:space="preserve">, </w:t>
      </w:r>
      <w:r w:rsidR="008921F2">
        <w:rPr>
          <w:rFonts w:asciiTheme="majorHAnsi" w:eastAsia="Times New Roman" w:hAnsiTheme="majorHAnsi" w:cs="Helvetica"/>
          <w:color w:val="auto"/>
          <w:lang w:val="en-US"/>
        </w:rPr>
        <w:t xml:space="preserve">such as the IY programme </w:t>
      </w:r>
      <w:r w:rsidR="00A91179">
        <w:rPr>
          <w:rFonts w:asciiTheme="majorHAnsi" w:eastAsia="Times New Roman" w:hAnsiTheme="majorHAnsi" w:cs="Helvetica"/>
          <w:color w:val="auto"/>
          <w:lang w:val="en-US"/>
        </w:rPr>
        <w:t>as outlined below</w:t>
      </w:r>
      <w:r w:rsidR="00933FA8" w:rsidRPr="00152A99">
        <w:rPr>
          <w:rFonts w:asciiTheme="majorHAnsi" w:eastAsia="Times New Roman" w:hAnsiTheme="majorHAnsi" w:cs="Helvetica"/>
          <w:color w:val="auto"/>
          <w:lang w:val="en-US"/>
        </w:rPr>
        <w:t>.</w:t>
      </w:r>
      <w:r w:rsidR="00C924B4" w:rsidRPr="00152A99">
        <w:rPr>
          <w:rFonts w:asciiTheme="majorHAnsi" w:eastAsia="Times New Roman" w:hAnsiTheme="majorHAnsi" w:cs="Helvetica"/>
          <w:color w:val="auto"/>
          <w:lang w:val="en-US"/>
        </w:rPr>
        <w:t xml:space="preserve"> </w:t>
      </w:r>
    </w:p>
    <w:p w:rsidR="00176946" w:rsidRDefault="00C924B4" w:rsidP="00BC4DC6">
      <w:pPr>
        <w:widowControl w:val="0"/>
        <w:autoSpaceDE w:val="0"/>
        <w:autoSpaceDN w:val="0"/>
        <w:adjustRightInd w:val="0"/>
        <w:spacing w:line="360" w:lineRule="auto"/>
        <w:ind w:firstLine="284"/>
        <w:jc w:val="both"/>
        <w:rPr>
          <w:rFonts w:asciiTheme="majorHAnsi" w:eastAsia="Times New Roman" w:hAnsiTheme="majorHAnsi" w:cs="Helvetica"/>
          <w:color w:val="auto"/>
          <w:lang w:val="en-US"/>
        </w:rPr>
      </w:pPr>
      <w:r w:rsidRPr="00152A99">
        <w:rPr>
          <w:rFonts w:asciiTheme="majorHAnsi" w:eastAsia="Times New Roman" w:hAnsiTheme="majorHAnsi" w:cs="Helvetica"/>
          <w:i/>
          <w:color w:val="auto"/>
          <w:lang w:val="en-US"/>
        </w:rPr>
        <w:t>Adherence</w:t>
      </w:r>
      <w:r w:rsidR="00DC4237" w:rsidRPr="00152A99">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 xml:space="preserve">describes </w:t>
      </w:r>
      <w:r w:rsidR="00F52C8A" w:rsidRPr="00152A99">
        <w:rPr>
          <w:rFonts w:asciiTheme="majorHAnsi" w:eastAsia="Times New Roman" w:hAnsiTheme="majorHAnsi" w:cs="Helvetica"/>
          <w:color w:val="auto"/>
          <w:lang w:val="en-US"/>
        </w:rPr>
        <w:t>whether</w:t>
      </w:r>
      <w:r w:rsidR="004C720D">
        <w:rPr>
          <w:rFonts w:asciiTheme="majorHAnsi" w:eastAsia="Times New Roman" w:hAnsiTheme="majorHAnsi" w:cs="Helvetica"/>
          <w:color w:val="auto"/>
          <w:lang w:val="en-US"/>
        </w:rPr>
        <w:t xml:space="preserve"> o</w:t>
      </w:r>
      <w:r w:rsidR="00F323BF">
        <w:rPr>
          <w:rFonts w:asciiTheme="majorHAnsi" w:eastAsia="Times New Roman" w:hAnsiTheme="majorHAnsi" w:cs="Helvetica"/>
          <w:color w:val="auto"/>
          <w:lang w:val="en-US"/>
        </w:rPr>
        <w:t>r</w:t>
      </w:r>
      <w:r w:rsidR="004C720D">
        <w:rPr>
          <w:rFonts w:asciiTheme="majorHAnsi" w:eastAsia="Times New Roman" w:hAnsiTheme="majorHAnsi" w:cs="Helvetica"/>
          <w:color w:val="auto"/>
          <w:lang w:val="en-US"/>
        </w:rPr>
        <w:t xml:space="preserve"> not</w:t>
      </w:r>
      <w:r w:rsidR="00F52C8A" w:rsidRPr="00152A99">
        <w:rPr>
          <w:rFonts w:asciiTheme="majorHAnsi" w:eastAsia="Times New Roman" w:hAnsiTheme="majorHAnsi" w:cs="Helvetica"/>
          <w:color w:val="auto"/>
          <w:lang w:val="en-US"/>
        </w:rPr>
        <w:t xml:space="preserve"> </w:t>
      </w:r>
      <w:r w:rsidRPr="00152A99">
        <w:rPr>
          <w:rFonts w:asciiTheme="majorHAnsi" w:eastAsia="Times New Roman" w:hAnsiTheme="majorHAnsi" w:cs="Helvetica"/>
          <w:color w:val="auto"/>
          <w:lang w:val="en-US"/>
        </w:rPr>
        <w:t>the programme</w:t>
      </w:r>
      <w:r w:rsidR="00B07461">
        <w:rPr>
          <w:rFonts w:asciiTheme="majorHAnsi" w:eastAsia="Times New Roman" w:hAnsiTheme="majorHAnsi" w:cs="Helvetica"/>
          <w:color w:val="auto"/>
          <w:lang w:val="en-US"/>
        </w:rPr>
        <w:t>’s</w:t>
      </w:r>
      <w:r w:rsidRPr="00152A99">
        <w:rPr>
          <w:rFonts w:asciiTheme="majorHAnsi" w:eastAsia="Times New Roman" w:hAnsiTheme="majorHAnsi" w:cs="Helvetica"/>
          <w:color w:val="auto"/>
          <w:lang w:val="en-US"/>
        </w:rPr>
        <w:t xml:space="preserve"> </w:t>
      </w:r>
      <w:r w:rsidR="00B07461">
        <w:rPr>
          <w:rFonts w:asciiTheme="majorHAnsi" w:eastAsia="Times New Roman" w:hAnsiTheme="majorHAnsi" w:cs="Helvetica"/>
          <w:color w:val="auto"/>
          <w:lang w:val="en-US"/>
        </w:rPr>
        <w:t>content and procedures were</w:t>
      </w:r>
      <w:r w:rsidR="00CF5498" w:rsidRPr="00152A99">
        <w:rPr>
          <w:rFonts w:asciiTheme="majorHAnsi" w:eastAsia="Times New Roman" w:hAnsiTheme="majorHAnsi" w:cs="Helvetica"/>
          <w:color w:val="auto"/>
          <w:lang w:val="en-US"/>
        </w:rPr>
        <w:t xml:space="preserve"> delivered as designed</w:t>
      </w:r>
      <w:r w:rsidR="00AC27B1">
        <w:rPr>
          <w:rFonts w:asciiTheme="majorHAnsi" w:eastAsia="Times New Roman" w:hAnsiTheme="majorHAnsi" w:cs="Helvetica"/>
          <w:color w:val="auto"/>
          <w:lang w:val="en-US"/>
        </w:rPr>
        <w:t xml:space="preserve"> i.e. all core components delivered to appropriate population</w:t>
      </w:r>
      <w:r w:rsidR="00176946">
        <w:rPr>
          <w:rFonts w:asciiTheme="majorHAnsi" w:eastAsia="Times New Roman" w:hAnsiTheme="majorHAnsi" w:cs="Helvetica"/>
          <w:color w:val="auto"/>
          <w:lang w:val="en-US"/>
        </w:rPr>
        <w:t xml:space="preserve">. </w:t>
      </w:r>
      <w:r w:rsidR="000A5DAE">
        <w:rPr>
          <w:rFonts w:asciiTheme="majorHAnsi" w:eastAsia="Times New Roman" w:hAnsiTheme="majorHAnsi" w:cs="Helvetica"/>
          <w:color w:val="auto"/>
          <w:lang w:val="en-US"/>
        </w:rPr>
        <w:t xml:space="preserve">In terms of </w:t>
      </w:r>
      <w:r w:rsidR="00843DC5">
        <w:rPr>
          <w:rFonts w:asciiTheme="majorHAnsi" w:eastAsia="Times New Roman" w:hAnsiTheme="majorHAnsi" w:cs="Helvetica"/>
          <w:color w:val="auto"/>
          <w:lang w:val="en-US"/>
        </w:rPr>
        <w:t>operationalis</w:t>
      </w:r>
      <w:r w:rsidR="000A5DAE">
        <w:rPr>
          <w:rFonts w:asciiTheme="majorHAnsi" w:eastAsia="Times New Roman" w:hAnsiTheme="majorHAnsi" w:cs="Helvetica"/>
          <w:color w:val="auto"/>
          <w:lang w:val="en-US"/>
        </w:rPr>
        <w:t xml:space="preserve">ing this during </w:t>
      </w:r>
      <w:r w:rsidR="00295AD4">
        <w:rPr>
          <w:rFonts w:asciiTheme="majorHAnsi" w:eastAsia="Times New Roman" w:hAnsiTheme="majorHAnsi" w:cs="Helvetica"/>
          <w:color w:val="auto"/>
          <w:lang w:val="en-US"/>
        </w:rPr>
        <w:t xml:space="preserve">IY </w:t>
      </w:r>
      <w:r w:rsidR="000A5DAE">
        <w:rPr>
          <w:rFonts w:asciiTheme="majorHAnsi" w:eastAsia="Times New Roman" w:hAnsiTheme="majorHAnsi" w:cs="Helvetica"/>
          <w:color w:val="auto"/>
          <w:lang w:val="en-US"/>
        </w:rPr>
        <w:t xml:space="preserve">programme delivery facilitators </w:t>
      </w:r>
      <w:r w:rsidR="004C720D">
        <w:rPr>
          <w:rFonts w:asciiTheme="majorHAnsi" w:eastAsia="Times New Roman" w:hAnsiTheme="majorHAnsi" w:cs="Helvetica"/>
          <w:color w:val="auto"/>
          <w:lang w:val="en-US"/>
        </w:rPr>
        <w:t>are</w:t>
      </w:r>
      <w:r w:rsidR="000A5DAE">
        <w:rPr>
          <w:rFonts w:asciiTheme="majorHAnsi" w:eastAsia="Times New Roman" w:hAnsiTheme="majorHAnsi" w:cs="Helvetica"/>
          <w:color w:val="auto"/>
          <w:lang w:val="en-US"/>
        </w:rPr>
        <w:t xml:space="preserve"> encourage</w:t>
      </w:r>
      <w:r w:rsidR="004C720D">
        <w:rPr>
          <w:rFonts w:asciiTheme="majorHAnsi" w:eastAsia="Times New Roman" w:hAnsiTheme="majorHAnsi" w:cs="Helvetica"/>
          <w:color w:val="auto"/>
          <w:lang w:val="en-US"/>
        </w:rPr>
        <w:t>d to promote</w:t>
      </w:r>
      <w:r w:rsidR="000A5DAE">
        <w:rPr>
          <w:rFonts w:asciiTheme="majorHAnsi" w:eastAsia="Times New Roman" w:hAnsiTheme="majorHAnsi" w:cs="Helvetica"/>
          <w:color w:val="auto"/>
          <w:lang w:val="en-US"/>
        </w:rPr>
        <w:t xml:space="preserve"> relationship-enhancing and discipline</w:t>
      </w:r>
      <w:r w:rsidR="004C720D">
        <w:rPr>
          <w:rFonts w:asciiTheme="majorHAnsi" w:eastAsia="Times New Roman" w:hAnsiTheme="majorHAnsi" w:cs="Helvetica"/>
          <w:color w:val="auto"/>
          <w:lang w:val="en-US"/>
        </w:rPr>
        <w:t>,</w:t>
      </w:r>
      <w:r w:rsidR="000A5DAE">
        <w:rPr>
          <w:rFonts w:asciiTheme="majorHAnsi" w:eastAsia="Times New Roman" w:hAnsiTheme="majorHAnsi" w:cs="Helvetica"/>
          <w:color w:val="auto"/>
          <w:lang w:val="en-US"/>
        </w:rPr>
        <w:t xml:space="preserve"> or limit-setting strategies, </w:t>
      </w:r>
      <w:r w:rsidR="004C720D">
        <w:rPr>
          <w:rFonts w:asciiTheme="majorHAnsi" w:eastAsia="Times New Roman" w:hAnsiTheme="majorHAnsi" w:cs="Helvetica"/>
          <w:color w:val="auto"/>
          <w:lang w:val="en-US"/>
        </w:rPr>
        <w:t>emphasise</w:t>
      </w:r>
      <w:r w:rsidR="000A5DAE">
        <w:rPr>
          <w:rFonts w:asciiTheme="majorHAnsi" w:eastAsia="Times New Roman" w:hAnsiTheme="majorHAnsi" w:cs="Helvetica"/>
          <w:color w:val="auto"/>
          <w:lang w:val="en-US"/>
        </w:rPr>
        <w:t xml:space="preserve"> </w:t>
      </w:r>
      <w:r w:rsidR="00843DC5">
        <w:rPr>
          <w:rFonts w:asciiTheme="majorHAnsi" w:eastAsia="Times New Roman" w:hAnsiTheme="majorHAnsi" w:cs="Helvetica"/>
          <w:color w:val="auto"/>
          <w:lang w:val="en-US"/>
        </w:rPr>
        <w:t xml:space="preserve">the need for </w:t>
      </w:r>
      <w:r w:rsidR="000A5DAE">
        <w:rPr>
          <w:rFonts w:asciiTheme="majorHAnsi" w:eastAsia="Times New Roman" w:hAnsiTheme="majorHAnsi" w:cs="Helvetica"/>
          <w:color w:val="auto"/>
          <w:lang w:val="en-US"/>
        </w:rPr>
        <w:t xml:space="preserve">parents to learn the principles of the programme such </w:t>
      </w:r>
      <w:r w:rsidR="00EB5882">
        <w:rPr>
          <w:rFonts w:asciiTheme="majorHAnsi" w:eastAsia="Times New Roman" w:hAnsiTheme="majorHAnsi" w:cs="Helvetica"/>
          <w:color w:val="auto"/>
          <w:lang w:val="en-US"/>
        </w:rPr>
        <w:t>as sensitivity or reinforcement</w:t>
      </w:r>
      <w:r w:rsidR="000A5DAE">
        <w:rPr>
          <w:rFonts w:asciiTheme="majorHAnsi" w:eastAsia="Times New Roman" w:hAnsiTheme="majorHAnsi" w:cs="Helvetica"/>
          <w:color w:val="auto"/>
          <w:lang w:val="en-US"/>
        </w:rPr>
        <w:t xml:space="preserve"> and</w:t>
      </w:r>
      <w:r w:rsidR="00EB5882">
        <w:rPr>
          <w:rFonts w:asciiTheme="majorHAnsi" w:eastAsia="Times New Roman" w:hAnsiTheme="majorHAnsi" w:cs="Helvetica"/>
          <w:color w:val="auto"/>
          <w:lang w:val="en-US"/>
        </w:rPr>
        <w:t>,</w:t>
      </w:r>
      <w:r w:rsidR="000A5DAE">
        <w:rPr>
          <w:rFonts w:asciiTheme="majorHAnsi" w:eastAsia="Times New Roman" w:hAnsiTheme="majorHAnsi" w:cs="Helvetica"/>
          <w:color w:val="auto"/>
          <w:lang w:val="en-US"/>
        </w:rPr>
        <w:t xml:space="preserve"> enhance </w:t>
      </w:r>
      <w:r w:rsidR="00843DC5">
        <w:rPr>
          <w:rFonts w:asciiTheme="majorHAnsi" w:eastAsia="Times New Roman" w:hAnsiTheme="majorHAnsi" w:cs="Helvetica"/>
          <w:color w:val="auto"/>
          <w:lang w:val="en-US"/>
        </w:rPr>
        <w:t xml:space="preserve">their </w:t>
      </w:r>
      <w:r w:rsidR="000A5DAE">
        <w:rPr>
          <w:rFonts w:asciiTheme="majorHAnsi" w:eastAsia="Times New Roman" w:hAnsiTheme="majorHAnsi" w:cs="Helvetica"/>
          <w:color w:val="auto"/>
          <w:lang w:val="en-US"/>
        </w:rPr>
        <w:t>knowledge of child development</w:t>
      </w:r>
      <w:r w:rsidR="00843DC5">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 xml:space="preserve">in terms of </w:t>
      </w:r>
      <w:r w:rsidR="00843DC5">
        <w:rPr>
          <w:rFonts w:asciiTheme="majorHAnsi" w:eastAsia="Times New Roman" w:hAnsiTheme="majorHAnsi" w:cs="Helvetica"/>
          <w:color w:val="auto"/>
          <w:lang w:val="en-US"/>
        </w:rPr>
        <w:t>what their child’s capabilities are</w:t>
      </w:r>
      <w:r w:rsidR="00BC4DC6">
        <w:rPr>
          <w:rFonts w:asciiTheme="majorHAnsi" w:eastAsia="Times New Roman" w:hAnsiTheme="majorHAnsi" w:cs="Helvetica"/>
          <w:color w:val="auto"/>
          <w:lang w:val="en-US"/>
        </w:rPr>
        <w:t xml:space="preserve"> at each developmental stage</w:t>
      </w:r>
      <w:r w:rsidR="0043680D">
        <w:rPr>
          <w:rFonts w:asciiTheme="majorHAnsi" w:eastAsia="Times New Roman" w:hAnsiTheme="majorHAnsi" w:cs="Helvetica"/>
          <w:color w:val="auto"/>
          <w:lang w:val="en-US"/>
        </w:rPr>
        <w:t>.</w:t>
      </w:r>
      <w:r w:rsidR="000A5DAE">
        <w:rPr>
          <w:rFonts w:asciiTheme="majorHAnsi" w:eastAsia="Times New Roman" w:hAnsiTheme="majorHAnsi" w:cs="Helvetica"/>
          <w:color w:val="auto"/>
          <w:lang w:val="en-US"/>
        </w:rPr>
        <w:t xml:space="preserve"> This </w:t>
      </w:r>
      <w:r w:rsidR="004C720D">
        <w:rPr>
          <w:rFonts w:asciiTheme="majorHAnsi" w:eastAsia="Times New Roman" w:hAnsiTheme="majorHAnsi" w:cs="Helvetica"/>
          <w:color w:val="auto"/>
          <w:lang w:val="en-US"/>
        </w:rPr>
        <w:t xml:space="preserve">learning </w:t>
      </w:r>
      <w:r w:rsidR="000A5DAE">
        <w:rPr>
          <w:rFonts w:asciiTheme="majorHAnsi" w:eastAsia="Times New Roman" w:hAnsiTheme="majorHAnsi" w:cs="Helvetica"/>
          <w:color w:val="auto"/>
          <w:lang w:val="en-US"/>
        </w:rPr>
        <w:t xml:space="preserve">should be supported through the use of videotaped vignettes to prompt discussion and problem-solving amongst the group, role-play to </w:t>
      </w:r>
      <w:r w:rsidR="004C720D">
        <w:rPr>
          <w:rFonts w:asciiTheme="majorHAnsi" w:eastAsia="Times New Roman" w:hAnsiTheme="majorHAnsi" w:cs="Helvetica"/>
          <w:color w:val="auto"/>
          <w:lang w:val="en-US"/>
        </w:rPr>
        <w:t xml:space="preserve">practice and </w:t>
      </w:r>
      <w:r w:rsidR="00843DC5">
        <w:rPr>
          <w:rFonts w:asciiTheme="majorHAnsi" w:eastAsia="Times New Roman" w:hAnsiTheme="majorHAnsi" w:cs="Helvetica"/>
          <w:color w:val="auto"/>
          <w:lang w:val="en-US"/>
        </w:rPr>
        <w:t>rehearse</w:t>
      </w:r>
      <w:r w:rsidR="000A5DAE">
        <w:rPr>
          <w:rFonts w:asciiTheme="majorHAnsi" w:eastAsia="Times New Roman" w:hAnsiTheme="majorHAnsi" w:cs="Helvetica"/>
          <w:color w:val="auto"/>
          <w:lang w:val="en-US"/>
        </w:rPr>
        <w:t xml:space="preserve"> new skills</w:t>
      </w:r>
      <w:r w:rsidR="00843DC5">
        <w:rPr>
          <w:rFonts w:asciiTheme="majorHAnsi" w:eastAsia="Times New Roman" w:hAnsiTheme="majorHAnsi" w:cs="Helvetica"/>
          <w:color w:val="auto"/>
          <w:lang w:val="en-US"/>
        </w:rPr>
        <w:t>,</w:t>
      </w:r>
      <w:r w:rsidR="000A5DAE">
        <w:rPr>
          <w:rFonts w:asciiTheme="majorHAnsi" w:eastAsia="Times New Roman" w:hAnsiTheme="majorHAnsi" w:cs="Helvetica"/>
          <w:color w:val="auto"/>
          <w:lang w:val="en-US"/>
        </w:rPr>
        <w:t xml:space="preserve"> and homework to </w:t>
      </w:r>
      <w:r w:rsidR="004C720D">
        <w:rPr>
          <w:rFonts w:asciiTheme="majorHAnsi" w:eastAsia="Times New Roman" w:hAnsiTheme="majorHAnsi" w:cs="Helvetica"/>
          <w:color w:val="auto"/>
          <w:lang w:val="en-US"/>
        </w:rPr>
        <w:t>consolidate learning</w:t>
      </w:r>
      <w:r w:rsidR="000A5DAE">
        <w:rPr>
          <w:rFonts w:asciiTheme="majorHAnsi" w:eastAsia="Times New Roman" w:hAnsiTheme="majorHAnsi" w:cs="Helvetica"/>
          <w:color w:val="auto"/>
          <w:lang w:val="en-US"/>
        </w:rPr>
        <w:t xml:space="preserve"> between sessions. </w:t>
      </w:r>
      <w:r w:rsidR="00BC4DC6">
        <w:rPr>
          <w:rFonts w:asciiTheme="majorHAnsi" w:eastAsia="Times New Roman" w:hAnsiTheme="majorHAnsi" w:cs="Helvetica"/>
          <w:color w:val="auto"/>
          <w:lang w:val="en-US"/>
        </w:rPr>
        <w:t xml:space="preserve">Typically processes </w:t>
      </w:r>
      <w:r w:rsidR="004C720D">
        <w:rPr>
          <w:rFonts w:asciiTheme="majorHAnsi" w:eastAsia="Times New Roman" w:hAnsiTheme="majorHAnsi" w:cs="Helvetica"/>
          <w:color w:val="auto"/>
          <w:lang w:val="en-US"/>
        </w:rPr>
        <w:t xml:space="preserve">associated with programme adherence during delivery </w:t>
      </w:r>
      <w:r w:rsidR="00BC4DC6">
        <w:rPr>
          <w:rFonts w:asciiTheme="majorHAnsi" w:eastAsia="Times New Roman" w:hAnsiTheme="majorHAnsi" w:cs="Helvetica"/>
          <w:color w:val="auto"/>
          <w:lang w:val="en-US"/>
        </w:rPr>
        <w:t xml:space="preserve">are monitored through the use of facilitator completed checklists </w:t>
      </w:r>
      <w:r w:rsidR="004C720D">
        <w:rPr>
          <w:rFonts w:asciiTheme="majorHAnsi" w:eastAsia="Times New Roman" w:hAnsiTheme="majorHAnsi" w:cs="Helvetica"/>
          <w:color w:val="auto"/>
          <w:lang w:val="en-US"/>
        </w:rPr>
        <w:t>however</w:t>
      </w:r>
      <w:r w:rsidR="0043680D">
        <w:rPr>
          <w:rFonts w:asciiTheme="majorHAnsi" w:eastAsia="Times New Roman" w:hAnsiTheme="majorHAnsi" w:cs="Helvetica"/>
          <w:color w:val="auto"/>
          <w:lang w:val="en-US"/>
        </w:rPr>
        <w:t xml:space="preserve">, the </w:t>
      </w:r>
      <w:r w:rsidR="004C720D">
        <w:rPr>
          <w:rFonts w:asciiTheme="majorHAnsi" w:eastAsia="Times New Roman" w:hAnsiTheme="majorHAnsi" w:cs="Helvetica"/>
          <w:color w:val="auto"/>
          <w:lang w:val="en-US"/>
        </w:rPr>
        <w:t>principles</w:t>
      </w:r>
      <w:r w:rsidR="0043680D">
        <w:rPr>
          <w:rFonts w:asciiTheme="majorHAnsi" w:eastAsia="Times New Roman" w:hAnsiTheme="majorHAnsi" w:cs="Helvetica"/>
          <w:color w:val="auto"/>
          <w:lang w:val="en-US"/>
        </w:rPr>
        <w:t xml:space="preserve"> of </w:t>
      </w:r>
      <w:r w:rsidR="004C720D">
        <w:rPr>
          <w:rFonts w:asciiTheme="majorHAnsi" w:eastAsia="Times New Roman" w:hAnsiTheme="majorHAnsi" w:cs="Helvetica"/>
          <w:color w:val="auto"/>
          <w:lang w:val="en-US"/>
        </w:rPr>
        <w:t>adherence</w:t>
      </w:r>
      <w:r w:rsidR="0043680D">
        <w:rPr>
          <w:rFonts w:asciiTheme="majorHAnsi" w:eastAsia="Times New Roman" w:hAnsiTheme="majorHAnsi" w:cs="Helvetica"/>
          <w:color w:val="auto"/>
          <w:lang w:val="en-US"/>
        </w:rPr>
        <w:t xml:space="preserve"> </w:t>
      </w:r>
      <w:r w:rsidR="00BC4DC6">
        <w:rPr>
          <w:rFonts w:asciiTheme="majorHAnsi" w:eastAsia="Times New Roman" w:hAnsiTheme="majorHAnsi" w:cs="Helvetica"/>
          <w:color w:val="auto"/>
          <w:lang w:val="en-US"/>
        </w:rPr>
        <w:t xml:space="preserve">should be embedded </w:t>
      </w:r>
      <w:r w:rsidR="0043680D">
        <w:rPr>
          <w:rFonts w:asciiTheme="majorHAnsi" w:eastAsia="Times New Roman" w:hAnsiTheme="majorHAnsi" w:cs="Helvetica"/>
          <w:color w:val="auto"/>
          <w:lang w:val="en-US"/>
        </w:rPr>
        <w:t xml:space="preserve">in </w:t>
      </w:r>
      <w:r w:rsidR="004C720D">
        <w:rPr>
          <w:rFonts w:asciiTheme="majorHAnsi" w:eastAsia="Times New Roman" w:hAnsiTheme="majorHAnsi" w:cs="Helvetica"/>
          <w:color w:val="auto"/>
          <w:lang w:val="en-US"/>
        </w:rPr>
        <w:t>practice</w:t>
      </w:r>
      <w:r w:rsidR="0043680D">
        <w:rPr>
          <w:rFonts w:asciiTheme="majorHAnsi" w:eastAsia="Times New Roman" w:hAnsiTheme="majorHAnsi" w:cs="Helvetica"/>
          <w:color w:val="auto"/>
          <w:lang w:val="en-US"/>
        </w:rPr>
        <w:t xml:space="preserve"> from the start</w:t>
      </w:r>
      <w:r w:rsidR="00BC4DC6">
        <w:rPr>
          <w:rFonts w:asciiTheme="majorHAnsi" w:eastAsia="Times New Roman" w:hAnsiTheme="majorHAnsi" w:cs="Helvetica"/>
          <w:color w:val="auto"/>
          <w:lang w:val="en-US"/>
        </w:rPr>
        <w:t xml:space="preserve"> by ensuring that </w:t>
      </w:r>
      <w:r w:rsidR="0043680D">
        <w:rPr>
          <w:rFonts w:asciiTheme="majorHAnsi" w:eastAsia="Times New Roman" w:hAnsiTheme="majorHAnsi" w:cs="Helvetica"/>
          <w:color w:val="auto"/>
          <w:lang w:val="en-US"/>
        </w:rPr>
        <w:t xml:space="preserve">delivery </w:t>
      </w:r>
      <w:r w:rsidR="00BC4DC6">
        <w:rPr>
          <w:rFonts w:asciiTheme="majorHAnsi" w:eastAsia="Times New Roman" w:hAnsiTheme="majorHAnsi" w:cs="Helvetica"/>
          <w:color w:val="auto"/>
          <w:lang w:val="en-US"/>
        </w:rPr>
        <w:t>staff are properly in trained in the programme</w:t>
      </w:r>
      <w:r w:rsidR="0043680D">
        <w:rPr>
          <w:rFonts w:asciiTheme="majorHAnsi" w:eastAsia="Times New Roman" w:hAnsiTheme="majorHAnsi" w:cs="Helvetica"/>
          <w:color w:val="auto"/>
          <w:lang w:val="en-US"/>
        </w:rPr>
        <w:t>,</w:t>
      </w:r>
      <w:r w:rsidR="00BC4DC6">
        <w:rPr>
          <w:rFonts w:asciiTheme="majorHAnsi" w:eastAsia="Times New Roman" w:hAnsiTheme="majorHAnsi" w:cs="Helvetica"/>
          <w:color w:val="auto"/>
          <w:lang w:val="en-US"/>
        </w:rPr>
        <w:t xml:space="preserve"> and have access to</w:t>
      </w:r>
      <w:r w:rsidR="0043680D">
        <w:rPr>
          <w:rFonts w:asciiTheme="majorHAnsi" w:eastAsia="Times New Roman" w:hAnsiTheme="majorHAnsi" w:cs="Helvetica"/>
          <w:color w:val="auto"/>
          <w:lang w:val="en-US"/>
        </w:rPr>
        <w:t xml:space="preserve"> appropriate</w:t>
      </w:r>
      <w:r w:rsidR="00BC4DC6">
        <w:rPr>
          <w:rFonts w:asciiTheme="majorHAnsi" w:eastAsia="Times New Roman" w:hAnsiTheme="majorHAnsi" w:cs="Helvetica"/>
          <w:color w:val="auto"/>
          <w:lang w:val="en-US"/>
        </w:rPr>
        <w:t xml:space="preserve"> ongoing support and supervision to minimise </w:t>
      </w:r>
      <w:r w:rsidR="00A91179">
        <w:rPr>
          <w:rFonts w:asciiTheme="majorHAnsi" w:eastAsia="Times New Roman" w:hAnsiTheme="majorHAnsi" w:cs="Helvetica"/>
          <w:color w:val="auto"/>
          <w:lang w:val="en-US"/>
        </w:rPr>
        <w:t>‘</w:t>
      </w:r>
      <w:r w:rsidR="00BC4DC6">
        <w:rPr>
          <w:rFonts w:asciiTheme="majorHAnsi" w:eastAsia="Times New Roman" w:hAnsiTheme="majorHAnsi" w:cs="Helvetica"/>
          <w:color w:val="auto"/>
          <w:lang w:val="en-US"/>
        </w:rPr>
        <w:t>drift</w:t>
      </w:r>
      <w:r w:rsidR="00A91179">
        <w:rPr>
          <w:rFonts w:asciiTheme="majorHAnsi" w:eastAsia="Times New Roman" w:hAnsiTheme="majorHAnsi" w:cs="Helvetica"/>
          <w:color w:val="auto"/>
          <w:lang w:val="en-US"/>
        </w:rPr>
        <w:t>’</w:t>
      </w:r>
      <w:r w:rsidR="00BC4DC6">
        <w:rPr>
          <w:rFonts w:asciiTheme="majorHAnsi" w:eastAsia="Times New Roman" w:hAnsiTheme="majorHAnsi" w:cs="Helvetica"/>
          <w:color w:val="auto"/>
          <w:lang w:val="en-US"/>
        </w:rPr>
        <w:t>.</w:t>
      </w:r>
    </w:p>
    <w:p w:rsidR="00176946" w:rsidRDefault="00C924B4" w:rsidP="00933FA8">
      <w:pPr>
        <w:widowControl w:val="0"/>
        <w:autoSpaceDE w:val="0"/>
        <w:autoSpaceDN w:val="0"/>
        <w:adjustRightInd w:val="0"/>
        <w:spacing w:line="360" w:lineRule="auto"/>
        <w:ind w:firstLine="284"/>
        <w:jc w:val="both"/>
        <w:rPr>
          <w:rFonts w:asciiTheme="majorHAnsi" w:eastAsia="Times New Roman" w:hAnsiTheme="majorHAnsi" w:cs="Helvetica"/>
          <w:color w:val="auto"/>
          <w:lang w:val="en-US"/>
        </w:rPr>
      </w:pPr>
      <w:r w:rsidRPr="00152A99">
        <w:rPr>
          <w:rFonts w:asciiTheme="majorHAnsi" w:eastAsia="Times New Roman" w:hAnsiTheme="majorHAnsi" w:cs="Helvetica"/>
          <w:i/>
          <w:color w:val="auto"/>
          <w:lang w:val="en-US"/>
        </w:rPr>
        <w:t>Exposure</w:t>
      </w:r>
      <w:r w:rsidRPr="00152A99">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 xml:space="preserve">describes </w:t>
      </w:r>
      <w:r w:rsidR="00CF5498" w:rsidRPr="00152A99">
        <w:rPr>
          <w:rFonts w:asciiTheme="majorHAnsi" w:eastAsia="Times New Roman" w:hAnsiTheme="majorHAnsi" w:cs="Helvetica"/>
          <w:color w:val="auto"/>
          <w:lang w:val="en-US"/>
        </w:rPr>
        <w:t>whether</w:t>
      </w:r>
      <w:r w:rsidR="004C720D">
        <w:rPr>
          <w:rFonts w:asciiTheme="majorHAnsi" w:eastAsia="Times New Roman" w:hAnsiTheme="majorHAnsi" w:cs="Helvetica"/>
          <w:color w:val="auto"/>
          <w:lang w:val="en-US"/>
        </w:rPr>
        <w:t xml:space="preserve"> or not</w:t>
      </w:r>
      <w:r w:rsidR="00CF5498" w:rsidRPr="00152A99">
        <w:rPr>
          <w:rFonts w:asciiTheme="majorHAnsi" w:eastAsia="Times New Roman" w:hAnsiTheme="majorHAnsi" w:cs="Helvetica"/>
          <w:color w:val="auto"/>
          <w:lang w:val="en-US"/>
        </w:rPr>
        <w:t xml:space="preserve"> </w:t>
      </w:r>
      <w:r w:rsidRPr="00152A99">
        <w:rPr>
          <w:rFonts w:asciiTheme="majorHAnsi" w:eastAsia="Times New Roman" w:hAnsiTheme="majorHAnsi" w:cs="Helvetica"/>
          <w:color w:val="auto"/>
          <w:lang w:val="en-US"/>
        </w:rPr>
        <w:t>the treatment ‘dose’ matches the original programme</w:t>
      </w:r>
      <w:r w:rsidR="00AC27B1">
        <w:rPr>
          <w:rFonts w:asciiTheme="majorHAnsi" w:eastAsia="Times New Roman" w:hAnsiTheme="majorHAnsi" w:cs="Helvetica"/>
          <w:color w:val="auto"/>
          <w:lang w:val="en-US"/>
        </w:rPr>
        <w:t xml:space="preserve"> </w:t>
      </w:r>
      <w:r w:rsidR="008957B3">
        <w:rPr>
          <w:rFonts w:asciiTheme="majorHAnsi" w:eastAsia="Times New Roman" w:hAnsiTheme="majorHAnsi" w:cs="Helvetica"/>
          <w:color w:val="auto"/>
          <w:lang w:val="en-US"/>
        </w:rPr>
        <w:t>i.e.</w:t>
      </w:r>
      <w:r w:rsidR="00AC27B1">
        <w:rPr>
          <w:rFonts w:asciiTheme="majorHAnsi" w:eastAsia="Times New Roman" w:hAnsiTheme="majorHAnsi" w:cs="Helvetica"/>
          <w:color w:val="auto"/>
          <w:lang w:val="en-US"/>
        </w:rPr>
        <w:t xml:space="preserve"> number and length of sessions</w:t>
      </w:r>
      <w:r w:rsidR="00176946">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In terms of monitoring this during</w:t>
      </w:r>
      <w:r w:rsidR="00176946">
        <w:rPr>
          <w:rFonts w:asciiTheme="majorHAnsi" w:eastAsia="Times New Roman" w:hAnsiTheme="majorHAnsi" w:cs="Helvetica"/>
          <w:color w:val="auto"/>
          <w:lang w:val="en-US"/>
        </w:rPr>
        <w:t xml:space="preserve"> routine </w:t>
      </w:r>
      <w:r w:rsidR="004C720D">
        <w:rPr>
          <w:rFonts w:asciiTheme="majorHAnsi" w:eastAsia="Times New Roman" w:hAnsiTheme="majorHAnsi" w:cs="Helvetica"/>
          <w:color w:val="auto"/>
          <w:lang w:val="en-US"/>
        </w:rPr>
        <w:t>delivery</w:t>
      </w:r>
      <w:r w:rsidR="00295AD4">
        <w:rPr>
          <w:rFonts w:asciiTheme="majorHAnsi" w:eastAsia="Times New Roman" w:hAnsiTheme="majorHAnsi" w:cs="Helvetica"/>
          <w:color w:val="auto"/>
          <w:lang w:val="en-US"/>
        </w:rPr>
        <w:t xml:space="preserve"> of IY </w:t>
      </w:r>
      <w:r w:rsidR="00176946">
        <w:rPr>
          <w:rFonts w:asciiTheme="majorHAnsi" w:eastAsia="Times New Roman" w:hAnsiTheme="majorHAnsi" w:cs="Helvetica"/>
          <w:color w:val="auto"/>
          <w:lang w:val="en-US"/>
        </w:rPr>
        <w:t>facilitator</w:t>
      </w:r>
      <w:r w:rsidR="004C720D">
        <w:rPr>
          <w:rFonts w:asciiTheme="majorHAnsi" w:eastAsia="Times New Roman" w:hAnsiTheme="majorHAnsi" w:cs="Helvetica"/>
          <w:color w:val="auto"/>
          <w:lang w:val="en-US"/>
        </w:rPr>
        <w:t>s may complete</w:t>
      </w:r>
      <w:r w:rsidR="00176946">
        <w:rPr>
          <w:rFonts w:asciiTheme="majorHAnsi" w:eastAsia="Times New Roman" w:hAnsiTheme="majorHAnsi" w:cs="Helvetica"/>
          <w:color w:val="auto"/>
          <w:lang w:val="en-US"/>
        </w:rPr>
        <w:t xml:space="preserve"> checklist</w:t>
      </w:r>
      <w:r w:rsidR="004C720D">
        <w:rPr>
          <w:rFonts w:asciiTheme="majorHAnsi" w:eastAsia="Times New Roman" w:hAnsiTheme="majorHAnsi" w:cs="Helvetica"/>
          <w:color w:val="auto"/>
          <w:lang w:val="en-US"/>
        </w:rPr>
        <w:t>s to record how much content of each session was delivered, as well as recording</w:t>
      </w:r>
      <w:r w:rsidR="00176946">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 xml:space="preserve">parent </w:t>
      </w:r>
      <w:r w:rsidR="00176946">
        <w:rPr>
          <w:rFonts w:asciiTheme="majorHAnsi" w:eastAsia="Times New Roman" w:hAnsiTheme="majorHAnsi" w:cs="Helvetica"/>
          <w:color w:val="auto"/>
          <w:lang w:val="en-US"/>
        </w:rPr>
        <w:t xml:space="preserve">attendance </w:t>
      </w:r>
      <w:r w:rsidR="004C720D">
        <w:rPr>
          <w:rFonts w:asciiTheme="majorHAnsi" w:eastAsia="Times New Roman" w:hAnsiTheme="majorHAnsi" w:cs="Helvetica"/>
          <w:color w:val="auto"/>
          <w:lang w:val="en-US"/>
        </w:rPr>
        <w:t>each week</w:t>
      </w:r>
      <w:r w:rsidR="00176946">
        <w:rPr>
          <w:rFonts w:asciiTheme="majorHAnsi" w:eastAsia="Times New Roman" w:hAnsiTheme="majorHAnsi" w:cs="Helvetica"/>
          <w:color w:val="auto"/>
          <w:lang w:val="en-US"/>
        </w:rPr>
        <w:t xml:space="preserve"> to monitor</w:t>
      </w:r>
      <w:r w:rsidR="004C720D">
        <w:rPr>
          <w:rFonts w:asciiTheme="majorHAnsi" w:eastAsia="Times New Roman" w:hAnsiTheme="majorHAnsi" w:cs="Helvetica"/>
          <w:color w:val="auto"/>
          <w:lang w:val="en-US"/>
        </w:rPr>
        <w:t xml:space="preserve"> programme</w:t>
      </w:r>
      <w:r w:rsidR="00176946">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 xml:space="preserve">‘dosage’ i.e. </w:t>
      </w:r>
      <w:r w:rsidR="00176946">
        <w:rPr>
          <w:rFonts w:asciiTheme="majorHAnsi" w:eastAsia="Times New Roman" w:hAnsiTheme="majorHAnsi" w:cs="Helvetica"/>
          <w:color w:val="auto"/>
          <w:lang w:val="en-US"/>
        </w:rPr>
        <w:t>the number of sessions parents attend</w:t>
      </w:r>
      <w:r w:rsidR="004C720D">
        <w:rPr>
          <w:rFonts w:asciiTheme="majorHAnsi" w:eastAsia="Times New Roman" w:hAnsiTheme="majorHAnsi" w:cs="Helvetica"/>
          <w:color w:val="auto"/>
          <w:lang w:val="en-US"/>
        </w:rPr>
        <w:t>. Such information is particularly useful when trying to establish the relationship</w:t>
      </w:r>
      <w:r w:rsidR="00176946">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between programme delivery</w:t>
      </w:r>
      <w:r w:rsidR="00176946">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and family</w:t>
      </w:r>
      <w:r w:rsidR="00176946">
        <w:rPr>
          <w:rFonts w:asciiTheme="majorHAnsi" w:eastAsia="Times New Roman" w:hAnsiTheme="majorHAnsi" w:cs="Helvetica"/>
          <w:color w:val="auto"/>
          <w:lang w:val="en-US"/>
        </w:rPr>
        <w:t xml:space="preserve"> </w:t>
      </w:r>
      <w:r w:rsidR="004C720D">
        <w:rPr>
          <w:rFonts w:asciiTheme="majorHAnsi" w:eastAsia="Times New Roman" w:hAnsiTheme="majorHAnsi" w:cs="Helvetica"/>
          <w:color w:val="auto"/>
          <w:lang w:val="en-US"/>
        </w:rPr>
        <w:t>outcomes</w:t>
      </w:r>
      <w:r w:rsidR="00176946">
        <w:rPr>
          <w:rFonts w:asciiTheme="majorHAnsi" w:eastAsia="Times New Roman" w:hAnsiTheme="majorHAnsi" w:cs="Helvetica"/>
          <w:color w:val="auto"/>
          <w:lang w:val="en-US"/>
        </w:rPr>
        <w:t>.</w:t>
      </w:r>
      <w:r w:rsidR="00CF5498" w:rsidRPr="00152A99">
        <w:rPr>
          <w:rFonts w:asciiTheme="majorHAnsi" w:eastAsia="Times New Roman" w:hAnsiTheme="majorHAnsi" w:cs="Helvetica"/>
          <w:color w:val="auto"/>
          <w:lang w:val="en-US"/>
        </w:rPr>
        <w:t xml:space="preserve"> </w:t>
      </w:r>
    </w:p>
    <w:p w:rsidR="00176946" w:rsidRDefault="00C924B4" w:rsidP="00933FA8">
      <w:pPr>
        <w:widowControl w:val="0"/>
        <w:autoSpaceDE w:val="0"/>
        <w:autoSpaceDN w:val="0"/>
        <w:adjustRightInd w:val="0"/>
        <w:spacing w:line="360" w:lineRule="auto"/>
        <w:ind w:firstLine="284"/>
        <w:jc w:val="both"/>
        <w:rPr>
          <w:rFonts w:asciiTheme="majorHAnsi" w:eastAsia="Times New Roman" w:hAnsiTheme="majorHAnsi" w:cs="Helvetica"/>
          <w:color w:val="auto"/>
          <w:lang w:val="en-US"/>
        </w:rPr>
      </w:pPr>
      <w:r w:rsidRPr="00152A99">
        <w:rPr>
          <w:rFonts w:asciiTheme="majorHAnsi" w:eastAsia="Times New Roman" w:hAnsiTheme="majorHAnsi" w:cs="Helvetica"/>
          <w:i/>
          <w:color w:val="auto"/>
          <w:lang w:val="en-US"/>
        </w:rPr>
        <w:t>Quality of programme delivery</w:t>
      </w:r>
      <w:r w:rsidRPr="00152A99">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 xml:space="preserve">refers to </w:t>
      </w:r>
      <w:r w:rsidR="00F52C8A" w:rsidRPr="00152A99">
        <w:rPr>
          <w:rFonts w:asciiTheme="majorHAnsi" w:eastAsia="Times New Roman" w:hAnsiTheme="majorHAnsi" w:cs="Helvetica"/>
          <w:color w:val="auto"/>
          <w:lang w:val="en-US"/>
        </w:rPr>
        <w:t>whether</w:t>
      </w:r>
      <w:r w:rsidR="00DC4237" w:rsidRPr="00152A99">
        <w:rPr>
          <w:rFonts w:asciiTheme="majorHAnsi" w:eastAsia="Times New Roman" w:hAnsiTheme="majorHAnsi" w:cs="Helvetica"/>
          <w:color w:val="auto"/>
          <w:lang w:val="en-US"/>
        </w:rPr>
        <w:t xml:space="preserve"> </w:t>
      </w:r>
      <w:r w:rsidRPr="00152A99">
        <w:rPr>
          <w:rFonts w:asciiTheme="majorHAnsi" w:eastAsia="Times New Roman" w:hAnsiTheme="majorHAnsi" w:cs="Helvetica"/>
          <w:color w:val="auto"/>
          <w:lang w:val="en-US"/>
        </w:rPr>
        <w:t xml:space="preserve">the </w:t>
      </w:r>
      <w:r w:rsidR="00F52C8A" w:rsidRPr="00152A99">
        <w:rPr>
          <w:rFonts w:asciiTheme="majorHAnsi" w:eastAsia="Times New Roman" w:hAnsiTheme="majorHAnsi" w:cs="Helvetica"/>
          <w:color w:val="auto"/>
          <w:lang w:val="en-US"/>
        </w:rPr>
        <w:t xml:space="preserve">manner of delivery, the skill of facilitators in using the </w:t>
      </w:r>
      <w:r w:rsidR="00B07461">
        <w:rPr>
          <w:rFonts w:asciiTheme="majorHAnsi" w:eastAsia="Times New Roman" w:hAnsiTheme="majorHAnsi" w:cs="Helvetica"/>
          <w:color w:val="auto"/>
          <w:lang w:val="en-US"/>
        </w:rPr>
        <w:t xml:space="preserve">materials, </w:t>
      </w:r>
      <w:r w:rsidR="00F52C8A" w:rsidRPr="00152A99">
        <w:rPr>
          <w:rFonts w:asciiTheme="majorHAnsi" w:eastAsia="Times New Roman" w:hAnsiTheme="majorHAnsi" w:cs="Helvetica"/>
          <w:color w:val="auto"/>
          <w:lang w:val="en-US"/>
        </w:rPr>
        <w:t>techniques or methods is consistent with what is expected</w:t>
      </w:r>
      <w:r w:rsidR="00AC27B1">
        <w:rPr>
          <w:rFonts w:asciiTheme="majorHAnsi" w:eastAsia="Times New Roman" w:hAnsiTheme="majorHAnsi" w:cs="Helvetica"/>
          <w:color w:val="auto"/>
          <w:lang w:val="en-US"/>
        </w:rPr>
        <w:t xml:space="preserve"> and prescribed by the programme</w:t>
      </w:r>
      <w:r w:rsidR="00176946">
        <w:rPr>
          <w:rFonts w:asciiTheme="majorHAnsi" w:eastAsia="Times New Roman" w:hAnsiTheme="majorHAnsi" w:cs="Helvetica"/>
          <w:color w:val="auto"/>
          <w:lang w:val="en-US"/>
        </w:rPr>
        <w:t xml:space="preserve">. During </w:t>
      </w:r>
      <w:r w:rsidR="00295AD4">
        <w:rPr>
          <w:rFonts w:asciiTheme="majorHAnsi" w:eastAsia="Times New Roman" w:hAnsiTheme="majorHAnsi" w:cs="Helvetica"/>
          <w:color w:val="auto"/>
          <w:lang w:val="en-US"/>
        </w:rPr>
        <w:t xml:space="preserve">IY </w:t>
      </w:r>
      <w:r w:rsidR="00176946">
        <w:rPr>
          <w:rFonts w:asciiTheme="majorHAnsi" w:eastAsia="Times New Roman" w:hAnsiTheme="majorHAnsi" w:cs="Helvetica"/>
          <w:color w:val="auto"/>
          <w:lang w:val="en-US"/>
        </w:rPr>
        <w:t xml:space="preserve">programme delivery this element of implementation fidelity is </w:t>
      </w:r>
      <w:r w:rsidR="00DD2AEC">
        <w:rPr>
          <w:rFonts w:asciiTheme="majorHAnsi" w:eastAsia="Times New Roman" w:hAnsiTheme="majorHAnsi" w:cs="Helvetica"/>
          <w:color w:val="auto"/>
          <w:lang w:val="en-US"/>
        </w:rPr>
        <w:t>operationalis</w:t>
      </w:r>
      <w:r w:rsidR="00176946">
        <w:rPr>
          <w:rFonts w:asciiTheme="majorHAnsi" w:eastAsia="Times New Roman" w:hAnsiTheme="majorHAnsi" w:cs="Helvetica"/>
          <w:color w:val="auto"/>
          <w:lang w:val="en-US"/>
        </w:rPr>
        <w:t xml:space="preserve">ed through the use of a collaborative and reciprocal relationship between group leaders and parents, </w:t>
      </w:r>
      <w:r w:rsidR="00DD2AEC">
        <w:rPr>
          <w:rFonts w:asciiTheme="majorHAnsi" w:eastAsia="Times New Roman" w:hAnsiTheme="majorHAnsi" w:cs="Helvetica"/>
          <w:color w:val="auto"/>
          <w:lang w:val="en-US"/>
        </w:rPr>
        <w:t xml:space="preserve">with the </w:t>
      </w:r>
      <w:r w:rsidR="00176946">
        <w:rPr>
          <w:rFonts w:asciiTheme="majorHAnsi" w:eastAsia="Times New Roman" w:hAnsiTheme="majorHAnsi" w:cs="Helvetica"/>
          <w:color w:val="auto"/>
          <w:lang w:val="en-US"/>
        </w:rPr>
        <w:t>emphasis</w:t>
      </w:r>
      <w:r w:rsidR="00DD2AEC">
        <w:rPr>
          <w:rFonts w:asciiTheme="majorHAnsi" w:eastAsia="Times New Roman" w:hAnsiTheme="majorHAnsi" w:cs="Helvetica"/>
          <w:color w:val="auto"/>
          <w:lang w:val="en-US"/>
        </w:rPr>
        <w:t xml:space="preserve"> being</w:t>
      </w:r>
      <w:r w:rsidR="00176946">
        <w:rPr>
          <w:rFonts w:asciiTheme="majorHAnsi" w:eastAsia="Times New Roman" w:hAnsiTheme="majorHAnsi" w:cs="Helvetica"/>
          <w:color w:val="auto"/>
          <w:lang w:val="en-US"/>
        </w:rPr>
        <w:t xml:space="preserve"> that both parties have expertise</w:t>
      </w:r>
      <w:r w:rsidR="00DD2AEC">
        <w:rPr>
          <w:rFonts w:asciiTheme="majorHAnsi" w:eastAsia="Times New Roman" w:hAnsiTheme="majorHAnsi" w:cs="Helvetica"/>
          <w:color w:val="auto"/>
          <w:lang w:val="en-US"/>
        </w:rPr>
        <w:t>. As a result,</w:t>
      </w:r>
      <w:r w:rsidR="00176946">
        <w:rPr>
          <w:rFonts w:asciiTheme="majorHAnsi" w:eastAsia="Times New Roman" w:hAnsiTheme="majorHAnsi" w:cs="Helvetica"/>
          <w:color w:val="auto"/>
          <w:lang w:val="en-US"/>
        </w:rPr>
        <w:t xml:space="preserve"> facilitators should </w:t>
      </w:r>
      <w:r w:rsidR="00DD2AEC">
        <w:rPr>
          <w:rFonts w:asciiTheme="majorHAnsi" w:eastAsia="Times New Roman" w:hAnsiTheme="majorHAnsi" w:cs="Helvetica"/>
          <w:color w:val="auto"/>
          <w:lang w:val="en-US"/>
        </w:rPr>
        <w:t xml:space="preserve">use their skills to </w:t>
      </w:r>
      <w:r w:rsidR="00176946">
        <w:rPr>
          <w:rFonts w:asciiTheme="majorHAnsi" w:eastAsia="Times New Roman" w:hAnsiTheme="majorHAnsi" w:cs="Helvetica"/>
          <w:color w:val="auto"/>
          <w:lang w:val="en-US"/>
        </w:rPr>
        <w:t xml:space="preserve">encourage parents to solicit their ideas and participate in personal goal setting. Moreover, facilitators should adapt the intervention to meet their parents own individual needs by spending more time on </w:t>
      </w:r>
      <w:r w:rsidR="00DD2AEC">
        <w:rPr>
          <w:rFonts w:asciiTheme="majorHAnsi" w:eastAsia="Times New Roman" w:hAnsiTheme="majorHAnsi" w:cs="Helvetica"/>
          <w:color w:val="auto"/>
          <w:lang w:val="en-US"/>
        </w:rPr>
        <w:t>programme content</w:t>
      </w:r>
      <w:r w:rsidR="00176946">
        <w:rPr>
          <w:rFonts w:asciiTheme="majorHAnsi" w:eastAsia="Times New Roman" w:hAnsiTheme="majorHAnsi" w:cs="Helvetica"/>
          <w:color w:val="auto"/>
          <w:lang w:val="en-US"/>
        </w:rPr>
        <w:t xml:space="preserve"> that parents</w:t>
      </w:r>
      <w:r w:rsidR="00DD2AEC">
        <w:rPr>
          <w:rFonts w:asciiTheme="majorHAnsi" w:eastAsia="Times New Roman" w:hAnsiTheme="majorHAnsi" w:cs="Helvetica"/>
          <w:color w:val="auto"/>
          <w:lang w:val="en-US"/>
        </w:rPr>
        <w:t xml:space="preserve"> in their group</w:t>
      </w:r>
      <w:r w:rsidR="00176946">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lastRenderedPageBreak/>
        <w:t>may need more support on. Self-report checklists completed by facilitators routinely monitor</w:t>
      </w:r>
      <w:r w:rsidR="001E05F7">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 xml:space="preserve">this aspect of implementation fidelity. </w:t>
      </w:r>
      <w:r w:rsidRPr="00152A99">
        <w:rPr>
          <w:rFonts w:asciiTheme="majorHAnsi" w:eastAsia="Times New Roman" w:hAnsiTheme="majorHAnsi" w:cs="Helvetica"/>
          <w:color w:val="auto"/>
          <w:lang w:val="en-US"/>
        </w:rPr>
        <w:t xml:space="preserve"> </w:t>
      </w:r>
    </w:p>
    <w:p w:rsidR="00176946" w:rsidRDefault="00C924B4" w:rsidP="00933FA8">
      <w:pPr>
        <w:widowControl w:val="0"/>
        <w:autoSpaceDE w:val="0"/>
        <w:autoSpaceDN w:val="0"/>
        <w:adjustRightInd w:val="0"/>
        <w:spacing w:line="360" w:lineRule="auto"/>
        <w:ind w:firstLine="284"/>
        <w:jc w:val="both"/>
        <w:rPr>
          <w:rFonts w:asciiTheme="majorHAnsi" w:eastAsia="Times New Roman" w:hAnsiTheme="majorHAnsi" w:cs="Helvetica"/>
          <w:color w:val="auto"/>
          <w:lang w:val="en-US"/>
        </w:rPr>
      </w:pPr>
      <w:r w:rsidRPr="00152A99">
        <w:rPr>
          <w:rFonts w:asciiTheme="majorHAnsi" w:eastAsia="Times New Roman" w:hAnsiTheme="majorHAnsi" w:cs="Helvetica"/>
          <w:i/>
          <w:color w:val="auto"/>
          <w:lang w:val="en-US"/>
        </w:rPr>
        <w:t>Participant responsiveness</w:t>
      </w:r>
      <w:r w:rsidRPr="00152A99">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describes</w:t>
      </w:r>
      <w:r w:rsidR="001E05F7">
        <w:rPr>
          <w:rFonts w:asciiTheme="majorHAnsi" w:eastAsia="Times New Roman" w:hAnsiTheme="majorHAnsi" w:cs="Helvetica"/>
          <w:color w:val="auto"/>
          <w:lang w:val="en-US"/>
        </w:rPr>
        <w:t xml:space="preserve"> </w:t>
      </w:r>
      <w:r w:rsidRPr="00152A99">
        <w:rPr>
          <w:rFonts w:asciiTheme="majorHAnsi" w:eastAsia="Times New Roman" w:hAnsiTheme="majorHAnsi" w:cs="Helvetica"/>
          <w:color w:val="auto"/>
          <w:lang w:val="en-US"/>
        </w:rPr>
        <w:t>the extent to which the participant is involved in the activiti</w:t>
      </w:r>
      <w:r w:rsidR="00EC235A" w:rsidRPr="00152A99">
        <w:rPr>
          <w:rFonts w:asciiTheme="majorHAnsi" w:eastAsia="Times New Roman" w:hAnsiTheme="majorHAnsi" w:cs="Helvetica"/>
          <w:color w:val="auto"/>
          <w:lang w:val="en-US"/>
        </w:rPr>
        <w:t>es and content of the programme</w:t>
      </w:r>
      <w:r w:rsidR="00DE4963">
        <w:rPr>
          <w:rFonts w:asciiTheme="majorHAnsi" w:eastAsia="Times New Roman" w:hAnsiTheme="majorHAnsi" w:cs="Helvetica"/>
          <w:color w:val="auto"/>
          <w:lang w:val="en-US"/>
        </w:rPr>
        <w:t xml:space="preserve"> i.e. contributes to group discussions</w:t>
      </w:r>
      <w:r w:rsidR="00176946">
        <w:rPr>
          <w:rFonts w:asciiTheme="majorHAnsi" w:eastAsia="Times New Roman" w:hAnsiTheme="majorHAnsi" w:cs="Helvetica"/>
          <w:color w:val="auto"/>
          <w:lang w:val="en-US"/>
        </w:rPr>
        <w:t>.</w:t>
      </w:r>
      <w:r w:rsidR="001E05F7">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 xml:space="preserve">This often focuses on the degree to which parents feel empowered to find their own solutions, feel encouraged to help each other and build support networks. During </w:t>
      </w:r>
      <w:r w:rsidR="00295AD4">
        <w:rPr>
          <w:rFonts w:asciiTheme="majorHAnsi" w:eastAsia="Times New Roman" w:hAnsiTheme="majorHAnsi" w:cs="Helvetica"/>
          <w:color w:val="auto"/>
          <w:lang w:val="en-US"/>
        </w:rPr>
        <w:t>IY</w:t>
      </w:r>
      <w:r w:rsidR="0086586D">
        <w:rPr>
          <w:rFonts w:asciiTheme="majorHAnsi" w:eastAsia="Times New Roman" w:hAnsiTheme="majorHAnsi" w:cs="Helvetica"/>
          <w:color w:val="auto"/>
          <w:lang w:val="en-US"/>
        </w:rPr>
        <w:t>, and other,</w:t>
      </w:r>
      <w:r w:rsidR="00295AD4">
        <w:rPr>
          <w:rFonts w:asciiTheme="majorHAnsi" w:eastAsia="Times New Roman" w:hAnsiTheme="majorHAnsi" w:cs="Helvetica"/>
          <w:color w:val="auto"/>
          <w:lang w:val="en-US"/>
        </w:rPr>
        <w:t xml:space="preserve"> </w:t>
      </w:r>
      <w:r w:rsidR="00176946">
        <w:rPr>
          <w:rFonts w:asciiTheme="majorHAnsi" w:eastAsia="Times New Roman" w:hAnsiTheme="majorHAnsi" w:cs="Helvetica"/>
          <w:color w:val="auto"/>
          <w:lang w:val="en-US"/>
        </w:rPr>
        <w:t>programme delivery this aspect of implementation fidelity is often monitored via weekly and end of programme parent-reported evaluation forms.</w:t>
      </w:r>
    </w:p>
    <w:p w:rsidR="00176946" w:rsidRDefault="00DD2AEC" w:rsidP="00933FA8">
      <w:pPr>
        <w:widowControl w:val="0"/>
        <w:autoSpaceDE w:val="0"/>
        <w:autoSpaceDN w:val="0"/>
        <w:adjustRightInd w:val="0"/>
        <w:spacing w:line="360" w:lineRule="auto"/>
        <w:ind w:firstLine="284"/>
        <w:jc w:val="both"/>
        <w:rPr>
          <w:rFonts w:asciiTheme="majorHAnsi" w:hAnsiTheme="majorHAnsi"/>
        </w:rPr>
      </w:pPr>
      <w:r>
        <w:rPr>
          <w:rFonts w:asciiTheme="majorHAnsi" w:eastAsia="Times New Roman" w:hAnsiTheme="majorHAnsi" w:cs="Helvetica"/>
          <w:color w:val="auto"/>
          <w:lang w:val="en-US"/>
        </w:rPr>
        <w:t xml:space="preserve">Finally, </w:t>
      </w:r>
      <w:r>
        <w:rPr>
          <w:rFonts w:asciiTheme="majorHAnsi" w:eastAsia="Times New Roman" w:hAnsiTheme="majorHAnsi" w:cs="Helvetica"/>
          <w:i/>
          <w:color w:val="auto"/>
          <w:lang w:val="en-US"/>
        </w:rPr>
        <w:t>p</w:t>
      </w:r>
      <w:r w:rsidR="00C924B4" w:rsidRPr="00152A99">
        <w:rPr>
          <w:rFonts w:asciiTheme="majorHAnsi" w:eastAsia="Times New Roman" w:hAnsiTheme="majorHAnsi" w:cs="Helvetica"/>
          <w:i/>
          <w:color w:val="auto"/>
          <w:lang w:val="en-US"/>
        </w:rPr>
        <w:t>rogramme differentiation</w:t>
      </w:r>
      <w:r w:rsidR="00C924B4" w:rsidRPr="00152A99">
        <w:rPr>
          <w:rFonts w:asciiTheme="majorHAnsi" w:eastAsia="Times New Roman" w:hAnsiTheme="majorHAnsi" w:cs="Helvetica"/>
          <w:b/>
          <w:color w:val="auto"/>
          <w:lang w:val="en-US"/>
        </w:rPr>
        <w:t xml:space="preserve"> </w:t>
      </w:r>
      <w:r w:rsidR="00AC27B1">
        <w:rPr>
          <w:rFonts w:asciiTheme="majorHAnsi" w:eastAsia="Times New Roman" w:hAnsiTheme="majorHAnsi" w:cs="Helvetica"/>
          <w:color w:val="auto"/>
          <w:lang w:val="en-US"/>
        </w:rPr>
        <w:t xml:space="preserve">identifies the unique </w:t>
      </w:r>
      <w:r w:rsidR="00D37218">
        <w:rPr>
          <w:rFonts w:asciiTheme="majorHAnsi" w:eastAsia="Times New Roman" w:hAnsiTheme="majorHAnsi" w:cs="Helvetica"/>
          <w:color w:val="auto"/>
          <w:lang w:val="en-US"/>
        </w:rPr>
        <w:t xml:space="preserve">or critical components </w:t>
      </w:r>
      <w:r w:rsidR="00AC27B1">
        <w:rPr>
          <w:rFonts w:asciiTheme="majorHAnsi" w:eastAsia="Times New Roman" w:hAnsiTheme="majorHAnsi" w:cs="Helvetica"/>
          <w:color w:val="auto"/>
          <w:lang w:val="en-US"/>
        </w:rPr>
        <w:t xml:space="preserve">of </w:t>
      </w:r>
      <w:r w:rsidR="00D37218">
        <w:rPr>
          <w:rFonts w:asciiTheme="majorHAnsi" w:eastAsia="Times New Roman" w:hAnsiTheme="majorHAnsi" w:cs="Helvetica"/>
          <w:color w:val="auto"/>
          <w:lang w:val="en-US"/>
        </w:rPr>
        <w:t xml:space="preserve">a </w:t>
      </w:r>
      <w:r w:rsidR="00AC27B1">
        <w:rPr>
          <w:rFonts w:asciiTheme="majorHAnsi" w:eastAsia="Times New Roman" w:hAnsiTheme="majorHAnsi" w:cs="Helvetica"/>
          <w:color w:val="auto"/>
          <w:lang w:val="en-US"/>
        </w:rPr>
        <w:t>programme</w:t>
      </w:r>
      <w:r w:rsidR="00FB0EA5">
        <w:rPr>
          <w:rFonts w:asciiTheme="majorHAnsi" w:eastAsia="Times New Roman" w:hAnsiTheme="majorHAnsi" w:cs="Helvetica"/>
          <w:color w:val="auto"/>
          <w:lang w:val="en-US"/>
        </w:rPr>
        <w:t xml:space="preserve"> that reliably</w:t>
      </w:r>
      <w:r w:rsidR="00AC27B1">
        <w:rPr>
          <w:rFonts w:asciiTheme="majorHAnsi" w:eastAsia="Times New Roman" w:hAnsiTheme="majorHAnsi" w:cs="Helvetica"/>
          <w:color w:val="auto"/>
          <w:lang w:val="en-US"/>
        </w:rPr>
        <w:t xml:space="preserve"> differentiate</w:t>
      </w:r>
      <w:r w:rsidR="00D37218">
        <w:rPr>
          <w:rFonts w:asciiTheme="majorHAnsi" w:eastAsia="Times New Roman" w:hAnsiTheme="majorHAnsi" w:cs="Helvetica"/>
          <w:color w:val="auto"/>
          <w:lang w:val="en-US"/>
        </w:rPr>
        <w:t>s it</w:t>
      </w:r>
      <w:r w:rsidR="00AC27B1">
        <w:rPr>
          <w:rFonts w:asciiTheme="majorHAnsi" w:eastAsia="Times New Roman" w:hAnsiTheme="majorHAnsi" w:cs="Helvetica"/>
          <w:color w:val="auto"/>
          <w:lang w:val="en-US"/>
        </w:rPr>
        <w:t xml:space="preserve"> from other</w:t>
      </w:r>
      <w:r w:rsidR="00394B6B">
        <w:rPr>
          <w:rFonts w:asciiTheme="majorHAnsi" w:eastAsia="Times New Roman" w:hAnsiTheme="majorHAnsi" w:cs="Helvetica"/>
          <w:color w:val="auto"/>
          <w:lang w:val="en-US"/>
        </w:rPr>
        <w:t>s, or the comparison intervention</w:t>
      </w:r>
      <w:r w:rsidR="00AC27B1">
        <w:rPr>
          <w:rFonts w:asciiTheme="majorHAnsi" w:hAnsiTheme="majorHAnsi"/>
        </w:rPr>
        <w:t>.</w:t>
      </w:r>
      <w:r w:rsidR="00F26B55">
        <w:rPr>
          <w:rFonts w:asciiTheme="majorHAnsi" w:hAnsiTheme="majorHAnsi"/>
        </w:rPr>
        <w:t xml:space="preserve"> </w:t>
      </w:r>
      <w:r w:rsidR="00176946">
        <w:rPr>
          <w:rFonts w:asciiTheme="majorHAnsi" w:hAnsiTheme="majorHAnsi"/>
        </w:rPr>
        <w:t xml:space="preserve">This typically refers to whether or not the </w:t>
      </w:r>
      <w:r w:rsidR="00D37218">
        <w:rPr>
          <w:rFonts w:asciiTheme="majorHAnsi" w:hAnsiTheme="majorHAnsi"/>
        </w:rPr>
        <w:t xml:space="preserve">core (or essential) </w:t>
      </w:r>
      <w:r w:rsidR="00176946">
        <w:rPr>
          <w:rFonts w:asciiTheme="majorHAnsi" w:hAnsiTheme="majorHAnsi"/>
        </w:rPr>
        <w:t xml:space="preserve">programme sessions are being delivered </w:t>
      </w:r>
      <w:r w:rsidR="00D37218">
        <w:rPr>
          <w:rFonts w:asciiTheme="majorHAnsi" w:hAnsiTheme="majorHAnsi"/>
        </w:rPr>
        <w:t>as</w:t>
      </w:r>
      <w:r w:rsidR="00176946">
        <w:rPr>
          <w:rFonts w:asciiTheme="majorHAnsi" w:hAnsiTheme="majorHAnsi"/>
        </w:rPr>
        <w:t xml:space="preserve"> specified in the programme manual</w:t>
      </w:r>
      <w:r w:rsidR="00D37218">
        <w:rPr>
          <w:rFonts w:asciiTheme="majorHAnsi" w:hAnsiTheme="majorHAnsi"/>
        </w:rPr>
        <w:t>; these processes or content are commonly</w:t>
      </w:r>
      <w:r w:rsidR="00176946">
        <w:rPr>
          <w:rFonts w:asciiTheme="majorHAnsi" w:hAnsiTheme="majorHAnsi"/>
        </w:rPr>
        <w:t xml:space="preserve"> monitored through the use of weekly facilitator</w:t>
      </w:r>
      <w:r>
        <w:rPr>
          <w:rFonts w:asciiTheme="majorHAnsi" w:hAnsiTheme="majorHAnsi"/>
        </w:rPr>
        <w:t>-completed</w:t>
      </w:r>
      <w:r w:rsidR="00176946">
        <w:rPr>
          <w:rFonts w:asciiTheme="majorHAnsi" w:hAnsiTheme="majorHAnsi"/>
        </w:rPr>
        <w:t xml:space="preserve"> checklists. </w:t>
      </w:r>
    </w:p>
    <w:p w:rsidR="00DC4237" w:rsidRPr="00152A99" w:rsidRDefault="00DE4963" w:rsidP="00933FA8">
      <w:pPr>
        <w:widowControl w:val="0"/>
        <w:autoSpaceDE w:val="0"/>
        <w:autoSpaceDN w:val="0"/>
        <w:adjustRightInd w:val="0"/>
        <w:spacing w:line="360" w:lineRule="auto"/>
        <w:ind w:firstLine="284"/>
        <w:jc w:val="both"/>
        <w:rPr>
          <w:rFonts w:asciiTheme="majorHAnsi" w:eastAsia="Cambria" w:hAnsiTheme="majorHAnsi"/>
        </w:rPr>
      </w:pPr>
      <w:r>
        <w:rPr>
          <w:rFonts w:asciiTheme="majorHAnsi" w:hAnsiTheme="majorHAnsi"/>
        </w:rPr>
        <w:t xml:space="preserve">Carroll et al., (2007) suggests that these </w:t>
      </w:r>
      <w:r w:rsidR="00DD2AEC">
        <w:rPr>
          <w:rFonts w:asciiTheme="majorHAnsi" w:hAnsiTheme="majorHAnsi"/>
        </w:rPr>
        <w:t xml:space="preserve">five </w:t>
      </w:r>
      <w:r>
        <w:rPr>
          <w:rFonts w:asciiTheme="majorHAnsi" w:hAnsiTheme="majorHAnsi"/>
        </w:rPr>
        <w:t xml:space="preserve">individual elements </w:t>
      </w:r>
      <w:r w:rsidR="00886ABE">
        <w:rPr>
          <w:rFonts w:asciiTheme="majorHAnsi" w:hAnsiTheme="majorHAnsi"/>
        </w:rPr>
        <w:t xml:space="preserve">of fidelity </w:t>
      </w:r>
      <w:r w:rsidR="009320C7" w:rsidRPr="00152A99">
        <w:rPr>
          <w:rFonts w:asciiTheme="majorHAnsi" w:hAnsiTheme="majorHAnsi"/>
        </w:rPr>
        <w:t>act</w:t>
      </w:r>
      <w:r w:rsidR="00EC235A" w:rsidRPr="00152A99">
        <w:rPr>
          <w:rFonts w:asciiTheme="majorHAnsi" w:hAnsiTheme="majorHAnsi"/>
        </w:rPr>
        <w:t xml:space="preserve"> as </w:t>
      </w:r>
      <w:r w:rsidR="006D7262" w:rsidRPr="00152A99">
        <w:rPr>
          <w:rFonts w:asciiTheme="majorHAnsi" w:hAnsiTheme="majorHAnsi"/>
        </w:rPr>
        <w:t>potential moderator</w:t>
      </w:r>
      <w:r w:rsidR="00EC235A" w:rsidRPr="00152A99">
        <w:rPr>
          <w:rFonts w:asciiTheme="majorHAnsi" w:hAnsiTheme="majorHAnsi"/>
        </w:rPr>
        <w:t>s</w:t>
      </w:r>
      <w:r w:rsidR="006D7262" w:rsidRPr="00152A99">
        <w:rPr>
          <w:rFonts w:asciiTheme="majorHAnsi" w:hAnsiTheme="majorHAnsi"/>
        </w:rPr>
        <w:t xml:space="preserve"> of the relationship between interventions and their intended o</w:t>
      </w:r>
      <w:r w:rsidR="00F52C8A" w:rsidRPr="00152A99">
        <w:rPr>
          <w:rFonts w:asciiTheme="majorHAnsi" w:hAnsiTheme="majorHAnsi"/>
        </w:rPr>
        <w:t>utcomes</w:t>
      </w:r>
      <w:r w:rsidR="00EC235A" w:rsidRPr="00152A99">
        <w:rPr>
          <w:rFonts w:asciiTheme="majorHAnsi" w:hAnsiTheme="majorHAnsi"/>
        </w:rPr>
        <w:t>.</w:t>
      </w:r>
      <w:r w:rsidR="00F52C8A" w:rsidRPr="00152A99">
        <w:rPr>
          <w:rFonts w:asciiTheme="majorHAnsi" w:hAnsiTheme="majorHAnsi"/>
        </w:rPr>
        <w:t xml:space="preserve"> </w:t>
      </w:r>
      <w:r w:rsidR="00EC235A" w:rsidRPr="00152A99">
        <w:rPr>
          <w:rFonts w:asciiTheme="majorHAnsi" w:hAnsiTheme="majorHAnsi"/>
        </w:rPr>
        <w:t>S</w:t>
      </w:r>
      <w:r w:rsidR="009320C7" w:rsidRPr="00152A99">
        <w:rPr>
          <w:rFonts w:asciiTheme="majorHAnsi" w:hAnsiTheme="majorHAnsi"/>
        </w:rPr>
        <w:t>ubsequently,</w:t>
      </w:r>
      <w:r w:rsidR="006D7262" w:rsidRPr="00152A99">
        <w:rPr>
          <w:rFonts w:asciiTheme="majorHAnsi" w:hAnsiTheme="majorHAnsi"/>
        </w:rPr>
        <w:t xml:space="preserve"> the</w:t>
      </w:r>
      <w:r w:rsidR="00BE6DC2" w:rsidRPr="00152A99">
        <w:rPr>
          <w:rFonts w:asciiTheme="majorHAnsi" w:hAnsiTheme="majorHAnsi"/>
        </w:rPr>
        <w:t xml:space="preserve"> degree in which these </w:t>
      </w:r>
      <w:r w:rsidR="00072E94">
        <w:rPr>
          <w:rFonts w:asciiTheme="majorHAnsi" w:hAnsiTheme="majorHAnsi"/>
        </w:rPr>
        <w:t>elements</w:t>
      </w:r>
      <w:r w:rsidR="00072E94" w:rsidRPr="00152A99">
        <w:rPr>
          <w:rFonts w:asciiTheme="majorHAnsi" w:hAnsiTheme="majorHAnsi"/>
        </w:rPr>
        <w:t xml:space="preserve"> </w:t>
      </w:r>
      <w:r w:rsidR="00BE6DC2" w:rsidRPr="00152A99">
        <w:rPr>
          <w:rFonts w:asciiTheme="majorHAnsi" w:hAnsiTheme="majorHAnsi"/>
        </w:rPr>
        <w:t>are met</w:t>
      </w:r>
      <w:r w:rsidR="006D7262" w:rsidRPr="00152A99">
        <w:rPr>
          <w:rFonts w:asciiTheme="majorHAnsi" w:hAnsiTheme="majorHAnsi"/>
        </w:rPr>
        <w:t xml:space="preserve"> </w:t>
      </w:r>
      <w:r w:rsidR="00CC707C" w:rsidRPr="00152A99">
        <w:rPr>
          <w:rFonts w:asciiTheme="majorHAnsi" w:hAnsiTheme="majorHAnsi"/>
        </w:rPr>
        <w:t xml:space="preserve">during delivery </w:t>
      </w:r>
      <w:r w:rsidR="006D7262" w:rsidRPr="00152A99">
        <w:rPr>
          <w:rFonts w:asciiTheme="majorHAnsi" w:hAnsiTheme="majorHAnsi"/>
        </w:rPr>
        <w:t xml:space="preserve">affects how well </w:t>
      </w:r>
      <w:r w:rsidR="00BE6DC2" w:rsidRPr="00152A99">
        <w:rPr>
          <w:rFonts w:asciiTheme="majorHAnsi" w:hAnsiTheme="majorHAnsi"/>
        </w:rPr>
        <w:t>the programme</w:t>
      </w:r>
      <w:r w:rsidR="006D7262" w:rsidRPr="00152A99">
        <w:rPr>
          <w:rFonts w:asciiTheme="majorHAnsi" w:hAnsiTheme="majorHAnsi"/>
        </w:rPr>
        <w:t xml:space="preserve"> succeeds in achieving its goals</w:t>
      </w:r>
      <w:r w:rsidR="00CA333A" w:rsidRPr="00152A99">
        <w:rPr>
          <w:rFonts w:asciiTheme="majorHAnsi" w:hAnsiTheme="majorHAnsi"/>
        </w:rPr>
        <w:t xml:space="preserve"> of promoting change</w:t>
      </w:r>
      <w:r w:rsidR="006D7262" w:rsidRPr="00152A99">
        <w:rPr>
          <w:rFonts w:asciiTheme="majorHAnsi" w:hAnsiTheme="majorHAnsi"/>
        </w:rPr>
        <w:t>.</w:t>
      </w:r>
    </w:p>
    <w:p w:rsidR="006D7262" w:rsidRPr="00152A99" w:rsidRDefault="006D7262" w:rsidP="006D7262">
      <w:pPr>
        <w:widowControl w:val="0"/>
        <w:autoSpaceDE w:val="0"/>
        <w:autoSpaceDN w:val="0"/>
        <w:adjustRightInd w:val="0"/>
        <w:spacing w:line="360" w:lineRule="auto"/>
        <w:ind w:firstLine="284"/>
        <w:jc w:val="both"/>
        <w:rPr>
          <w:rFonts w:asciiTheme="majorHAnsi" w:eastAsia="Times New Roman" w:hAnsiTheme="majorHAnsi" w:cs="Helvetica"/>
          <w:color w:val="auto"/>
          <w:lang w:val="en-US"/>
        </w:rPr>
      </w:pPr>
    </w:p>
    <w:p w:rsidR="00DC4237" w:rsidRPr="00152A99" w:rsidRDefault="00DC4237" w:rsidP="00DC4237">
      <w:pPr>
        <w:widowControl w:val="0"/>
        <w:autoSpaceDE w:val="0"/>
        <w:autoSpaceDN w:val="0"/>
        <w:adjustRightInd w:val="0"/>
        <w:spacing w:line="360" w:lineRule="auto"/>
        <w:jc w:val="both"/>
        <w:rPr>
          <w:rFonts w:asciiTheme="majorHAnsi" w:hAnsiTheme="majorHAnsi"/>
          <w:b/>
        </w:rPr>
      </w:pPr>
      <w:r w:rsidRPr="00152A99">
        <w:rPr>
          <w:rFonts w:asciiTheme="majorHAnsi" w:hAnsiTheme="majorHAnsi"/>
          <w:b/>
        </w:rPr>
        <w:t>Implemen</w:t>
      </w:r>
      <w:r w:rsidR="00CA333A" w:rsidRPr="00152A99">
        <w:rPr>
          <w:rFonts w:asciiTheme="majorHAnsi" w:hAnsiTheme="majorHAnsi"/>
          <w:b/>
        </w:rPr>
        <w:t xml:space="preserve">tation Fidelity within </w:t>
      </w:r>
      <w:r w:rsidR="0001792E" w:rsidRPr="00152A99">
        <w:rPr>
          <w:rFonts w:asciiTheme="majorHAnsi" w:hAnsiTheme="majorHAnsi"/>
          <w:b/>
        </w:rPr>
        <w:t xml:space="preserve">Programme </w:t>
      </w:r>
      <w:r w:rsidR="00CA333A" w:rsidRPr="00152A99">
        <w:rPr>
          <w:rFonts w:asciiTheme="majorHAnsi" w:hAnsiTheme="majorHAnsi"/>
          <w:b/>
        </w:rPr>
        <w:t>Delivery</w:t>
      </w:r>
    </w:p>
    <w:p w:rsidR="006D7262" w:rsidRPr="00152A99" w:rsidRDefault="00B22D7F" w:rsidP="00114F2E">
      <w:pPr>
        <w:widowControl w:val="0"/>
        <w:autoSpaceDE w:val="0"/>
        <w:autoSpaceDN w:val="0"/>
        <w:adjustRightInd w:val="0"/>
        <w:spacing w:line="360" w:lineRule="auto"/>
        <w:ind w:firstLine="284"/>
        <w:jc w:val="both"/>
        <w:rPr>
          <w:rFonts w:asciiTheme="majorHAnsi" w:hAnsiTheme="majorHAnsi" w:cstheme="minorHAnsi"/>
        </w:rPr>
      </w:pPr>
      <w:r>
        <w:rPr>
          <w:rFonts w:asciiTheme="majorHAnsi" w:hAnsiTheme="majorHAnsi" w:cstheme="minorHAnsi"/>
        </w:rPr>
        <w:t>The National Institute for Clinical Excellence (NICE) guidelines (2017) for treating children and adolescents at-risk of, or diagnosed with</w:t>
      </w:r>
      <w:r w:rsidR="00A91179">
        <w:rPr>
          <w:rFonts w:asciiTheme="majorHAnsi" w:hAnsiTheme="majorHAnsi" w:cstheme="minorHAnsi"/>
        </w:rPr>
        <w:t>,</w:t>
      </w:r>
      <w:r>
        <w:rPr>
          <w:rFonts w:asciiTheme="majorHAnsi" w:hAnsiTheme="majorHAnsi" w:cstheme="minorHAnsi"/>
        </w:rPr>
        <w:t xml:space="preserve"> oppositional defiant disorder or conduct disorder recommends the use of psychosocial interventions such as group based parenting programmes as an alternative treatment to pharmacology. The recommendations stipulate that group-based interventions that are manualised and that involve parents should </w:t>
      </w:r>
      <w:r w:rsidR="003C2A22" w:rsidRPr="00152A99">
        <w:rPr>
          <w:rFonts w:asciiTheme="majorHAnsi" w:hAnsiTheme="majorHAnsi" w:cstheme="minorHAnsi"/>
        </w:rPr>
        <w:t>utilise</w:t>
      </w:r>
      <w:r w:rsidR="006D7262" w:rsidRPr="00152A99">
        <w:rPr>
          <w:rFonts w:asciiTheme="majorHAnsi" w:hAnsiTheme="majorHAnsi" w:cstheme="minorHAnsi"/>
        </w:rPr>
        <w:t xml:space="preserve"> </w:t>
      </w:r>
      <w:r w:rsidR="003C2A22" w:rsidRPr="00152A99">
        <w:rPr>
          <w:rFonts w:asciiTheme="majorHAnsi" w:hAnsiTheme="majorHAnsi" w:cstheme="minorHAnsi"/>
        </w:rPr>
        <w:t xml:space="preserve">behavioural or cognitive-behavioural approaches and subsequently </w:t>
      </w:r>
      <w:r w:rsidR="006D7262" w:rsidRPr="00152A99">
        <w:rPr>
          <w:rFonts w:asciiTheme="majorHAnsi" w:hAnsiTheme="majorHAnsi" w:cstheme="minorHAnsi"/>
        </w:rPr>
        <w:t xml:space="preserve">draw on social learning theory </w:t>
      </w:r>
      <w:r w:rsidR="0081012F" w:rsidRPr="00152A99">
        <w:rPr>
          <w:rFonts w:asciiTheme="majorHAnsi" w:hAnsiTheme="majorHAnsi" w:cstheme="minorHAnsi"/>
        </w:rPr>
        <w:t xml:space="preserve">principles </w:t>
      </w:r>
      <w:r w:rsidR="006D7262" w:rsidRPr="00152A99">
        <w:rPr>
          <w:rFonts w:asciiTheme="majorHAnsi" w:hAnsiTheme="majorHAnsi" w:cstheme="minorHAnsi"/>
        </w:rPr>
        <w:t xml:space="preserve">(Bandura, 1977) </w:t>
      </w:r>
      <w:r w:rsidR="003C2A22" w:rsidRPr="00152A99">
        <w:rPr>
          <w:rFonts w:asciiTheme="majorHAnsi" w:hAnsiTheme="majorHAnsi" w:cstheme="minorHAnsi"/>
        </w:rPr>
        <w:t>in programme content and delivery</w:t>
      </w:r>
      <w:r>
        <w:rPr>
          <w:rFonts w:asciiTheme="majorHAnsi" w:hAnsiTheme="majorHAnsi" w:cstheme="minorHAnsi"/>
        </w:rPr>
        <w:t xml:space="preserve"> i.e. modelling, rehearsal and parent feedback</w:t>
      </w:r>
      <w:r w:rsidR="00227188">
        <w:rPr>
          <w:rFonts w:asciiTheme="majorHAnsi" w:hAnsiTheme="majorHAnsi" w:cstheme="minorHAnsi"/>
        </w:rPr>
        <w:t>,</w:t>
      </w:r>
      <w:r>
        <w:rPr>
          <w:rFonts w:asciiTheme="majorHAnsi" w:hAnsiTheme="majorHAnsi" w:cstheme="minorHAnsi"/>
        </w:rPr>
        <w:t xml:space="preserve"> to improve parenting skills</w:t>
      </w:r>
      <w:r w:rsidR="003C2A22" w:rsidRPr="00152A99">
        <w:rPr>
          <w:rFonts w:asciiTheme="majorHAnsi" w:hAnsiTheme="majorHAnsi" w:cstheme="minorHAnsi"/>
        </w:rPr>
        <w:t xml:space="preserve">. </w:t>
      </w:r>
      <w:r>
        <w:rPr>
          <w:rFonts w:asciiTheme="majorHAnsi" w:hAnsiTheme="majorHAnsi" w:cstheme="minorHAnsi"/>
        </w:rPr>
        <w:t xml:space="preserve">Programmes are </w:t>
      </w:r>
      <w:r w:rsidR="00F81449">
        <w:rPr>
          <w:rFonts w:asciiTheme="majorHAnsi" w:hAnsiTheme="majorHAnsi" w:cstheme="minorHAnsi"/>
        </w:rPr>
        <w:t>suggested</w:t>
      </w:r>
      <w:r>
        <w:rPr>
          <w:rFonts w:asciiTheme="majorHAnsi" w:hAnsiTheme="majorHAnsi" w:cstheme="minorHAnsi"/>
        </w:rPr>
        <w:t xml:space="preserve"> to be at their most efficacious if delivered to groups of 10 to 12 parents once a week for 90 to 120 minutes over the course of 10 to 16 sessions. </w:t>
      </w:r>
      <w:r w:rsidR="00B55BD6">
        <w:rPr>
          <w:rFonts w:asciiTheme="majorHAnsi" w:hAnsiTheme="majorHAnsi" w:cstheme="minorHAnsi"/>
        </w:rPr>
        <w:t>Exemplars of psychosocial</w:t>
      </w:r>
      <w:r w:rsidR="00B55BD6" w:rsidRPr="00152A99">
        <w:rPr>
          <w:rFonts w:asciiTheme="majorHAnsi" w:hAnsiTheme="majorHAnsi" w:cstheme="minorHAnsi"/>
        </w:rPr>
        <w:t xml:space="preserve"> </w:t>
      </w:r>
      <w:r w:rsidR="003C2A22" w:rsidRPr="00152A99">
        <w:rPr>
          <w:rFonts w:asciiTheme="majorHAnsi" w:hAnsiTheme="majorHAnsi" w:cstheme="minorHAnsi"/>
        </w:rPr>
        <w:t>programmes</w:t>
      </w:r>
      <w:r w:rsidR="00541720" w:rsidRPr="00152A99">
        <w:rPr>
          <w:rFonts w:asciiTheme="majorHAnsi" w:hAnsiTheme="majorHAnsi" w:cstheme="minorHAnsi"/>
        </w:rPr>
        <w:t xml:space="preserve">, such as IY </w:t>
      </w:r>
      <w:r w:rsidR="00884AE2">
        <w:rPr>
          <w:rFonts w:asciiTheme="majorHAnsi" w:hAnsiTheme="majorHAnsi" w:cstheme="minorHAnsi"/>
        </w:rPr>
        <w:t>(</w:t>
      </w:r>
      <w:r w:rsidR="00884AE2" w:rsidRPr="00152A99">
        <w:rPr>
          <w:rFonts w:asciiTheme="majorHAnsi" w:hAnsiTheme="majorHAnsi"/>
        </w:rPr>
        <w:t>Webster-Stratton, 2010</w:t>
      </w:r>
      <w:r w:rsidR="00884AE2">
        <w:rPr>
          <w:rFonts w:asciiTheme="majorHAnsi" w:hAnsiTheme="majorHAnsi"/>
        </w:rPr>
        <w:t xml:space="preserve">) </w:t>
      </w:r>
      <w:r w:rsidR="00541720" w:rsidRPr="00152A99">
        <w:rPr>
          <w:rFonts w:asciiTheme="majorHAnsi" w:hAnsiTheme="majorHAnsi" w:cstheme="minorHAnsi"/>
        </w:rPr>
        <w:t>and T</w:t>
      </w:r>
      <w:r w:rsidR="00884AE2">
        <w:rPr>
          <w:rFonts w:asciiTheme="majorHAnsi" w:hAnsiTheme="majorHAnsi" w:cstheme="minorHAnsi"/>
        </w:rPr>
        <w:t xml:space="preserve">riple </w:t>
      </w:r>
      <w:r w:rsidR="00541720" w:rsidRPr="00152A99">
        <w:rPr>
          <w:rFonts w:asciiTheme="majorHAnsi" w:hAnsiTheme="majorHAnsi" w:cstheme="minorHAnsi"/>
        </w:rPr>
        <w:t>P</w:t>
      </w:r>
      <w:r w:rsidR="005729A2">
        <w:rPr>
          <w:rFonts w:asciiTheme="majorHAnsi" w:hAnsiTheme="majorHAnsi" w:cstheme="minorHAnsi"/>
        </w:rPr>
        <w:t xml:space="preserve"> (Sanders, Markie-Dadds, Tully &amp; Bor, </w:t>
      </w:r>
      <w:r w:rsidR="00884AE2">
        <w:rPr>
          <w:rFonts w:asciiTheme="majorHAnsi" w:hAnsiTheme="majorHAnsi" w:cstheme="minorHAnsi"/>
        </w:rPr>
        <w:t>2000)</w:t>
      </w:r>
      <w:r w:rsidR="00541720" w:rsidRPr="00152A99">
        <w:rPr>
          <w:rFonts w:asciiTheme="majorHAnsi" w:hAnsiTheme="majorHAnsi" w:cstheme="minorHAnsi"/>
        </w:rPr>
        <w:t>,</w:t>
      </w:r>
      <w:r w:rsidR="003C2A22" w:rsidRPr="00152A99">
        <w:rPr>
          <w:rFonts w:asciiTheme="majorHAnsi" w:hAnsiTheme="majorHAnsi" w:cstheme="minorHAnsi"/>
        </w:rPr>
        <w:t xml:space="preserve"> </w:t>
      </w:r>
      <w:r w:rsidR="006D7262" w:rsidRPr="00152A99">
        <w:rPr>
          <w:rFonts w:asciiTheme="majorHAnsi" w:hAnsiTheme="majorHAnsi" w:cstheme="minorHAnsi"/>
        </w:rPr>
        <w:t>involve an interactive and collaborative learning format in which programme facilitators discuss and model key behavioural principles and parenting skills (e.g. play, praise, rewards, and discipline) to parents and caregivers</w:t>
      </w:r>
      <w:r w:rsidR="00B07461">
        <w:rPr>
          <w:rFonts w:asciiTheme="majorHAnsi" w:hAnsiTheme="majorHAnsi" w:cstheme="minorHAnsi"/>
        </w:rPr>
        <w:t>,</w:t>
      </w:r>
      <w:r w:rsidR="006D7262" w:rsidRPr="00152A99">
        <w:rPr>
          <w:rFonts w:asciiTheme="majorHAnsi" w:hAnsiTheme="majorHAnsi" w:cstheme="minorHAnsi"/>
        </w:rPr>
        <w:t xml:space="preserve"> who then practise the</w:t>
      </w:r>
      <w:r w:rsidR="0081012F" w:rsidRPr="00152A99">
        <w:rPr>
          <w:rFonts w:asciiTheme="majorHAnsi" w:hAnsiTheme="majorHAnsi" w:cstheme="minorHAnsi"/>
        </w:rPr>
        <w:t>se</w:t>
      </w:r>
      <w:r w:rsidR="006D7262" w:rsidRPr="00152A99">
        <w:rPr>
          <w:rFonts w:asciiTheme="majorHAnsi" w:hAnsiTheme="majorHAnsi" w:cstheme="minorHAnsi"/>
        </w:rPr>
        <w:t xml:space="preserve"> skills</w:t>
      </w:r>
      <w:r w:rsidR="00D8352D" w:rsidRPr="00152A99">
        <w:rPr>
          <w:rFonts w:asciiTheme="majorHAnsi" w:hAnsiTheme="majorHAnsi" w:cstheme="minorHAnsi"/>
        </w:rPr>
        <w:t xml:space="preserve"> in and outside of group sessions</w:t>
      </w:r>
      <w:r w:rsidR="006D7262" w:rsidRPr="00152A99">
        <w:rPr>
          <w:rFonts w:asciiTheme="majorHAnsi" w:hAnsiTheme="majorHAnsi" w:cstheme="minorHAnsi"/>
        </w:rPr>
        <w:t xml:space="preserve">. </w:t>
      </w:r>
      <w:r w:rsidR="00D8352D" w:rsidRPr="00152A99">
        <w:rPr>
          <w:rFonts w:asciiTheme="majorHAnsi" w:hAnsiTheme="majorHAnsi" w:cstheme="minorHAnsi"/>
        </w:rPr>
        <w:t xml:space="preserve">Key </w:t>
      </w:r>
      <w:r w:rsidR="00B07461">
        <w:rPr>
          <w:rFonts w:asciiTheme="majorHAnsi" w:hAnsiTheme="majorHAnsi" w:cstheme="minorHAnsi"/>
        </w:rPr>
        <w:t>components</w:t>
      </w:r>
      <w:r w:rsidR="00B07461" w:rsidRPr="00152A99">
        <w:rPr>
          <w:rFonts w:asciiTheme="majorHAnsi" w:hAnsiTheme="majorHAnsi" w:cstheme="minorHAnsi"/>
        </w:rPr>
        <w:t xml:space="preserve"> </w:t>
      </w:r>
      <w:r w:rsidR="00D8352D" w:rsidRPr="00152A99">
        <w:rPr>
          <w:rFonts w:asciiTheme="majorHAnsi" w:hAnsiTheme="majorHAnsi" w:cstheme="minorHAnsi"/>
        </w:rPr>
        <w:t xml:space="preserve">of </w:t>
      </w:r>
      <w:r w:rsidR="00924E26" w:rsidRPr="00152A99">
        <w:rPr>
          <w:rFonts w:asciiTheme="majorHAnsi" w:hAnsiTheme="majorHAnsi" w:cstheme="minorHAnsi"/>
        </w:rPr>
        <w:t xml:space="preserve">the most </w:t>
      </w:r>
      <w:r w:rsidR="00D8352D" w:rsidRPr="00152A99">
        <w:rPr>
          <w:rFonts w:asciiTheme="majorHAnsi" w:hAnsiTheme="majorHAnsi" w:cstheme="minorHAnsi"/>
        </w:rPr>
        <w:t xml:space="preserve">effective </w:t>
      </w:r>
      <w:r w:rsidR="006D7262" w:rsidRPr="00152A99">
        <w:rPr>
          <w:rFonts w:asciiTheme="majorHAnsi" w:hAnsiTheme="majorHAnsi" w:cstheme="minorHAnsi"/>
        </w:rPr>
        <w:t xml:space="preserve">programmes </w:t>
      </w:r>
      <w:r w:rsidR="00D8352D" w:rsidRPr="00152A99">
        <w:rPr>
          <w:rFonts w:asciiTheme="majorHAnsi" w:hAnsiTheme="majorHAnsi" w:cstheme="minorHAnsi"/>
        </w:rPr>
        <w:t>include</w:t>
      </w:r>
      <w:r w:rsidR="006D7262" w:rsidRPr="00152A99">
        <w:rPr>
          <w:rFonts w:asciiTheme="majorHAnsi" w:hAnsiTheme="majorHAnsi" w:cstheme="minorHAnsi"/>
        </w:rPr>
        <w:t xml:space="preserve">: learning how and when to use positive parenting skills; observation; </w:t>
      </w:r>
      <w:r w:rsidR="006D7262" w:rsidRPr="00152A99">
        <w:rPr>
          <w:rFonts w:asciiTheme="majorHAnsi" w:hAnsiTheme="majorHAnsi" w:cstheme="minorHAnsi"/>
        </w:rPr>
        <w:lastRenderedPageBreak/>
        <w:t>modelling; behaviour rehearsal (e.g. role-play); discussion; homework assignments; using peer support, reframing unhelpful cognitive perceptions about their child or child-management; and</w:t>
      </w:r>
      <w:r w:rsidR="00886ABE">
        <w:rPr>
          <w:rFonts w:asciiTheme="majorHAnsi" w:hAnsiTheme="majorHAnsi" w:cstheme="minorHAnsi"/>
        </w:rPr>
        <w:t>,</w:t>
      </w:r>
      <w:r w:rsidR="006D7262" w:rsidRPr="00152A99">
        <w:rPr>
          <w:rFonts w:asciiTheme="majorHAnsi" w:hAnsiTheme="majorHAnsi" w:cstheme="minorHAnsi"/>
        </w:rPr>
        <w:t xml:space="preserve"> tackling barriers to attendance (</w:t>
      </w:r>
      <w:r w:rsidR="00F26B55">
        <w:rPr>
          <w:rFonts w:asciiTheme="majorHAnsi" w:hAnsiTheme="majorHAnsi" w:cstheme="minorHAnsi"/>
        </w:rPr>
        <w:t xml:space="preserve">Gardner, 2012; </w:t>
      </w:r>
      <w:r w:rsidR="006D7262" w:rsidRPr="00152A99">
        <w:rPr>
          <w:rFonts w:asciiTheme="majorHAnsi" w:hAnsiTheme="majorHAnsi" w:cstheme="minorHAnsi"/>
        </w:rPr>
        <w:t xml:space="preserve">Hutchings, Gardner, &amp; Lane, 2004). </w:t>
      </w:r>
      <w:r w:rsidR="00D8352D" w:rsidRPr="00152A99">
        <w:rPr>
          <w:rFonts w:asciiTheme="majorHAnsi" w:hAnsiTheme="majorHAnsi" w:cstheme="minorHAnsi"/>
        </w:rPr>
        <w:t>T</w:t>
      </w:r>
      <w:r w:rsidR="00D9649F" w:rsidRPr="00152A99">
        <w:rPr>
          <w:rFonts w:asciiTheme="majorHAnsi" w:hAnsiTheme="majorHAnsi" w:cstheme="minorHAnsi"/>
        </w:rPr>
        <w:t xml:space="preserve">hese </w:t>
      </w:r>
      <w:r w:rsidR="00CD03A0">
        <w:rPr>
          <w:rFonts w:asciiTheme="majorHAnsi" w:hAnsiTheme="majorHAnsi" w:cstheme="minorHAnsi"/>
        </w:rPr>
        <w:t>features</w:t>
      </w:r>
      <w:r w:rsidR="00CD03A0" w:rsidRPr="00152A99">
        <w:rPr>
          <w:rFonts w:asciiTheme="majorHAnsi" w:hAnsiTheme="majorHAnsi" w:cstheme="minorHAnsi"/>
        </w:rPr>
        <w:t xml:space="preserve"> </w:t>
      </w:r>
      <w:r w:rsidR="00E323B8" w:rsidRPr="00152A99">
        <w:rPr>
          <w:rFonts w:asciiTheme="majorHAnsi" w:hAnsiTheme="majorHAnsi" w:cstheme="minorHAnsi"/>
        </w:rPr>
        <w:t>notably</w:t>
      </w:r>
      <w:r w:rsidR="00924E26" w:rsidRPr="00152A99">
        <w:rPr>
          <w:rFonts w:asciiTheme="majorHAnsi" w:hAnsiTheme="majorHAnsi" w:cstheme="minorHAnsi"/>
        </w:rPr>
        <w:t xml:space="preserve"> </w:t>
      </w:r>
      <w:r w:rsidR="00E323B8" w:rsidRPr="00152A99">
        <w:rPr>
          <w:rFonts w:asciiTheme="majorHAnsi" w:hAnsiTheme="majorHAnsi" w:cstheme="minorHAnsi"/>
        </w:rPr>
        <w:t xml:space="preserve">define </w:t>
      </w:r>
      <w:r w:rsidR="00924E26" w:rsidRPr="00152A99">
        <w:rPr>
          <w:rFonts w:asciiTheme="majorHAnsi" w:hAnsiTheme="majorHAnsi" w:cstheme="minorHAnsi"/>
        </w:rPr>
        <w:t>the</w:t>
      </w:r>
      <w:r w:rsidR="00D9649F" w:rsidRPr="00152A99">
        <w:rPr>
          <w:rFonts w:asciiTheme="majorHAnsi" w:hAnsiTheme="majorHAnsi" w:cstheme="minorHAnsi"/>
        </w:rPr>
        <w:t xml:space="preserve"> </w:t>
      </w:r>
      <w:r w:rsidR="006D7262" w:rsidRPr="00152A99">
        <w:rPr>
          <w:rFonts w:asciiTheme="majorHAnsi" w:hAnsiTheme="majorHAnsi" w:cstheme="minorHAnsi"/>
          <w:i/>
        </w:rPr>
        <w:t>Adherence</w:t>
      </w:r>
      <w:r w:rsidR="006D7262" w:rsidRPr="00152A99">
        <w:rPr>
          <w:rFonts w:asciiTheme="majorHAnsi" w:hAnsiTheme="majorHAnsi" w:cstheme="minorHAnsi"/>
        </w:rPr>
        <w:t xml:space="preserve">, </w:t>
      </w:r>
      <w:r w:rsidR="006D7262" w:rsidRPr="00152A99">
        <w:rPr>
          <w:rFonts w:asciiTheme="majorHAnsi" w:hAnsiTheme="majorHAnsi" w:cstheme="minorHAnsi"/>
          <w:i/>
        </w:rPr>
        <w:t>Quality</w:t>
      </w:r>
      <w:r w:rsidR="006D7262" w:rsidRPr="00152A99">
        <w:rPr>
          <w:rFonts w:asciiTheme="majorHAnsi" w:hAnsiTheme="majorHAnsi" w:cstheme="minorHAnsi"/>
        </w:rPr>
        <w:t xml:space="preserve"> and </w:t>
      </w:r>
      <w:r w:rsidR="006D7262" w:rsidRPr="00152A99">
        <w:rPr>
          <w:rFonts w:asciiTheme="majorHAnsi" w:hAnsiTheme="majorHAnsi" w:cstheme="minorHAnsi"/>
          <w:i/>
        </w:rPr>
        <w:t>Participant Responsiveness</w:t>
      </w:r>
      <w:r w:rsidR="006D7262" w:rsidRPr="00152A99">
        <w:rPr>
          <w:rFonts w:asciiTheme="majorHAnsi" w:hAnsiTheme="majorHAnsi" w:cstheme="minorHAnsi"/>
        </w:rPr>
        <w:t xml:space="preserve"> </w:t>
      </w:r>
      <w:r w:rsidR="00B07461">
        <w:rPr>
          <w:rFonts w:asciiTheme="majorHAnsi" w:hAnsiTheme="majorHAnsi" w:cstheme="minorHAnsi"/>
        </w:rPr>
        <w:t>elements</w:t>
      </w:r>
      <w:r w:rsidR="00B07461" w:rsidRPr="00152A99">
        <w:rPr>
          <w:rFonts w:asciiTheme="majorHAnsi" w:hAnsiTheme="majorHAnsi" w:cstheme="minorHAnsi"/>
        </w:rPr>
        <w:t xml:space="preserve"> </w:t>
      </w:r>
      <w:r w:rsidR="00D8352D" w:rsidRPr="00152A99">
        <w:rPr>
          <w:rFonts w:asciiTheme="majorHAnsi" w:hAnsiTheme="majorHAnsi" w:cstheme="minorHAnsi"/>
        </w:rPr>
        <w:t xml:space="preserve">of implementation fidelity </w:t>
      </w:r>
      <w:r w:rsidR="00E323B8" w:rsidRPr="00152A99">
        <w:rPr>
          <w:rFonts w:asciiTheme="majorHAnsi" w:hAnsiTheme="majorHAnsi" w:cstheme="minorHAnsi"/>
        </w:rPr>
        <w:t>and</w:t>
      </w:r>
      <w:r w:rsidR="002E74AB" w:rsidRPr="00152A99">
        <w:rPr>
          <w:rFonts w:asciiTheme="majorHAnsi" w:hAnsiTheme="majorHAnsi" w:cstheme="minorHAnsi"/>
        </w:rPr>
        <w:t xml:space="preserve"> are </w:t>
      </w:r>
      <w:r w:rsidR="00E323B8" w:rsidRPr="00152A99">
        <w:rPr>
          <w:rFonts w:asciiTheme="majorHAnsi" w:hAnsiTheme="majorHAnsi" w:cstheme="minorHAnsi"/>
        </w:rPr>
        <w:t xml:space="preserve">the </w:t>
      </w:r>
      <w:r w:rsidR="00924E26" w:rsidRPr="00152A99">
        <w:rPr>
          <w:rFonts w:asciiTheme="majorHAnsi" w:hAnsiTheme="majorHAnsi" w:cstheme="minorHAnsi"/>
        </w:rPr>
        <w:t xml:space="preserve">most </w:t>
      </w:r>
      <w:r w:rsidR="00E323B8" w:rsidRPr="00152A99">
        <w:rPr>
          <w:rFonts w:asciiTheme="majorHAnsi" w:hAnsiTheme="majorHAnsi" w:cstheme="minorHAnsi"/>
        </w:rPr>
        <w:t>commonly</w:t>
      </w:r>
      <w:r w:rsidR="002E74AB" w:rsidRPr="00152A99">
        <w:rPr>
          <w:rFonts w:asciiTheme="majorHAnsi" w:hAnsiTheme="majorHAnsi" w:cstheme="minorHAnsi"/>
        </w:rPr>
        <w:t xml:space="preserve"> assessed </w:t>
      </w:r>
      <w:r w:rsidR="00E323B8" w:rsidRPr="00152A99">
        <w:rPr>
          <w:rFonts w:asciiTheme="majorHAnsi" w:hAnsiTheme="majorHAnsi" w:cstheme="minorHAnsi"/>
        </w:rPr>
        <w:t>aspects of</w:t>
      </w:r>
      <w:r w:rsidR="00D8352D" w:rsidRPr="00152A99">
        <w:rPr>
          <w:rFonts w:asciiTheme="majorHAnsi" w:hAnsiTheme="majorHAnsi" w:cstheme="minorHAnsi"/>
        </w:rPr>
        <w:t xml:space="preserve"> </w:t>
      </w:r>
      <w:r w:rsidR="006D7262" w:rsidRPr="00152A99">
        <w:rPr>
          <w:rFonts w:asciiTheme="majorHAnsi" w:hAnsiTheme="majorHAnsi" w:cstheme="minorHAnsi"/>
        </w:rPr>
        <w:t>programme delivery</w:t>
      </w:r>
      <w:r w:rsidR="002E74AB" w:rsidRPr="00152A99">
        <w:rPr>
          <w:rFonts w:asciiTheme="majorHAnsi" w:hAnsiTheme="majorHAnsi" w:cstheme="minorHAnsi"/>
        </w:rPr>
        <w:t xml:space="preserve"> </w:t>
      </w:r>
      <w:r w:rsidR="00E323B8" w:rsidRPr="00152A99">
        <w:rPr>
          <w:rFonts w:asciiTheme="majorHAnsi" w:hAnsiTheme="majorHAnsi" w:cstheme="minorHAnsi"/>
        </w:rPr>
        <w:t xml:space="preserve">as </w:t>
      </w:r>
      <w:r w:rsidR="002E74AB" w:rsidRPr="00152A99">
        <w:rPr>
          <w:rFonts w:asciiTheme="majorHAnsi" w:hAnsiTheme="majorHAnsi" w:cstheme="minorHAnsi"/>
        </w:rPr>
        <w:t>facilitators</w:t>
      </w:r>
      <w:r w:rsidR="00924E26" w:rsidRPr="00152A99">
        <w:rPr>
          <w:rFonts w:asciiTheme="majorHAnsi" w:hAnsiTheme="majorHAnsi" w:cstheme="minorHAnsi"/>
        </w:rPr>
        <w:t xml:space="preserve"> </w:t>
      </w:r>
      <w:r w:rsidR="00E323B8" w:rsidRPr="00152A99">
        <w:rPr>
          <w:rFonts w:asciiTheme="majorHAnsi" w:hAnsiTheme="majorHAnsi" w:cstheme="minorHAnsi"/>
        </w:rPr>
        <w:t>can</w:t>
      </w:r>
      <w:r w:rsidR="002E74AB" w:rsidRPr="00152A99">
        <w:rPr>
          <w:rFonts w:asciiTheme="majorHAnsi" w:hAnsiTheme="majorHAnsi" w:cstheme="minorHAnsi"/>
        </w:rPr>
        <w:t xml:space="preserve"> </w:t>
      </w:r>
      <w:r w:rsidR="006E38FA" w:rsidRPr="00152A99">
        <w:rPr>
          <w:rFonts w:asciiTheme="majorHAnsi" w:hAnsiTheme="majorHAnsi" w:cstheme="minorHAnsi"/>
        </w:rPr>
        <w:t>self-m</w:t>
      </w:r>
      <w:r w:rsidR="00CA333A" w:rsidRPr="00152A99">
        <w:rPr>
          <w:rFonts w:asciiTheme="majorHAnsi" w:hAnsiTheme="majorHAnsi" w:cstheme="minorHAnsi"/>
        </w:rPr>
        <w:t xml:space="preserve">onitor their </w:t>
      </w:r>
      <w:r w:rsidR="00E323B8" w:rsidRPr="00152A99">
        <w:rPr>
          <w:rFonts w:asciiTheme="majorHAnsi" w:hAnsiTheme="majorHAnsi" w:cstheme="minorHAnsi"/>
        </w:rPr>
        <w:t xml:space="preserve">own </w:t>
      </w:r>
      <w:r w:rsidR="00CA333A" w:rsidRPr="00152A99">
        <w:rPr>
          <w:rFonts w:asciiTheme="majorHAnsi" w:hAnsiTheme="majorHAnsi" w:cstheme="minorHAnsi"/>
        </w:rPr>
        <w:t>ability in attaining these goals</w:t>
      </w:r>
      <w:r w:rsidR="00884AE2">
        <w:rPr>
          <w:rFonts w:asciiTheme="majorHAnsi" w:hAnsiTheme="majorHAnsi" w:cstheme="minorHAnsi"/>
        </w:rPr>
        <w:t xml:space="preserve"> to be effective (Hutchings et al., </w:t>
      </w:r>
      <w:r w:rsidR="006D7262" w:rsidRPr="00152A99">
        <w:rPr>
          <w:rFonts w:asciiTheme="majorHAnsi" w:hAnsiTheme="majorHAnsi" w:cstheme="minorHAnsi"/>
        </w:rPr>
        <w:t xml:space="preserve">2004). </w:t>
      </w:r>
    </w:p>
    <w:p w:rsidR="006D7262" w:rsidRPr="00152A99" w:rsidRDefault="00551DFF" w:rsidP="006D7262">
      <w:pPr>
        <w:widowControl w:val="0"/>
        <w:autoSpaceDE w:val="0"/>
        <w:autoSpaceDN w:val="0"/>
        <w:adjustRightInd w:val="0"/>
        <w:spacing w:line="360" w:lineRule="auto"/>
        <w:ind w:firstLine="284"/>
        <w:jc w:val="both"/>
        <w:rPr>
          <w:rFonts w:asciiTheme="majorHAnsi" w:hAnsiTheme="majorHAnsi"/>
        </w:rPr>
      </w:pPr>
      <w:r w:rsidRPr="00152A99">
        <w:rPr>
          <w:rFonts w:asciiTheme="majorHAnsi" w:hAnsiTheme="majorHAnsi" w:cs="Calibri"/>
        </w:rPr>
        <w:t xml:space="preserve">Evidence </w:t>
      </w:r>
      <w:r w:rsidRPr="00152A99">
        <w:rPr>
          <w:rFonts w:asciiTheme="majorHAnsi" w:hAnsiTheme="majorHAnsi"/>
        </w:rPr>
        <w:t>indicates</w:t>
      </w:r>
      <w:r w:rsidR="00CB6BD7" w:rsidRPr="00152A99">
        <w:rPr>
          <w:rFonts w:asciiTheme="majorHAnsi" w:hAnsiTheme="majorHAnsi"/>
        </w:rPr>
        <w:t xml:space="preserve"> that </w:t>
      </w:r>
      <w:r w:rsidR="006D7262" w:rsidRPr="00152A99">
        <w:rPr>
          <w:rFonts w:asciiTheme="majorHAnsi" w:hAnsiTheme="majorHAnsi"/>
        </w:rPr>
        <w:t>greater fidelity to the</w:t>
      </w:r>
      <w:r w:rsidR="000B369D" w:rsidRPr="00152A99">
        <w:rPr>
          <w:rFonts w:asciiTheme="majorHAnsi" w:hAnsiTheme="majorHAnsi"/>
        </w:rPr>
        <w:t xml:space="preserve"> </w:t>
      </w:r>
      <w:r w:rsidR="006D7262" w:rsidRPr="00152A99">
        <w:rPr>
          <w:rFonts w:asciiTheme="majorHAnsi" w:hAnsiTheme="majorHAnsi"/>
        </w:rPr>
        <w:t>model</w:t>
      </w:r>
      <w:r w:rsidR="000B369D" w:rsidRPr="00152A99">
        <w:rPr>
          <w:rFonts w:asciiTheme="majorHAnsi" w:hAnsiTheme="majorHAnsi"/>
        </w:rPr>
        <w:t xml:space="preserve"> </w:t>
      </w:r>
      <w:r w:rsidR="006D7262" w:rsidRPr="00152A99">
        <w:rPr>
          <w:rFonts w:asciiTheme="majorHAnsi" w:hAnsiTheme="majorHAnsi"/>
        </w:rPr>
        <w:t>is</w:t>
      </w:r>
      <w:r w:rsidR="000B369D" w:rsidRPr="00152A99">
        <w:rPr>
          <w:rFonts w:asciiTheme="majorHAnsi" w:hAnsiTheme="majorHAnsi"/>
        </w:rPr>
        <w:t xml:space="preserve"> linked to improved outcomes for participants</w:t>
      </w:r>
      <w:r w:rsidR="006D7262" w:rsidRPr="00152A99">
        <w:rPr>
          <w:rFonts w:asciiTheme="majorHAnsi" w:hAnsiTheme="majorHAnsi"/>
        </w:rPr>
        <w:t>,</w:t>
      </w:r>
      <w:r w:rsidR="000B369D" w:rsidRPr="00152A99">
        <w:rPr>
          <w:rFonts w:asciiTheme="majorHAnsi" w:hAnsiTheme="majorHAnsi"/>
        </w:rPr>
        <w:t xml:space="preserve"> </w:t>
      </w:r>
      <w:r w:rsidR="004D5131" w:rsidRPr="00152A99">
        <w:rPr>
          <w:rFonts w:asciiTheme="majorHAnsi" w:hAnsiTheme="majorHAnsi"/>
        </w:rPr>
        <w:t>whilst</w:t>
      </w:r>
      <w:r w:rsidR="000B369D" w:rsidRPr="00152A99">
        <w:rPr>
          <w:rFonts w:asciiTheme="majorHAnsi" w:hAnsiTheme="majorHAnsi"/>
        </w:rPr>
        <w:t xml:space="preserve"> results </w:t>
      </w:r>
      <w:r w:rsidR="006D7262" w:rsidRPr="00152A99">
        <w:rPr>
          <w:rFonts w:asciiTheme="majorHAnsi" w:hAnsiTheme="majorHAnsi"/>
        </w:rPr>
        <w:t>are</w:t>
      </w:r>
      <w:r w:rsidR="000B369D" w:rsidRPr="00152A99">
        <w:rPr>
          <w:rFonts w:asciiTheme="majorHAnsi" w:hAnsiTheme="majorHAnsi"/>
        </w:rPr>
        <w:t xml:space="preserve"> weaker where implementation fidelity is poor (e.</w:t>
      </w:r>
      <w:r w:rsidR="00075610" w:rsidRPr="00152A99">
        <w:rPr>
          <w:rFonts w:asciiTheme="majorHAnsi" w:hAnsiTheme="majorHAnsi"/>
        </w:rPr>
        <w:t xml:space="preserve">g. Blakely et al., 1987; Botvin, Baker, Filazzola &amp; Botvin, </w:t>
      </w:r>
      <w:r w:rsidR="00C60570" w:rsidRPr="00152A99">
        <w:rPr>
          <w:rFonts w:asciiTheme="majorHAnsi" w:hAnsiTheme="majorHAnsi"/>
        </w:rPr>
        <w:t>1990</w:t>
      </w:r>
      <w:r w:rsidR="000B369D" w:rsidRPr="00152A99">
        <w:rPr>
          <w:rFonts w:asciiTheme="majorHAnsi" w:hAnsiTheme="majorHAnsi"/>
        </w:rPr>
        <w:t xml:space="preserve">; </w:t>
      </w:r>
      <w:r w:rsidR="005729A2" w:rsidRPr="00152A99">
        <w:rPr>
          <w:rFonts w:asciiTheme="majorHAnsi" w:hAnsiTheme="majorHAnsi"/>
        </w:rPr>
        <w:t>Durlak &amp; DuPre, 2008; Eames et al., 2009; 2010; Lee et al., 2008</w:t>
      </w:r>
      <w:r w:rsidR="005729A2">
        <w:rPr>
          <w:rFonts w:asciiTheme="majorHAnsi" w:hAnsiTheme="majorHAnsi"/>
        </w:rPr>
        <w:t xml:space="preserve">; </w:t>
      </w:r>
      <w:r w:rsidR="005729A2" w:rsidRPr="00152A99">
        <w:rPr>
          <w:rFonts w:asciiTheme="majorHAnsi" w:hAnsiTheme="majorHAnsi"/>
        </w:rPr>
        <w:t xml:space="preserve">Kam, Greenberg &amp; Walls, 2003; </w:t>
      </w:r>
      <w:r w:rsidR="006E30C7" w:rsidRPr="00152A99">
        <w:rPr>
          <w:rFonts w:asciiTheme="majorHAnsi" w:hAnsiTheme="majorHAnsi"/>
        </w:rPr>
        <w:t>Pentz et al., 1990</w:t>
      </w:r>
      <w:r w:rsidR="000B369D" w:rsidRPr="00152A99">
        <w:rPr>
          <w:rFonts w:asciiTheme="majorHAnsi" w:hAnsiTheme="majorHAnsi"/>
        </w:rPr>
        <w:t xml:space="preserve">; </w:t>
      </w:r>
      <w:r w:rsidR="005729A2">
        <w:rPr>
          <w:rFonts w:asciiTheme="majorHAnsi" w:hAnsiTheme="majorHAnsi"/>
        </w:rPr>
        <w:t>Rohrbach, Graham &amp; Hansen, 1993</w:t>
      </w:r>
      <w:r w:rsidR="000B369D" w:rsidRPr="00152A99">
        <w:rPr>
          <w:rFonts w:asciiTheme="majorHAnsi" w:hAnsiTheme="majorHAnsi"/>
        </w:rPr>
        <w:t>).</w:t>
      </w:r>
      <w:r w:rsidR="00CB6BD7" w:rsidRPr="00152A99">
        <w:rPr>
          <w:rFonts w:asciiTheme="majorHAnsi" w:hAnsiTheme="majorHAnsi"/>
        </w:rPr>
        <w:t xml:space="preserve"> A handful of</w:t>
      </w:r>
      <w:r w:rsidR="005A2A08" w:rsidRPr="00152A99">
        <w:rPr>
          <w:rFonts w:asciiTheme="majorHAnsi" w:hAnsiTheme="majorHAnsi"/>
        </w:rPr>
        <w:t xml:space="preserve"> studies </w:t>
      </w:r>
      <w:r w:rsidR="00CB6BD7" w:rsidRPr="00152A99">
        <w:rPr>
          <w:rFonts w:asciiTheme="majorHAnsi" w:hAnsiTheme="majorHAnsi"/>
        </w:rPr>
        <w:t xml:space="preserve">have also </w:t>
      </w:r>
      <w:r w:rsidR="005A2A08" w:rsidRPr="00152A99">
        <w:rPr>
          <w:rFonts w:asciiTheme="majorHAnsi" w:hAnsiTheme="majorHAnsi"/>
        </w:rPr>
        <w:t>test</w:t>
      </w:r>
      <w:r w:rsidR="00CB6BD7" w:rsidRPr="00152A99">
        <w:rPr>
          <w:rFonts w:asciiTheme="majorHAnsi" w:hAnsiTheme="majorHAnsi"/>
        </w:rPr>
        <w:t>ed</w:t>
      </w:r>
      <w:r w:rsidR="005A2A08" w:rsidRPr="00152A99">
        <w:rPr>
          <w:rFonts w:asciiTheme="majorHAnsi" w:hAnsiTheme="majorHAnsi"/>
        </w:rPr>
        <w:t xml:space="preserve"> whether a causal</w:t>
      </w:r>
      <w:r w:rsidR="005A2A08" w:rsidRPr="00152A99">
        <w:rPr>
          <w:rFonts w:asciiTheme="majorHAnsi" w:hAnsiTheme="majorHAnsi"/>
          <w:i/>
        </w:rPr>
        <w:t xml:space="preserve"> </w:t>
      </w:r>
      <w:r w:rsidR="005A2A08" w:rsidRPr="00152A99">
        <w:rPr>
          <w:rFonts w:asciiTheme="majorHAnsi" w:hAnsiTheme="majorHAnsi"/>
        </w:rPr>
        <w:t xml:space="preserve">relationship exists between </w:t>
      </w:r>
      <w:r w:rsidR="00CB6BD7" w:rsidRPr="00152A99">
        <w:rPr>
          <w:rFonts w:asciiTheme="majorHAnsi" w:hAnsiTheme="majorHAnsi"/>
        </w:rPr>
        <w:t xml:space="preserve">programme </w:t>
      </w:r>
      <w:r w:rsidR="005A2A08" w:rsidRPr="00152A99">
        <w:rPr>
          <w:rFonts w:asciiTheme="majorHAnsi" w:hAnsiTheme="majorHAnsi"/>
        </w:rPr>
        <w:t xml:space="preserve">fidelity and </w:t>
      </w:r>
      <w:r w:rsidR="00CB6BD7" w:rsidRPr="00152A99">
        <w:rPr>
          <w:rFonts w:asciiTheme="majorHAnsi" w:hAnsiTheme="majorHAnsi"/>
        </w:rPr>
        <w:t>outcomes for</w:t>
      </w:r>
      <w:r w:rsidR="00B74191" w:rsidRPr="00152A99">
        <w:rPr>
          <w:rFonts w:asciiTheme="majorHAnsi" w:hAnsiTheme="majorHAnsi"/>
        </w:rPr>
        <w:t xml:space="preserve"> children and families, h</w:t>
      </w:r>
      <w:r w:rsidR="00CA333A" w:rsidRPr="00152A99">
        <w:rPr>
          <w:rFonts w:asciiTheme="majorHAnsi" w:hAnsiTheme="majorHAnsi"/>
        </w:rPr>
        <w:t>owever, t</w:t>
      </w:r>
      <w:r w:rsidR="00114F2E" w:rsidRPr="00152A99">
        <w:rPr>
          <w:rFonts w:asciiTheme="majorHAnsi" w:hAnsiTheme="majorHAnsi"/>
        </w:rPr>
        <w:t>his r</w:t>
      </w:r>
      <w:r w:rsidR="005A2A08" w:rsidRPr="00152A99">
        <w:rPr>
          <w:rFonts w:asciiTheme="majorHAnsi" w:hAnsiTheme="majorHAnsi"/>
        </w:rPr>
        <w:t xml:space="preserve">esearch is largely correlational and </w:t>
      </w:r>
      <w:r w:rsidR="00114F2E" w:rsidRPr="00152A99">
        <w:rPr>
          <w:rFonts w:asciiTheme="majorHAnsi" w:hAnsiTheme="majorHAnsi"/>
        </w:rPr>
        <w:t xml:space="preserve">contradictory. For example, </w:t>
      </w:r>
      <w:r w:rsidR="00082938" w:rsidRPr="00152A99">
        <w:rPr>
          <w:rFonts w:asciiTheme="majorHAnsi" w:hAnsiTheme="majorHAnsi"/>
        </w:rPr>
        <w:t xml:space="preserve">several studies report </w:t>
      </w:r>
      <w:r w:rsidR="005A2A08" w:rsidRPr="00152A99">
        <w:rPr>
          <w:rFonts w:asciiTheme="majorHAnsi" w:hAnsiTheme="majorHAnsi"/>
        </w:rPr>
        <w:t>positive and significant relationship</w:t>
      </w:r>
      <w:r w:rsidR="00082938" w:rsidRPr="00152A99">
        <w:rPr>
          <w:rFonts w:asciiTheme="majorHAnsi" w:hAnsiTheme="majorHAnsi"/>
        </w:rPr>
        <w:t>s</w:t>
      </w:r>
      <w:r w:rsidR="005A2A08" w:rsidRPr="00152A99">
        <w:rPr>
          <w:rFonts w:asciiTheme="majorHAnsi" w:hAnsiTheme="majorHAnsi"/>
        </w:rPr>
        <w:t xml:space="preserve"> between fidelity and outcomes (e.</w:t>
      </w:r>
      <w:r w:rsidR="00075610" w:rsidRPr="00152A99">
        <w:rPr>
          <w:rFonts w:asciiTheme="majorHAnsi" w:hAnsiTheme="majorHAnsi"/>
        </w:rPr>
        <w:t>g. Eames et al., 2009;</w:t>
      </w:r>
      <w:r w:rsidR="00541720" w:rsidRPr="00152A99">
        <w:rPr>
          <w:rFonts w:asciiTheme="majorHAnsi" w:hAnsiTheme="majorHAnsi"/>
        </w:rPr>
        <w:t xml:space="preserve"> 2010;</w:t>
      </w:r>
      <w:r w:rsidR="00075610" w:rsidRPr="00152A99">
        <w:rPr>
          <w:rFonts w:asciiTheme="majorHAnsi" w:hAnsiTheme="majorHAnsi"/>
        </w:rPr>
        <w:t xml:space="preserve"> Forgatch, Patterson &amp; Gewitz, </w:t>
      </w:r>
      <w:r w:rsidR="00FB0EA5">
        <w:rPr>
          <w:rFonts w:asciiTheme="majorHAnsi" w:hAnsiTheme="majorHAnsi"/>
        </w:rPr>
        <w:t>2013</w:t>
      </w:r>
      <w:r w:rsidR="005A2A08" w:rsidRPr="00152A99">
        <w:rPr>
          <w:rFonts w:asciiTheme="majorHAnsi" w:hAnsiTheme="majorHAnsi"/>
        </w:rPr>
        <w:t>)</w:t>
      </w:r>
      <w:r w:rsidR="00114F2E" w:rsidRPr="00152A99">
        <w:rPr>
          <w:rFonts w:asciiTheme="majorHAnsi" w:hAnsiTheme="majorHAnsi"/>
        </w:rPr>
        <w:t>, w</w:t>
      </w:r>
      <w:r w:rsidR="00114F2E" w:rsidRPr="00152A99">
        <w:rPr>
          <w:rFonts w:asciiTheme="majorHAnsi" w:hAnsiTheme="majorHAnsi" w:cstheme="minorHAnsi"/>
        </w:rPr>
        <w:t xml:space="preserve">hilst others </w:t>
      </w:r>
      <w:r w:rsidR="00082938" w:rsidRPr="00152A99">
        <w:rPr>
          <w:rFonts w:asciiTheme="majorHAnsi" w:hAnsiTheme="majorHAnsi"/>
        </w:rPr>
        <w:t>report</w:t>
      </w:r>
      <w:r w:rsidR="005A2A08" w:rsidRPr="00152A99">
        <w:rPr>
          <w:rFonts w:asciiTheme="majorHAnsi" w:hAnsiTheme="majorHAnsi"/>
        </w:rPr>
        <w:t xml:space="preserve"> mixed or no significant </w:t>
      </w:r>
      <w:r w:rsidR="00082938" w:rsidRPr="00152A99">
        <w:rPr>
          <w:rFonts w:asciiTheme="majorHAnsi" w:hAnsiTheme="majorHAnsi"/>
        </w:rPr>
        <w:t>findings</w:t>
      </w:r>
      <w:r w:rsidR="005A2A08" w:rsidRPr="00152A99">
        <w:rPr>
          <w:rFonts w:asciiTheme="majorHAnsi" w:hAnsiTheme="majorHAnsi"/>
        </w:rPr>
        <w:t xml:space="preserve"> (Breitenstein et al., 2010</w:t>
      </w:r>
      <w:r w:rsidR="005729A2">
        <w:rPr>
          <w:rFonts w:asciiTheme="majorHAnsi" w:hAnsiTheme="majorHAnsi"/>
        </w:rPr>
        <w:t xml:space="preserve">; Hogue et al., 2008; Malti, Ribeaud &amp; Eisner, </w:t>
      </w:r>
      <w:r w:rsidR="001B24AC" w:rsidRPr="00152A99">
        <w:rPr>
          <w:rFonts w:asciiTheme="majorHAnsi" w:hAnsiTheme="majorHAnsi"/>
        </w:rPr>
        <w:t>2011</w:t>
      </w:r>
      <w:r w:rsidR="005A2A08" w:rsidRPr="00152A99">
        <w:rPr>
          <w:rFonts w:asciiTheme="majorHAnsi" w:hAnsiTheme="majorHAnsi"/>
        </w:rPr>
        <w:t xml:space="preserve">). </w:t>
      </w:r>
      <w:r w:rsidR="006D7262" w:rsidRPr="00152A99">
        <w:rPr>
          <w:rFonts w:asciiTheme="majorHAnsi" w:hAnsiTheme="majorHAnsi"/>
        </w:rPr>
        <w:t>Whilst t</w:t>
      </w:r>
      <w:r w:rsidR="005A2A08" w:rsidRPr="00152A99">
        <w:rPr>
          <w:rFonts w:asciiTheme="majorHAnsi" w:hAnsiTheme="majorHAnsi"/>
        </w:rPr>
        <w:t xml:space="preserve">here </w:t>
      </w:r>
      <w:r w:rsidR="00B07461">
        <w:rPr>
          <w:rFonts w:asciiTheme="majorHAnsi" w:hAnsiTheme="majorHAnsi"/>
        </w:rPr>
        <w:t>is</w:t>
      </w:r>
      <w:r w:rsidR="005A2A08" w:rsidRPr="00152A99">
        <w:rPr>
          <w:rFonts w:asciiTheme="majorHAnsi" w:hAnsiTheme="majorHAnsi"/>
        </w:rPr>
        <w:t xml:space="preserve"> variation in </w:t>
      </w:r>
      <w:r w:rsidR="00082938" w:rsidRPr="00152A99">
        <w:rPr>
          <w:rFonts w:asciiTheme="majorHAnsi" w:hAnsiTheme="majorHAnsi"/>
        </w:rPr>
        <w:t>how</w:t>
      </w:r>
      <w:r w:rsidR="005A2A08" w:rsidRPr="00152A99">
        <w:rPr>
          <w:rFonts w:asciiTheme="majorHAnsi" w:hAnsiTheme="majorHAnsi"/>
        </w:rPr>
        <w:t xml:space="preserve"> fidelity has been defined, operationalised and meas</w:t>
      </w:r>
      <w:r w:rsidR="006D7262" w:rsidRPr="00152A99">
        <w:rPr>
          <w:rFonts w:asciiTheme="majorHAnsi" w:hAnsiTheme="majorHAnsi"/>
        </w:rPr>
        <w:t>ured across different studies</w:t>
      </w:r>
      <w:r w:rsidR="00B07461">
        <w:rPr>
          <w:rFonts w:asciiTheme="majorHAnsi" w:hAnsiTheme="majorHAnsi"/>
        </w:rPr>
        <w:t>,</w:t>
      </w:r>
      <w:r w:rsidR="00114F2E" w:rsidRPr="00152A99">
        <w:rPr>
          <w:rFonts w:asciiTheme="majorHAnsi" w:hAnsiTheme="majorHAnsi"/>
        </w:rPr>
        <w:t xml:space="preserve"> </w:t>
      </w:r>
      <w:r w:rsidR="00B07461">
        <w:rPr>
          <w:rFonts w:asciiTheme="majorHAnsi" w:hAnsiTheme="majorHAnsi"/>
        </w:rPr>
        <w:t xml:space="preserve">it is reasonable to assume that </w:t>
      </w:r>
      <w:r w:rsidR="006D7262" w:rsidRPr="00152A99">
        <w:rPr>
          <w:rFonts w:asciiTheme="majorHAnsi" w:hAnsiTheme="majorHAnsi"/>
        </w:rPr>
        <w:t xml:space="preserve">the </w:t>
      </w:r>
      <w:r w:rsidR="00114F2E" w:rsidRPr="00152A99">
        <w:rPr>
          <w:rFonts w:asciiTheme="majorHAnsi" w:hAnsiTheme="majorHAnsi" w:cstheme="minorHAnsi"/>
        </w:rPr>
        <w:t>o</w:t>
      </w:r>
      <w:r w:rsidR="0025421E" w:rsidRPr="00152A99">
        <w:rPr>
          <w:rFonts w:asciiTheme="majorHAnsi" w:hAnsiTheme="majorHAnsi" w:cstheme="minorHAnsi"/>
        </w:rPr>
        <w:t xml:space="preserve">utcomes </w:t>
      </w:r>
      <w:r w:rsidR="006D7262" w:rsidRPr="00152A99">
        <w:rPr>
          <w:rFonts w:asciiTheme="majorHAnsi" w:hAnsiTheme="majorHAnsi" w:cstheme="minorHAnsi"/>
        </w:rPr>
        <w:t xml:space="preserve">drawn </w:t>
      </w:r>
      <w:r w:rsidR="0025421E" w:rsidRPr="00152A99">
        <w:rPr>
          <w:rFonts w:asciiTheme="majorHAnsi" w:hAnsiTheme="majorHAnsi" w:cstheme="minorHAnsi"/>
        </w:rPr>
        <w:t xml:space="preserve">from </w:t>
      </w:r>
      <w:r w:rsidR="00EB6006" w:rsidRPr="00152A99">
        <w:rPr>
          <w:rFonts w:asciiTheme="majorHAnsi" w:hAnsiTheme="majorHAnsi" w:cstheme="minorHAnsi"/>
        </w:rPr>
        <w:t xml:space="preserve">any </w:t>
      </w:r>
      <w:r w:rsidR="0025421E" w:rsidRPr="00152A99">
        <w:rPr>
          <w:rFonts w:asciiTheme="majorHAnsi" w:hAnsiTheme="majorHAnsi" w:cstheme="minorHAnsi"/>
        </w:rPr>
        <w:t>evi</w:t>
      </w:r>
      <w:r w:rsidR="00EB6006" w:rsidRPr="00152A99">
        <w:rPr>
          <w:rFonts w:asciiTheme="majorHAnsi" w:hAnsiTheme="majorHAnsi" w:cstheme="minorHAnsi"/>
        </w:rPr>
        <w:t>dence-based parenting programme</w:t>
      </w:r>
      <w:r w:rsidR="0025421E" w:rsidRPr="00152A99">
        <w:rPr>
          <w:rFonts w:asciiTheme="majorHAnsi" w:hAnsiTheme="majorHAnsi" w:cstheme="minorHAnsi"/>
        </w:rPr>
        <w:t xml:space="preserve"> are </w:t>
      </w:r>
      <w:r w:rsidR="00B07461" w:rsidRPr="00152A99">
        <w:rPr>
          <w:rFonts w:asciiTheme="majorHAnsi" w:hAnsiTheme="majorHAnsi" w:cstheme="minorHAnsi"/>
        </w:rPr>
        <w:t>dependent</w:t>
      </w:r>
      <w:r w:rsidR="0025421E" w:rsidRPr="00152A99">
        <w:rPr>
          <w:rFonts w:asciiTheme="majorHAnsi" w:hAnsiTheme="majorHAnsi" w:cstheme="minorHAnsi"/>
        </w:rPr>
        <w:t xml:space="preserve"> on facilitator skills</w:t>
      </w:r>
      <w:r w:rsidR="00B07461">
        <w:rPr>
          <w:rFonts w:asciiTheme="majorHAnsi" w:hAnsiTheme="majorHAnsi" w:cstheme="minorHAnsi"/>
        </w:rPr>
        <w:t xml:space="preserve"> and expertise</w:t>
      </w:r>
      <w:r w:rsidR="00CE1C43">
        <w:rPr>
          <w:rFonts w:asciiTheme="majorHAnsi" w:hAnsiTheme="majorHAnsi" w:cstheme="minorHAnsi"/>
        </w:rPr>
        <w:t>. For example,</w:t>
      </w:r>
      <w:r w:rsidR="00B04FE2">
        <w:rPr>
          <w:rFonts w:asciiTheme="majorHAnsi" w:hAnsiTheme="majorHAnsi" w:cstheme="minorHAnsi"/>
        </w:rPr>
        <w:t xml:space="preserve"> </w:t>
      </w:r>
      <w:r w:rsidR="0050645C">
        <w:rPr>
          <w:rFonts w:asciiTheme="majorHAnsi" w:hAnsiTheme="majorHAnsi" w:cstheme="minorHAnsi"/>
        </w:rPr>
        <w:t>even though a programme is manualised, it is a facilitator skill to be able to relate the content and</w:t>
      </w:r>
      <w:r w:rsidR="0053328C">
        <w:rPr>
          <w:rFonts w:asciiTheme="majorHAnsi" w:hAnsiTheme="majorHAnsi" w:cstheme="minorHAnsi"/>
        </w:rPr>
        <w:t xml:space="preserve"> </w:t>
      </w:r>
      <w:r w:rsidR="00454989">
        <w:rPr>
          <w:rFonts w:asciiTheme="majorHAnsi" w:hAnsiTheme="majorHAnsi" w:cstheme="minorHAnsi"/>
        </w:rPr>
        <w:t>attend</w:t>
      </w:r>
      <w:r w:rsidR="0053328C">
        <w:rPr>
          <w:rFonts w:asciiTheme="majorHAnsi" w:hAnsiTheme="majorHAnsi" w:cstheme="minorHAnsi"/>
        </w:rPr>
        <w:t xml:space="preserve"> to the needs of </w:t>
      </w:r>
      <w:r w:rsidR="0086586D">
        <w:rPr>
          <w:rFonts w:asciiTheme="majorHAnsi" w:hAnsiTheme="majorHAnsi" w:cstheme="minorHAnsi"/>
        </w:rPr>
        <w:t xml:space="preserve">each specific </w:t>
      </w:r>
      <w:r w:rsidR="0053328C">
        <w:rPr>
          <w:rFonts w:asciiTheme="majorHAnsi" w:hAnsiTheme="majorHAnsi" w:cstheme="minorHAnsi"/>
        </w:rPr>
        <w:t>group</w:t>
      </w:r>
      <w:r w:rsidR="0086586D">
        <w:rPr>
          <w:rFonts w:asciiTheme="majorHAnsi" w:hAnsiTheme="majorHAnsi" w:cstheme="minorHAnsi"/>
        </w:rPr>
        <w:t xml:space="preserve"> of parents within their local context,</w:t>
      </w:r>
      <w:r w:rsidR="00B86E04">
        <w:rPr>
          <w:rFonts w:asciiTheme="majorHAnsi" w:hAnsiTheme="majorHAnsi" w:cstheme="minorHAnsi"/>
        </w:rPr>
        <w:t xml:space="preserve"> </w:t>
      </w:r>
      <w:r w:rsidR="00454989">
        <w:rPr>
          <w:rFonts w:asciiTheme="majorHAnsi" w:hAnsiTheme="majorHAnsi" w:cstheme="minorHAnsi"/>
        </w:rPr>
        <w:t>by drawing upon</w:t>
      </w:r>
      <w:r w:rsidR="00B86E04">
        <w:rPr>
          <w:rFonts w:asciiTheme="majorHAnsi" w:hAnsiTheme="majorHAnsi" w:cstheme="minorHAnsi"/>
        </w:rPr>
        <w:t xml:space="preserve"> their skills </w:t>
      </w:r>
      <w:r w:rsidR="00B04FE2">
        <w:rPr>
          <w:rFonts w:asciiTheme="majorHAnsi" w:hAnsiTheme="majorHAnsi" w:cstheme="minorHAnsi"/>
        </w:rPr>
        <w:t xml:space="preserve">and knowledge </w:t>
      </w:r>
      <w:r w:rsidR="00B86E04">
        <w:rPr>
          <w:rFonts w:asciiTheme="majorHAnsi" w:hAnsiTheme="majorHAnsi" w:cstheme="minorHAnsi"/>
        </w:rPr>
        <w:t>as a practitioner</w:t>
      </w:r>
      <w:r w:rsidR="0025421E" w:rsidRPr="00152A99">
        <w:rPr>
          <w:rFonts w:asciiTheme="majorHAnsi" w:hAnsiTheme="majorHAnsi" w:cstheme="minorHAnsi"/>
        </w:rPr>
        <w:t xml:space="preserve">. </w:t>
      </w:r>
      <w:r w:rsidR="00566E19" w:rsidRPr="00152A99">
        <w:rPr>
          <w:rFonts w:asciiTheme="majorHAnsi" w:hAnsiTheme="majorHAnsi" w:cstheme="minorHAnsi"/>
        </w:rPr>
        <w:t>As a result</w:t>
      </w:r>
      <w:r w:rsidR="00EB6006" w:rsidRPr="00152A99">
        <w:rPr>
          <w:rFonts w:asciiTheme="majorHAnsi" w:hAnsiTheme="majorHAnsi" w:cstheme="minorHAnsi"/>
        </w:rPr>
        <w:t xml:space="preserve"> facilitator behaviour </w:t>
      </w:r>
      <w:r w:rsidR="00566E19" w:rsidRPr="00152A99">
        <w:rPr>
          <w:rFonts w:asciiTheme="majorHAnsi" w:hAnsiTheme="majorHAnsi" w:cstheme="minorHAnsi"/>
        </w:rPr>
        <w:t xml:space="preserve">should be </w:t>
      </w:r>
      <w:r w:rsidR="00B74191" w:rsidRPr="00152A99">
        <w:rPr>
          <w:rFonts w:asciiTheme="majorHAnsi" w:hAnsiTheme="majorHAnsi" w:cstheme="minorHAnsi"/>
        </w:rPr>
        <w:t>the focus of routine monitoring</w:t>
      </w:r>
      <w:r w:rsidR="00566E19" w:rsidRPr="00152A99">
        <w:rPr>
          <w:rFonts w:asciiTheme="majorHAnsi" w:hAnsiTheme="majorHAnsi" w:cstheme="minorHAnsi"/>
        </w:rPr>
        <w:t xml:space="preserve"> </w:t>
      </w:r>
      <w:r w:rsidR="00EB6006" w:rsidRPr="00152A99">
        <w:rPr>
          <w:rFonts w:asciiTheme="majorHAnsi" w:hAnsiTheme="majorHAnsi" w:cstheme="minorHAnsi"/>
        </w:rPr>
        <w:t xml:space="preserve">over the course of programme delivery to ensure that parents are provided with </w:t>
      </w:r>
      <w:r w:rsidR="00B74191" w:rsidRPr="00152A99">
        <w:rPr>
          <w:rFonts w:asciiTheme="majorHAnsi" w:hAnsiTheme="majorHAnsi" w:cstheme="minorHAnsi"/>
        </w:rPr>
        <w:t xml:space="preserve">high quality supervision </w:t>
      </w:r>
      <w:r w:rsidR="00B07461">
        <w:rPr>
          <w:rFonts w:asciiTheme="majorHAnsi" w:hAnsiTheme="majorHAnsi" w:cstheme="minorHAnsi"/>
        </w:rPr>
        <w:t>with</w:t>
      </w:r>
      <w:r w:rsidR="00B74191" w:rsidRPr="00152A99">
        <w:rPr>
          <w:rFonts w:asciiTheme="majorHAnsi" w:hAnsiTheme="majorHAnsi" w:cstheme="minorHAnsi"/>
        </w:rPr>
        <w:t xml:space="preserve"> </w:t>
      </w:r>
      <w:r w:rsidR="00EB6006" w:rsidRPr="00152A99">
        <w:rPr>
          <w:rFonts w:asciiTheme="majorHAnsi" w:hAnsiTheme="majorHAnsi" w:cstheme="minorHAnsi"/>
        </w:rPr>
        <w:t xml:space="preserve">the best chances of instigating behaviour change. </w:t>
      </w:r>
    </w:p>
    <w:p w:rsidR="00F53577" w:rsidRPr="00152A99" w:rsidRDefault="00F53577" w:rsidP="007D5D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jc w:val="both"/>
        <w:rPr>
          <w:rFonts w:asciiTheme="majorHAnsi" w:eastAsia="Times New Roman" w:hAnsiTheme="majorHAnsi" w:cs="Helvetica"/>
          <w:color w:val="auto"/>
          <w:lang w:val="en-US"/>
        </w:rPr>
      </w:pPr>
    </w:p>
    <w:p w:rsidR="00516ACF" w:rsidRPr="00152A99" w:rsidRDefault="0040385F" w:rsidP="007D5DE8">
      <w:pPr>
        <w:pStyle w:val="1heading"/>
        <w:spacing w:line="240" w:lineRule="auto"/>
        <w:rPr>
          <w:rFonts w:asciiTheme="majorHAnsi" w:hAnsiTheme="majorHAnsi"/>
          <w:b/>
          <w:sz w:val="22"/>
          <w:szCs w:val="22"/>
        </w:rPr>
      </w:pPr>
      <w:r w:rsidRPr="00152A99">
        <w:rPr>
          <w:rFonts w:asciiTheme="majorHAnsi" w:hAnsiTheme="majorHAnsi"/>
          <w:b/>
          <w:sz w:val="22"/>
          <w:szCs w:val="22"/>
        </w:rPr>
        <w:t>Current Methods for Assessing Fidelity</w:t>
      </w:r>
    </w:p>
    <w:p w:rsidR="0040385F" w:rsidRPr="00152A99" w:rsidRDefault="006D7262" w:rsidP="001D5711">
      <w:pPr>
        <w:widowControl w:val="0"/>
        <w:autoSpaceDE w:val="0"/>
        <w:autoSpaceDN w:val="0"/>
        <w:adjustRightInd w:val="0"/>
        <w:spacing w:line="360" w:lineRule="auto"/>
        <w:ind w:firstLine="284"/>
        <w:jc w:val="both"/>
        <w:rPr>
          <w:rFonts w:asciiTheme="majorHAnsi" w:hAnsiTheme="majorHAnsi"/>
        </w:rPr>
      </w:pPr>
      <w:r w:rsidRPr="00152A99">
        <w:rPr>
          <w:rFonts w:asciiTheme="majorHAnsi" w:hAnsiTheme="majorHAnsi"/>
        </w:rPr>
        <w:t>Many evidence-</w:t>
      </w:r>
      <w:r w:rsidR="008644F7">
        <w:rPr>
          <w:rFonts w:asciiTheme="majorHAnsi" w:hAnsiTheme="majorHAnsi"/>
        </w:rPr>
        <w:t>based parenting programmes have</w:t>
      </w:r>
      <w:r w:rsidR="00C15BB7" w:rsidRPr="00152A99">
        <w:rPr>
          <w:rFonts w:asciiTheme="majorHAnsi" w:hAnsiTheme="majorHAnsi"/>
        </w:rPr>
        <w:t xml:space="preserve"> </w:t>
      </w:r>
      <w:r w:rsidRPr="00152A99">
        <w:rPr>
          <w:rFonts w:asciiTheme="majorHAnsi" w:hAnsiTheme="majorHAnsi"/>
        </w:rPr>
        <w:t xml:space="preserve">infrastructure to support the monitoring and promotion of fidelity, some more extensive than others. </w:t>
      </w:r>
      <w:r w:rsidR="00554443">
        <w:rPr>
          <w:rFonts w:asciiTheme="majorHAnsi" w:hAnsiTheme="majorHAnsi"/>
        </w:rPr>
        <w:t xml:space="preserve">In addition, </w:t>
      </w:r>
      <w:r w:rsidR="00D367B5">
        <w:rPr>
          <w:rFonts w:asciiTheme="majorHAnsi" w:hAnsiTheme="majorHAnsi"/>
        </w:rPr>
        <w:t xml:space="preserve">during initial evaluation </w:t>
      </w:r>
      <w:r w:rsidR="00554443">
        <w:rPr>
          <w:rFonts w:asciiTheme="majorHAnsi" w:hAnsiTheme="majorHAnsi"/>
        </w:rPr>
        <w:t xml:space="preserve">there are a number of methodological practices that researchers can </w:t>
      </w:r>
      <w:r w:rsidR="00D367B5">
        <w:rPr>
          <w:rFonts w:asciiTheme="majorHAnsi" w:hAnsiTheme="majorHAnsi"/>
        </w:rPr>
        <w:t>engage in</w:t>
      </w:r>
      <w:r w:rsidR="00554443">
        <w:rPr>
          <w:rFonts w:asciiTheme="majorHAnsi" w:hAnsiTheme="majorHAnsi"/>
        </w:rPr>
        <w:t xml:space="preserve"> to ensure that studies reliably test interventions as they </w:t>
      </w:r>
      <w:r w:rsidR="00D367B5">
        <w:rPr>
          <w:rFonts w:asciiTheme="majorHAnsi" w:hAnsiTheme="majorHAnsi"/>
        </w:rPr>
        <w:t>would</w:t>
      </w:r>
      <w:r w:rsidR="00554443">
        <w:rPr>
          <w:rFonts w:asciiTheme="majorHAnsi" w:hAnsiTheme="majorHAnsi"/>
        </w:rPr>
        <w:t xml:space="preserve"> be delivered </w:t>
      </w:r>
      <w:r w:rsidR="00D367B5">
        <w:rPr>
          <w:rFonts w:asciiTheme="majorHAnsi" w:hAnsiTheme="majorHAnsi"/>
        </w:rPr>
        <w:t xml:space="preserve">given optimal conditions </w:t>
      </w:r>
      <w:r w:rsidR="00554443">
        <w:rPr>
          <w:rFonts w:asciiTheme="majorHAnsi" w:hAnsiTheme="majorHAnsi"/>
        </w:rPr>
        <w:t xml:space="preserve">in </w:t>
      </w:r>
      <w:r w:rsidR="00D367B5">
        <w:rPr>
          <w:rFonts w:asciiTheme="majorHAnsi" w:hAnsiTheme="majorHAnsi"/>
        </w:rPr>
        <w:t xml:space="preserve">routine </w:t>
      </w:r>
      <w:r w:rsidR="00554443">
        <w:rPr>
          <w:rFonts w:asciiTheme="majorHAnsi" w:hAnsiTheme="majorHAnsi"/>
        </w:rPr>
        <w:t xml:space="preserve">practice. </w:t>
      </w:r>
      <w:r w:rsidRPr="00152A99">
        <w:rPr>
          <w:rFonts w:asciiTheme="majorHAnsi" w:hAnsiTheme="majorHAnsi"/>
        </w:rPr>
        <w:t xml:space="preserve">Garbacz et al. (2014) reviewed the use of strategies to promote fidelity as reported in 65 research trials of evidence-based parent training programmes designed to reduce child and adolescent behavioural difficulties. </w:t>
      </w:r>
      <w:r w:rsidR="001D5711" w:rsidRPr="00152A99">
        <w:rPr>
          <w:rFonts w:asciiTheme="majorHAnsi" w:hAnsiTheme="majorHAnsi"/>
        </w:rPr>
        <w:t>Using</w:t>
      </w:r>
      <w:r w:rsidRPr="00152A99">
        <w:rPr>
          <w:rFonts w:asciiTheme="majorHAnsi" w:hAnsiTheme="majorHAnsi"/>
        </w:rPr>
        <w:t xml:space="preserve"> the Intervention Fidelity Assessment Checklist (IFAC), a tool developed to aid consistency in the assessment of fidelity </w:t>
      </w:r>
      <w:r w:rsidRPr="00152A99">
        <w:rPr>
          <w:rFonts w:asciiTheme="majorHAnsi" w:hAnsiTheme="majorHAnsi"/>
        </w:rPr>
        <w:lastRenderedPageBreak/>
        <w:t>promoting and monitoring strategies in evaluation studies of behaviour change interventions (Bellg et al., 2004)</w:t>
      </w:r>
      <w:r w:rsidR="001D5711" w:rsidRPr="00152A99">
        <w:rPr>
          <w:rFonts w:asciiTheme="majorHAnsi" w:hAnsiTheme="majorHAnsi"/>
        </w:rPr>
        <w:t xml:space="preserve">, the authors demonstrated that </w:t>
      </w:r>
      <w:r w:rsidRPr="00152A99">
        <w:rPr>
          <w:rFonts w:asciiTheme="majorHAnsi" w:hAnsiTheme="majorHAnsi"/>
        </w:rPr>
        <w:t xml:space="preserve">75% of the 65 </w:t>
      </w:r>
      <w:r w:rsidR="001D5711" w:rsidRPr="00152A99">
        <w:rPr>
          <w:rFonts w:asciiTheme="majorHAnsi" w:hAnsiTheme="majorHAnsi"/>
        </w:rPr>
        <w:t xml:space="preserve">included </w:t>
      </w:r>
      <w:r w:rsidRPr="00152A99">
        <w:rPr>
          <w:rFonts w:asciiTheme="majorHAnsi" w:hAnsiTheme="majorHAnsi"/>
        </w:rPr>
        <w:t>studies described the use of fidelity strategies</w:t>
      </w:r>
      <w:r w:rsidR="00EF0BBB">
        <w:rPr>
          <w:rFonts w:asciiTheme="majorHAnsi" w:hAnsiTheme="majorHAnsi"/>
        </w:rPr>
        <w:t xml:space="preserve"> as part of methodological practice</w:t>
      </w:r>
      <w:r w:rsidR="0042328A" w:rsidRPr="00152A99">
        <w:rPr>
          <w:rFonts w:asciiTheme="majorHAnsi" w:hAnsiTheme="majorHAnsi"/>
        </w:rPr>
        <w:t xml:space="preserve"> (</w:t>
      </w:r>
      <w:r w:rsidR="000936C1">
        <w:rPr>
          <w:rFonts w:asciiTheme="majorHAnsi" w:hAnsiTheme="majorHAnsi"/>
        </w:rPr>
        <w:t>treatment design [programme differentiation]</w:t>
      </w:r>
      <w:r w:rsidR="0042328A" w:rsidRPr="00152A99">
        <w:rPr>
          <w:rFonts w:asciiTheme="majorHAnsi" w:hAnsiTheme="majorHAnsi"/>
        </w:rPr>
        <w:t xml:space="preserve"> training providers</w:t>
      </w:r>
      <w:r w:rsidR="000936C1">
        <w:rPr>
          <w:rFonts w:asciiTheme="majorHAnsi" w:hAnsiTheme="majorHAnsi"/>
        </w:rPr>
        <w:t xml:space="preserve"> [quality of programme delivery]</w:t>
      </w:r>
      <w:r w:rsidR="0042328A" w:rsidRPr="00152A99">
        <w:rPr>
          <w:rFonts w:asciiTheme="majorHAnsi" w:hAnsiTheme="majorHAnsi"/>
        </w:rPr>
        <w:t>, delivery of treatment</w:t>
      </w:r>
      <w:r w:rsidR="000936C1">
        <w:rPr>
          <w:rFonts w:asciiTheme="majorHAnsi" w:hAnsiTheme="majorHAnsi"/>
        </w:rPr>
        <w:t xml:space="preserve"> [adherence and exposure]</w:t>
      </w:r>
      <w:r w:rsidR="0042328A" w:rsidRPr="00152A99">
        <w:rPr>
          <w:rFonts w:asciiTheme="majorHAnsi" w:hAnsiTheme="majorHAnsi"/>
        </w:rPr>
        <w:t>, receipt of treatment</w:t>
      </w:r>
      <w:r w:rsidR="000936C1">
        <w:rPr>
          <w:rFonts w:asciiTheme="majorHAnsi" w:hAnsiTheme="majorHAnsi"/>
        </w:rPr>
        <w:t xml:space="preserve"> [participant responsiveness]</w:t>
      </w:r>
      <w:r w:rsidR="0042328A" w:rsidRPr="00152A99">
        <w:rPr>
          <w:rFonts w:asciiTheme="majorHAnsi" w:hAnsiTheme="majorHAnsi"/>
        </w:rPr>
        <w:t xml:space="preserve"> and enactment of treatment skills</w:t>
      </w:r>
      <w:r w:rsidR="000936C1">
        <w:rPr>
          <w:rFonts w:asciiTheme="majorHAnsi" w:hAnsiTheme="majorHAnsi"/>
        </w:rPr>
        <w:t xml:space="preserve"> [quality of programme delivery]</w:t>
      </w:r>
      <w:r w:rsidR="0042328A" w:rsidRPr="00152A99">
        <w:rPr>
          <w:rFonts w:asciiTheme="majorHAnsi" w:hAnsiTheme="majorHAnsi"/>
        </w:rPr>
        <w:t>)</w:t>
      </w:r>
      <w:r w:rsidRPr="00152A99">
        <w:rPr>
          <w:rFonts w:asciiTheme="majorHAnsi" w:hAnsiTheme="majorHAnsi"/>
        </w:rPr>
        <w:t xml:space="preserve">, </w:t>
      </w:r>
      <w:r w:rsidR="009D6F78" w:rsidRPr="00152A99">
        <w:rPr>
          <w:rFonts w:asciiTheme="majorHAnsi" w:hAnsiTheme="majorHAnsi"/>
        </w:rPr>
        <w:t xml:space="preserve">with </w:t>
      </w:r>
      <w:r w:rsidR="0042328A" w:rsidRPr="00152A99">
        <w:rPr>
          <w:rFonts w:asciiTheme="majorHAnsi" w:hAnsiTheme="majorHAnsi"/>
        </w:rPr>
        <w:t>only five (</w:t>
      </w:r>
      <w:r w:rsidR="009D6F78" w:rsidRPr="00152A99">
        <w:rPr>
          <w:rFonts w:asciiTheme="majorHAnsi" w:hAnsiTheme="majorHAnsi"/>
        </w:rPr>
        <w:t>8%</w:t>
      </w:r>
      <w:r w:rsidR="0042328A" w:rsidRPr="00152A99">
        <w:rPr>
          <w:rFonts w:asciiTheme="majorHAnsi" w:hAnsiTheme="majorHAnsi"/>
        </w:rPr>
        <w:t>)</w:t>
      </w:r>
      <w:r w:rsidR="009D6F78" w:rsidRPr="00152A99">
        <w:rPr>
          <w:rFonts w:asciiTheme="majorHAnsi" w:hAnsiTheme="majorHAnsi"/>
        </w:rPr>
        <w:t xml:space="preserve"> reporting</w:t>
      </w:r>
      <w:r w:rsidRPr="00152A99">
        <w:rPr>
          <w:rFonts w:asciiTheme="majorHAnsi" w:hAnsiTheme="majorHAnsi"/>
        </w:rPr>
        <w:t xml:space="preserve"> high adherence </w:t>
      </w:r>
      <w:r w:rsidR="0042328A" w:rsidRPr="00152A99">
        <w:rPr>
          <w:rFonts w:asciiTheme="majorHAnsi" w:hAnsiTheme="majorHAnsi"/>
        </w:rPr>
        <w:t xml:space="preserve">(&gt;80%) </w:t>
      </w:r>
      <w:r w:rsidRPr="00152A99">
        <w:rPr>
          <w:rFonts w:asciiTheme="majorHAnsi" w:hAnsiTheme="majorHAnsi"/>
        </w:rPr>
        <w:t xml:space="preserve">to </w:t>
      </w:r>
      <w:r w:rsidR="00EF0BBB">
        <w:rPr>
          <w:rFonts w:asciiTheme="majorHAnsi" w:hAnsiTheme="majorHAnsi"/>
        </w:rPr>
        <w:t xml:space="preserve">fidelity </w:t>
      </w:r>
      <w:r w:rsidRPr="00152A99">
        <w:rPr>
          <w:rFonts w:asciiTheme="majorHAnsi" w:hAnsiTheme="majorHAnsi"/>
        </w:rPr>
        <w:t xml:space="preserve">strategies </w:t>
      </w:r>
      <w:r w:rsidR="00AD0BA2" w:rsidRPr="00152A99">
        <w:rPr>
          <w:rFonts w:asciiTheme="majorHAnsi" w:hAnsiTheme="majorHAnsi"/>
        </w:rPr>
        <w:t>across</w:t>
      </w:r>
      <w:r w:rsidRPr="00152A99">
        <w:rPr>
          <w:rFonts w:asciiTheme="majorHAnsi" w:hAnsiTheme="majorHAnsi"/>
        </w:rPr>
        <w:t xml:space="preserve"> all five categories. </w:t>
      </w:r>
      <w:r w:rsidR="0042328A" w:rsidRPr="00152A99">
        <w:rPr>
          <w:rFonts w:asciiTheme="majorHAnsi" w:hAnsiTheme="majorHAnsi"/>
        </w:rPr>
        <w:t xml:space="preserve">These five studies included two studies reporting the </w:t>
      </w:r>
      <w:r w:rsidR="00884AE2">
        <w:rPr>
          <w:rFonts w:asciiTheme="majorHAnsi" w:hAnsiTheme="majorHAnsi"/>
        </w:rPr>
        <w:t>IY</w:t>
      </w:r>
      <w:r w:rsidR="0042328A" w:rsidRPr="00152A99">
        <w:rPr>
          <w:rFonts w:asciiTheme="majorHAnsi" w:hAnsiTheme="majorHAnsi"/>
        </w:rPr>
        <w:t xml:space="preserve"> BASIC programme</w:t>
      </w:r>
      <w:r w:rsidR="00884AE2">
        <w:rPr>
          <w:rFonts w:asciiTheme="majorHAnsi" w:hAnsiTheme="majorHAnsi"/>
        </w:rPr>
        <w:t xml:space="preserve"> (</w:t>
      </w:r>
      <w:r w:rsidR="008369F9">
        <w:rPr>
          <w:rFonts w:asciiTheme="majorHAnsi" w:hAnsiTheme="majorHAnsi"/>
        </w:rPr>
        <w:t>Fossum, Morch, Handegard, Drugli &amp; Larsson, 2009; Reid, Webster-Stratton &amp; Hammond, 2007</w:t>
      </w:r>
      <w:r w:rsidR="00884AE2">
        <w:rPr>
          <w:rFonts w:asciiTheme="majorHAnsi" w:hAnsiTheme="majorHAnsi"/>
        </w:rPr>
        <w:t>)</w:t>
      </w:r>
      <w:r w:rsidR="0052254A">
        <w:rPr>
          <w:rFonts w:asciiTheme="majorHAnsi" w:hAnsiTheme="majorHAnsi"/>
        </w:rPr>
        <w:t xml:space="preserve">, </w:t>
      </w:r>
      <w:r w:rsidR="0042328A" w:rsidRPr="00152A99">
        <w:rPr>
          <w:rFonts w:asciiTheme="majorHAnsi" w:hAnsiTheme="majorHAnsi"/>
        </w:rPr>
        <w:t>one reporting the Triple P programme</w:t>
      </w:r>
      <w:r w:rsidR="00884AE2">
        <w:rPr>
          <w:rFonts w:asciiTheme="majorHAnsi" w:hAnsiTheme="majorHAnsi"/>
        </w:rPr>
        <w:t xml:space="preserve"> (</w:t>
      </w:r>
      <w:r w:rsidR="008369F9">
        <w:rPr>
          <w:rFonts w:asciiTheme="majorHAnsi" w:hAnsiTheme="majorHAnsi"/>
        </w:rPr>
        <w:t>Morawska &amp; Sanders, 2009</w:t>
      </w:r>
      <w:r w:rsidR="00884AE2">
        <w:rPr>
          <w:rFonts w:asciiTheme="majorHAnsi" w:hAnsiTheme="majorHAnsi"/>
        </w:rPr>
        <w:t>)</w:t>
      </w:r>
      <w:r w:rsidR="0052254A">
        <w:rPr>
          <w:rFonts w:asciiTheme="majorHAnsi" w:hAnsiTheme="majorHAnsi"/>
        </w:rPr>
        <w:t xml:space="preserve">, one </w:t>
      </w:r>
      <w:r w:rsidR="005E0959">
        <w:rPr>
          <w:rFonts w:asciiTheme="majorHAnsi" w:hAnsiTheme="majorHAnsi"/>
        </w:rPr>
        <w:t xml:space="preserve">study (Kazdin, Siegal &amp; Bass, 1992) reported on </w:t>
      </w:r>
      <w:r w:rsidR="0052254A">
        <w:rPr>
          <w:rFonts w:asciiTheme="majorHAnsi" w:hAnsiTheme="majorHAnsi"/>
        </w:rPr>
        <w:t>Problem-Solving Skills Training and Parent Management Training (PSST and PMT) and one on Behavioural Parent Training (BPT for ADHD</w:t>
      </w:r>
      <w:r w:rsidR="00BC4DC6">
        <w:rPr>
          <w:rFonts w:asciiTheme="majorHAnsi" w:hAnsiTheme="majorHAnsi"/>
        </w:rPr>
        <w:t>; Thompson et al., 2009</w:t>
      </w:r>
      <w:r w:rsidR="0052254A">
        <w:rPr>
          <w:rFonts w:asciiTheme="majorHAnsi" w:hAnsiTheme="majorHAnsi"/>
        </w:rPr>
        <w:t>)</w:t>
      </w:r>
      <w:r w:rsidR="0042328A" w:rsidRPr="00152A99">
        <w:rPr>
          <w:rFonts w:asciiTheme="majorHAnsi" w:hAnsiTheme="majorHAnsi"/>
        </w:rPr>
        <w:t xml:space="preserve">. </w:t>
      </w:r>
      <w:r w:rsidR="009F5752" w:rsidRPr="00152A99">
        <w:rPr>
          <w:rFonts w:asciiTheme="majorHAnsi" w:hAnsiTheme="majorHAnsi"/>
        </w:rPr>
        <w:t xml:space="preserve">The </w:t>
      </w:r>
      <w:r w:rsidR="00BF76CA" w:rsidRPr="00152A99">
        <w:rPr>
          <w:rFonts w:asciiTheme="majorHAnsi" w:hAnsiTheme="majorHAnsi"/>
        </w:rPr>
        <w:t>findings</w:t>
      </w:r>
      <w:r w:rsidR="009F5752" w:rsidRPr="00152A99">
        <w:rPr>
          <w:rFonts w:asciiTheme="majorHAnsi" w:hAnsiTheme="majorHAnsi"/>
        </w:rPr>
        <w:t xml:space="preserve"> </w:t>
      </w:r>
      <w:r w:rsidR="0042328A" w:rsidRPr="00152A99">
        <w:rPr>
          <w:rFonts w:asciiTheme="majorHAnsi" w:hAnsiTheme="majorHAnsi"/>
        </w:rPr>
        <w:t xml:space="preserve">from this review </w:t>
      </w:r>
      <w:r w:rsidR="00AF006A" w:rsidRPr="00152A99">
        <w:rPr>
          <w:rFonts w:asciiTheme="majorHAnsi" w:hAnsiTheme="majorHAnsi"/>
        </w:rPr>
        <w:t>suggest</w:t>
      </w:r>
      <w:r w:rsidR="009D6F78" w:rsidRPr="00152A99">
        <w:rPr>
          <w:rFonts w:asciiTheme="majorHAnsi" w:hAnsiTheme="majorHAnsi"/>
        </w:rPr>
        <w:t xml:space="preserve"> </w:t>
      </w:r>
      <w:r w:rsidR="009F5752" w:rsidRPr="00152A99">
        <w:rPr>
          <w:rFonts w:asciiTheme="majorHAnsi" w:hAnsiTheme="majorHAnsi"/>
        </w:rPr>
        <w:t xml:space="preserve">that </w:t>
      </w:r>
      <w:r w:rsidR="00DE04A7" w:rsidRPr="00152A99">
        <w:rPr>
          <w:rFonts w:asciiTheme="majorHAnsi" w:hAnsiTheme="majorHAnsi"/>
        </w:rPr>
        <w:t xml:space="preserve">it </w:t>
      </w:r>
      <w:r w:rsidR="009F5752" w:rsidRPr="00152A99">
        <w:rPr>
          <w:rFonts w:asciiTheme="majorHAnsi" w:hAnsiTheme="majorHAnsi"/>
        </w:rPr>
        <w:t xml:space="preserve">is not always clear </w:t>
      </w:r>
      <w:r w:rsidR="00DE04A7" w:rsidRPr="00152A99">
        <w:rPr>
          <w:rFonts w:asciiTheme="majorHAnsi" w:hAnsiTheme="majorHAnsi"/>
        </w:rPr>
        <w:t xml:space="preserve">whether </w:t>
      </w:r>
      <w:r w:rsidR="00C15BB7" w:rsidRPr="00152A99">
        <w:rPr>
          <w:rFonts w:asciiTheme="majorHAnsi" w:hAnsiTheme="majorHAnsi"/>
        </w:rPr>
        <w:t>programme content is fully adhered to</w:t>
      </w:r>
      <w:r w:rsidR="00AF006A" w:rsidRPr="00152A99">
        <w:rPr>
          <w:rFonts w:asciiTheme="majorHAnsi" w:hAnsiTheme="majorHAnsi"/>
        </w:rPr>
        <w:t xml:space="preserve">, </w:t>
      </w:r>
      <w:r w:rsidR="00EF0BBB">
        <w:rPr>
          <w:rFonts w:asciiTheme="majorHAnsi" w:hAnsiTheme="majorHAnsi"/>
        </w:rPr>
        <w:t xml:space="preserve">even within research studies, </w:t>
      </w:r>
      <w:r w:rsidR="00C9100E" w:rsidRPr="00152A99">
        <w:rPr>
          <w:rFonts w:asciiTheme="majorHAnsi" w:hAnsiTheme="majorHAnsi"/>
        </w:rPr>
        <w:t xml:space="preserve">and </w:t>
      </w:r>
      <w:r w:rsidR="00333B39" w:rsidRPr="00152A99">
        <w:rPr>
          <w:rFonts w:asciiTheme="majorHAnsi" w:hAnsiTheme="majorHAnsi"/>
        </w:rPr>
        <w:t>a</w:t>
      </w:r>
      <w:r w:rsidR="00DE04A7" w:rsidRPr="00152A99">
        <w:rPr>
          <w:rFonts w:asciiTheme="majorHAnsi" w:hAnsiTheme="majorHAnsi"/>
        </w:rPr>
        <w:t xml:space="preserve">s with any self-report measure, subjective bias </w:t>
      </w:r>
      <w:r w:rsidR="00BF76CA" w:rsidRPr="00152A99">
        <w:rPr>
          <w:rFonts w:asciiTheme="majorHAnsi" w:hAnsiTheme="majorHAnsi"/>
        </w:rPr>
        <w:t xml:space="preserve">from the facilitators </w:t>
      </w:r>
      <w:r w:rsidR="00DE04A7" w:rsidRPr="00152A99">
        <w:rPr>
          <w:rFonts w:asciiTheme="majorHAnsi" w:hAnsiTheme="majorHAnsi"/>
        </w:rPr>
        <w:t>can influence the outcome (Green, Goldman &amp; Salovey, 1993</w:t>
      </w:r>
      <w:r w:rsidR="00DC399D" w:rsidRPr="00152A99">
        <w:rPr>
          <w:rFonts w:asciiTheme="majorHAnsi" w:hAnsiTheme="majorHAnsi"/>
        </w:rPr>
        <w:t>)</w:t>
      </w:r>
      <w:r w:rsidR="00884AE2">
        <w:rPr>
          <w:rFonts w:asciiTheme="majorHAnsi" w:hAnsiTheme="majorHAnsi"/>
        </w:rPr>
        <w:t>.</w:t>
      </w:r>
      <w:r w:rsidR="0042328A" w:rsidRPr="00152A99">
        <w:rPr>
          <w:rFonts w:asciiTheme="majorHAnsi" w:hAnsiTheme="majorHAnsi"/>
        </w:rPr>
        <w:t xml:space="preserve"> In addition, there is often variable quality across different programmes in their monitoring and supporting of fidelity</w:t>
      </w:r>
      <w:r w:rsidR="00EF0BBB">
        <w:rPr>
          <w:rFonts w:asciiTheme="majorHAnsi" w:hAnsiTheme="majorHAnsi"/>
        </w:rPr>
        <w:t xml:space="preserve"> as part of routine practice</w:t>
      </w:r>
      <w:r w:rsidR="0042328A" w:rsidRPr="00152A99">
        <w:rPr>
          <w:rFonts w:asciiTheme="majorHAnsi" w:hAnsiTheme="majorHAnsi"/>
        </w:rPr>
        <w:t xml:space="preserve">. For example, some programmes insist that accreditation and ongoing supervision are essential to </w:t>
      </w:r>
      <w:r w:rsidR="00884AE2">
        <w:rPr>
          <w:rFonts w:asciiTheme="majorHAnsi" w:hAnsiTheme="majorHAnsi"/>
        </w:rPr>
        <w:t xml:space="preserve">ensure </w:t>
      </w:r>
      <w:r w:rsidR="0042328A" w:rsidRPr="00152A99">
        <w:rPr>
          <w:rFonts w:asciiTheme="majorHAnsi" w:hAnsiTheme="majorHAnsi"/>
        </w:rPr>
        <w:t xml:space="preserve">effective programme delivery whilst others </w:t>
      </w:r>
      <w:r w:rsidR="007B72D7">
        <w:rPr>
          <w:rFonts w:asciiTheme="majorHAnsi" w:hAnsiTheme="majorHAnsi"/>
        </w:rPr>
        <w:t>require initial training only</w:t>
      </w:r>
      <w:r w:rsidR="00DC399D" w:rsidRPr="00152A99">
        <w:rPr>
          <w:rFonts w:asciiTheme="majorHAnsi" w:hAnsiTheme="majorHAnsi"/>
        </w:rPr>
        <w:t xml:space="preserve">. </w:t>
      </w:r>
    </w:p>
    <w:p w:rsidR="00CE1A22" w:rsidRPr="00152A99" w:rsidRDefault="00BF76CA" w:rsidP="00625AC0">
      <w:pPr>
        <w:autoSpaceDE w:val="0"/>
        <w:autoSpaceDN w:val="0"/>
        <w:adjustRightInd w:val="0"/>
        <w:spacing w:line="360" w:lineRule="auto"/>
        <w:ind w:firstLine="284"/>
        <w:jc w:val="both"/>
        <w:rPr>
          <w:rFonts w:asciiTheme="majorHAnsi" w:hAnsiTheme="majorHAnsi"/>
        </w:rPr>
      </w:pPr>
      <w:r w:rsidRPr="00152A99">
        <w:rPr>
          <w:rFonts w:asciiTheme="majorHAnsi" w:eastAsia="Times New Roman" w:hAnsiTheme="majorHAnsi" w:cs="Minion"/>
          <w:color w:val="auto"/>
          <w:lang w:val="en-US"/>
        </w:rPr>
        <w:t>In response to</w:t>
      </w:r>
      <w:r w:rsidR="000179AD" w:rsidRPr="00152A99">
        <w:rPr>
          <w:rFonts w:asciiTheme="majorHAnsi" w:eastAsia="Times New Roman" w:hAnsiTheme="majorHAnsi" w:cs="Minion"/>
          <w:color w:val="auto"/>
          <w:lang w:val="en-US"/>
        </w:rPr>
        <w:t xml:space="preserve"> </w:t>
      </w:r>
      <w:r w:rsidR="00507ABB" w:rsidRPr="00152A99">
        <w:rPr>
          <w:rFonts w:asciiTheme="majorHAnsi" w:eastAsia="Times New Roman" w:hAnsiTheme="majorHAnsi" w:cs="Minion"/>
          <w:color w:val="auto"/>
          <w:lang w:val="en-US"/>
        </w:rPr>
        <w:t>the limitation</w:t>
      </w:r>
      <w:r w:rsidR="00B659D9" w:rsidRPr="00152A99">
        <w:rPr>
          <w:rFonts w:asciiTheme="majorHAnsi" w:eastAsia="Times New Roman" w:hAnsiTheme="majorHAnsi" w:cs="Minion"/>
          <w:color w:val="auto"/>
          <w:lang w:val="en-US"/>
        </w:rPr>
        <w:t>s</w:t>
      </w:r>
      <w:r w:rsidR="00507ABB" w:rsidRPr="00152A99">
        <w:rPr>
          <w:rFonts w:asciiTheme="majorHAnsi" w:eastAsia="Times New Roman" w:hAnsiTheme="majorHAnsi" w:cs="Minion"/>
          <w:color w:val="auto"/>
          <w:lang w:val="en-US"/>
        </w:rPr>
        <w:t xml:space="preserve"> </w:t>
      </w:r>
      <w:r w:rsidRPr="00152A99">
        <w:rPr>
          <w:rFonts w:asciiTheme="majorHAnsi" w:eastAsia="Times New Roman" w:hAnsiTheme="majorHAnsi" w:cs="Minion"/>
          <w:color w:val="auto"/>
          <w:lang w:val="en-US"/>
        </w:rPr>
        <w:t>of self-report</w:t>
      </w:r>
      <w:r w:rsidR="00DA3BAE" w:rsidRPr="00152A99">
        <w:rPr>
          <w:rFonts w:asciiTheme="majorHAnsi" w:eastAsia="Times New Roman" w:hAnsiTheme="majorHAnsi" w:cs="Minion"/>
          <w:color w:val="auto"/>
          <w:lang w:val="en-US"/>
        </w:rPr>
        <w:t xml:space="preserve"> and problems with integrating routine fidelity monitoring into programme delivery</w:t>
      </w:r>
      <w:r w:rsidR="00EF0BBB">
        <w:rPr>
          <w:rFonts w:asciiTheme="majorHAnsi" w:eastAsia="Times New Roman" w:hAnsiTheme="majorHAnsi" w:cs="Minion"/>
          <w:color w:val="auto"/>
          <w:lang w:val="en-US"/>
        </w:rPr>
        <w:t xml:space="preserve"> for both practice and research</w:t>
      </w:r>
      <w:r w:rsidR="000179AD" w:rsidRPr="00152A99">
        <w:rPr>
          <w:rFonts w:asciiTheme="majorHAnsi" w:eastAsia="Times New Roman" w:hAnsiTheme="majorHAnsi" w:cs="Minion"/>
          <w:color w:val="auto"/>
          <w:lang w:val="en-US"/>
        </w:rPr>
        <w:t xml:space="preserve">, </w:t>
      </w:r>
      <w:r w:rsidR="00541720" w:rsidRPr="00152A99">
        <w:rPr>
          <w:rFonts w:asciiTheme="majorHAnsi" w:eastAsia="Times New Roman" w:hAnsiTheme="majorHAnsi" w:cs="Minion"/>
          <w:color w:val="auto"/>
          <w:lang w:val="en-US"/>
        </w:rPr>
        <w:t>a handful of</w:t>
      </w:r>
      <w:r w:rsidRPr="00152A99">
        <w:rPr>
          <w:rFonts w:asciiTheme="majorHAnsi" w:eastAsia="Times New Roman" w:hAnsiTheme="majorHAnsi" w:cs="Minion"/>
          <w:color w:val="auto"/>
          <w:lang w:val="en-US"/>
        </w:rPr>
        <w:t xml:space="preserve"> </w:t>
      </w:r>
      <w:r w:rsidR="00507ABB" w:rsidRPr="00152A99">
        <w:rPr>
          <w:rFonts w:asciiTheme="majorHAnsi" w:eastAsia="Times New Roman" w:hAnsiTheme="majorHAnsi" w:cs="Minion"/>
          <w:color w:val="auto"/>
          <w:lang w:val="en-US"/>
        </w:rPr>
        <w:t xml:space="preserve">independent </w:t>
      </w:r>
      <w:r w:rsidRPr="00152A99">
        <w:rPr>
          <w:rFonts w:asciiTheme="majorHAnsi" w:eastAsia="Times New Roman" w:hAnsiTheme="majorHAnsi" w:cs="Minion"/>
          <w:color w:val="auto"/>
          <w:lang w:val="en-US"/>
        </w:rPr>
        <w:t>observational tools</w:t>
      </w:r>
      <w:r w:rsidR="00880C19" w:rsidRPr="00152A99">
        <w:rPr>
          <w:rFonts w:asciiTheme="majorHAnsi" w:eastAsia="Times New Roman" w:hAnsiTheme="majorHAnsi" w:cs="Minion"/>
          <w:color w:val="auto"/>
          <w:lang w:val="en-US"/>
        </w:rPr>
        <w:t xml:space="preserve"> </w:t>
      </w:r>
      <w:r w:rsidR="00825D89" w:rsidRPr="00152A99">
        <w:rPr>
          <w:rFonts w:asciiTheme="majorHAnsi" w:eastAsia="Times New Roman" w:hAnsiTheme="majorHAnsi" w:cs="Minion"/>
          <w:color w:val="auto"/>
          <w:lang w:val="en-US"/>
        </w:rPr>
        <w:t xml:space="preserve">of </w:t>
      </w:r>
      <w:r w:rsidRPr="00152A99">
        <w:rPr>
          <w:rFonts w:asciiTheme="majorHAnsi" w:eastAsia="Times New Roman" w:hAnsiTheme="majorHAnsi" w:cs="Minion"/>
          <w:color w:val="auto"/>
          <w:lang w:val="en-US"/>
        </w:rPr>
        <w:t xml:space="preserve">programme </w:t>
      </w:r>
      <w:r w:rsidR="005A2DB2" w:rsidRPr="00152A99">
        <w:rPr>
          <w:rFonts w:asciiTheme="majorHAnsi" w:eastAsia="Times New Roman" w:hAnsiTheme="majorHAnsi" w:cs="Minion"/>
          <w:color w:val="auto"/>
          <w:lang w:val="en-US"/>
        </w:rPr>
        <w:t>fidelity</w:t>
      </w:r>
      <w:r w:rsidRPr="00152A99">
        <w:rPr>
          <w:rFonts w:asciiTheme="majorHAnsi" w:eastAsia="Times New Roman" w:hAnsiTheme="majorHAnsi" w:cs="Minion"/>
          <w:color w:val="auto"/>
          <w:lang w:val="en-US"/>
        </w:rPr>
        <w:t xml:space="preserve"> have been developed</w:t>
      </w:r>
      <w:r w:rsidR="000179AD" w:rsidRPr="00152A99">
        <w:rPr>
          <w:rFonts w:asciiTheme="majorHAnsi" w:eastAsia="Times New Roman" w:hAnsiTheme="majorHAnsi" w:cs="Minion"/>
          <w:color w:val="auto"/>
          <w:lang w:val="en-US"/>
        </w:rPr>
        <w:t xml:space="preserve">. </w:t>
      </w:r>
      <w:r w:rsidRPr="00152A99">
        <w:rPr>
          <w:rFonts w:asciiTheme="majorHAnsi" w:hAnsiTheme="majorHAnsi"/>
        </w:rPr>
        <w:t>Such tools utilise a range of scoring methods i.e.</w:t>
      </w:r>
      <w:r w:rsidR="004D0BC9" w:rsidRPr="00152A99">
        <w:rPr>
          <w:rFonts w:asciiTheme="majorHAnsi" w:hAnsiTheme="majorHAnsi"/>
        </w:rPr>
        <w:t xml:space="preserve"> </w:t>
      </w:r>
      <w:r w:rsidR="00880C19" w:rsidRPr="00152A99">
        <w:rPr>
          <w:rFonts w:asciiTheme="majorHAnsi" w:hAnsiTheme="majorHAnsi"/>
        </w:rPr>
        <w:t xml:space="preserve">rating </w:t>
      </w:r>
      <w:r w:rsidR="00625AC0" w:rsidRPr="00152A99">
        <w:rPr>
          <w:rFonts w:asciiTheme="majorHAnsi" w:hAnsiTheme="majorHAnsi"/>
        </w:rPr>
        <w:t>scales,</w:t>
      </w:r>
      <w:r w:rsidR="00880C19" w:rsidRPr="00152A99">
        <w:rPr>
          <w:rFonts w:asciiTheme="majorHAnsi" w:hAnsiTheme="majorHAnsi"/>
        </w:rPr>
        <w:t xml:space="preserve"> checklists</w:t>
      </w:r>
      <w:r w:rsidR="00625AC0" w:rsidRPr="00152A99">
        <w:rPr>
          <w:rFonts w:asciiTheme="majorHAnsi" w:hAnsiTheme="majorHAnsi"/>
        </w:rPr>
        <w:t xml:space="preserve"> or frequency counts of specified </w:t>
      </w:r>
      <w:r w:rsidR="00D91DFA" w:rsidRPr="00152A99">
        <w:rPr>
          <w:rFonts w:asciiTheme="majorHAnsi" w:hAnsiTheme="majorHAnsi"/>
        </w:rPr>
        <w:t xml:space="preserve">facilitators </w:t>
      </w:r>
      <w:r w:rsidR="00625AC0" w:rsidRPr="00152A99">
        <w:rPr>
          <w:rFonts w:asciiTheme="majorHAnsi" w:hAnsiTheme="majorHAnsi"/>
        </w:rPr>
        <w:t>behaviours</w:t>
      </w:r>
      <w:r w:rsidR="004D7E39" w:rsidRPr="00152A99">
        <w:rPr>
          <w:rFonts w:asciiTheme="majorHAnsi" w:hAnsiTheme="majorHAnsi"/>
        </w:rPr>
        <w:t>,</w:t>
      </w:r>
      <w:r w:rsidR="004D0BC9" w:rsidRPr="00152A99">
        <w:rPr>
          <w:rFonts w:asciiTheme="majorHAnsi" w:hAnsiTheme="majorHAnsi"/>
        </w:rPr>
        <w:t xml:space="preserve"> </w:t>
      </w:r>
      <w:r w:rsidR="00880C19" w:rsidRPr="00152A99">
        <w:rPr>
          <w:rFonts w:asciiTheme="majorHAnsi" w:hAnsiTheme="majorHAnsi"/>
        </w:rPr>
        <w:t xml:space="preserve">and </w:t>
      </w:r>
      <w:r w:rsidR="00880C19" w:rsidRPr="00152A99">
        <w:rPr>
          <w:rFonts w:asciiTheme="majorHAnsi" w:eastAsia="Times New Roman" w:hAnsiTheme="majorHAnsi" w:cs="Minion"/>
          <w:color w:val="auto"/>
          <w:lang w:val="en-US"/>
        </w:rPr>
        <w:t xml:space="preserve">are </w:t>
      </w:r>
      <w:r w:rsidR="00EF2704" w:rsidRPr="00152A99">
        <w:rPr>
          <w:rFonts w:asciiTheme="majorHAnsi" w:eastAsia="Times New Roman" w:hAnsiTheme="majorHAnsi" w:cs="Minion"/>
          <w:color w:val="auto"/>
          <w:lang w:val="en-US"/>
        </w:rPr>
        <w:t>typically</w:t>
      </w:r>
      <w:r w:rsidR="00880C19" w:rsidRPr="00152A99">
        <w:rPr>
          <w:rFonts w:asciiTheme="majorHAnsi" w:eastAsia="Times New Roman" w:hAnsiTheme="majorHAnsi" w:cs="Minion"/>
          <w:color w:val="auto"/>
          <w:lang w:val="en-US"/>
        </w:rPr>
        <w:t xml:space="preserve"> developed for </w:t>
      </w:r>
      <w:r w:rsidR="00EF2704" w:rsidRPr="00152A99">
        <w:rPr>
          <w:rFonts w:asciiTheme="majorHAnsi" w:eastAsia="Times New Roman" w:hAnsiTheme="majorHAnsi" w:cs="Minion"/>
          <w:color w:val="auto"/>
          <w:lang w:val="en-US"/>
        </w:rPr>
        <w:t xml:space="preserve">use with </w:t>
      </w:r>
      <w:r w:rsidR="00880C19" w:rsidRPr="00152A99">
        <w:rPr>
          <w:rFonts w:asciiTheme="majorHAnsi" w:eastAsia="Times New Roman" w:hAnsiTheme="majorHAnsi" w:cs="Minion"/>
          <w:color w:val="auto"/>
          <w:lang w:val="en-US"/>
        </w:rPr>
        <w:t xml:space="preserve">specific programmes, </w:t>
      </w:r>
      <w:r w:rsidR="00D91DFA" w:rsidRPr="00152A99">
        <w:rPr>
          <w:rFonts w:asciiTheme="majorHAnsi" w:eastAsia="Times New Roman" w:hAnsiTheme="majorHAnsi" w:cs="Minion"/>
          <w:color w:val="auto"/>
          <w:lang w:val="en-US"/>
        </w:rPr>
        <w:t>i.e.</w:t>
      </w:r>
      <w:r w:rsidR="00880C19" w:rsidRPr="00152A99">
        <w:rPr>
          <w:rFonts w:asciiTheme="majorHAnsi" w:eastAsia="Times New Roman" w:hAnsiTheme="majorHAnsi" w:cs="Minion"/>
          <w:color w:val="auto"/>
          <w:lang w:val="en-US"/>
        </w:rPr>
        <w:t xml:space="preserve"> the Leader Observati</w:t>
      </w:r>
      <w:r w:rsidR="00075610" w:rsidRPr="00152A99">
        <w:rPr>
          <w:rFonts w:asciiTheme="majorHAnsi" w:eastAsia="Times New Roman" w:hAnsiTheme="majorHAnsi" w:cs="Minion"/>
          <w:color w:val="auto"/>
          <w:lang w:val="en-US"/>
        </w:rPr>
        <w:t>on Tool (LOT: Eames et al., 2009</w:t>
      </w:r>
      <w:r w:rsidR="005A2DB2" w:rsidRPr="00152A99">
        <w:rPr>
          <w:rFonts w:asciiTheme="majorHAnsi" w:eastAsia="Times New Roman" w:hAnsiTheme="majorHAnsi" w:cs="Minion"/>
          <w:color w:val="auto"/>
          <w:lang w:val="en-US"/>
        </w:rPr>
        <w:t>; 2010</w:t>
      </w:r>
      <w:r w:rsidR="00880C19" w:rsidRPr="00152A99">
        <w:rPr>
          <w:rFonts w:asciiTheme="majorHAnsi" w:eastAsia="Times New Roman" w:hAnsiTheme="majorHAnsi" w:cs="Minion"/>
          <w:color w:val="auto"/>
          <w:lang w:val="en-US"/>
        </w:rPr>
        <w:t xml:space="preserve">) for the </w:t>
      </w:r>
      <w:r w:rsidR="00884AE2">
        <w:rPr>
          <w:rFonts w:asciiTheme="majorHAnsi" w:eastAsia="Times New Roman" w:hAnsiTheme="majorHAnsi" w:cs="Minion"/>
          <w:color w:val="auto"/>
          <w:lang w:val="en-US"/>
        </w:rPr>
        <w:t>IY</w:t>
      </w:r>
      <w:r w:rsidR="004D7E39" w:rsidRPr="00152A99">
        <w:rPr>
          <w:rFonts w:asciiTheme="majorHAnsi" w:eastAsia="Times New Roman" w:hAnsiTheme="majorHAnsi" w:cs="Minion"/>
          <w:color w:val="auto"/>
          <w:lang w:val="en-US"/>
        </w:rPr>
        <w:t xml:space="preserve"> parenting</w:t>
      </w:r>
      <w:r w:rsidR="00880C19" w:rsidRPr="00152A99">
        <w:rPr>
          <w:rFonts w:asciiTheme="majorHAnsi" w:eastAsia="Times New Roman" w:hAnsiTheme="majorHAnsi" w:cs="Minion"/>
          <w:color w:val="auto"/>
          <w:lang w:val="en-US"/>
        </w:rPr>
        <w:t xml:space="preserve"> programme</w:t>
      </w:r>
      <w:r w:rsidR="004D7E39" w:rsidRPr="00152A99">
        <w:rPr>
          <w:rFonts w:asciiTheme="majorHAnsi" w:eastAsia="Times New Roman" w:hAnsiTheme="majorHAnsi" w:cs="Minion"/>
          <w:color w:val="auto"/>
          <w:lang w:val="en-US"/>
        </w:rPr>
        <w:t>s</w:t>
      </w:r>
      <w:r w:rsidR="00880C19" w:rsidRPr="00152A99">
        <w:rPr>
          <w:rFonts w:asciiTheme="majorHAnsi" w:eastAsia="Times New Roman" w:hAnsiTheme="majorHAnsi" w:cs="Minion"/>
          <w:color w:val="auto"/>
          <w:lang w:val="en-US"/>
        </w:rPr>
        <w:t>, or the CAS-CBT (</w:t>
      </w:r>
      <w:r w:rsidR="00082EB2" w:rsidRPr="00152A99">
        <w:rPr>
          <w:rFonts w:asciiTheme="majorHAnsi" w:eastAsia="Times New Roman" w:hAnsiTheme="majorHAnsi" w:cs="Minion"/>
          <w:color w:val="auto"/>
          <w:lang w:val="en-US"/>
        </w:rPr>
        <w:t>Bjaastad et al., 2015</w:t>
      </w:r>
      <w:r w:rsidR="00880C19" w:rsidRPr="00152A99">
        <w:rPr>
          <w:rFonts w:asciiTheme="majorHAnsi" w:eastAsia="Times New Roman" w:hAnsiTheme="majorHAnsi" w:cs="Minion"/>
          <w:color w:val="auto"/>
          <w:lang w:val="en-US"/>
        </w:rPr>
        <w:t xml:space="preserve">) for the Curious Cat programme. </w:t>
      </w:r>
      <w:r w:rsidR="00D91DFA" w:rsidRPr="00152A99">
        <w:rPr>
          <w:rFonts w:asciiTheme="majorHAnsi" w:eastAsia="Times New Roman" w:hAnsiTheme="majorHAnsi" w:cs="Minion"/>
          <w:color w:val="auto"/>
          <w:lang w:val="en-US"/>
        </w:rPr>
        <w:t>Whilst t</w:t>
      </w:r>
      <w:r w:rsidR="005B0285" w:rsidRPr="00152A99">
        <w:rPr>
          <w:rFonts w:asciiTheme="majorHAnsi" w:eastAsia="Times New Roman" w:hAnsiTheme="majorHAnsi" w:cs="Minion"/>
          <w:color w:val="auto"/>
          <w:lang w:val="en-US"/>
        </w:rPr>
        <w:t xml:space="preserve">hese tools </w:t>
      </w:r>
      <w:r w:rsidR="00EF2704" w:rsidRPr="00152A99">
        <w:rPr>
          <w:rFonts w:asciiTheme="majorHAnsi" w:eastAsia="Times New Roman" w:hAnsiTheme="majorHAnsi" w:cs="Minion"/>
          <w:color w:val="auto"/>
          <w:lang w:val="en-US"/>
        </w:rPr>
        <w:t>evidence reliability</w:t>
      </w:r>
      <w:r w:rsidR="005B0285" w:rsidRPr="00152A99">
        <w:rPr>
          <w:rFonts w:asciiTheme="majorHAnsi" w:eastAsia="Times New Roman" w:hAnsiTheme="majorHAnsi" w:cs="Minion"/>
          <w:color w:val="auto"/>
          <w:lang w:val="en-US"/>
        </w:rPr>
        <w:t xml:space="preserve"> and valid</w:t>
      </w:r>
      <w:r w:rsidR="00EF2704" w:rsidRPr="00152A99">
        <w:rPr>
          <w:rFonts w:asciiTheme="majorHAnsi" w:eastAsia="Times New Roman" w:hAnsiTheme="majorHAnsi" w:cs="Minion"/>
          <w:color w:val="auto"/>
          <w:lang w:val="en-US"/>
        </w:rPr>
        <w:t>ity,</w:t>
      </w:r>
      <w:r w:rsidR="005B0285" w:rsidRPr="00152A99">
        <w:rPr>
          <w:rFonts w:asciiTheme="majorHAnsi" w:eastAsia="Times New Roman" w:hAnsiTheme="majorHAnsi" w:cs="Minion"/>
          <w:color w:val="auto"/>
          <w:lang w:val="en-US"/>
        </w:rPr>
        <w:t xml:space="preserve"> they </w:t>
      </w:r>
      <w:r w:rsidR="00086580">
        <w:rPr>
          <w:rFonts w:asciiTheme="majorHAnsi" w:eastAsia="Times New Roman" w:hAnsiTheme="majorHAnsi" w:cs="Minion"/>
          <w:color w:val="auto"/>
          <w:lang w:val="en-US"/>
        </w:rPr>
        <w:t>can be</w:t>
      </w:r>
      <w:r w:rsidR="00086580" w:rsidRPr="00152A99">
        <w:rPr>
          <w:rFonts w:asciiTheme="majorHAnsi" w:eastAsia="Times New Roman" w:hAnsiTheme="majorHAnsi" w:cs="Minion"/>
          <w:color w:val="auto"/>
          <w:lang w:val="en-US"/>
        </w:rPr>
        <w:t xml:space="preserve"> </w:t>
      </w:r>
      <w:r w:rsidR="00625AC0" w:rsidRPr="00152A99">
        <w:rPr>
          <w:rFonts w:asciiTheme="majorHAnsi" w:eastAsia="Times New Roman" w:hAnsiTheme="majorHAnsi" w:cs="Minion"/>
          <w:color w:val="auto"/>
          <w:lang w:val="en-US"/>
        </w:rPr>
        <w:t xml:space="preserve">complex and require observers to </w:t>
      </w:r>
      <w:r w:rsidR="00F323BF">
        <w:rPr>
          <w:rFonts w:asciiTheme="majorHAnsi" w:eastAsia="Times New Roman" w:hAnsiTheme="majorHAnsi" w:cs="Minion"/>
          <w:color w:val="auto"/>
          <w:lang w:val="en-US"/>
        </w:rPr>
        <w:t>undergo high intensity training in order to be fully competent with complex coding systems</w:t>
      </w:r>
      <w:r w:rsidR="00086580">
        <w:rPr>
          <w:rFonts w:asciiTheme="majorHAnsi" w:eastAsia="Times New Roman" w:hAnsiTheme="majorHAnsi" w:cs="Minion"/>
          <w:color w:val="auto"/>
          <w:lang w:val="en-US"/>
        </w:rPr>
        <w:t>. They also only apply to the particular programme under observation, which can be</w:t>
      </w:r>
      <w:r w:rsidR="000179AD" w:rsidRPr="00152A99">
        <w:rPr>
          <w:rFonts w:asciiTheme="majorHAnsi" w:eastAsia="Times New Roman" w:hAnsiTheme="majorHAnsi" w:cs="Minion"/>
          <w:color w:val="auto"/>
          <w:lang w:val="en-US"/>
        </w:rPr>
        <w:t xml:space="preserve"> problematic when service providers begin to </w:t>
      </w:r>
      <w:r w:rsidR="00541720" w:rsidRPr="00152A99">
        <w:rPr>
          <w:rFonts w:asciiTheme="majorHAnsi" w:eastAsia="Times New Roman" w:hAnsiTheme="majorHAnsi" w:cs="Minion"/>
          <w:color w:val="auto"/>
          <w:lang w:val="en-US"/>
        </w:rPr>
        <w:t>em</w:t>
      </w:r>
      <w:r w:rsidR="000179AD" w:rsidRPr="00152A99">
        <w:rPr>
          <w:rFonts w:asciiTheme="majorHAnsi" w:eastAsia="Times New Roman" w:hAnsiTheme="majorHAnsi" w:cs="Minion"/>
          <w:color w:val="auto"/>
          <w:lang w:val="en-US"/>
        </w:rPr>
        <w:t>be</w:t>
      </w:r>
      <w:r w:rsidR="00541720" w:rsidRPr="00152A99">
        <w:rPr>
          <w:rFonts w:asciiTheme="majorHAnsi" w:eastAsia="Times New Roman" w:hAnsiTheme="majorHAnsi" w:cs="Minion"/>
          <w:color w:val="auto"/>
          <w:lang w:val="en-US"/>
        </w:rPr>
        <w:t>d</w:t>
      </w:r>
      <w:r w:rsidR="000179AD" w:rsidRPr="00152A99">
        <w:rPr>
          <w:rFonts w:asciiTheme="majorHAnsi" w:eastAsia="Times New Roman" w:hAnsiTheme="majorHAnsi" w:cs="Minion"/>
          <w:color w:val="auto"/>
          <w:lang w:val="en-US"/>
        </w:rPr>
        <w:t xml:space="preserve"> a </w:t>
      </w:r>
      <w:r w:rsidR="001A07AD" w:rsidRPr="00152A99">
        <w:rPr>
          <w:rFonts w:asciiTheme="majorHAnsi" w:eastAsia="Times New Roman" w:hAnsiTheme="majorHAnsi" w:cs="Minion"/>
          <w:color w:val="auto"/>
          <w:lang w:val="en-US"/>
        </w:rPr>
        <w:t>range</w:t>
      </w:r>
      <w:r w:rsidR="000179AD" w:rsidRPr="00152A99">
        <w:rPr>
          <w:rFonts w:asciiTheme="majorHAnsi" w:eastAsia="Times New Roman" w:hAnsiTheme="majorHAnsi" w:cs="Minion"/>
          <w:color w:val="auto"/>
          <w:lang w:val="en-US"/>
        </w:rPr>
        <w:t xml:space="preserve"> of different programmes and </w:t>
      </w:r>
      <w:r w:rsidR="00EF2704" w:rsidRPr="00152A99">
        <w:rPr>
          <w:rFonts w:asciiTheme="majorHAnsi" w:eastAsia="Times New Roman" w:hAnsiTheme="majorHAnsi" w:cs="Minion"/>
          <w:color w:val="auto"/>
          <w:lang w:val="en-US"/>
        </w:rPr>
        <w:t xml:space="preserve">are limited in </w:t>
      </w:r>
      <w:r w:rsidR="000179AD" w:rsidRPr="00152A99">
        <w:rPr>
          <w:rFonts w:asciiTheme="majorHAnsi" w:eastAsia="Times New Roman" w:hAnsiTheme="majorHAnsi" w:cs="Minion"/>
          <w:color w:val="auto"/>
          <w:lang w:val="en-US"/>
        </w:rPr>
        <w:t xml:space="preserve">time </w:t>
      </w:r>
      <w:r w:rsidR="00EF2704" w:rsidRPr="00152A99">
        <w:rPr>
          <w:rFonts w:asciiTheme="majorHAnsi" w:eastAsia="Times New Roman" w:hAnsiTheme="majorHAnsi" w:cs="Minion"/>
          <w:color w:val="auto"/>
          <w:lang w:val="en-US"/>
        </w:rPr>
        <w:t>and money</w:t>
      </w:r>
      <w:r w:rsidR="00541720" w:rsidRPr="00152A99">
        <w:rPr>
          <w:rFonts w:asciiTheme="majorHAnsi" w:eastAsia="Times New Roman" w:hAnsiTheme="majorHAnsi" w:cs="Minion"/>
          <w:color w:val="auto"/>
          <w:lang w:val="en-US"/>
        </w:rPr>
        <w:t xml:space="preserve"> to independently assess delivery</w:t>
      </w:r>
      <w:r w:rsidR="00086580">
        <w:rPr>
          <w:rFonts w:asciiTheme="majorHAnsi" w:eastAsia="Times New Roman" w:hAnsiTheme="majorHAnsi" w:cs="Minion"/>
          <w:color w:val="auto"/>
          <w:lang w:val="en-US"/>
        </w:rPr>
        <w:t xml:space="preserve"> across a suite of interventions</w:t>
      </w:r>
      <w:r w:rsidR="000179AD" w:rsidRPr="00152A99">
        <w:rPr>
          <w:rFonts w:asciiTheme="majorHAnsi" w:eastAsia="Times New Roman" w:hAnsiTheme="majorHAnsi" w:cs="Minion"/>
          <w:color w:val="auto"/>
          <w:lang w:val="en-US"/>
        </w:rPr>
        <w:t xml:space="preserve">. </w:t>
      </w:r>
    </w:p>
    <w:p w:rsidR="000179AD" w:rsidRPr="00152A99" w:rsidRDefault="001A07AD" w:rsidP="00641989">
      <w:pPr>
        <w:autoSpaceDE w:val="0"/>
        <w:autoSpaceDN w:val="0"/>
        <w:adjustRightInd w:val="0"/>
        <w:spacing w:line="360" w:lineRule="auto"/>
        <w:ind w:firstLine="284"/>
        <w:jc w:val="both"/>
        <w:rPr>
          <w:rFonts w:asciiTheme="majorHAnsi" w:eastAsia="Times New Roman" w:hAnsiTheme="majorHAnsi" w:cs="Minion"/>
          <w:color w:val="auto"/>
          <w:lang w:val="en-US"/>
        </w:rPr>
      </w:pPr>
      <w:r w:rsidRPr="00152A99">
        <w:rPr>
          <w:rFonts w:asciiTheme="majorHAnsi" w:eastAsia="Times New Roman" w:hAnsiTheme="majorHAnsi" w:cs="Minion"/>
          <w:color w:val="auto"/>
          <w:lang w:val="en-US"/>
        </w:rPr>
        <w:t>To circumnavigate the</w:t>
      </w:r>
      <w:r w:rsidR="00EF2704" w:rsidRPr="00152A99">
        <w:rPr>
          <w:rFonts w:asciiTheme="majorHAnsi" w:eastAsia="Times New Roman" w:hAnsiTheme="majorHAnsi" w:cs="Minion"/>
          <w:color w:val="auto"/>
          <w:lang w:val="en-US"/>
        </w:rPr>
        <w:t>se</w:t>
      </w:r>
      <w:r w:rsidR="000179AD" w:rsidRPr="00152A99">
        <w:rPr>
          <w:rFonts w:asciiTheme="majorHAnsi" w:eastAsia="Times New Roman" w:hAnsiTheme="majorHAnsi" w:cs="Minion"/>
          <w:color w:val="auto"/>
          <w:lang w:val="en-US"/>
        </w:rPr>
        <w:t xml:space="preserve"> issues the Parent Programme Implementation Checklist (PPIC, Bywa</w:t>
      </w:r>
      <w:r w:rsidR="00075610" w:rsidRPr="00152A99">
        <w:rPr>
          <w:rFonts w:asciiTheme="majorHAnsi" w:eastAsia="Times New Roman" w:hAnsiTheme="majorHAnsi" w:cs="Minion"/>
          <w:color w:val="auto"/>
          <w:lang w:val="en-US"/>
        </w:rPr>
        <w:t>ter, 2011</w:t>
      </w:r>
      <w:r w:rsidRPr="00152A99">
        <w:rPr>
          <w:rFonts w:asciiTheme="majorHAnsi" w:eastAsia="Times New Roman" w:hAnsiTheme="majorHAnsi" w:cs="Minion"/>
          <w:color w:val="auto"/>
          <w:lang w:val="en-US"/>
        </w:rPr>
        <w:t xml:space="preserve">), has been developed as a </w:t>
      </w:r>
      <w:r w:rsidR="004E0232" w:rsidRPr="00152A99">
        <w:rPr>
          <w:rFonts w:asciiTheme="majorHAnsi" w:eastAsia="Times New Roman" w:hAnsiTheme="majorHAnsi" w:cs="Minion"/>
          <w:color w:val="auto"/>
          <w:lang w:val="en-US"/>
        </w:rPr>
        <w:t>generic</w:t>
      </w:r>
      <w:r w:rsidR="000179AD" w:rsidRPr="00152A99">
        <w:rPr>
          <w:rFonts w:asciiTheme="majorHAnsi" w:eastAsia="Times New Roman" w:hAnsiTheme="majorHAnsi" w:cs="Minion"/>
          <w:color w:val="auto"/>
          <w:lang w:val="en-US"/>
        </w:rPr>
        <w:t xml:space="preserve"> checklist to capture ‘global’ implementation </w:t>
      </w:r>
      <w:r w:rsidRPr="00152A99">
        <w:rPr>
          <w:rFonts w:asciiTheme="majorHAnsi" w:eastAsia="Times New Roman" w:hAnsiTheme="majorHAnsi" w:cs="Minion"/>
          <w:color w:val="auto"/>
          <w:lang w:val="en-US"/>
        </w:rPr>
        <w:t>of the core components of group-based parenting programmes</w:t>
      </w:r>
      <w:r w:rsidR="000179AD" w:rsidRPr="00152A99">
        <w:rPr>
          <w:rFonts w:asciiTheme="majorHAnsi" w:eastAsia="Times New Roman" w:hAnsiTheme="majorHAnsi" w:cs="Minion"/>
          <w:color w:val="auto"/>
          <w:lang w:val="en-US"/>
        </w:rPr>
        <w:t xml:space="preserve">. The main objective </w:t>
      </w:r>
      <w:r w:rsidRPr="00152A99">
        <w:rPr>
          <w:rFonts w:asciiTheme="majorHAnsi" w:eastAsia="Times New Roman" w:hAnsiTheme="majorHAnsi" w:cs="Minion"/>
          <w:color w:val="auto"/>
          <w:lang w:val="en-US"/>
        </w:rPr>
        <w:t>of the PPIC is to provide a</w:t>
      </w:r>
      <w:r w:rsidR="000179AD" w:rsidRPr="00152A99">
        <w:rPr>
          <w:rFonts w:asciiTheme="majorHAnsi" w:eastAsia="Times New Roman" w:hAnsiTheme="majorHAnsi" w:cs="Minion"/>
          <w:color w:val="auto"/>
          <w:lang w:val="en-US"/>
        </w:rPr>
        <w:t xml:space="preserve"> simple method </w:t>
      </w:r>
      <w:r w:rsidR="000179AD" w:rsidRPr="00152A99">
        <w:rPr>
          <w:rFonts w:asciiTheme="majorHAnsi" w:hAnsiTheme="majorHAnsi"/>
        </w:rPr>
        <w:t xml:space="preserve">for conducting random checks on programme fidelity </w:t>
      </w:r>
      <w:r w:rsidR="005746F2" w:rsidRPr="00152A99">
        <w:rPr>
          <w:rFonts w:asciiTheme="majorHAnsi" w:eastAsia="Times New Roman" w:hAnsiTheme="majorHAnsi"/>
          <w:color w:val="auto"/>
          <w:lang w:val="en-US"/>
        </w:rPr>
        <w:t>t</w:t>
      </w:r>
      <w:r w:rsidR="005746F2" w:rsidRPr="00152A99">
        <w:rPr>
          <w:rFonts w:asciiTheme="majorHAnsi" w:eastAsia="Times New Roman" w:hAnsiTheme="majorHAnsi" w:cs="Minion"/>
          <w:color w:val="auto"/>
          <w:lang w:val="en-US"/>
        </w:rPr>
        <w:t xml:space="preserve">o prevent </w:t>
      </w:r>
      <w:r w:rsidR="005746F2" w:rsidRPr="00152A99">
        <w:rPr>
          <w:rFonts w:asciiTheme="majorHAnsi" w:eastAsia="Times New Roman" w:hAnsiTheme="majorHAnsi" w:cs="Minion"/>
          <w:color w:val="auto"/>
          <w:lang w:val="en-US"/>
        </w:rPr>
        <w:lastRenderedPageBreak/>
        <w:t>programme ‘drift’</w:t>
      </w:r>
      <w:r w:rsidR="00EF2704" w:rsidRPr="00152A99">
        <w:rPr>
          <w:rFonts w:asciiTheme="majorHAnsi" w:eastAsia="Times New Roman" w:hAnsiTheme="majorHAnsi" w:cs="Minion"/>
          <w:color w:val="auto"/>
          <w:lang w:val="en-US"/>
        </w:rPr>
        <w:t xml:space="preserve">. </w:t>
      </w:r>
      <w:r w:rsidR="001F6FCE">
        <w:rPr>
          <w:rFonts w:asciiTheme="majorHAnsi" w:eastAsia="Times New Roman" w:hAnsiTheme="majorHAnsi" w:cs="Minion"/>
          <w:color w:val="auto"/>
          <w:lang w:val="en-US"/>
        </w:rPr>
        <w:t xml:space="preserve">The PPIC focuses specifically on the </w:t>
      </w:r>
      <w:r w:rsidR="00A91179">
        <w:rPr>
          <w:rFonts w:asciiTheme="majorHAnsi" w:eastAsia="Times New Roman" w:hAnsiTheme="majorHAnsi" w:cs="Minion"/>
          <w:color w:val="auto"/>
          <w:lang w:val="en-US"/>
        </w:rPr>
        <w:t>Adherence</w:t>
      </w:r>
      <w:r w:rsidR="001F6FCE">
        <w:rPr>
          <w:rFonts w:asciiTheme="majorHAnsi" w:eastAsia="Times New Roman" w:hAnsiTheme="majorHAnsi" w:cs="Minion"/>
          <w:color w:val="auto"/>
          <w:lang w:val="en-US"/>
        </w:rPr>
        <w:t xml:space="preserve">, Quality and Participant Responsiveness components of fidelity as these can be easily </w:t>
      </w:r>
      <w:r w:rsidR="00A91179">
        <w:rPr>
          <w:rFonts w:asciiTheme="majorHAnsi" w:eastAsia="Times New Roman" w:hAnsiTheme="majorHAnsi" w:cs="Minion"/>
          <w:color w:val="auto"/>
          <w:lang w:val="en-US"/>
        </w:rPr>
        <w:t>observed</w:t>
      </w:r>
      <w:r w:rsidR="001F6FCE">
        <w:rPr>
          <w:rFonts w:asciiTheme="majorHAnsi" w:eastAsia="Times New Roman" w:hAnsiTheme="majorHAnsi" w:cs="Minion"/>
          <w:color w:val="auto"/>
          <w:lang w:val="en-US"/>
        </w:rPr>
        <w:t xml:space="preserve">, and are less likely to be affected by subjective bias. </w:t>
      </w:r>
      <w:r w:rsidR="00EF2704" w:rsidRPr="00152A99">
        <w:rPr>
          <w:rFonts w:asciiTheme="majorHAnsi" w:eastAsia="Times New Roman" w:hAnsiTheme="majorHAnsi" w:cs="Minion"/>
          <w:color w:val="auto"/>
          <w:lang w:val="en-US"/>
        </w:rPr>
        <w:t xml:space="preserve">The tool </w:t>
      </w:r>
      <w:r w:rsidR="00A91179">
        <w:rPr>
          <w:rFonts w:asciiTheme="majorHAnsi" w:eastAsia="Times New Roman" w:hAnsiTheme="majorHAnsi" w:cs="Minion"/>
          <w:color w:val="auto"/>
          <w:lang w:val="en-US"/>
        </w:rPr>
        <w:t>negates</w:t>
      </w:r>
      <w:r w:rsidR="000179AD" w:rsidRPr="00152A99">
        <w:rPr>
          <w:rFonts w:asciiTheme="majorHAnsi" w:eastAsia="Times New Roman" w:hAnsiTheme="majorHAnsi" w:cs="Minion"/>
          <w:color w:val="auto"/>
          <w:lang w:val="en-US"/>
        </w:rPr>
        <w:t xml:space="preserve"> the need for</w:t>
      </w:r>
      <w:r w:rsidR="00F323BF">
        <w:rPr>
          <w:rFonts w:asciiTheme="majorHAnsi" w:eastAsia="Times New Roman" w:hAnsiTheme="majorHAnsi" w:cs="Minion"/>
          <w:color w:val="auto"/>
          <w:lang w:val="en-US"/>
        </w:rPr>
        <w:t xml:space="preserve"> the user to have</w:t>
      </w:r>
      <w:r w:rsidR="000179AD" w:rsidRPr="00152A99">
        <w:rPr>
          <w:rFonts w:asciiTheme="majorHAnsi" w:eastAsia="Times New Roman" w:hAnsiTheme="majorHAnsi" w:cs="Minion"/>
          <w:color w:val="auto"/>
          <w:lang w:val="en-US"/>
        </w:rPr>
        <w:t xml:space="preserve"> detailed</w:t>
      </w:r>
      <w:r w:rsidR="00F323BF">
        <w:rPr>
          <w:rFonts w:asciiTheme="majorHAnsi" w:eastAsia="Times New Roman" w:hAnsiTheme="majorHAnsi" w:cs="Minion"/>
          <w:color w:val="auto"/>
          <w:lang w:val="en-US"/>
        </w:rPr>
        <w:t xml:space="preserve"> knowledge of</w:t>
      </w:r>
      <w:r w:rsidR="000179AD" w:rsidRPr="00152A99">
        <w:rPr>
          <w:rFonts w:asciiTheme="majorHAnsi" w:eastAsia="Times New Roman" w:hAnsiTheme="majorHAnsi" w:cs="Minion"/>
          <w:color w:val="auto"/>
          <w:lang w:val="en-US"/>
        </w:rPr>
        <w:t xml:space="preserve"> facilitator process </w:t>
      </w:r>
      <w:r w:rsidR="004E0232" w:rsidRPr="00152A99">
        <w:rPr>
          <w:rFonts w:asciiTheme="majorHAnsi" w:eastAsia="Times New Roman" w:hAnsiTheme="majorHAnsi" w:cs="Minion"/>
          <w:color w:val="auto"/>
          <w:lang w:val="en-US"/>
        </w:rPr>
        <w:t>skills</w:t>
      </w:r>
      <w:r w:rsidR="000179AD" w:rsidRPr="00152A99">
        <w:rPr>
          <w:rFonts w:asciiTheme="majorHAnsi" w:eastAsia="Times New Roman" w:hAnsiTheme="majorHAnsi" w:cs="Minion"/>
          <w:color w:val="auto"/>
          <w:lang w:val="en-US"/>
        </w:rPr>
        <w:t xml:space="preserve"> or </w:t>
      </w:r>
      <w:r w:rsidR="00AC6E43" w:rsidRPr="00152A99">
        <w:rPr>
          <w:rFonts w:asciiTheme="majorHAnsi" w:eastAsia="Times New Roman" w:hAnsiTheme="majorHAnsi" w:cs="Minion"/>
          <w:color w:val="auto"/>
          <w:lang w:val="en-US"/>
        </w:rPr>
        <w:t>in-depth</w:t>
      </w:r>
      <w:r w:rsidR="000179AD" w:rsidRPr="00152A99">
        <w:rPr>
          <w:rFonts w:asciiTheme="majorHAnsi" w:eastAsia="Times New Roman" w:hAnsiTheme="majorHAnsi" w:cs="Minion"/>
          <w:color w:val="auto"/>
          <w:lang w:val="en-US"/>
        </w:rPr>
        <w:t xml:space="preserve"> </w:t>
      </w:r>
      <w:r w:rsidR="00353861">
        <w:rPr>
          <w:rFonts w:asciiTheme="majorHAnsi" w:eastAsia="Times New Roman" w:hAnsiTheme="majorHAnsi" w:cs="Minion"/>
          <w:color w:val="auto"/>
          <w:lang w:val="en-US"/>
        </w:rPr>
        <w:t xml:space="preserve">programme </w:t>
      </w:r>
      <w:r w:rsidR="000179AD" w:rsidRPr="00152A99">
        <w:rPr>
          <w:rFonts w:asciiTheme="majorHAnsi" w:eastAsia="Times New Roman" w:hAnsiTheme="majorHAnsi" w:cs="Minion"/>
          <w:color w:val="auto"/>
          <w:lang w:val="en-US"/>
        </w:rPr>
        <w:t xml:space="preserve">content </w:t>
      </w:r>
      <w:r w:rsidR="00EF2704" w:rsidRPr="00152A99">
        <w:rPr>
          <w:rFonts w:asciiTheme="majorHAnsi" w:eastAsia="Times New Roman" w:hAnsiTheme="majorHAnsi" w:cs="Minion"/>
          <w:color w:val="auto"/>
          <w:lang w:val="en-US"/>
        </w:rPr>
        <w:t>by providing a</w:t>
      </w:r>
      <w:r w:rsidR="005B0285" w:rsidRPr="00152A99">
        <w:rPr>
          <w:rFonts w:asciiTheme="majorHAnsi" w:hAnsiTheme="majorHAnsi"/>
        </w:rPr>
        <w:t xml:space="preserve"> </w:t>
      </w:r>
      <w:r w:rsidR="000179AD" w:rsidRPr="00152A99">
        <w:rPr>
          <w:rFonts w:asciiTheme="majorHAnsi" w:hAnsiTheme="majorHAnsi"/>
        </w:rPr>
        <w:t xml:space="preserve">simple </w:t>
      </w:r>
      <w:r w:rsidR="00353861">
        <w:rPr>
          <w:rFonts w:asciiTheme="majorHAnsi" w:hAnsiTheme="majorHAnsi"/>
        </w:rPr>
        <w:t>checklist</w:t>
      </w:r>
      <w:r w:rsidR="00353861" w:rsidRPr="00152A99">
        <w:rPr>
          <w:rFonts w:asciiTheme="majorHAnsi" w:hAnsiTheme="majorHAnsi"/>
        </w:rPr>
        <w:t xml:space="preserve"> </w:t>
      </w:r>
      <w:r w:rsidR="00EF2704" w:rsidRPr="00152A99">
        <w:rPr>
          <w:rFonts w:asciiTheme="majorHAnsi" w:hAnsiTheme="majorHAnsi"/>
        </w:rPr>
        <w:t>for</w:t>
      </w:r>
      <w:r w:rsidR="000179AD" w:rsidRPr="00152A99">
        <w:rPr>
          <w:rFonts w:asciiTheme="majorHAnsi" w:hAnsiTheme="majorHAnsi"/>
        </w:rPr>
        <w:t xml:space="preserve"> </w:t>
      </w:r>
      <w:r w:rsidR="00353861">
        <w:rPr>
          <w:rFonts w:asciiTheme="majorHAnsi" w:hAnsiTheme="majorHAnsi"/>
        </w:rPr>
        <w:t>assessing quality of delivery by either</w:t>
      </w:r>
      <w:r w:rsidR="000179AD" w:rsidRPr="00152A99">
        <w:rPr>
          <w:rFonts w:asciiTheme="majorHAnsi" w:hAnsiTheme="majorHAnsi"/>
        </w:rPr>
        <w:t xml:space="preserve"> a member of service delivery staff, or a researcher</w:t>
      </w:r>
      <w:r w:rsidR="00353861">
        <w:rPr>
          <w:rFonts w:asciiTheme="majorHAnsi" w:hAnsiTheme="majorHAnsi"/>
        </w:rPr>
        <w:t>.</w:t>
      </w:r>
      <w:r w:rsidR="000179AD" w:rsidRPr="00152A99">
        <w:rPr>
          <w:rFonts w:asciiTheme="majorHAnsi" w:eastAsia="Times New Roman" w:hAnsiTheme="majorHAnsi" w:cs="Minion"/>
          <w:color w:val="auto"/>
          <w:lang w:val="en-US"/>
        </w:rPr>
        <w:t xml:space="preserve">. </w:t>
      </w:r>
    </w:p>
    <w:p w:rsidR="00213977" w:rsidRDefault="00213977" w:rsidP="002C163B">
      <w:pPr>
        <w:autoSpaceDE w:val="0"/>
        <w:autoSpaceDN w:val="0"/>
        <w:adjustRightInd w:val="0"/>
        <w:spacing w:line="360" w:lineRule="auto"/>
        <w:ind w:firstLine="284"/>
        <w:jc w:val="center"/>
        <w:rPr>
          <w:rFonts w:asciiTheme="majorHAnsi" w:eastAsia="Times New Roman" w:hAnsiTheme="majorHAnsi" w:cs="Minion"/>
          <w:color w:val="auto"/>
          <w:lang w:val="en-US"/>
        </w:rPr>
      </w:pPr>
    </w:p>
    <w:p w:rsidR="0040385F" w:rsidRPr="00152A99" w:rsidRDefault="00541720" w:rsidP="00DF0B59">
      <w:pPr>
        <w:spacing w:line="240" w:lineRule="auto"/>
        <w:rPr>
          <w:rFonts w:asciiTheme="majorHAnsi" w:hAnsiTheme="majorHAnsi" w:cs="Cambria"/>
          <w:b/>
        </w:rPr>
      </w:pPr>
      <w:r w:rsidRPr="00152A99">
        <w:rPr>
          <w:rFonts w:asciiTheme="majorHAnsi" w:hAnsiTheme="majorHAnsi" w:cs="Cambria"/>
          <w:b/>
        </w:rPr>
        <w:t>Aim</w:t>
      </w:r>
    </w:p>
    <w:p w:rsidR="005A0254" w:rsidRDefault="000179AD" w:rsidP="005A0254">
      <w:pPr>
        <w:spacing w:line="360" w:lineRule="auto"/>
        <w:ind w:firstLine="284"/>
        <w:jc w:val="both"/>
        <w:rPr>
          <w:rFonts w:asciiTheme="majorHAnsi" w:hAnsiTheme="majorHAnsi"/>
        </w:rPr>
      </w:pPr>
      <w:r w:rsidRPr="00152A99">
        <w:rPr>
          <w:rFonts w:asciiTheme="majorHAnsi" w:eastAsia="Times New Roman" w:hAnsiTheme="majorHAnsi" w:cs="Minion"/>
          <w:color w:val="auto"/>
          <w:lang w:val="en-US"/>
        </w:rPr>
        <w:t xml:space="preserve">The purpose </w:t>
      </w:r>
      <w:r w:rsidR="001F6FCE">
        <w:rPr>
          <w:rFonts w:asciiTheme="majorHAnsi" w:eastAsia="Times New Roman" w:hAnsiTheme="majorHAnsi" w:cs="Minion"/>
          <w:color w:val="auto"/>
          <w:lang w:val="en-US"/>
        </w:rPr>
        <w:t xml:space="preserve">of the current study </w:t>
      </w:r>
      <w:r w:rsidRPr="00152A99">
        <w:rPr>
          <w:rFonts w:asciiTheme="majorHAnsi" w:eastAsia="Times New Roman" w:hAnsiTheme="majorHAnsi" w:cs="Minion"/>
          <w:color w:val="auto"/>
          <w:lang w:val="en-US"/>
        </w:rPr>
        <w:t>is</w:t>
      </w:r>
      <w:r w:rsidR="00886ABE">
        <w:rPr>
          <w:rFonts w:asciiTheme="majorHAnsi" w:eastAsia="Times New Roman" w:hAnsiTheme="majorHAnsi" w:cs="Minion"/>
          <w:color w:val="auto"/>
          <w:lang w:val="en-US"/>
        </w:rPr>
        <w:t xml:space="preserve"> </w:t>
      </w:r>
      <w:r w:rsidRPr="00152A99">
        <w:rPr>
          <w:rFonts w:asciiTheme="majorHAnsi" w:eastAsia="Times New Roman" w:hAnsiTheme="majorHAnsi" w:cs="Minion"/>
          <w:color w:val="auto"/>
          <w:lang w:val="en-US"/>
        </w:rPr>
        <w:t xml:space="preserve">to describe the development of the </w:t>
      </w:r>
      <w:r w:rsidR="000E6BA7">
        <w:rPr>
          <w:rFonts w:asciiTheme="majorHAnsi" w:eastAsia="Times New Roman" w:hAnsiTheme="majorHAnsi" w:cs="Minion"/>
          <w:color w:val="auto"/>
          <w:lang w:val="en-US"/>
        </w:rPr>
        <w:t xml:space="preserve">observational </w:t>
      </w:r>
      <w:r w:rsidRPr="00152A99">
        <w:rPr>
          <w:rFonts w:asciiTheme="majorHAnsi" w:eastAsia="Times New Roman" w:hAnsiTheme="majorHAnsi" w:cs="Minion"/>
          <w:color w:val="auto"/>
          <w:lang w:val="en-US"/>
        </w:rPr>
        <w:t>PPIC</w:t>
      </w:r>
      <w:r w:rsidR="000E6BA7">
        <w:rPr>
          <w:rFonts w:asciiTheme="majorHAnsi" w:eastAsia="Times New Roman" w:hAnsiTheme="majorHAnsi" w:cs="Minion"/>
          <w:color w:val="auto"/>
          <w:lang w:val="en-US"/>
        </w:rPr>
        <w:t>,</w:t>
      </w:r>
      <w:r w:rsidRPr="00152A99">
        <w:rPr>
          <w:rFonts w:asciiTheme="majorHAnsi" w:eastAsia="Times New Roman" w:hAnsiTheme="majorHAnsi" w:cs="Minion"/>
          <w:color w:val="auto"/>
          <w:lang w:val="en-US"/>
        </w:rPr>
        <w:t xml:space="preserve"> and explore its </w:t>
      </w:r>
      <w:r w:rsidR="00541720" w:rsidRPr="00152A99">
        <w:rPr>
          <w:rFonts w:asciiTheme="majorHAnsi" w:eastAsia="Times New Roman" w:hAnsiTheme="majorHAnsi" w:cs="Minion"/>
          <w:color w:val="auto"/>
          <w:lang w:val="en-US"/>
        </w:rPr>
        <w:t xml:space="preserve">initial </w:t>
      </w:r>
      <w:r w:rsidRPr="00152A99">
        <w:rPr>
          <w:rFonts w:asciiTheme="majorHAnsi" w:eastAsia="Times New Roman" w:hAnsiTheme="majorHAnsi" w:cs="Minion"/>
          <w:color w:val="auto"/>
          <w:lang w:val="en-US"/>
        </w:rPr>
        <w:t xml:space="preserve">psychometric properties </w:t>
      </w:r>
      <w:r w:rsidR="000E6BA7">
        <w:rPr>
          <w:rFonts w:asciiTheme="majorHAnsi" w:eastAsia="Times New Roman" w:hAnsiTheme="majorHAnsi" w:cs="Minion"/>
          <w:color w:val="auto"/>
          <w:lang w:val="en-US"/>
        </w:rPr>
        <w:t xml:space="preserve">and potential </w:t>
      </w:r>
      <w:r w:rsidRPr="00152A99">
        <w:rPr>
          <w:rFonts w:asciiTheme="majorHAnsi" w:eastAsia="Times New Roman" w:hAnsiTheme="majorHAnsi" w:cs="Minion"/>
          <w:color w:val="auto"/>
          <w:lang w:val="en-US"/>
        </w:rPr>
        <w:t xml:space="preserve">as a generic tool of </w:t>
      </w:r>
      <w:r w:rsidR="000E6BA7">
        <w:rPr>
          <w:rFonts w:asciiTheme="majorHAnsi" w:eastAsia="Times New Roman" w:hAnsiTheme="majorHAnsi" w:cs="Minion"/>
          <w:color w:val="auto"/>
          <w:lang w:val="en-US"/>
        </w:rPr>
        <w:t xml:space="preserve">assessing </w:t>
      </w:r>
      <w:r w:rsidRPr="00152A99">
        <w:rPr>
          <w:rFonts w:asciiTheme="majorHAnsi" w:eastAsia="Times New Roman" w:hAnsiTheme="majorHAnsi" w:cs="Minion"/>
          <w:color w:val="auto"/>
          <w:lang w:val="en-US"/>
        </w:rPr>
        <w:t xml:space="preserve">parenting programme </w:t>
      </w:r>
      <w:r w:rsidR="00AB6A6B">
        <w:rPr>
          <w:rFonts w:asciiTheme="majorHAnsi" w:eastAsia="Times New Roman" w:hAnsiTheme="majorHAnsi" w:cs="Minion"/>
          <w:color w:val="auto"/>
          <w:lang w:val="en-US"/>
        </w:rPr>
        <w:t>delivery/</w:t>
      </w:r>
      <w:r w:rsidRPr="00152A99">
        <w:rPr>
          <w:rFonts w:asciiTheme="majorHAnsi" w:eastAsia="Times New Roman" w:hAnsiTheme="majorHAnsi" w:cs="Minion"/>
          <w:color w:val="auto"/>
          <w:lang w:val="en-US"/>
        </w:rPr>
        <w:t xml:space="preserve">implementation fidelity. </w:t>
      </w:r>
      <w:r w:rsidR="0043218D">
        <w:rPr>
          <w:rFonts w:asciiTheme="majorHAnsi" w:eastAsia="Times New Roman" w:hAnsiTheme="majorHAnsi" w:cs="Minion"/>
          <w:color w:val="auto"/>
          <w:lang w:val="en-US"/>
        </w:rPr>
        <w:t>In particular, w</w:t>
      </w:r>
      <w:r w:rsidR="006B2A1F" w:rsidRPr="00152A99">
        <w:rPr>
          <w:rFonts w:asciiTheme="majorHAnsi" w:eastAsia="Times New Roman" w:hAnsiTheme="majorHAnsi" w:cs="Minion"/>
          <w:color w:val="auto"/>
          <w:lang w:val="en-US"/>
        </w:rPr>
        <w:t>e explore</w:t>
      </w:r>
      <w:r w:rsidR="0073544C">
        <w:rPr>
          <w:rFonts w:asciiTheme="majorHAnsi" w:eastAsia="Times New Roman" w:hAnsiTheme="majorHAnsi" w:cs="Minion"/>
          <w:color w:val="auto"/>
          <w:lang w:val="en-US"/>
        </w:rPr>
        <w:t xml:space="preserve"> whether the items in PPIC are coherent and measure the same construct/s </w:t>
      </w:r>
      <w:r w:rsidR="00886ABE">
        <w:rPr>
          <w:rFonts w:asciiTheme="majorHAnsi" w:eastAsia="Times New Roman" w:hAnsiTheme="majorHAnsi" w:cs="Minion"/>
          <w:color w:val="auto"/>
          <w:lang w:val="en-US"/>
        </w:rPr>
        <w:t xml:space="preserve">(internal consistency) </w:t>
      </w:r>
      <w:r w:rsidR="0073544C">
        <w:rPr>
          <w:rFonts w:asciiTheme="majorHAnsi" w:eastAsia="Times New Roman" w:hAnsiTheme="majorHAnsi" w:cs="Minion"/>
          <w:color w:val="auto"/>
          <w:lang w:val="en-US"/>
        </w:rPr>
        <w:t>and whether raters can consistently reach agreement, over time</w:t>
      </w:r>
      <w:r w:rsidR="00886ABE">
        <w:rPr>
          <w:rFonts w:asciiTheme="majorHAnsi" w:eastAsia="Times New Roman" w:hAnsiTheme="majorHAnsi" w:cs="Minion"/>
          <w:color w:val="auto"/>
          <w:lang w:val="en-US"/>
        </w:rPr>
        <w:t xml:space="preserve"> (intra-rater reliability)</w:t>
      </w:r>
      <w:r w:rsidR="0073544C">
        <w:rPr>
          <w:rFonts w:asciiTheme="majorHAnsi" w:eastAsia="Times New Roman" w:hAnsiTheme="majorHAnsi" w:cs="Minion"/>
          <w:color w:val="auto"/>
          <w:lang w:val="en-US"/>
        </w:rPr>
        <w:t xml:space="preserve"> and with different observers</w:t>
      </w:r>
      <w:r w:rsidR="00886ABE">
        <w:rPr>
          <w:rFonts w:asciiTheme="majorHAnsi" w:eastAsia="Times New Roman" w:hAnsiTheme="majorHAnsi" w:cs="Minion"/>
          <w:color w:val="auto"/>
          <w:lang w:val="en-US"/>
        </w:rPr>
        <w:t xml:space="preserve"> (inter-rater reliability)</w:t>
      </w:r>
      <w:r w:rsidR="0073544C">
        <w:rPr>
          <w:rFonts w:asciiTheme="majorHAnsi" w:eastAsia="Times New Roman" w:hAnsiTheme="majorHAnsi" w:cs="Minion"/>
          <w:color w:val="auto"/>
          <w:lang w:val="en-US"/>
        </w:rPr>
        <w:t xml:space="preserve">. </w:t>
      </w:r>
      <w:r w:rsidR="005A0254">
        <w:rPr>
          <w:rFonts w:asciiTheme="majorHAnsi" w:hAnsiTheme="majorHAnsi"/>
        </w:rPr>
        <w:t>Assessment of the achievable levels of inter- and intra-rater reliability are a pre-requisite for all observational tools during initial development and whilst being used out in the field. Moreover, these statistics are possibly the most important when considering the use of the PPIC as a routine tool to monitor implementation fidelity within routine practice. This is because inter- and intra-rater reliability provides an indication of how much consensus is achievable between different coders</w:t>
      </w:r>
      <w:r w:rsidR="000E6BA7">
        <w:rPr>
          <w:rFonts w:asciiTheme="majorHAnsi" w:hAnsiTheme="majorHAnsi"/>
        </w:rPr>
        <w:t xml:space="preserve"> (for instance it is important that coders are using the tool in the same way so that a service can have confidence in the scores across their coders)</w:t>
      </w:r>
      <w:r w:rsidR="005A0254">
        <w:rPr>
          <w:rFonts w:asciiTheme="majorHAnsi" w:hAnsiTheme="majorHAnsi"/>
        </w:rPr>
        <w:t xml:space="preserve">, or for one coder over a period of time following training in the use of the tool.  </w:t>
      </w:r>
    </w:p>
    <w:p w:rsidR="00471A83" w:rsidRPr="00152A99" w:rsidRDefault="00471A83" w:rsidP="00FB0E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color w:val="auto"/>
          <w:lang w:val="en-US"/>
        </w:rPr>
      </w:pPr>
    </w:p>
    <w:p w:rsidR="00BD16A5" w:rsidRDefault="00BD16A5" w:rsidP="00541720">
      <w:pPr>
        <w:rPr>
          <w:rFonts w:asciiTheme="majorHAnsi" w:hAnsiTheme="majorHAnsi"/>
          <w:b/>
        </w:rPr>
      </w:pPr>
    </w:p>
    <w:p w:rsidR="00884AE2" w:rsidRPr="00152A99" w:rsidRDefault="00884AE2" w:rsidP="00541720">
      <w:pPr>
        <w:rPr>
          <w:rFonts w:asciiTheme="majorHAnsi" w:hAnsiTheme="majorHAnsi"/>
          <w:b/>
        </w:rPr>
      </w:pPr>
    </w:p>
    <w:p w:rsidR="00853A93" w:rsidRPr="00152A99" w:rsidRDefault="00F81E7C" w:rsidP="00EB0AB2">
      <w:pPr>
        <w:jc w:val="center"/>
        <w:rPr>
          <w:rFonts w:asciiTheme="majorHAnsi" w:hAnsiTheme="majorHAnsi"/>
          <w:b/>
        </w:rPr>
      </w:pPr>
      <w:r w:rsidRPr="00152A99">
        <w:rPr>
          <w:rFonts w:asciiTheme="majorHAnsi" w:hAnsiTheme="majorHAnsi"/>
          <w:b/>
        </w:rPr>
        <w:t>Method</w:t>
      </w:r>
    </w:p>
    <w:p w:rsidR="00ED7BE6" w:rsidRPr="00152A99" w:rsidRDefault="00ED7BE6">
      <w:pPr>
        <w:jc w:val="both"/>
        <w:rPr>
          <w:rFonts w:asciiTheme="majorHAnsi" w:hAnsiTheme="majorHAnsi"/>
          <w:b/>
        </w:rPr>
      </w:pPr>
    </w:p>
    <w:p w:rsidR="00CE42BB" w:rsidRPr="00152A99" w:rsidRDefault="0067626C">
      <w:pPr>
        <w:jc w:val="both"/>
        <w:rPr>
          <w:rFonts w:asciiTheme="majorHAnsi" w:hAnsiTheme="majorHAnsi"/>
          <w:b/>
        </w:rPr>
      </w:pPr>
      <w:r w:rsidRPr="00152A99">
        <w:rPr>
          <w:rFonts w:asciiTheme="majorHAnsi" w:hAnsiTheme="majorHAnsi"/>
          <w:b/>
        </w:rPr>
        <w:t>Measure Development</w:t>
      </w:r>
    </w:p>
    <w:p w:rsidR="00853A93" w:rsidRPr="00152A99" w:rsidRDefault="00F81E7C" w:rsidP="00CE42BB">
      <w:pPr>
        <w:ind w:firstLine="284"/>
        <w:jc w:val="both"/>
        <w:rPr>
          <w:rFonts w:asciiTheme="majorHAnsi" w:hAnsiTheme="majorHAnsi"/>
        </w:rPr>
      </w:pPr>
      <w:r w:rsidRPr="00152A99">
        <w:rPr>
          <w:rFonts w:asciiTheme="majorHAnsi" w:hAnsiTheme="majorHAnsi"/>
          <w:b/>
        </w:rPr>
        <w:t>The Parent Programme Implementation Checklist (PPIC</w:t>
      </w:r>
      <w:r w:rsidR="00075610" w:rsidRPr="00152A99">
        <w:rPr>
          <w:rFonts w:asciiTheme="majorHAnsi" w:hAnsiTheme="majorHAnsi"/>
          <w:b/>
        </w:rPr>
        <w:t>; Bywater, 2011</w:t>
      </w:r>
      <w:r w:rsidRPr="00152A99">
        <w:rPr>
          <w:rFonts w:asciiTheme="majorHAnsi" w:hAnsiTheme="majorHAnsi"/>
          <w:b/>
        </w:rPr>
        <w:t>)</w:t>
      </w:r>
    </w:p>
    <w:p w:rsidR="00FF3BE8" w:rsidRDefault="00C97F49" w:rsidP="001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color w:val="auto"/>
          <w:lang w:val="en-US"/>
        </w:rPr>
      </w:pPr>
      <w:r w:rsidRPr="00152A99">
        <w:rPr>
          <w:rFonts w:asciiTheme="majorHAnsi" w:hAnsiTheme="majorHAnsi"/>
        </w:rPr>
        <w:t xml:space="preserve">The PPIC is an 18-item tool that was originally developed to assess aspects of programme implementation fidelity </w:t>
      </w:r>
      <w:r w:rsidR="00712679">
        <w:rPr>
          <w:rFonts w:asciiTheme="majorHAnsi" w:hAnsiTheme="majorHAnsi"/>
        </w:rPr>
        <w:t xml:space="preserve">by independent observation, for the purposes of providing an objective assessment of treatment integrity in </w:t>
      </w:r>
      <w:r w:rsidR="00E56CEE">
        <w:rPr>
          <w:rFonts w:asciiTheme="majorHAnsi" w:hAnsiTheme="majorHAnsi"/>
        </w:rPr>
        <w:t>three</w:t>
      </w:r>
      <w:r w:rsidR="00712679">
        <w:rPr>
          <w:rFonts w:asciiTheme="majorHAnsi" w:hAnsiTheme="majorHAnsi"/>
        </w:rPr>
        <w:t xml:space="preserve"> </w:t>
      </w:r>
      <w:r w:rsidR="00AE7DA6">
        <w:rPr>
          <w:rFonts w:asciiTheme="majorHAnsi" w:hAnsiTheme="majorHAnsi"/>
        </w:rPr>
        <w:t>pr</w:t>
      </w:r>
      <w:r w:rsidR="00712679">
        <w:rPr>
          <w:rFonts w:asciiTheme="majorHAnsi" w:hAnsiTheme="majorHAnsi"/>
        </w:rPr>
        <w:t>a</w:t>
      </w:r>
      <w:r w:rsidR="00AE7DA6">
        <w:rPr>
          <w:rFonts w:asciiTheme="majorHAnsi" w:hAnsiTheme="majorHAnsi"/>
        </w:rPr>
        <w:t>g</w:t>
      </w:r>
      <w:r w:rsidR="00712679">
        <w:rPr>
          <w:rFonts w:asciiTheme="majorHAnsi" w:hAnsiTheme="majorHAnsi"/>
        </w:rPr>
        <w:t>matic</w:t>
      </w:r>
      <w:r w:rsidR="00AE7DA6">
        <w:rPr>
          <w:rFonts w:asciiTheme="majorHAnsi" w:hAnsiTheme="majorHAnsi"/>
        </w:rPr>
        <w:t xml:space="preserve"> randomised</w:t>
      </w:r>
      <w:r w:rsidR="00712679">
        <w:rPr>
          <w:rFonts w:asciiTheme="majorHAnsi" w:hAnsiTheme="majorHAnsi"/>
        </w:rPr>
        <w:t xml:space="preserve"> trials (</w:t>
      </w:r>
      <w:r w:rsidR="00AE7DA6">
        <w:rPr>
          <w:rFonts w:asciiTheme="majorHAnsi" w:hAnsiTheme="majorHAnsi"/>
        </w:rPr>
        <w:t xml:space="preserve">see </w:t>
      </w:r>
      <w:r w:rsidR="00FB0EA5">
        <w:rPr>
          <w:rFonts w:asciiTheme="majorHAnsi" w:hAnsiTheme="majorHAnsi"/>
        </w:rPr>
        <w:t>Hutchings et al., 2007</w:t>
      </w:r>
      <w:r w:rsidR="00E56CEE">
        <w:rPr>
          <w:rFonts w:asciiTheme="majorHAnsi" w:hAnsiTheme="majorHAnsi"/>
        </w:rPr>
        <w:t>;</w:t>
      </w:r>
      <w:r w:rsidR="001F0ED6">
        <w:rPr>
          <w:rFonts w:asciiTheme="majorHAnsi" w:hAnsiTheme="majorHAnsi"/>
        </w:rPr>
        <w:t xml:space="preserve"> Bywater et al., 2009</w:t>
      </w:r>
      <w:r w:rsidR="00FB0EA5">
        <w:rPr>
          <w:rFonts w:asciiTheme="majorHAnsi" w:hAnsiTheme="majorHAnsi"/>
        </w:rPr>
        <w:t>;</w:t>
      </w:r>
      <w:r w:rsidR="00E56CEE">
        <w:rPr>
          <w:rFonts w:asciiTheme="majorHAnsi" w:hAnsiTheme="majorHAnsi"/>
        </w:rPr>
        <w:t xml:space="preserve"> </w:t>
      </w:r>
      <w:r w:rsidR="00712679">
        <w:rPr>
          <w:rFonts w:asciiTheme="majorHAnsi" w:hAnsiTheme="majorHAnsi"/>
        </w:rPr>
        <w:t>Little et al</w:t>
      </w:r>
      <w:r w:rsidR="00E56CEE">
        <w:rPr>
          <w:rFonts w:asciiTheme="majorHAnsi" w:hAnsiTheme="majorHAnsi"/>
        </w:rPr>
        <w:t>.,</w:t>
      </w:r>
      <w:r w:rsidR="00712679">
        <w:rPr>
          <w:rFonts w:asciiTheme="majorHAnsi" w:hAnsiTheme="majorHAnsi"/>
        </w:rPr>
        <w:t xml:space="preserve"> 2012</w:t>
      </w:r>
      <w:r w:rsidR="00E56CEE">
        <w:rPr>
          <w:rFonts w:asciiTheme="majorHAnsi" w:hAnsiTheme="majorHAnsi"/>
        </w:rPr>
        <w:t>; Morpeth et al., 2016</w:t>
      </w:r>
      <w:r w:rsidR="00712679">
        <w:rPr>
          <w:rFonts w:asciiTheme="majorHAnsi" w:hAnsiTheme="majorHAnsi"/>
        </w:rPr>
        <w:t>)</w:t>
      </w:r>
      <w:r w:rsidRPr="00152A99">
        <w:rPr>
          <w:rFonts w:asciiTheme="majorHAnsi" w:hAnsiTheme="majorHAnsi"/>
        </w:rPr>
        <w:t xml:space="preserve">. </w:t>
      </w:r>
      <w:r w:rsidR="0067626C" w:rsidRPr="00152A99">
        <w:rPr>
          <w:rFonts w:asciiTheme="majorHAnsi" w:eastAsia="Times New Roman" w:hAnsiTheme="majorHAnsi" w:cs="Minion"/>
          <w:color w:val="auto"/>
          <w:lang w:val="en-US"/>
        </w:rPr>
        <w:t xml:space="preserve">Initial work to develop the items </w:t>
      </w:r>
      <w:r w:rsidR="00213E8A" w:rsidRPr="00152A99">
        <w:rPr>
          <w:rFonts w:asciiTheme="majorHAnsi" w:eastAsia="Times New Roman" w:hAnsiTheme="majorHAnsi" w:cs="Minion"/>
          <w:color w:val="auto"/>
          <w:lang w:val="en-US"/>
        </w:rPr>
        <w:t>focused specifically on</w:t>
      </w:r>
      <w:r w:rsidR="0067626C" w:rsidRPr="00152A99">
        <w:rPr>
          <w:rFonts w:asciiTheme="majorHAnsi" w:eastAsia="Times New Roman" w:hAnsiTheme="majorHAnsi" w:cs="Minion"/>
          <w:color w:val="auto"/>
          <w:lang w:val="en-US"/>
        </w:rPr>
        <w:t xml:space="preserve"> reviewing the </w:t>
      </w:r>
      <w:r w:rsidR="0001431C" w:rsidRPr="00152A99">
        <w:rPr>
          <w:rFonts w:asciiTheme="majorHAnsi" w:eastAsia="Times New Roman" w:hAnsiTheme="majorHAnsi" w:cs="Minion"/>
          <w:color w:val="auto"/>
          <w:lang w:val="en-US"/>
        </w:rPr>
        <w:t>self-complet</w:t>
      </w:r>
      <w:r w:rsidR="00712679">
        <w:rPr>
          <w:rFonts w:asciiTheme="majorHAnsi" w:eastAsia="Times New Roman" w:hAnsiTheme="majorHAnsi" w:cs="Minion"/>
          <w:color w:val="auto"/>
          <w:lang w:val="en-US"/>
        </w:rPr>
        <w:t>ion</w:t>
      </w:r>
      <w:r w:rsidR="00FB0EA5">
        <w:rPr>
          <w:rFonts w:asciiTheme="majorHAnsi" w:eastAsia="Times New Roman" w:hAnsiTheme="majorHAnsi" w:cs="Minion"/>
          <w:color w:val="auto"/>
          <w:lang w:val="en-US"/>
        </w:rPr>
        <w:t xml:space="preserve"> checklists</w:t>
      </w:r>
      <w:r w:rsidR="00207D55">
        <w:rPr>
          <w:rFonts w:asciiTheme="majorHAnsi" w:eastAsia="Times New Roman" w:hAnsiTheme="majorHAnsi" w:cs="Minion"/>
          <w:color w:val="auto"/>
          <w:lang w:val="en-US"/>
        </w:rPr>
        <w:t xml:space="preserve"> </w:t>
      </w:r>
      <w:r w:rsidR="0001431C" w:rsidRPr="00152A99">
        <w:rPr>
          <w:rFonts w:asciiTheme="majorHAnsi" w:eastAsia="Times New Roman" w:hAnsiTheme="majorHAnsi" w:cs="Minion"/>
          <w:color w:val="auto"/>
          <w:lang w:val="en-US"/>
        </w:rPr>
        <w:t>of</w:t>
      </w:r>
      <w:r w:rsidR="0067626C" w:rsidRPr="00152A99">
        <w:rPr>
          <w:rFonts w:asciiTheme="majorHAnsi" w:eastAsia="Times New Roman" w:hAnsiTheme="majorHAnsi" w:cs="Minion"/>
          <w:color w:val="auto"/>
          <w:lang w:val="en-US"/>
        </w:rPr>
        <w:t xml:space="preserve"> two </w:t>
      </w:r>
      <w:r w:rsidR="0001431C" w:rsidRPr="00152A99">
        <w:rPr>
          <w:rFonts w:asciiTheme="majorHAnsi" w:eastAsia="Times New Roman" w:hAnsiTheme="majorHAnsi" w:cs="Minion"/>
          <w:color w:val="auto"/>
          <w:lang w:val="en-US"/>
        </w:rPr>
        <w:t xml:space="preserve">evidence-based and widely delivered </w:t>
      </w:r>
      <w:r w:rsidR="0067626C" w:rsidRPr="00152A99">
        <w:rPr>
          <w:rFonts w:asciiTheme="majorHAnsi" w:eastAsia="Times New Roman" w:hAnsiTheme="majorHAnsi" w:cs="Minion"/>
          <w:color w:val="auto"/>
          <w:lang w:val="en-US"/>
        </w:rPr>
        <w:t>gr</w:t>
      </w:r>
      <w:r w:rsidR="007E606A" w:rsidRPr="00152A99">
        <w:rPr>
          <w:rFonts w:asciiTheme="majorHAnsi" w:eastAsia="Times New Roman" w:hAnsiTheme="majorHAnsi" w:cs="Minion"/>
          <w:color w:val="auto"/>
          <w:lang w:val="en-US"/>
        </w:rPr>
        <w:t xml:space="preserve">oup-based parenting programmes i.e. </w:t>
      </w:r>
      <w:r w:rsidR="0067626C" w:rsidRPr="00152A99">
        <w:rPr>
          <w:rFonts w:asciiTheme="majorHAnsi" w:eastAsia="Times New Roman" w:hAnsiTheme="majorHAnsi" w:cs="Minion"/>
          <w:color w:val="auto"/>
          <w:lang w:val="en-US"/>
        </w:rPr>
        <w:t xml:space="preserve">IY </w:t>
      </w:r>
      <w:r w:rsidR="005A2DB2" w:rsidRPr="00152A99">
        <w:rPr>
          <w:rFonts w:asciiTheme="majorHAnsi" w:eastAsia="Times New Roman" w:hAnsiTheme="majorHAnsi" w:cs="Minion"/>
          <w:color w:val="auto"/>
          <w:lang w:val="en-US"/>
        </w:rPr>
        <w:t xml:space="preserve">preschool and school-age BASIC </w:t>
      </w:r>
      <w:r w:rsidR="007E606A" w:rsidRPr="00152A99">
        <w:rPr>
          <w:rFonts w:asciiTheme="majorHAnsi" w:eastAsia="Times New Roman" w:hAnsiTheme="majorHAnsi" w:cs="Minion"/>
          <w:color w:val="auto"/>
          <w:lang w:val="en-US"/>
        </w:rPr>
        <w:t>for parents of children aged</w:t>
      </w:r>
      <w:r w:rsidR="005A2DB2" w:rsidRPr="00152A99">
        <w:rPr>
          <w:rFonts w:asciiTheme="majorHAnsi" w:eastAsia="Times New Roman" w:hAnsiTheme="majorHAnsi" w:cs="Minion"/>
          <w:color w:val="auto"/>
          <w:lang w:val="en-US"/>
        </w:rPr>
        <w:t xml:space="preserve"> 3 to 12</w:t>
      </w:r>
      <w:r w:rsidR="007E606A" w:rsidRPr="00152A99">
        <w:rPr>
          <w:rFonts w:asciiTheme="majorHAnsi" w:eastAsia="Times New Roman" w:hAnsiTheme="majorHAnsi" w:cs="Minion"/>
          <w:color w:val="auto"/>
          <w:lang w:val="en-US"/>
        </w:rPr>
        <w:t xml:space="preserve"> (Webster-Stratton, 2010</w:t>
      </w:r>
      <w:r w:rsidR="00FB0EA5">
        <w:rPr>
          <w:rFonts w:asciiTheme="majorHAnsi" w:eastAsia="Times New Roman" w:hAnsiTheme="majorHAnsi" w:cs="Minion"/>
          <w:color w:val="auto"/>
          <w:lang w:val="en-US"/>
        </w:rPr>
        <w:t xml:space="preserve">; </w:t>
      </w:r>
      <w:hyperlink r:id="rId8" w:history="1">
        <w:r w:rsidR="00FB0EA5" w:rsidRPr="00700D9A">
          <w:rPr>
            <w:rStyle w:val="Hyperlink"/>
            <w:rFonts w:asciiTheme="majorHAnsi" w:eastAsia="Times New Roman" w:hAnsiTheme="majorHAnsi" w:cs="Minion"/>
            <w:lang w:val="en-US"/>
          </w:rPr>
          <w:t>http://www.incredibleyears.com/resources/tm/</w:t>
        </w:r>
      </w:hyperlink>
      <w:r w:rsidR="007E606A" w:rsidRPr="00152A99">
        <w:rPr>
          <w:rFonts w:asciiTheme="majorHAnsi" w:eastAsia="Times New Roman" w:hAnsiTheme="majorHAnsi" w:cs="Minion"/>
          <w:color w:val="auto"/>
          <w:lang w:val="en-US"/>
        </w:rPr>
        <w:t>)</w:t>
      </w:r>
      <w:r w:rsidR="005A2DB2" w:rsidRPr="00152A99">
        <w:rPr>
          <w:rFonts w:asciiTheme="majorHAnsi" w:eastAsia="Times New Roman" w:hAnsiTheme="majorHAnsi" w:cs="Minion"/>
          <w:color w:val="auto"/>
          <w:lang w:val="en-US"/>
        </w:rPr>
        <w:t xml:space="preserve"> </w:t>
      </w:r>
      <w:r w:rsidR="0067626C" w:rsidRPr="00152A99">
        <w:rPr>
          <w:rFonts w:asciiTheme="majorHAnsi" w:eastAsia="Times New Roman" w:hAnsiTheme="majorHAnsi" w:cs="Minion"/>
          <w:color w:val="auto"/>
          <w:lang w:val="en-US"/>
        </w:rPr>
        <w:t xml:space="preserve">and </w:t>
      </w:r>
      <w:r w:rsidR="005A2DB2" w:rsidRPr="00152A99">
        <w:rPr>
          <w:rFonts w:asciiTheme="majorHAnsi" w:eastAsia="Times New Roman" w:hAnsiTheme="majorHAnsi" w:cs="Minion"/>
          <w:color w:val="auto"/>
          <w:lang w:val="en-US"/>
        </w:rPr>
        <w:t xml:space="preserve">Level 4 </w:t>
      </w:r>
      <w:r w:rsidR="0067626C" w:rsidRPr="00152A99">
        <w:rPr>
          <w:rFonts w:asciiTheme="majorHAnsi" w:eastAsia="Times New Roman" w:hAnsiTheme="majorHAnsi" w:cs="Minion"/>
          <w:color w:val="auto"/>
          <w:lang w:val="en-US"/>
        </w:rPr>
        <w:t>Triple P</w:t>
      </w:r>
      <w:r w:rsidR="007E606A" w:rsidRPr="00152A99">
        <w:rPr>
          <w:rFonts w:asciiTheme="majorHAnsi" w:eastAsia="Times New Roman" w:hAnsiTheme="majorHAnsi" w:cs="Minion"/>
          <w:color w:val="auto"/>
          <w:lang w:val="en-US"/>
        </w:rPr>
        <w:t xml:space="preserve"> for parents of children from birth to 12 years</w:t>
      </w:r>
      <w:r w:rsidR="00884AE2">
        <w:rPr>
          <w:rFonts w:asciiTheme="majorHAnsi" w:eastAsia="Times New Roman" w:hAnsiTheme="majorHAnsi" w:cs="Minion"/>
          <w:color w:val="auto"/>
          <w:lang w:val="en-US"/>
        </w:rPr>
        <w:t xml:space="preserve"> (Sanders et al.,</w:t>
      </w:r>
      <w:r w:rsidR="007E606A" w:rsidRPr="00152A99">
        <w:rPr>
          <w:rFonts w:asciiTheme="majorHAnsi" w:eastAsia="Times New Roman" w:hAnsiTheme="majorHAnsi" w:cs="Minion"/>
          <w:color w:val="auto"/>
          <w:lang w:val="en-US"/>
        </w:rPr>
        <w:t xml:space="preserve"> 2000</w:t>
      </w:r>
      <w:r w:rsidR="00FB0EA5">
        <w:rPr>
          <w:rFonts w:asciiTheme="majorHAnsi" w:eastAsia="Times New Roman" w:hAnsiTheme="majorHAnsi" w:cs="Minion"/>
          <w:color w:val="auto"/>
          <w:lang w:val="en-US"/>
        </w:rPr>
        <w:t xml:space="preserve">; </w:t>
      </w:r>
      <w:hyperlink r:id="rId9" w:history="1">
        <w:r w:rsidR="00FB0EA5" w:rsidRPr="000C1E58">
          <w:rPr>
            <w:rStyle w:val="Hyperlink"/>
            <w:rFonts w:asciiTheme="majorHAnsi" w:eastAsia="Times New Roman" w:hAnsiTheme="majorHAnsi" w:cs="Minion"/>
            <w:lang w:val="en-US"/>
          </w:rPr>
          <w:t>http://www.triplep.net/glo-en/getting-started-</w:t>
        </w:r>
        <w:r w:rsidR="00FB0EA5" w:rsidRPr="000C1E58">
          <w:rPr>
            <w:rStyle w:val="Hyperlink"/>
            <w:rFonts w:asciiTheme="majorHAnsi" w:eastAsia="Times New Roman" w:hAnsiTheme="majorHAnsi" w:cs="Minion"/>
            <w:lang w:val="en-US"/>
          </w:rPr>
          <w:lastRenderedPageBreak/>
          <w:t>with-triple-p/implementing-triple-p/implementation-support/</w:t>
        </w:r>
      </w:hyperlink>
      <w:r w:rsidR="007E606A" w:rsidRPr="00152A99">
        <w:rPr>
          <w:rFonts w:asciiTheme="majorHAnsi" w:eastAsia="Times New Roman" w:hAnsiTheme="majorHAnsi" w:cs="Minion"/>
          <w:color w:val="auto"/>
          <w:lang w:val="en-US"/>
        </w:rPr>
        <w:t>)</w:t>
      </w:r>
      <w:r w:rsidR="008F4C03">
        <w:rPr>
          <w:rFonts w:asciiTheme="majorHAnsi" w:eastAsia="Times New Roman" w:hAnsiTheme="majorHAnsi" w:cs="Minion"/>
          <w:color w:val="auto"/>
          <w:lang w:val="en-US"/>
        </w:rPr>
        <w:t>. The purpose of this activity was</w:t>
      </w:r>
      <w:r w:rsidR="00FB0EA5">
        <w:rPr>
          <w:rFonts w:asciiTheme="majorHAnsi" w:eastAsia="Times New Roman" w:hAnsiTheme="majorHAnsi" w:cs="Minion"/>
          <w:color w:val="auto"/>
          <w:lang w:val="en-US"/>
        </w:rPr>
        <w:t xml:space="preserve"> </w:t>
      </w:r>
      <w:r w:rsidR="008F4C03">
        <w:rPr>
          <w:rFonts w:asciiTheme="majorHAnsi" w:eastAsia="Times New Roman" w:hAnsiTheme="majorHAnsi" w:cs="Minion"/>
          <w:color w:val="auto"/>
          <w:lang w:val="en-US"/>
        </w:rPr>
        <w:t xml:space="preserve">to ensure that the PPIC included </w:t>
      </w:r>
      <w:r w:rsidR="0001431C" w:rsidRPr="00152A99">
        <w:rPr>
          <w:rFonts w:asciiTheme="majorHAnsi" w:eastAsia="Times New Roman" w:hAnsiTheme="majorHAnsi" w:cs="Minion"/>
          <w:color w:val="auto"/>
          <w:lang w:val="en-US"/>
        </w:rPr>
        <w:t xml:space="preserve">similar items </w:t>
      </w:r>
      <w:r w:rsidR="008F4C03">
        <w:rPr>
          <w:rFonts w:asciiTheme="majorHAnsi" w:eastAsia="Times New Roman" w:hAnsiTheme="majorHAnsi" w:cs="Minion"/>
          <w:color w:val="auto"/>
          <w:lang w:val="en-US"/>
        </w:rPr>
        <w:t xml:space="preserve">of fidelity that were routinely measured as part of programme delivery </w:t>
      </w:r>
      <w:r w:rsidR="008A37BF" w:rsidRPr="00152A99">
        <w:rPr>
          <w:rFonts w:asciiTheme="majorHAnsi" w:eastAsia="Times New Roman" w:hAnsiTheme="majorHAnsi" w:cs="Minion"/>
          <w:color w:val="auto"/>
          <w:lang w:val="en-US"/>
        </w:rPr>
        <w:t xml:space="preserve">whilst </w:t>
      </w:r>
      <w:r w:rsidR="008F4C03">
        <w:rPr>
          <w:rFonts w:asciiTheme="majorHAnsi" w:eastAsia="Times New Roman" w:hAnsiTheme="majorHAnsi" w:cs="Minion"/>
          <w:color w:val="auto"/>
          <w:lang w:val="en-US"/>
        </w:rPr>
        <w:t>establishing where</w:t>
      </w:r>
      <w:r w:rsidR="008F4C03" w:rsidRPr="00152A99">
        <w:rPr>
          <w:rFonts w:asciiTheme="majorHAnsi" w:eastAsia="Times New Roman" w:hAnsiTheme="majorHAnsi" w:cs="Minion"/>
          <w:color w:val="auto"/>
          <w:lang w:val="en-US"/>
        </w:rPr>
        <w:t xml:space="preserve"> </w:t>
      </w:r>
      <w:r w:rsidR="00FB0EA5">
        <w:rPr>
          <w:rFonts w:asciiTheme="majorHAnsi" w:eastAsia="Times New Roman" w:hAnsiTheme="majorHAnsi" w:cs="Minion"/>
          <w:color w:val="auto"/>
          <w:lang w:val="en-US"/>
        </w:rPr>
        <w:t>additional items</w:t>
      </w:r>
      <w:r w:rsidR="008F4C03">
        <w:rPr>
          <w:rFonts w:asciiTheme="majorHAnsi" w:eastAsia="Times New Roman" w:hAnsiTheme="majorHAnsi" w:cs="Minion"/>
          <w:color w:val="auto"/>
          <w:lang w:val="en-US"/>
        </w:rPr>
        <w:t xml:space="preserve"> were needed</w:t>
      </w:r>
      <w:r w:rsidR="00FB0EA5">
        <w:rPr>
          <w:rFonts w:asciiTheme="majorHAnsi" w:eastAsia="Times New Roman" w:hAnsiTheme="majorHAnsi" w:cs="Minion"/>
          <w:color w:val="auto"/>
          <w:lang w:val="en-US"/>
        </w:rPr>
        <w:t xml:space="preserve"> to </w:t>
      </w:r>
      <w:r w:rsidR="008F4C03">
        <w:rPr>
          <w:rFonts w:asciiTheme="majorHAnsi" w:eastAsia="Times New Roman" w:hAnsiTheme="majorHAnsi" w:cs="Minion"/>
          <w:color w:val="auto"/>
          <w:lang w:val="en-US"/>
        </w:rPr>
        <w:t xml:space="preserve">ensure that the </w:t>
      </w:r>
      <w:r w:rsidR="00712679">
        <w:rPr>
          <w:rFonts w:asciiTheme="majorHAnsi" w:eastAsia="Times New Roman" w:hAnsiTheme="majorHAnsi" w:cs="Minion"/>
          <w:color w:val="auto"/>
          <w:lang w:val="en-US"/>
        </w:rPr>
        <w:t>five</w:t>
      </w:r>
      <w:r w:rsidR="00712679" w:rsidRPr="00152A99">
        <w:rPr>
          <w:rFonts w:asciiTheme="majorHAnsi" w:eastAsia="Times New Roman" w:hAnsiTheme="majorHAnsi" w:cs="Minion"/>
          <w:color w:val="auto"/>
          <w:lang w:val="en-US"/>
        </w:rPr>
        <w:t xml:space="preserve"> </w:t>
      </w:r>
      <w:r w:rsidRPr="00152A99">
        <w:rPr>
          <w:rFonts w:asciiTheme="majorHAnsi" w:eastAsia="Times New Roman" w:hAnsiTheme="majorHAnsi" w:cs="Minion"/>
          <w:color w:val="auto"/>
          <w:lang w:val="en-US"/>
        </w:rPr>
        <w:t>components of fidelity</w:t>
      </w:r>
      <w:r w:rsidR="008F4C03">
        <w:rPr>
          <w:rFonts w:asciiTheme="majorHAnsi" w:eastAsia="Times New Roman" w:hAnsiTheme="majorHAnsi" w:cs="Minion"/>
          <w:color w:val="auto"/>
          <w:lang w:val="en-US"/>
        </w:rPr>
        <w:t xml:space="preserve"> were addressed </w:t>
      </w:r>
      <w:r w:rsidR="0067626C" w:rsidRPr="00152A99">
        <w:rPr>
          <w:rFonts w:asciiTheme="majorHAnsi" w:eastAsia="Times New Roman" w:hAnsiTheme="majorHAnsi" w:cs="Minion"/>
          <w:color w:val="auto"/>
          <w:lang w:val="en-US"/>
        </w:rPr>
        <w:t xml:space="preserve">(see Table 1). </w:t>
      </w:r>
      <w:r w:rsidR="00ED7187" w:rsidRPr="00152A99">
        <w:rPr>
          <w:rFonts w:asciiTheme="majorHAnsi" w:eastAsia="Times New Roman" w:hAnsiTheme="majorHAnsi" w:cs="Minion"/>
          <w:color w:val="auto"/>
          <w:lang w:val="en-US"/>
        </w:rPr>
        <w:t xml:space="preserve">During this initial scoping exercise several </w:t>
      </w:r>
      <w:r w:rsidR="008F4C03">
        <w:rPr>
          <w:rFonts w:asciiTheme="majorHAnsi" w:eastAsia="Times New Roman" w:hAnsiTheme="majorHAnsi" w:cs="Minion"/>
          <w:color w:val="auto"/>
          <w:lang w:val="en-US"/>
        </w:rPr>
        <w:t>key elements of the parenting programmes</w:t>
      </w:r>
      <w:r w:rsidR="008A37BF" w:rsidRPr="00152A99">
        <w:rPr>
          <w:rFonts w:asciiTheme="majorHAnsi" w:eastAsia="Times New Roman" w:hAnsiTheme="majorHAnsi" w:cs="Minion"/>
          <w:color w:val="auto"/>
          <w:lang w:val="en-US"/>
        </w:rPr>
        <w:t xml:space="preserve"> were identified </w:t>
      </w:r>
      <w:r w:rsidR="00ED7187" w:rsidRPr="00152A99">
        <w:rPr>
          <w:rFonts w:asciiTheme="majorHAnsi" w:eastAsia="Times New Roman" w:hAnsiTheme="majorHAnsi" w:cs="Minion"/>
          <w:color w:val="auto"/>
          <w:lang w:val="en-US"/>
        </w:rPr>
        <w:t xml:space="preserve">as not </w:t>
      </w:r>
      <w:r w:rsidR="00C17E3A" w:rsidRPr="00152A99">
        <w:rPr>
          <w:rFonts w:asciiTheme="majorHAnsi" w:eastAsia="Times New Roman" w:hAnsiTheme="majorHAnsi" w:cs="Minion"/>
          <w:color w:val="auto"/>
          <w:lang w:val="en-US"/>
        </w:rPr>
        <w:t xml:space="preserve">being </w:t>
      </w:r>
      <w:r w:rsidR="00ED7187" w:rsidRPr="00152A99">
        <w:rPr>
          <w:rFonts w:asciiTheme="majorHAnsi" w:eastAsia="Times New Roman" w:hAnsiTheme="majorHAnsi" w:cs="Minion"/>
          <w:color w:val="auto"/>
          <w:lang w:val="en-US"/>
        </w:rPr>
        <w:t xml:space="preserve">recorded or monitored as part of regular </w:t>
      </w:r>
      <w:r w:rsidR="00115AC5" w:rsidRPr="00152A99">
        <w:rPr>
          <w:rFonts w:asciiTheme="majorHAnsi" w:eastAsia="Times New Roman" w:hAnsiTheme="majorHAnsi" w:cs="Minion"/>
          <w:color w:val="auto"/>
          <w:lang w:val="en-US"/>
        </w:rPr>
        <w:t>programme check</w:t>
      </w:r>
      <w:r w:rsidR="008F4C03">
        <w:rPr>
          <w:rFonts w:asciiTheme="majorHAnsi" w:eastAsia="Times New Roman" w:hAnsiTheme="majorHAnsi" w:cs="Minion"/>
          <w:color w:val="auto"/>
          <w:lang w:val="en-US"/>
        </w:rPr>
        <w:t>lists</w:t>
      </w:r>
      <w:r w:rsidR="00712679">
        <w:rPr>
          <w:rFonts w:asciiTheme="majorHAnsi" w:eastAsia="Times New Roman" w:hAnsiTheme="majorHAnsi" w:cs="Minion"/>
          <w:color w:val="auto"/>
          <w:lang w:val="en-US"/>
        </w:rPr>
        <w:t>, for exampl</w:t>
      </w:r>
      <w:r w:rsidR="00E75DF8">
        <w:rPr>
          <w:rFonts w:asciiTheme="majorHAnsi" w:eastAsia="Times New Roman" w:hAnsiTheme="majorHAnsi" w:cs="Minion"/>
          <w:color w:val="auto"/>
          <w:lang w:val="en-US"/>
        </w:rPr>
        <w:t>e</w:t>
      </w:r>
      <w:r w:rsidR="008F4C03">
        <w:rPr>
          <w:rFonts w:asciiTheme="majorHAnsi" w:eastAsia="Times New Roman" w:hAnsiTheme="majorHAnsi" w:cs="Minion"/>
          <w:color w:val="auto"/>
          <w:lang w:val="en-US"/>
        </w:rPr>
        <w:t>,</w:t>
      </w:r>
      <w:r w:rsidR="00E75DF8">
        <w:rPr>
          <w:rFonts w:asciiTheme="majorHAnsi" w:eastAsia="Times New Roman" w:hAnsiTheme="majorHAnsi" w:cs="Minion"/>
          <w:color w:val="auto"/>
          <w:lang w:val="en-US"/>
        </w:rPr>
        <w:t xml:space="preserve"> modeling of key parenting behaviours</w:t>
      </w:r>
      <w:r w:rsidR="00FA0BE1">
        <w:rPr>
          <w:rFonts w:asciiTheme="majorHAnsi" w:eastAsia="Times New Roman" w:hAnsiTheme="majorHAnsi" w:cs="Minion"/>
          <w:color w:val="auto"/>
          <w:lang w:val="en-US"/>
        </w:rPr>
        <w:t xml:space="preserve"> and role play</w:t>
      </w:r>
      <w:r w:rsidR="00ED7187" w:rsidRPr="00152A99">
        <w:rPr>
          <w:rFonts w:asciiTheme="majorHAnsi" w:eastAsia="Times New Roman" w:hAnsiTheme="majorHAnsi" w:cs="Minion"/>
          <w:color w:val="auto"/>
          <w:lang w:val="en-US"/>
        </w:rPr>
        <w:t xml:space="preserve">. </w:t>
      </w:r>
      <w:r w:rsidR="008F4C03">
        <w:rPr>
          <w:rFonts w:asciiTheme="majorHAnsi" w:eastAsia="Times New Roman" w:hAnsiTheme="majorHAnsi" w:cs="Minion"/>
          <w:color w:val="auto"/>
          <w:lang w:val="en-US"/>
        </w:rPr>
        <w:t>Consequently, common elements from effective programmes</w:t>
      </w:r>
      <w:r w:rsidR="00115AC5" w:rsidRPr="00152A99">
        <w:rPr>
          <w:rFonts w:asciiTheme="majorHAnsi" w:eastAsia="Times New Roman" w:hAnsiTheme="majorHAnsi" w:cs="Minion"/>
          <w:color w:val="auto"/>
          <w:lang w:val="en-US"/>
        </w:rPr>
        <w:t xml:space="preserve"> </w:t>
      </w:r>
      <w:r w:rsidR="00ED7187" w:rsidRPr="00152A99">
        <w:rPr>
          <w:rFonts w:asciiTheme="majorHAnsi" w:eastAsia="Times New Roman" w:hAnsiTheme="majorHAnsi" w:cs="Minion"/>
          <w:color w:val="auto"/>
          <w:lang w:val="en-US"/>
        </w:rPr>
        <w:t xml:space="preserve">were </w:t>
      </w:r>
      <w:r w:rsidR="00C17E3A" w:rsidRPr="00152A99">
        <w:rPr>
          <w:rFonts w:asciiTheme="majorHAnsi" w:eastAsia="Times New Roman" w:hAnsiTheme="majorHAnsi" w:cs="Minion"/>
          <w:color w:val="auto"/>
          <w:lang w:val="en-US"/>
        </w:rPr>
        <w:t xml:space="preserve">mapped against </w:t>
      </w:r>
      <w:r w:rsidR="00B2430A" w:rsidRPr="00152A99">
        <w:rPr>
          <w:rFonts w:asciiTheme="majorHAnsi" w:eastAsia="Times New Roman" w:hAnsiTheme="majorHAnsi" w:cs="Minion"/>
          <w:color w:val="auto"/>
          <w:lang w:val="en-US"/>
        </w:rPr>
        <w:t xml:space="preserve">one of the </w:t>
      </w:r>
      <w:r w:rsidR="00FB0EA5">
        <w:rPr>
          <w:rFonts w:asciiTheme="majorHAnsi" w:eastAsia="Times New Roman" w:hAnsiTheme="majorHAnsi" w:cs="Minion"/>
          <w:color w:val="auto"/>
          <w:lang w:val="en-US"/>
        </w:rPr>
        <w:t xml:space="preserve">five </w:t>
      </w:r>
      <w:r w:rsidR="00C17E3A" w:rsidRPr="00152A99">
        <w:rPr>
          <w:rFonts w:asciiTheme="majorHAnsi" w:eastAsia="Times New Roman" w:hAnsiTheme="majorHAnsi" w:cs="Minion"/>
          <w:color w:val="auto"/>
          <w:lang w:val="en-US"/>
        </w:rPr>
        <w:t>fidelity component</w:t>
      </w:r>
      <w:r w:rsidR="00115AC5" w:rsidRPr="00152A99">
        <w:rPr>
          <w:rFonts w:asciiTheme="majorHAnsi" w:eastAsia="Times New Roman" w:hAnsiTheme="majorHAnsi" w:cs="Minion"/>
          <w:color w:val="auto"/>
          <w:lang w:val="en-US"/>
        </w:rPr>
        <w:t>s</w:t>
      </w:r>
      <w:r w:rsidR="00213E8A" w:rsidRPr="00152A99">
        <w:rPr>
          <w:rFonts w:asciiTheme="majorHAnsi" w:eastAsia="Times New Roman" w:hAnsiTheme="majorHAnsi" w:cs="Minion"/>
          <w:color w:val="auto"/>
          <w:lang w:val="en-US"/>
        </w:rPr>
        <w:t xml:space="preserve"> (</w:t>
      </w:r>
      <w:r w:rsidR="008957B3" w:rsidRPr="00152A99">
        <w:rPr>
          <w:rFonts w:asciiTheme="majorHAnsi" w:eastAsia="Times New Roman" w:hAnsiTheme="majorHAnsi" w:cs="Minion"/>
          <w:color w:val="auto"/>
          <w:lang w:val="en-US"/>
        </w:rPr>
        <w:t>Adherence</w:t>
      </w:r>
      <w:r w:rsidR="00213E8A" w:rsidRPr="00152A99">
        <w:rPr>
          <w:rFonts w:asciiTheme="majorHAnsi" w:eastAsia="Times New Roman" w:hAnsiTheme="majorHAnsi" w:cs="Minion"/>
          <w:color w:val="auto"/>
          <w:lang w:val="en-US"/>
        </w:rPr>
        <w:t xml:space="preserve">, Exposure, Quality of Programme Delivery, Participant Responsiveness, </w:t>
      </w:r>
      <w:r w:rsidR="00712679">
        <w:rPr>
          <w:rFonts w:asciiTheme="majorHAnsi" w:eastAsia="Times New Roman" w:hAnsiTheme="majorHAnsi" w:cs="Minion"/>
          <w:color w:val="auto"/>
          <w:lang w:val="en-US"/>
        </w:rPr>
        <w:t xml:space="preserve">and </w:t>
      </w:r>
      <w:r w:rsidR="00213E8A" w:rsidRPr="00152A99">
        <w:rPr>
          <w:rFonts w:asciiTheme="majorHAnsi" w:eastAsia="Times New Roman" w:hAnsiTheme="majorHAnsi" w:cs="Minion"/>
          <w:color w:val="auto"/>
          <w:lang w:val="en-US"/>
        </w:rPr>
        <w:t>Programme Differ</w:t>
      </w:r>
      <w:r w:rsidR="00712679">
        <w:rPr>
          <w:rFonts w:asciiTheme="majorHAnsi" w:eastAsia="Times New Roman" w:hAnsiTheme="majorHAnsi" w:cs="Minion"/>
          <w:color w:val="auto"/>
          <w:lang w:val="en-US"/>
        </w:rPr>
        <w:t>e</w:t>
      </w:r>
      <w:r w:rsidR="00213E8A" w:rsidRPr="00152A99">
        <w:rPr>
          <w:rFonts w:asciiTheme="majorHAnsi" w:eastAsia="Times New Roman" w:hAnsiTheme="majorHAnsi" w:cs="Minion"/>
          <w:color w:val="auto"/>
          <w:lang w:val="en-US"/>
        </w:rPr>
        <w:t>ntiation)</w:t>
      </w:r>
      <w:r w:rsidR="00C17E3A" w:rsidRPr="00152A99">
        <w:rPr>
          <w:rFonts w:asciiTheme="majorHAnsi" w:eastAsia="Times New Roman" w:hAnsiTheme="majorHAnsi" w:cs="Minion"/>
          <w:color w:val="auto"/>
          <w:lang w:val="en-US"/>
        </w:rPr>
        <w:t xml:space="preserve">, </w:t>
      </w:r>
      <w:r w:rsidR="00D37CA8" w:rsidRPr="00152A99">
        <w:rPr>
          <w:rFonts w:asciiTheme="majorHAnsi" w:eastAsia="Times New Roman" w:hAnsiTheme="majorHAnsi" w:cs="Minion"/>
          <w:color w:val="auto"/>
          <w:lang w:val="en-US"/>
        </w:rPr>
        <w:t xml:space="preserve">and then </w:t>
      </w:r>
      <w:r w:rsidR="00ED7187" w:rsidRPr="00152A99">
        <w:rPr>
          <w:rFonts w:asciiTheme="majorHAnsi" w:eastAsia="Times New Roman" w:hAnsiTheme="majorHAnsi" w:cs="Minion"/>
          <w:color w:val="auto"/>
          <w:lang w:val="en-US"/>
        </w:rPr>
        <w:t>quantified</w:t>
      </w:r>
      <w:r w:rsidR="00884AE2">
        <w:rPr>
          <w:rFonts w:asciiTheme="majorHAnsi" w:eastAsia="Times New Roman" w:hAnsiTheme="majorHAnsi" w:cs="Minion"/>
          <w:color w:val="auto"/>
          <w:lang w:val="en-US"/>
        </w:rPr>
        <w:t xml:space="preserve"> and operationalis</w:t>
      </w:r>
      <w:r w:rsidR="00B2430A" w:rsidRPr="00152A99">
        <w:rPr>
          <w:rFonts w:asciiTheme="majorHAnsi" w:eastAsia="Times New Roman" w:hAnsiTheme="majorHAnsi" w:cs="Minion"/>
          <w:color w:val="auto"/>
          <w:lang w:val="en-US"/>
        </w:rPr>
        <w:t>ed along a 5-point Likert scale</w:t>
      </w:r>
      <w:r w:rsidR="00ED7187" w:rsidRPr="00152A99">
        <w:rPr>
          <w:rFonts w:asciiTheme="majorHAnsi" w:eastAsia="Times New Roman" w:hAnsiTheme="majorHAnsi" w:cs="Minion"/>
          <w:color w:val="auto"/>
          <w:lang w:val="en-US"/>
        </w:rPr>
        <w:t xml:space="preserve"> </w:t>
      </w:r>
      <w:r w:rsidR="00D37CA8" w:rsidRPr="00152A99">
        <w:rPr>
          <w:rFonts w:asciiTheme="majorHAnsi" w:eastAsia="Times New Roman" w:hAnsiTheme="majorHAnsi" w:cs="Minion"/>
          <w:color w:val="auto"/>
          <w:lang w:val="en-US"/>
        </w:rPr>
        <w:t>(</w:t>
      </w:r>
      <w:r w:rsidR="00B2430A" w:rsidRPr="00152A99">
        <w:rPr>
          <w:rFonts w:asciiTheme="majorHAnsi" w:eastAsia="Times New Roman" w:hAnsiTheme="majorHAnsi" w:cs="Minion"/>
          <w:color w:val="auto"/>
          <w:lang w:val="en-US"/>
        </w:rPr>
        <w:t>ranging from 1 ‘not at all’ to 5 ‘excellent’</w:t>
      </w:r>
      <w:r w:rsidR="00D37CA8" w:rsidRPr="00152A99">
        <w:rPr>
          <w:rFonts w:asciiTheme="majorHAnsi" w:eastAsia="Times New Roman" w:hAnsiTheme="majorHAnsi" w:cs="Minion"/>
          <w:color w:val="auto"/>
          <w:lang w:val="en-US"/>
        </w:rPr>
        <w:t>)</w:t>
      </w:r>
      <w:r w:rsidR="00B2430A" w:rsidRPr="00152A99">
        <w:rPr>
          <w:rFonts w:asciiTheme="majorHAnsi" w:eastAsia="Times New Roman" w:hAnsiTheme="majorHAnsi" w:cs="Minion"/>
          <w:color w:val="auto"/>
          <w:lang w:val="en-US"/>
        </w:rPr>
        <w:t xml:space="preserve"> </w:t>
      </w:r>
      <w:r w:rsidR="00ED7187" w:rsidRPr="00152A99">
        <w:rPr>
          <w:rFonts w:asciiTheme="majorHAnsi" w:eastAsia="Times New Roman" w:hAnsiTheme="majorHAnsi" w:cs="Minion"/>
          <w:color w:val="auto"/>
          <w:lang w:val="en-US"/>
        </w:rPr>
        <w:t xml:space="preserve">by </w:t>
      </w:r>
      <w:r w:rsidR="00160CFD" w:rsidRPr="00152A99">
        <w:rPr>
          <w:rFonts w:asciiTheme="majorHAnsi" w:eastAsia="Times New Roman" w:hAnsiTheme="majorHAnsi" w:cs="Minion"/>
          <w:color w:val="auto"/>
          <w:lang w:val="en-US"/>
        </w:rPr>
        <w:t>defining</w:t>
      </w:r>
      <w:r w:rsidR="00B2430A" w:rsidRPr="00152A99">
        <w:rPr>
          <w:rFonts w:asciiTheme="majorHAnsi" w:eastAsia="Times New Roman" w:hAnsiTheme="majorHAnsi" w:cs="Minion"/>
          <w:color w:val="auto"/>
          <w:lang w:val="en-US"/>
        </w:rPr>
        <w:t xml:space="preserve"> distinct behaviours associated with each item at each level. </w:t>
      </w:r>
    </w:p>
    <w:p w:rsidR="004025E3" w:rsidRDefault="004025E3" w:rsidP="001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color w:val="auto"/>
          <w:lang w:val="en-US"/>
        </w:rPr>
      </w:pPr>
    </w:p>
    <w:p w:rsidR="004025E3" w:rsidRPr="002C163B" w:rsidDel="0020210F" w:rsidRDefault="004025E3" w:rsidP="001A67C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b/>
          <w:color w:val="auto"/>
          <w:lang w:val="en-US"/>
        </w:rPr>
      </w:pPr>
    </w:p>
    <w:p w:rsidR="00BF560B" w:rsidRPr="00152A99" w:rsidDel="0020210F" w:rsidRDefault="00BF560B" w:rsidP="00BF56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color w:val="auto"/>
          <w:lang w:val="en-US"/>
        </w:rPr>
      </w:pPr>
    </w:p>
    <w:p w:rsidR="00541720" w:rsidRPr="00152A99" w:rsidRDefault="00541720" w:rsidP="00B24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color w:val="auto"/>
          <w:lang w:val="en-US"/>
        </w:rPr>
      </w:pPr>
    </w:p>
    <w:p w:rsidR="00541720" w:rsidRPr="00152A99" w:rsidRDefault="00541720" w:rsidP="005417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heme="majorHAnsi" w:eastAsia="Times New Roman" w:hAnsiTheme="majorHAnsi" w:cs="Minion"/>
          <w:color w:val="auto"/>
          <w:lang w:val="en-US"/>
        </w:rPr>
      </w:pPr>
      <w:r w:rsidRPr="00152A99">
        <w:rPr>
          <w:rFonts w:asciiTheme="majorHAnsi" w:eastAsia="Times New Roman" w:hAnsiTheme="majorHAnsi" w:cs="Minion"/>
          <w:color w:val="auto"/>
          <w:lang w:val="en-US"/>
        </w:rPr>
        <w:t>(Table 1 here)</w:t>
      </w:r>
    </w:p>
    <w:p w:rsidR="00541720" w:rsidRDefault="00541720" w:rsidP="00B24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hAnsiTheme="majorHAnsi"/>
        </w:rPr>
      </w:pPr>
    </w:p>
    <w:p w:rsidR="004025E3" w:rsidRPr="002C163B" w:rsidRDefault="002E0690" w:rsidP="00B24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hAnsiTheme="majorHAnsi"/>
          <w:b/>
        </w:rPr>
      </w:pPr>
      <w:r w:rsidRPr="002C163B">
        <w:rPr>
          <w:rFonts w:asciiTheme="majorHAnsi" w:hAnsiTheme="majorHAnsi"/>
          <w:b/>
        </w:rPr>
        <w:t xml:space="preserve">Initial </w:t>
      </w:r>
      <w:r w:rsidR="004025E3">
        <w:rPr>
          <w:rFonts w:asciiTheme="majorHAnsi" w:hAnsiTheme="majorHAnsi"/>
          <w:b/>
        </w:rPr>
        <w:t xml:space="preserve">development </w:t>
      </w:r>
      <w:r w:rsidRPr="002C163B">
        <w:rPr>
          <w:rFonts w:asciiTheme="majorHAnsi" w:hAnsiTheme="majorHAnsi"/>
          <w:b/>
        </w:rPr>
        <w:t>feedback</w:t>
      </w:r>
    </w:p>
    <w:p w:rsidR="001F5369" w:rsidRPr="00152A99" w:rsidRDefault="00BA06A2" w:rsidP="00B243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eastAsia="Times New Roman" w:hAnsiTheme="majorHAnsi" w:cs="Minion"/>
          <w:color w:val="auto"/>
          <w:lang w:val="en-US"/>
        </w:rPr>
      </w:pPr>
      <w:r w:rsidRPr="00152A99">
        <w:rPr>
          <w:rFonts w:asciiTheme="majorHAnsi" w:hAnsiTheme="majorHAnsi"/>
        </w:rPr>
        <w:t xml:space="preserve">In 2013 the developer sought qualitative feedback </w:t>
      </w:r>
      <w:r w:rsidR="001F5369" w:rsidRPr="00152A99">
        <w:rPr>
          <w:rFonts w:asciiTheme="majorHAnsi" w:hAnsiTheme="majorHAnsi"/>
        </w:rPr>
        <w:t xml:space="preserve">from </w:t>
      </w:r>
      <w:r w:rsidR="005E0959">
        <w:rPr>
          <w:rFonts w:asciiTheme="majorHAnsi" w:hAnsiTheme="majorHAnsi"/>
        </w:rPr>
        <w:t>4</w:t>
      </w:r>
      <w:r w:rsidR="0043218D">
        <w:rPr>
          <w:rFonts w:asciiTheme="majorHAnsi" w:hAnsiTheme="majorHAnsi"/>
        </w:rPr>
        <w:t xml:space="preserve"> </w:t>
      </w:r>
      <w:r w:rsidR="00FB0EA5">
        <w:rPr>
          <w:rFonts w:asciiTheme="majorHAnsi" w:hAnsiTheme="majorHAnsi"/>
        </w:rPr>
        <w:t xml:space="preserve">trained </w:t>
      </w:r>
      <w:r w:rsidR="001F5369" w:rsidRPr="00152A99">
        <w:rPr>
          <w:rFonts w:asciiTheme="majorHAnsi" w:hAnsiTheme="majorHAnsi"/>
        </w:rPr>
        <w:t>users</w:t>
      </w:r>
      <w:r w:rsidR="00DC7932" w:rsidRPr="00152A99">
        <w:rPr>
          <w:rFonts w:asciiTheme="majorHAnsi" w:hAnsiTheme="majorHAnsi"/>
        </w:rPr>
        <w:t xml:space="preserve"> of the PPIC</w:t>
      </w:r>
      <w:r w:rsidR="001F5369" w:rsidRPr="00152A99">
        <w:rPr>
          <w:rFonts w:asciiTheme="majorHAnsi" w:hAnsiTheme="majorHAnsi"/>
        </w:rPr>
        <w:t xml:space="preserve"> and o</w:t>
      </w:r>
      <w:r w:rsidR="00B930C1" w:rsidRPr="00152A99">
        <w:rPr>
          <w:rFonts w:asciiTheme="majorHAnsi" w:hAnsiTheme="majorHAnsi"/>
        </w:rPr>
        <w:t xml:space="preserve">ther experts in the field. The purpose of this </w:t>
      </w:r>
      <w:r w:rsidR="00DC7932" w:rsidRPr="00152A99">
        <w:rPr>
          <w:rFonts w:asciiTheme="majorHAnsi" w:hAnsiTheme="majorHAnsi"/>
        </w:rPr>
        <w:t xml:space="preserve">exercise </w:t>
      </w:r>
      <w:r w:rsidR="00B930C1" w:rsidRPr="00152A99">
        <w:rPr>
          <w:rFonts w:asciiTheme="majorHAnsi" w:hAnsiTheme="majorHAnsi"/>
        </w:rPr>
        <w:t>was</w:t>
      </w:r>
      <w:r w:rsidRPr="00152A99">
        <w:rPr>
          <w:rFonts w:asciiTheme="majorHAnsi" w:hAnsiTheme="majorHAnsi"/>
        </w:rPr>
        <w:t xml:space="preserve"> to</w:t>
      </w:r>
      <w:r w:rsidR="00731E63">
        <w:rPr>
          <w:rFonts w:asciiTheme="majorHAnsi" w:hAnsiTheme="majorHAnsi"/>
        </w:rPr>
        <w:t>; 1)</w:t>
      </w:r>
      <w:r w:rsidRPr="00152A99">
        <w:rPr>
          <w:rFonts w:asciiTheme="majorHAnsi" w:hAnsiTheme="majorHAnsi"/>
        </w:rPr>
        <w:t xml:space="preserve"> </w:t>
      </w:r>
      <w:r w:rsidR="005A2DB2" w:rsidRPr="00152A99">
        <w:rPr>
          <w:rFonts w:asciiTheme="majorHAnsi" w:hAnsiTheme="majorHAnsi"/>
        </w:rPr>
        <w:t xml:space="preserve">establish acceptability and user-friendliness </w:t>
      </w:r>
      <w:r w:rsidR="0043218D">
        <w:rPr>
          <w:rFonts w:asciiTheme="majorHAnsi" w:hAnsiTheme="majorHAnsi"/>
        </w:rPr>
        <w:t>of the tool,</w:t>
      </w:r>
      <w:r w:rsidR="00731E63">
        <w:rPr>
          <w:rFonts w:asciiTheme="majorHAnsi" w:hAnsiTheme="majorHAnsi"/>
        </w:rPr>
        <w:t xml:space="preserve"> and,</w:t>
      </w:r>
      <w:r w:rsidR="0043218D">
        <w:rPr>
          <w:rFonts w:asciiTheme="majorHAnsi" w:hAnsiTheme="majorHAnsi"/>
        </w:rPr>
        <w:t xml:space="preserve"> </w:t>
      </w:r>
      <w:r w:rsidR="00731E63">
        <w:rPr>
          <w:rFonts w:asciiTheme="majorHAnsi" w:hAnsiTheme="majorHAnsi"/>
        </w:rPr>
        <w:t xml:space="preserve">2) </w:t>
      </w:r>
      <w:r w:rsidR="00884AE2" w:rsidRPr="00152A99">
        <w:rPr>
          <w:rFonts w:asciiTheme="majorHAnsi" w:hAnsiTheme="majorHAnsi"/>
        </w:rPr>
        <w:t>identify</w:t>
      </w:r>
      <w:r w:rsidR="00B930C1" w:rsidRPr="00152A99">
        <w:rPr>
          <w:rFonts w:asciiTheme="majorHAnsi" w:hAnsiTheme="majorHAnsi"/>
        </w:rPr>
        <w:t xml:space="preserve"> any </w:t>
      </w:r>
      <w:r w:rsidR="0043218D">
        <w:rPr>
          <w:rFonts w:asciiTheme="majorHAnsi" w:hAnsiTheme="majorHAnsi"/>
        </w:rPr>
        <w:t>items</w:t>
      </w:r>
      <w:r w:rsidR="0043218D" w:rsidRPr="00152A99">
        <w:rPr>
          <w:rFonts w:asciiTheme="majorHAnsi" w:hAnsiTheme="majorHAnsi"/>
        </w:rPr>
        <w:t xml:space="preserve"> </w:t>
      </w:r>
      <w:r w:rsidR="00B930C1" w:rsidRPr="00152A99">
        <w:rPr>
          <w:rFonts w:asciiTheme="majorHAnsi" w:hAnsiTheme="majorHAnsi"/>
        </w:rPr>
        <w:t xml:space="preserve">that required further </w:t>
      </w:r>
      <w:r w:rsidR="00DC7932" w:rsidRPr="00152A99">
        <w:rPr>
          <w:rFonts w:asciiTheme="majorHAnsi" w:hAnsiTheme="majorHAnsi"/>
        </w:rPr>
        <w:t xml:space="preserve">clarification or </w:t>
      </w:r>
      <w:r w:rsidR="00B930C1" w:rsidRPr="00152A99">
        <w:rPr>
          <w:rFonts w:asciiTheme="majorHAnsi" w:hAnsiTheme="majorHAnsi"/>
        </w:rPr>
        <w:t xml:space="preserve">revision. </w:t>
      </w:r>
      <w:r w:rsidR="00B2430A" w:rsidRPr="00152A99">
        <w:rPr>
          <w:rFonts w:asciiTheme="majorHAnsi" w:hAnsiTheme="majorHAnsi"/>
        </w:rPr>
        <w:t>Feedback and subsequent r</w:t>
      </w:r>
      <w:r w:rsidR="001F5369" w:rsidRPr="00152A99">
        <w:rPr>
          <w:rFonts w:asciiTheme="majorHAnsi" w:hAnsiTheme="majorHAnsi"/>
        </w:rPr>
        <w:t>evision</w:t>
      </w:r>
      <w:r w:rsidR="00731E63">
        <w:rPr>
          <w:rFonts w:asciiTheme="majorHAnsi" w:hAnsiTheme="majorHAnsi"/>
        </w:rPr>
        <w:t xml:space="preserve"> of the PPIC</w:t>
      </w:r>
      <w:r w:rsidR="001F5369" w:rsidRPr="00152A99">
        <w:rPr>
          <w:rFonts w:asciiTheme="majorHAnsi" w:hAnsiTheme="majorHAnsi"/>
        </w:rPr>
        <w:t xml:space="preserve"> </w:t>
      </w:r>
      <w:r w:rsidR="00B2430A" w:rsidRPr="00152A99">
        <w:rPr>
          <w:rFonts w:asciiTheme="majorHAnsi" w:hAnsiTheme="majorHAnsi"/>
        </w:rPr>
        <w:t>focused</w:t>
      </w:r>
      <w:r w:rsidR="001F5369" w:rsidRPr="00152A99">
        <w:rPr>
          <w:rFonts w:asciiTheme="majorHAnsi" w:hAnsiTheme="majorHAnsi"/>
        </w:rPr>
        <w:t xml:space="preserve"> on two </w:t>
      </w:r>
      <w:r w:rsidR="009A45AF" w:rsidRPr="00152A99">
        <w:rPr>
          <w:rFonts w:asciiTheme="majorHAnsi" w:hAnsiTheme="majorHAnsi"/>
        </w:rPr>
        <w:t xml:space="preserve">specific </w:t>
      </w:r>
      <w:r w:rsidR="001F5369" w:rsidRPr="00152A99">
        <w:rPr>
          <w:rFonts w:asciiTheme="majorHAnsi" w:hAnsiTheme="majorHAnsi"/>
        </w:rPr>
        <w:t xml:space="preserve">areas: </w:t>
      </w:r>
    </w:p>
    <w:p w:rsidR="001F5369" w:rsidRPr="00152A99" w:rsidRDefault="001F5369" w:rsidP="009A45AF">
      <w:pPr>
        <w:spacing w:line="360" w:lineRule="auto"/>
        <w:ind w:firstLine="284"/>
        <w:jc w:val="both"/>
        <w:rPr>
          <w:rFonts w:asciiTheme="majorHAnsi" w:hAnsiTheme="majorHAnsi"/>
          <w:i/>
        </w:rPr>
      </w:pPr>
      <w:r w:rsidRPr="00152A99">
        <w:rPr>
          <w:rFonts w:asciiTheme="majorHAnsi" w:hAnsiTheme="majorHAnsi"/>
        </w:rPr>
        <w:t xml:space="preserve">1) </w:t>
      </w:r>
      <w:r w:rsidR="009A45AF" w:rsidRPr="00152A99">
        <w:rPr>
          <w:rFonts w:asciiTheme="majorHAnsi" w:hAnsiTheme="majorHAnsi"/>
        </w:rPr>
        <w:t>Clarifying and o</w:t>
      </w:r>
      <w:r w:rsidRPr="00152A99">
        <w:rPr>
          <w:rFonts w:asciiTheme="majorHAnsi" w:hAnsiTheme="majorHAnsi"/>
        </w:rPr>
        <w:t>perationalising the definitions of individual items</w:t>
      </w:r>
    </w:p>
    <w:p w:rsidR="001F5369" w:rsidRPr="00152A99" w:rsidRDefault="001F5369" w:rsidP="0020210F">
      <w:pPr>
        <w:spacing w:line="360" w:lineRule="auto"/>
        <w:ind w:firstLine="284"/>
        <w:jc w:val="both"/>
        <w:rPr>
          <w:rFonts w:asciiTheme="majorHAnsi" w:hAnsiTheme="majorHAnsi"/>
          <w:i/>
        </w:rPr>
      </w:pPr>
      <w:r w:rsidRPr="00152A99">
        <w:rPr>
          <w:rFonts w:asciiTheme="majorHAnsi" w:hAnsiTheme="majorHAnsi"/>
        </w:rPr>
        <w:t xml:space="preserve">2) </w:t>
      </w:r>
      <w:r w:rsidR="009A45AF" w:rsidRPr="00152A99">
        <w:rPr>
          <w:rFonts w:asciiTheme="majorHAnsi" w:hAnsiTheme="majorHAnsi"/>
        </w:rPr>
        <w:t>Reconstructing the</w:t>
      </w:r>
      <w:r w:rsidRPr="00152A99">
        <w:rPr>
          <w:rFonts w:asciiTheme="majorHAnsi" w:hAnsiTheme="majorHAnsi"/>
        </w:rPr>
        <w:t xml:space="preserve"> sub-scales</w:t>
      </w:r>
      <w:r w:rsidR="009A45AF" w:rsidRPr="00152A99">
        <w:rPr>
          <w:rFonts w:asciiTheme="majorHAnsi" w:hAnsiTheme="majorHAnsi"/>
        </w:rPr>
        <w:t xml:space="preserve"> </w:t>
      </w:r>
      <w:r w:rsidR="00B36896">
        <w:rPr>
          <w:rFonts w:asciiTheme="majorHAnsi" w:hAnsiTheme="majorHAnsi"/>
        </w:rPr>
        <w:t>to increase their construct and face validity</w:t>
      </w:r>
    </w:p>
    <w:p w:rsidR="00213977" w:rsidRDefault="007D52C8" w:rsidP="002C163B">
      <w:pPr>
        <w:spacing w:line="360" w:lineRule="auto"/>
        <w:ind w:firstLine="284"/>
        <w:jc w:val="both"/>
        <w:rPr>
          <w:rFonts w:asciiTheme="majorHAnsi" w:hAnsiTheme="majorHAnsi"/>
        </w:rPr>
      </w:pPr>
      <w:r>
        <w:rPr>
          <w:rFonts w:asciiTheme="majorHAnsi" w:hAnsiTheme="majorHAnsi"/>
        </w:rPr>
        <w:t>In terms of c</w:t>
      </w:r>
      <w:r w:rsidRPr="00152A99">
        <w:rPr>
          <w:rFonts w:asciiTheme="majorHAnsi" w:hAnsiTheme="majorHAnsi"/>
        </w:rPr>
        <w:t>larifying and operationalising the definitions of individual items</w:t>
      </w:r>
      <w:r>
        <w:rPr>
          <w:rFonts w:asciiTheme="majorHAnsi" w:hAnsiTheme="majorHAnsi"/>
        </w:rPr>
        <w:t xml:space="preserve"> </w:t>
      </w:r>
      <w:r w:rsidR="006D0463">
        <w:rPr>
          <w:rFonts w:asciiTheme="majorHAnsi" w:hAnsiTheme="majorHAnsi"/>
        </w:rPr>
        <w:t>the fol</w:t>
      </w:r>
      <w:r w:rsidR="001F5EDD">
        <w:rPr>
          <w:rFonts w:asciiTheme="majorHAnsi" w:hAnsiTheme="majorHAnsi"/>
        </w:rPr>
        <w:t>lowing revisions were made; A</w:t>
      </w:r>
      <w:r w:rsidR="006D0463">
        <w:rPr>
          <w:rFonts w:asciiTheme="majorHAnsi" w:hAnsiTheme="majorHAnsi"/>
        </w:rPr>
        <w:t xml:space="preserve">) </w:t>
      </w:r>
      <w:r>
        <w:rPr>
          <w:rFonts w:asciiTheme="majorHAnsi" w:hAnsiTheme="majorHAnsi"/>
        </w:rPr>
        <w:t>one item relating to the facilitators use of questions were separated into two distinct items (open-ended questions and problem-solving) to highlight their individual value</w:t>
      </w:r>
      <w:r w:rsidRPr="00152A99">
        <w:rPr>
          <w:rFonts w:asciiTheme="majorHAnsi" w:hAnsiTheme="majorHAnsi"/>
        </w:rPr>
        <w:t xml:space="preserve"> </w:t>
      </w:r>
      <w:r>
        <w:rPr>
          <w:rFonts w:asciiTheme="majorHAnsi" w:hAnsiTheme="majorHAnsi"/>
        </w:rPr>
        <w:t xml:space="preserve">(now items 5 and 6). </w:t>
      </w:r>
      <w:r w:rsidR="001F5EDD">
        <w:rPr>
          <w:rFonts w:asciiTheme="majorHAnsi" w:hAnsiTheme="majorHAnsi"/>
        </w:rPr>
        <w:t>B</w:t>
      </w:r>
      <w:r w:rsidR="006D0463">
        <w:rPr>
          <w:rFonts w:asciiTheme="majorHAnsi" w:hAnsiTheme="majorHAnsi"/>
        </w:rPr>
        <w:t xml:space="preserve">) </w:t>
      </w:r>
      <w:r>
        <w:rPr>
          <w:rFonts w:asciiTheme="majorHAnsi" w:hAnsiTheme="majorHAnsi"/>
        </w:rPr>
        <w:t xml:space="preserve">Definitions listed in the </w:t>
      </w:r>
      <w:r w:rsidR="000D40B1">
        <w:rPr>
          <w:rFonts w:asciiTheme="majorHAnsi" w:hAnsiTheme="majorHAnsi"/>
        </w:rPr>
        <w:t xml:space="preserve">training </w:t>
      </w:r>
      <w:r>
        <w:rPr>
          <w:rFonts w:asciiTheme="majorHAnsi" w:hAnsiTheme="majorHAnsi"/>
        </w:rPr>
        <w:t>manual for items relating specifically to questions, homework review and role</w:t>
      </w:r>
      <w:r w:rsidR="000D40B1">
        <w:rPr>
          <w:rFonts w:asciiTheme="majorHAnsi" w:hAnsiTheme="majorHAnsi"/>
        </w:rPr>
        <w:t>-</w:t>
      </w:r>
      <w:r>
        <w:rPr>
          <w:rFonts w:asciiTheme="majorHAnsi" w:hAnsiTheme="majorHAnsi"/>
        </w:rPr>
        <w:t xml:space="preserve">play were </w:t>
      </w:r>
      <w:r w:rsidR="006D0463">
        <w:rPr>
          <w:rFonts w:asciiTheme="majorHAnsi" w:hAnsiTheme="majorHAnsi"/>
        </w:rPr>
        <w:t>given</w:t>
      </w:r>
      <w:r>
        <w:rPr>
          <w:rFonts w:asciiTheme="majorHAnsi" w:hAnsiTheme="majorHAnsi"/>
        </w:rPr>
        <w:t xml:space="preserve"> more detail. Finally,</w:t>
      </w:r>
      <w:r w:rsidR="001F5EDD">
        <w:rPr>
          <w:rFonts w:asciiTheme="majorHAnsi" w:hAnsiTheme="majorHAnsi"/>
        </w:rPr>
        <w:t xml:space="preserve"> C)</w:t>
      </w:r>
      <w:r>
        <w:rPr>
          <w:rFonts w:asciiTheme="majorHAnsi" w:hAnsiTheme="majorHAnsi"/>
        </w:rPr>
        <w:t xml:space="preserve"> additional description was added to several items </w:t>
      </w:r>
      <w:r w:rsidR="006D0463">
        <w:rPr>
          <w:rFonts w:asciiTheme="majorHAnsi" w:hAnsiTheme="majorHAnsi"/>
        </w:rPr>
        <w:t xml:space="preserve">within the tool itself </w:t>
      </w:r>
      <w:r>
        <w:rPr>
          <w:rFonts w:asciiTheme="majorHAnsi" w:hAnsiTheme="majorHAnsi"/>
        </w:rPr>
        <w:t xml:space="preserve">to ensure that the PPIC captured the ability of the facilitators to respond to the parent’s needs (items 2, 15 and, 16). </w:t>
      </w:r>
    </w:p>
    <w:p w:rsidR="001A67C1" w:rsidRDefault="006D5EAB" w:rsidP="00DC7F2C">
      <w:pPr>
        <w:spacing w:line="360" w:lineRule="auto"/>
        <w:ind w:firstLine="284"/>
        <w:jc w:val="both"/>
        <w:rPr>
          <w:rFonts w:asciiTheme="minorHAnsi" w:hAnsiTheme="minorHAnsi"/>
          <w:color w:val="222222"/>
          <w:sz w:val="20"/>
          <w:szCs w:val="20"/>
        </w:rPr>
      </w:pPr>
      <w:r>
        <w:rPr>
          <w:rFonts w:asciiTheme="majorHAnsi" w:hAnsiTheme="majorHAnsi"/>
        </w:rPr>
        <w:t xml:space="preserve">With regards to the construct and face validity of the subscales, </w:t>
      </w:r>
      <w:r w:rsidR="00DC7F2C">
        <w:rPr>
          <w:rFonts w:asciiTheme="majorHAnsi" w:hAnsiTheme="majorHAnsi"/>
        </w:rPr>
        <w:t xml:space="preserve">feedback from trained users led to the </w:t>
      </w:r>
      <w:r w:rsidR="001A67C1">
        <w:rPr>
          <w:rFonts w:asciiTheme="majorHAnsi" w:hAnsiTheme="majorHAnsi"/>
        </w:rPr>
        <w:t>re-</w:t>
      </w:r>
      <w:r w:rsidR="00DC7F2C">
        <w:rPr>
          <w:rFonts w:asciiTheme="majorHAnsi" w:hAnsiTheme="majorHAnsi"/>
        </w:rPr>
        <w:t xml:space="preserve">classification of </w:t>
      </w:r>
      <w:r w:rsidR="007D52C8">
        <w:rPr>
          <w:rFonts w:asciiTheme="majorHAnsi" w:hAnsiTheme="majorHAnsi"/>
        </w:rPr>
        <w:t xml:space="preserve">Exposure and Programme Differentiation </w:t>
      </w:r>
      <w:r w:rsidR="00DC7F2C">
        <w:rPr>
          <w:rFonts w:asciiTheme="majorHAnsi" w:hAnsiTheme="majorHAnsi"/>
        </w:rPr>
        <w:t>as components of</w:t>
      </w:r>
      <w:r w:rsidR="007D52C8">
        <w:rPr>
          <w:rFonts w:asciiTheme="majorHAnsi" w:hAnsiTheme="majorHAnsi"/>
        </w:rPr>
        <w:t xml:space="preserve"> </w:t>
      </w:r>
      <w:r w:rsidR="007D52C8">
        <w:rPr>
          <w:rFonts w:asciiTheme="majorHAnsi" w:hAnsiTheme="majorHAnsi"/>
        </w:rPr>
        <w:lastRenderedPageBreak/>
        <w:t>Adherence (now items 16 and 17).</w:t>
      </w:r>
      <w:r w:rsidR="00DC7F2C">
        <w:rPr>
          <w:rFonts w:asciiTheme="majorHAnsi" w:hAnsiTheme="majorHAnsi"/>
        </w:rPr>
        <w:t xml:space="preserve"> </w:t>
      </w:r>
      <w:r w:rsidR="00777BE1">
        <w:rPr>
          <w:rFonts w:asciiTheme="majorHAnsi" w:hAnsiTheme="majorHAnsi"/>
        </w:rPr>
        <w:t xml:space="preserve">Thus the </w:t>
      </w:r>
      <w:r w:rsidR="00777BE1" w:rsidRPr="00152A99">
        <w:rPr>
          <w:rFonts w:asciiTheme="majorHAnsi" w:hAnsiTheme="majorHAnsi"/>
        </w:rPr>
        <w:t xml:space="preserve">components of fidelity assessed by the PPIC were reduced </w:t>
      </w:r>
      <w:r w:rsidR="00777BE1">
        <w:rPr>
          <w:rFonts w:asciiTheme="majorHAnsi" w:hAnsiTheme="majorHAnsi"/>
        </w:rPr>
        <w:t xml:space="preserve">from five </w:t>
      </w:r>
      <w:r w:rsidR="00777BE1" w:rsidRPr="00152A99">
        <w:rPr>
          <w:rFonts w:asciiTheme="majorHAnsi" w:hAnsiTheme="majorHAnsi"/>
        </w:rPr>
        <w:t>to three (</w:t>
      </w:r>
      <w:r w:rsidR="00777BE1" w:rsidRPr="00152A99">
        <w:rPr>
          <w:rFonts w:asciiTheme="majorHAnsi" w:hAnsiTheme="majorHAnsi"/>
          <w:i/>
        </w:rPr>
        <w:t>Adherence</w:t>
      </w:r>
      <w:r w:rsidR="00777BE1" w:rsidRPr="00152A99">
        <w:rPr>
          <w:rFonts w:asciiTheme="majorHAnsi" w:hAnsiTheme="majorHAnsi"/>
        </w:rPr>
        <w:t xml:space="preserve">, </w:t>
      </w:r>
      <w:r w:rsidR="00777BE1" w:rsidRPr="00152A99">
        <w:rPr>
          <w:rFonts w:asciiTheme="majorHAnsi" w:hAnsiTheme="majorHAnsi"/>
          <w:i/>
        </w:rPr>
        <w:t>Quality</w:t>
      </w:r>
      <w:r w:rsidR="00777BE1" w:rsidRPr="00152A99">
        <w:rPr>
          <w:rFonts w:asciiTheme="majorHAnsi" w:hAnsiTheme="majorHAnsi"/>
        </w:rPr>
        <w:t xml:space="preserve"> and </w:t>
      </w:r>
      <w:r w:rsidR="00777BE1" w:rsidRPr="00152A99">
        <w:rPr>
          <w:rFonts w:asciiTheme="majorHAnsi" w:hAnsiTheme="majorHAnsi"/>
          <w:i/>
        </w:rPr>
        <w:t>Participant Responsiveness</w:t>
      </w:r>
      <w:r w:rsidR="00777BE1" w:rsidRPr="00152A99">
        <w:rPr>
          <w:rFonts w:asciiTheme="majorHAnsi" w:hAnsiTheme="majorHAnsi"/>
        </w:rPr>
        <w:t xml:space="preserve">), in addition to an overall </w:t>
      </w:r>
      <w:r w:rsidR="00777BE1" w:rsidRPr="00152A99">
        <w:rPr>
          <w:rFonts w:asciiTheme="majorHAnsi" w:hAnsiTheme="majorHAnsi"/>
          <w:i/>
        </w:rPr>
        <w:t>Total Score</w:t>
      </w:r>
      <w:r w:rsidR="00777BE1" w:rsidRPr="00152A99">
        <w:rPr>
          <w:rFonts w:asciiTheme="majorHAnsi" w:hAnsiTheme="majorHAnsi"/>
        </w:rPr>
        <w:t xml:space="preserve"> (Table 2). </w:t>
      </w:r>
      <w:r w:rsidR="001A67C1">
        <w:rPr>
          <w:rFonts w:asciiTheme="majorHAnsi" w:hAnsiTheme="majorHAnsi"/>
        </w:rPr>
        <w:t>Sp</w:t>
      </w:r>
      <w:r w:rsidR="00DC7F2C">
        <w:rPr>
          <w:rFonts w:asciiTheme="majorHAnsi" w:hAnsiTheme="majorHAnsi"/>
        </w:rPr>
        <w:t>ace for information on both exposure and dose has been maintained at the top of the coding sheet to provide information about the context of the session i.e. number of parents attending the session, and total length of the session.</w:t>
      </w:r>
      <w:r w:rsidR="001A67C1">
        <w:rPr>
          <w:rFonts w:asciiTheme="majorHAnsi" w:hAnsiTheme="majorHAnsi"/>
        </w:rPr>
        <w:t xml:space="preserve"> </w:t>
      </w:r>
    </w:p>
    <w:p w:rsidR="00853A93" w:rsidRPr="00152A99" w:rsidRDefault="00F81E7C" w:rsidP="00DC7F2C">
      <w:pPr>
        <w:spacing w:line="360" w:lineRule="auto"/>
        <w:ind w:firstLine="284"/>
        <w:jc w:val="both"/>
        <w:rPr>
          <w:rFonts w:asciiTheme="majorHAnsi" w:hAnsiTheme="majorHAnsi"/>
        </w:rPr>
      </w:pPr>
      <w:r w:rsidRPr="00152A99">
        <w:rPr>
          <w:rFonts w:asciiTheme="majorHAnsi" w:hAnsiTheme="majorHAnsi"/>
        </w:rPr>
        <w:t>Maximum scores</w:t>
      </w:r>
      <w:r w:rsidR="00DC7F2C">
        <w:rPr>
          <w:rFonts w:asciiTheme="majorHAnsi" w:hAnsiTheme="majorHAnsi"/>
        </w:rPr>
        <w:t xml:space="preserve"> </w:t>
      </w:r>
      <w:r w:rsidR="001A67C1">
        <w:rPr>
          <w:rFonts w:asciiTheme="majorHAnsi" w:hAnsiTheme="majorHAnsi"/>
        </w:rPr>
        <w:t>for the three components of fidelity are as follows;</w:t>
      </w:r>
      <w:r w:rsidRPr="00152A99">
        <w:rPr>
          <w:rFonts w:asciiTheme="majorHAnsi" w:hAnsiTheme="majorHAnsi"/>
        </w:rPr>
        <w:t xml:space="preserve"> </w:t>
      </w:r>
      <w:r w:rsidR="00424798" w:rsidRPr="00152A99">
        <w:rPr>
          <w:rFonts w:asciiTheme="majorHAnsi" w:hAnsiTheme="majorHAnsi"/>
        </w:rPr>
        <w:t>range 15 for Participant Responsiveness, 35 for Quality and</w:t>
      </w:r>
      <w:r w:rsidR="001A67C1">
        <w:rPr>
          <w:rFonts w:asciiTheme="majorHAnsi" w:hAnsiTheme="majorHAnsi"/>
        </w:rPr>
        <w:t>,</w:t>
      </w:r>
      <w:r w:rsidRPr="00152A99">
        <w:rPr>
          <w:rFonts w:asciiTheme="majorHAnsi" w:hAnsiTheme="majorHAnsi"/>
        </w:rPr>
        <w:t xml:space="preserve"> 40 </w:t>
      </w:r>
      <w:r w:rsidR="00424798" w:rsidRPr="00152A99">
        <w:rPr>
          <w:rFonts w:asciiTheme="majorHAnsi" w:hAnsiTheme="majorHAnsi"/>
        </w:rPr>
        <w:t>for Adherence</w:t>
      </w:r>
      <w:r w:rsidR="001A67C1">
        <w:rPr>
          <w:rFonts w:asciiTheme="majorHAnsi" w:hAnsiTheme="majorHAnsi"/>
        </w:rPr>
        <w:t>.</w:t>
      </w:r>
      <w:r w:rsidR="00424798" w:rsidRPr="00152A99">
        <w:rPr>
          <w:rFonts w:asciiTheme="majorHAnsi" w:hAnsiTheme="majorHAnsi"/>
        </w:rPr>
        <w:t xml:space="preserve"> </w:t>
      </w:r>
      <w:r w:rsidR="001A67C1">
        <w:rPr>
          <w:rFonts w:asciiTheme="majorHAnsi" w:hAnsiTheme="majorHAnsi"/>
        </w:rPr>
        <w:t>T</w:t>
      </w:r>
      <w:r w:rsidRPr="00152A99">
        <w:rPr>
          <w:rFonts w:asciiTheme="majorHAnsi" w:hAnsiTheme="majorHAnsi"/>
        </w:rPr>
        <w:t xml:space="preserve">he maximum attainable Total Score </w:t>
      </w:r>
      <w:r w:rsidR="001A67C1">
        <w:rPr>
          <w:rFonts w:asciiTheme="majorHAnsi" w:hAnsiTheme="majorHAnsi"/>
        </w:rPr>
        <w:t>is</w:t>
      </w:r>
      <w:r w:rsidR="001A67C1" w:rsidRPr="00152A99">
        <w:rPr>
          <w:rFonts w:asciiTheme="majorHAnsi" w:hAnsiTheme="majorHAnsi"/>
        </w:rPr>
        <w:t xml:space="preserve"> </w:t>
      </w:r>
      <w:r w:rsidR="00424798" w:rsidRPr="00152A99">
        <w:rPr>
          <w:rFonts w:asciiTheme="majorHAnsi" w:hAnsiTheme="majorHAnsi"/>
        </w:rPr>
        <w:t>90.</w:t>
      </w:r>
      <w:r w:rsidR="00C02FC8">
        <w:rPr>
          <w:rFonts w:asciiTheme="majorHAnsi" w:hAnsiTheme="majorHAnsi"/>
        </w:rPr>
        <w:t xml:space="preserve"> </w:t>
      </w:r>
      <w:r w:rsidR="00C02FC8" w:rsidRPr="00C02FC8">
        <w:rPr>
          <w:rFonts w:asciiTheme="majorHAnsi" w:hAnsiTheme="majorHAnsi"/>
        </w:rPr>
        <w:t>Currently there are no cut-offs for this measure; that is, we cannot say if a score above or below a certain level yields good versus poor outcomes</w:t>
      </w:r>
      <w:r w:rsidR="0086586D">
        <w:rPr>
          <w:rFonts w:asciiTheme="majorHAnsi" w:hAnsiTheme="majorHAnsi"/>
        </w:rPr>
        <w:t xml:space="preserve"> (this will be addressed in future PPIC work)</w:t>
      </w:r>
      <w:r w:rsidR="00C02FC8" w:rsidRPr="00C02FC8">
        <w:rPr>
          <w:rFonts w:asciiTheme="majorHAnsi" w:hAnsiTheme="majorHAnsi"/>
        </w:rPr>
        <w:t xml:space="preserve">. </w:t>
      </w:r>
      <w:r w:rsidR="0086586D">
        <w:rPr>
          <w:rFonts w:asciiTheme="majorHAnsi" w:hAnsiTheme="majorHAnsi"/>
        </w:rPr>
        <w:t>H</w:t>
      </w:r>
      <w:r w:rsidR="00C02FC8" w:rsidRPr="00C02FC8">
        <w:rPr>
          <w:rFonts w:asciiTheme="majorHAnsi" w:hAnsiTheme="majorHAnsi"/>
        </w:rPr>
        <w:t xml:space="preserve">owever, the higher the total fidelity score the more effective </w:t>
      </w:r>
      <w:r w:rsidR="0086586D">
        <w:rPr>
          <w:rFonts w:asciiTheme="majorHAnsi" w:hAnsiTheme="majorHAnsi"/>
        </w:rPr>
        <w:t>each</w:t>
      </w:r>
      <w:r w:rsidR="00C02FC8" w:rsidRPr="00C02FC8">
        <w:rPr>
          <w:rFonts w:asciiTheme="majorHAnsi" w:hAnsiTheme="majorHAnsi"/>
        </w:rPr>
        <w:t xml:space="preserve"> session</w:t>
      </w:r>
      <w:r w:rsidR="0086586D">
        <w:rPr>
          <w:rFonts w:asciiTheme="majorHAnsi" w:hAnsiTheme="majorHAnsi"/>
        </w:rPr>
        <w:t>/programme</w:t>
      </w:r>
      <w:r w:rsidR="00C02FC8" w:rsidRPr="00C02FC8">
        <w:rPr>
          <w:rFonts w:asciiTheme="majorHAnsi" w:hAnsiTheme="majorHAnsi"/>
        </w:rPr>
        <w:t xml:space="preserve"> </w:t>
      </w:r>
      <w:r w:rsidR="0086586D">
        <w:rPr>
          <w:rFonts w:asciiTheme="majorHAnsi" w:hAnsiTheme="majorHAnsi"/>
        </w:rPr>
        <w:t>may</w:t>
      </w:r>
      <w:r w:rsidR="00C02FC8" w:rsidRPr="00C02FC8">
        <w:rPr>
          <w:rFonts w:asciiTheme="majorHAnsi" w:hAnsiTheme="majorHAnsi"/>
        </w:rPr>
        <w:t xml:space="preserve"> be in achieving positive outcomes in families (Eames et al., 2009; 2010). In addition, there is no current agreement about what constitutes a good or acceptable level of fidelity; theoretically this may be programme specific and there is considerable variability in the published empirical literature ranging from 60-90% (e.g. Bovin, 2004; Mihalic et al., 2004). </w:t>
      </w:r>
      <w:r w:rsidR="00424798" w:rsidRPr="00C02FC8">
        <w:rPr>
          <w:rFonts w:asciiTheme="majorHAnsi" w:hAnsiTheme="majorHAnsi"/>
        </w:rPr>
        <w:t xml:space="preserve"> </w:t>
      </w:r>
      <w:r w:rsidR="00C97F49" w:rsidRPr="00152A99">
        <w:rPr>
          <w:rFonts w:asciiTheme="majorHAnsi" w:eastAsia="Times New Roman" w:hAnsiTheme="majorHAnsi" w:cs="Minion"/>
          <w:color w:val="auto"/>
          <w:lang w:val="en-US"/>
        </w:rPr>
        <w:t xml:space="preserve">The newly revised PPIC can now be used to code programme sessions </w:t>
      </w:r>
      <w:r w:rsidR="00C97F49" w:rsidRPr="00152A99">
        <w:rPr>
          <w:rFonts w:asciiTheme="majorHAnsi" w:hAnsiTheme="majorHAnsi"/>
        </w:rPr>
        <w:t>either in-vivo (i.e. live</w:t>
      </w:r>
      <w:r w:rsidR="0001431C" w:rsidRPr="00152A99">
        <w:rPr>
          <w:rFonts w:asciiTheme="majorHAnsi" w:hAnsiTheme="majorHAnsi"/>
        </w:rPr>
        <w:t xml:space="preserve"> by regular service staff or research team</w:t>
      </w:r>
      <w:r w:rsidR="00C97F49" w:rsidRPr="00152A99">
        <w:rPr>
          <w:rFonts w:asciiTheme="majorHAnsi" w:hAnsiTheme="majorHAnsi"/>
        </w:rPr>
        <w:t xml:space="preserve">), or using videotaped recordings of individual sessions which is less obtrusive. </w:t>
      </w:r>
      <w:r w:rsidR="00E600E5">
        <w:rPr>
          <w:rFonts w:asciiTheme="majorHAnsi" w:hAnsiTheme="majorHAnsi"/>
        </w:rPr>
        <w:t xml:space="preserve">This paper reports on videotaped observations only. </w:t>
      </w:r>
      <w:r w:rsidR="00C97F49" w:rsidRPr="00152A99">
        <w:rPr>
          <w:rFonts w:asciiTheme="majorHAnsi" w:hAnsiTheme="majorHAnsi"/>
        </w:rPr>
        <w:t>Irrespective of the specific mode of observation chosen</w:t>
      </w:r>
      <w:r w:rsidR="001F5EDD">
        <w:rPr>
          <w:rFonts w:asciiTheme="majorHAnsi" w:hAnsiTheme="majorHAnsi"/>
        </w:rPr>
        <w:t xml:space="preserve"> (i.e. live or video)</w:t>
      </w:r>
      <w:r w:rsidR="00C97F49" w:rsidRPr="00152A99">
        <w:rPr>
          <w:rFonts w:asciiTheme="majorHAnsi" w:hAnsiTheme="majorHAnsi"/>
        </w:rPr>
        <w:t>, in line with current observation recommendations, fidelity</w:t>
      </w:r>
      <w:r w:rsidR="00F83802">
        <w:rPr>
          <w:rFonts w:asciiTheme="majorHAnsi" w:hAnsiTheme="majorHAnsi"/>
        </w:rPr>
        <w:t xml:space="preserve"> assessments</w:t>
      </w:r>
      <w:r w:rsidR="00C97F49" w:rsidRPr="00152A99">
        <w:rPr>
          <w:rFonts w:asciiTheme="majorHAnsi" w:hAnsiTheme="majorHAnsi"/>
        </w:rPr>
        <w:t xml:space="preserve"> should be consistently applied to prevent </w:t>
      </w:r>
      <w:r w:rsidR="001F5EDD">
        <w:rPr>
          <w:rFonts w:asciiTheme="majorHAnsi" w:hAnsiTheme="majorHAnsi"/>
        </w:rPr>
        <w:t xml:space="preserve">any confounds in the data caused by switching between </w:t>
      </w:r>
      <w:r w:rsidR="00C97F49" w:rsidRPr="00152A99">
        <w:rPr>
          <w:rFonts w:asciiTheme="majorHAnsi" w:hAnsiTheme="majorHAnsi"/>
        </w:rPr>
        <w:t>observation mode</w:t>
      </w:r>
      <w:r w:rsidR="001F5EDD">
        <w:rPr>
          <w:rFonts w:asciiTheme="majorHAnsi" w:hAnsiTheme="majorHAnsi"/>
        </w:rPr>
        <w:t>s</w:t>
      </w:r>
      <w:r w:rsidR="00C97F49" w:rsidRPr="00152A99">
        <w:rPr>
          <w:rFonts w:asciiTheme="majorHAnsi" w:hAnsiTheme="majorHAnsi"/>
        </w:rPr>
        <w:t xml:space="preserve"> </w:t>
      </w:r>
      <w:r w:rsidR="00FB0EA5">
        <w:rPr>
          <w:rFonts w:asciiTheme="majorHAnsi" w:hAnsiTheme="majorHAnsi"/>
        </w:rPr>
        <w:t>(Gridley, Bywater, &amp; Hutchings,</w:t>
      </w:r>
      <w:r w:rsidR="00C97F49" w:rsidRPr="00152A99">
        <w:rPr>
          <w:rFonts w:asciiTheme="majorHAnsi" w:hAnsiTheme="majorHAnsi"/>
        </w:rPr>
        <w:t xml:space="preserve"> </w:t>
      </w:r>
      <w:r w:rsidR="0093313F">
        <w:rPr>
          <w:rFonts w:asciiTheme="majorHAnsi" w:hAnsiTheme="majorHAnsi"/>
        </w:rPr>
        <w:t>in press</w:t>
      </w:r>
      <w:r w:rsidR="00C97F49" w:rsidRPr="00152A99">
        <w:rPr>
          <w:rFonts w:asciiTheme="majorHAnsi" w:hAnsiTheme="majorHAnsi"/>
        </w:rPr>
        <w:t>).</w:t>
      </w:r>
    </w:p>
    <w:p w:rsidR="00853A93" w:rsidRPr="00152A99" w:rsidRDefault="00853A93">
      <w:pPr>
        <w:jc w:val="both"/>
        <w:rPr>
          <w:rFonts w:asciiTheme="majorHAnsi" w:hAnsiTheme="majorHAnsi"/>
        </w:rPr>
      </w:pPr>
    </w:p>
    <w:p w:rsidR="00853A93" w:rsidRPr="00152A99" w:rsidRDefault="00D21306">
      <w:pPr>
        <w:jc w:val="center"/>
        <w:rPr>
          <w:rFonts w:asciiTheme="majorHAnsi" w:hAnsiTheme="majorHAnsi"/>
        </w:rPr>
      </w:pPr>
      <w:r w:rsidRPr="00152A99">
        <w:rPr>
          <w:rFonts w:asciiTheme="majorHAnsi" w:hAnsiTheme="majorHAnsi"/>
        </w:rPr>
        <w:t>(Table 2</w:t>
      </w:r>
      <w:r w:rsidR="00F81E7C" w:rsidRPr="00152A99">
        <w:rPr>
          <w:rFonts w:asciiTheme="majorHAnsi" w:hAnsiTheme="majorHAnsi"/>
        </w:rPr>
        <w:t xml:space="preserve"> here)</w:t>
      </w:r>
    </w:p>
    <w:p w:rsidR="00D21306" w:rsidRPr="00152A99" w:rsidRDefault="00D21306">
      <w:pPr>
        <w:jc w:val="center"/>
        <w:rPr>
          <w:rFonts w:asciiTheme="majorHAnsi" w:hAnsiTheme="majorHAnsi"/>
        </w:rPr>
      </w:pPr>
    </w:p>
    <w:p w:rsidR="0067626C" w:rsidRPr="00152A99" w:rsidRDefault="0067626C" w:rsidP="00676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eastAsia="Times New Roman" w:hAnsiTheme="majorHAnsi" w:cs="Helvetica"/>
          <w:color w:val="auto"/>
          <w:lang w:val="en-US"/>
        </w:rPr>
      </w:pPr>
      <w:r w:rsidRPr="00152A99">
        <w:rPr>
          <w:rFonts w:asciiTheme="majorHAnsi" w:hAnsiTheme="majorHAnsi"/>
          <w:b/>
        </w:rPr>
        <w:t>Validation Sample</w:t>
      </w:r>
    </w:p>
    <w:p w:rsidR="0067626C" w:rsidRPr="00152A99" w:rsidRDefault="007C3A47" w:rsidP="0093313F">
      <w:pPr>
        <w:spacing w:line="360" w:lineRule="auto"/>
        <w:ind w:firstLine="284"/>
        <w:rPr>
          <w:rFonts w:asciiTheme="majorHAnsi" w:hAnsiTheme="majorHAnsi"/>
        </w:rPr>
      </w:pPr>
      <w:r w:rsidRPr="00E4746D">
        <w:rPr>
          <w:rFonts w:asciiTheme="majorHAnsi" w:hAnsiTheme="majorHAnsi"/>
        </w:rPr>
        <w:t>Twenty-</w:t>
      </w:r>
      <w:r w:rsidR="00302A29" w:rsidRPr="00E4746D">
        <w:rPr>
          <w:rFonts w:asciiTheme="majorHAnsi" w:hAnsiTheme="majorHAnsi"/>
        </w:rPr>
        <w:t>five</w:t>
      </w:r>
      <w:r w:rsidR="0067626C" w:rsidRPr="00E4746D">
        <w:rPr>
          <w:rFonts w:asciiTheme="majorHAnsi" w:hAnsiTheme="majorHAnsi"/>
        </w:rPr>
        <w:t>, 2-hour vi</w:t>
      </w:r>
      <w:r w:rsidR="00E4746D" w:rsidRPr="00E4746D">
        <w:rPr>
          <w:rFonts w:asciiTheme="majorHAnsi" w:hAnsiTheme="majorHAnsi"/>
        </w:rPr>
        <w:t>deo-recordings collected</w:t>
      </w:r>
      <w:r w:rsidR="00342428">
        <w:rPr>
          <w:rFonts w:asciiTheme="majorHAnsi" w:hAnsiTheme="majorHAnsi"/>
        </w:rPr>
        <w:t xml:space="preserve"> (with parent consent)</w:t>
      </w:r>
      <w:r w:rsidR="00E4746D" w:rsidRPr="00E4746D">
        <w:rPr>
          <w:rFonts w:asciiTheme="majorHAnsi" w:hAnsiTheme="majorHAnsi"/>
        </w:rPr>
        <w:t xml:space="preserve"> from 14</w:t>
      </w:r>
      <w:r w:rsidR="0067626C" w:rsidRPr="00E4746D">
        <w:rPr>
          <w:rFonts w:asciiTheme="majorHAnsi" w:hAnsiTheme="majorHAnsi"/>
        </w:rPr>
        <w:t xml:space="preserve"> independent groups delivering</w:t>
      </w:r>
      <w:r w:rsidR="0067626C" w:rsidRPr="00152A99">
        <w:rPr>
          <w:rFonts w:asciiTheme="majorHAnsi" w:hAnsiTheme="majorHAnsi"/>
        </w:rPr>
        <w:t xml:space="preserve"> the 12-session </w:t>
      </w:r>
      <w:r w:rsidR="007E606A" w:rsidRPr="00152A99">
        <w:rPr>
          <w:rFonts w:asciiTheme="majorHAnsi" w:hAnsiTheme="majorHAnsi"/>
        </w:rPr>
        <w:t>IY</w:t>
      </w:r>
      <w:r w:rsidR="0067626C" w:rsidRPr="00152A99">
        <w:rPr>
          <w:rFonts w:asciiTheme="majorHAnsi" w:hAnsiTheme="majorHAnsi"/>
        </w:rPr>
        <w:t xml:space="preserve"> BASIC parent programme in </w:t>
      </w:r>
      <w:r w:rsidR="00E4746D">
        <w:rPr>
          <w:rFonts w:asciiTheme="majorHAnsi" w:hAnsiTheme="majorHAnsi"/>
        </w:rPr>
        <w:t>13</w:t>
      </w:r>
      <w:r>
        <w:rPr>
          <w:rFonts w:asciiTheme="majorHAnsi" w:hAnsiTheme="majorHAnsi"/>
        </w:rPr>
        <w:t xml:space="preserve"> localities across </w:t>
      </w:r>
      <w:r w:rsidR="0067626C" w:rsidRPr="00152A99">
        <w:rPr>
          <w:rFonts w:asciiTheme="majorHAnsi" w:hAnsiTheme="majorHAnsi"/>
        </w:rPr>
        <w:t xml:space="preserve">England and Wales </w:t>
      </w:r>
      <w:r w:rsidR="0001431C" w:rsidRPr="00152A99">
        <w:rPr>
          <w:rFonts w:asciiTheme="majorHAnsi" w:hAnsiTheme="majorHAnsi"/>
        </w:rPr>
        <w:t>in</w:t>
      </w:r>
      <w:r w:rsidR="0067626C" w:rsidRPr="00152A99">
        <w:rPr>
          <w:rFonts w:asciiTheme="majorHAnsi" w:hAnsiTheme="majorHAnsi"/>
        </w:rPr>
        <w:t xml:space="preserve"> 2</w:t>
      </w:r>
      <w:r w:rsidR="0001431C" w:rsidRPr="00152A99">
        <w:rPr>
          <w:rFonts w:asciiTheme="majorHAnsi" w:hAnsiTheme="majorHAnsi"/>
        </w:rPr>
        <w:t>004 to 2009-10</w:t>
      </w:r>
      <w:r w:rsidR="0067626C" w:rsidRPr="00152A99">
        <w:rPr>
          <w:rFonts w:asciiTheme="majorHAnsi" w:hAnsiTheme="majorHAnsi"/>
        </w:rPr>
        <w:t xml:space="preserve"> as part of </w:t>
      </w:r>
      <w:r w:rsidR="008D7A91">
        <w:rPr>
          <w:rFonts w:asciiTheme="majorHAnsi" w:hAnsiTheme="majorHAnsi"/>
        </w:rPr>
        <w:t>two</w:t>
      </w:r>
      <w:r w:rsidR="008D7A91" w:rsidRPr="00152A99">
        <w:rPr>
          <w:rFonts w:asciiTheme="majorHAnsi" w:hAnsiTheme="majorHAnsi"/>
        </w:rPr>
        <w:t xml:space="preserve"> </w:t>
      </w:r>
      <w:r w:rsidR="0067626C" w:rsidRPr="00152A99">
        <w:rPr>
          <w:rFonts w:asciiTheme="majorHAnsi" w:hAnsiTheme="majorHAnsi"/>
        </w:rPr>
        <w:t>large-scale randomised controll</w:t>
      </w:r>
      <w:r w:rsidR="00075610" w:rsidRPr="00152A99">
        <w:rPr>
          <w:rFonts w:asciiTheme="majorHAnsi" w:hAnsiTheme="majorHAnsi"/>
        </w:rPr>
        <w:t>ed tri</w:t>
      </w:r>
      <w:r w:rsidR="0001431C" w:rsidRPr="00152A99">
        <w:rPr>
          <w:rFonts w:asciiTheme="majorHAnsi" w:hAnsiTheme="majorHAnsi"/>
        </w:rPr>
        <w:t>al</w:t>
      </w:r>
      <w:r w:rsidR="0001431C" w:rsidRPr="005B3CA2">
        <w:rPr>
          <w:rFonts w:asciiTheme="majorHAnsi" w:hAnsiTheme="majorHAnsi"/>
        </w:rPr>
        <w:t>s (</w:t>
      </w:r>
      <w:r w:rsidR="008D7A91" w:rsidRPr="005B3CA2">
        <w:rPr>
          <w:rFonts w:asciiTheme="majorHAnsi" w:hAnsiTheme="majorHAnsi"/>
        </w:rPr>
        <w:t xml:space="preserve">1. </w:t>
      </w:r>
      <w:r w:rsidR="0001431C" w:rsidRPr="005B3CA2">
        <w:rPr>
          <w:rFonts w:asciiTheme="majorHAnsi" w:hAnsiTheme="majorHAnsi"/>
        </w:rPr>
        <w:t xml:space="preserve">Hutchings et al., 2007; </w:t>
      </w:r>
      <w:r w:rsidR="005B3CA2" w:rsidRPr="005B3CA2">
        <w:rPr>
          <w:rFonts w:ascii="Cambria" w:hAnsi="Cambria"/>
        </w:rPr>
        <w:t>Bywater,</w:t>
      </w:r>
      <w:r w:rsidR="005B3CA2" w:rsidRPr="005B3CA2">
        <w:rPr>
          <w:rFonts w:ascii="Cambria" w:hAnsi="Cambria"/>
          <w:b/>
        </w:rPr>
        <w:t xml:space="preserve"> </w:t>
      </w:r>
      <w:r w:rsidR="005B3CA2" w:rsidRPr="005B3CA2">
        <w:rPr>
          <w:rFonts w:ascii="Cambria" w:hAnsi="Cambria"/>
        </w:rPr>
        <w:t xml:space="preserve">Hutchings, Daley, Eames, Tudor-Edwards, &amp; Whitaker, </w:t>
      </w:r>
      <w:r w:rsidR="005B3CA2">
        <w:rPr>
          <w:rFonts w:ascii="Cambria" w:hAnsi="Cambria"/>
        </w:rPr>
        <w:t>2009,</w:t>
      </w:r>
      <w:r w:rsidR="005B3CA2" w:rsidRPr="005B3CA2">
        <w:rPr>
          <w:rFonts w:ascii="Cambria" w:hAnsi="Cambria"/>
        </w:rPr>
        <w:t xml:space="preserve"> </w:t>
      </w:r>
      <w:r w:rsidR="00E06914">
        <w:rPr>
          <w:rFonts w:asciiTheme="majorHAnsi" w:hAnsiTheme="majorHAnsi"/>
        </w:rPr>
        <w:t>and</w:t>
      </w:r>
      <w:r w:rsidR="0086586D">
        <w:rPr>
          <w:rFonts w:asciiTheme="majorHAnsi" w:hAnsiTheme="majorHAnsi"/>
        </w:rPr>
        <w:t>,</w:t>
      </w:r>
      <w:r w:rsidR="008D7A91">
        <w:rPr>
          <w:rFonts w:asciiTheme="majorHAnsi" w:hAnsiTheme="majorHAnsi"/>
        </w:rPr>
        <w:t xml:space="preserve"> 2.</w:t>
      </w:r>
      <w:r w:rsidR="0067626C" w:rsidRPr="00152A99">
        <w:rPr>
          <w:rFonts w:asciiTheme="majorHAnsi" w:hAnsiTheme="majorHAnsi"/>
        </w:rPr>
        <w:t xml:space="preserve"> Little et al., </w:t>
      </w:r>
      <w:r w:rsidR="0001431C" w:rsidRPr="00152A99">
        <w:rPr>
          <w:rFonts w:asciiTheme="majorHAnsi" w:hAnsiTheme="majorHAnsi"/>
        </w:rPr>
        <w:t>2012</w:t>
      </w:r>
      <w:r w:rsidR="008D7A91">
        <w:rPr>
          <w:rFonts w:asciiTheme="majorHAnsi" w:hAnsiTheme="majorHAnsi"/>
        </w:rPr>
        <w:t xml:space="preserve">; </w:t>
      </w:r>
      <w:r w:rsidR="0067626C" w:rsidRPr="00152A99">
        <w:rPr>
          <w:rFonts w:asciiTheme="majorHAnsi" w:hAnsiTheme="majorHAnsi"/>
        </w:rPr>
        <w:t>Morpeth et al., 2016), provided data for the study. The 25 videos were taken during either session 2 (</w:t>
      </w:r>
      <w:r w:rsidR="0067626C" w:rsidRPr="00152A99">
        <w:rPr>
          <w:rFonts w:asciiTheme="majorHAnsi" w:hAnsiTheme="majorHAnsi"/>
          <w:i/>
        </w:rPr>
        <w:t>n</w:t>
      </w:r>
      <w:r w:rsidR="0067626C" w:rsidRPr="00152A99">
        <w:rPr>
          <w:rFonts w:asciiTheme="majorHAnsi" w:hAnsiTheme="majorHAnsi"/>
        </w:rPr>
        <w:t xml:space="preserve"> = 1), 4 (</w:t>
      </w:r>
      <w:r w:rsidR="0067626C" w:rsidRPr="00152A99">
        <w:rPr>
          <w:rFonts w:asciiTheme="majorHAnsi" w:hAnsiTheme="majorHAnsi"/>
          <w:i/>
        </w:rPr>
        <w:t>n</w:t>
      </w:r>
      <w:r w:rsidR="0067626C" w:rsidRPr="00152A99">
        <w:rPr>
          <w:rFonts w:asciiTheme="majorHAnsi" w:hAnsiTheme="majorHAnsi"/>
        </w:rPr>
        <w:t xml:space="preserve"> = 4), 5 (</w:t>
      </w:r>
      <w:r w:rsidR="0067626C" w:rsidRPr="00152A99">
        <w:rPr>
          <w:rFonts w:asciiTheme="majorHAnsi" w:hAnsiTheme="majorHAnsi"/>
          <w:i/>
        </w:rPr>
        <w:t>n</w:t>
      </w:r>
      <w:r w:rsidR="0067626C" w:rsidRPr="00152A99">
        <w:rPr>
          <w:rFonts w:asciiTheme="majorHAnsi" w:hAnsiTheme="majorHAnsi"/>
        </w:rPr>
        <w:t xml:space="preserve"> = 8) or 8 (</w:t>
      </w:r>
      <w:r w:rsidR="0067626C" w:rsidRPr="00152A99">
        <w:rPr>
          <w:rFonts w:asciiTheme="majorHAnsi" w:hAnsiTheme="majorHAnsi"/>
          <w:i/>
        </w:rPr>
        <w:t>n</w:t>
      </w:r>
      <w:r w:rsidR="0067626C" w:rsidRPr="00152A99">
        <w:rPr>
          <w:rFonts w:asciiTheme="majorHAnsi" w:hAnsiTheme="majorHAnsi"/>
        </w:rPr>
        <w:t xml:space="preserve"> = 12). </w:t>
      </w:r>
      <w:r w:rsidR="0067626C" w:rsidRPr="00FF3BE8">
        <w:rPr>
          <w:rFonts w:asciiTheme="majorHAnsi" w:hAnsiTheme="majorHAnsi"/>
        </w:rPr>
        <w:t xml:space="preserve">The </w:t>
      </w:r>
      <w:r w:rsidR="00302A29" w:rsidRPr="00FF3BE8">
        <w:rPr>
          <w:rFonts w:asciiTheme="majorHAnsi" w:hAnsiTheme="majorHAnsi"/>
        </w:rPr>
        <w:t>25</w:t>
      </w:r>
      <w:r w:rsidR="0067626C" w:rsidRPr="00FF3BE8">
        <w:rPr>
          <w:rFonts w:asciiTheme="majorHAnsi" w:hAnsiTheme="majorHAnsi"/>
        </w:rPr>
        <w:t xml:space="preserve"> videos were independently reviewed and</w:t>
      </w:r>
      <w:r w:rsidR="00302A29" w:rsidRPr="00FF3BE8">
        <w:rPr>
          <w:rFonts w:asciiTheme="majorHAnsi" w:hAnsiTheme="majorHAnsi"/>
        </w:rPr>
        <w:t xml:space="preserve"> coded by two primary coders (20</w:t>
      </w:r>
      <w:r w:rsidR="0067626C" w:rsidRPr="00FF3BE8">
        <w:rPr>
          <w:rFonts w:asciiTheme="majorHAnsi" w:hAnsiTheme="majorHAnsi"/>
        </w:rPr>
        <w:t xml:space="preserve"> and 5 videos respectively) who had received the PPIC</w:t>
      </w:r>
      <w:r w:rsidR="00CF1F44">
        <w:rPr>
          <w:rFonts w:asciiTheme="majorHAnsi" w:hAnsiTheme="majorHAnsi"/>
        </w:rPr>
        <w:t xml:space="preserve"> training</w:t>
      </w:r>
      <w:r w:rsidR="0067626C" w:rsidRPr="00FF3BE8">
        <w:rPr>
          <w:rFonts w:asciiTheme="majorHAnsi" w:hAnsiTheme="majorHAnsi"/>
        </w:rPr>
        <w:t xml:space="preserve"> and were knowledgeable</w:t>
      </w:r>
      <w:r w:rsidR="001C46AA" w:rsidRPr="00FF3BE8">
        <w:rPr>
          <w:rFonts w:asciiTheme="majorHAnsi" w:hAnsiTheme="majorHAnsi"/>
        </w:rPr>
        <w:t>, but not trained/accredited,</w:t>
      </w:r>
      <w:r w:rsidR="002E0690" w:rsidRPr="002C163B">
        <w:rPr>
          <w:rFonts w:asciiTheme="majorHAnsi" w:hAnsiTheme="majorHAnsi"/>
        </w:rPr>
        <w:t>)</w:t>
      </w:r>
      <w:r w:rsidR="0067626C" w:rsidRPr="00FF3BE8">
        <w:rPr>
          <w:rFonts w:asciiTheme="majorHAnsi" w:hAnsiTheme="majorHAnsi"/>
        </w:rPr>
        <w:t xml:space="preserve"> </w:t>
      </w:r>
      <w:r w:rsidR="001C46AA" w:rsidRPr="00FF3BE8">
        <w:rPr>
          <w:rFonts w:asciiTheme="majorHAnsi" w:hAnsiTheme="majorHAnsi"/>
        </w:rPr>
        <w:t xml:space="preserve">in </w:t>
      </w:r>
      <w:r w:rsidR="0067626C" w:rsidRPr="00FF3BE8">
        <w:rPr>
          <w:rFonts w:asciiTheme="majorHAnsi" w:hAnsiTheme="majorHAnsi"/>
        </w:rPr>
        <w:t xml:space="preserve">the </w:t>
      </w:r>
      <w:r w:rsidRPr="00FF3BE8">
        <w:rPr>
          <w:rFonts w:asciiTheme="majorHAnsi" w:hAnsiTheme="majorHAnsi"/>
        </w:rPr>
        <w:t>IY BASIC parent programme</w:t>
      </w:r>
      <w:r w:rsidR="0067626C" w:rsidRPr="00FF3BE8">
        <w:rPr>
          <w:rFonts w:asciiTheme="majorHAnsi" w:hAnsiTheme="majorHAnsi"/>
        </w:rPr>
        <w:t>. A secondary coder rated 1</w:t>
      </w:r>
      <w:r w:rsidR="001C46AA" w:rsidRPr="00FF3BE8">
        <w:rPr>
          <w:rFonts w:asciiTheme="majorHAnsi" w:hAnsiTheme="majorHAnsi"/>
        </w:rPr>
        <w:t>6</w:t>
      </w:r>
      <w:r w:rsidR="0067626C" w:rsidRPr="00FF3BE8">
        <w:rPr>
          <w:rFonts w:asciiTheme="majorHAnsi" w:hAnsiTheme="majorHAnsi"/>
        </w:rPr>
        <w:t xml:space="preserve"> of the videos for inte</w:t>
      </w:r>
      <w:r w:rsidR="00D16C4B" w:rsidRPr="00FF3BE8">
        <w:rPr>
          <w:rFonts w:asciiTheme="majorHAnsi" w:hAnsiTheme="majorHAnsi"/>
        </w:rPr>
        <w:t>r-rater reliability checks and 6</w:t>
      </w:r>
      <w:r w:rsidR="0067626C" w:rsidRPr="00FF3BE8">
        <w:rPr>
          <w:rFonts w:asciiTheme="majorHAnsi" w:hAnsiTheme="majorHAnsi"/>
        </w:rPr>
        <w:t xml:space="preserve"> </w:t>
      </w:r>
      <w:r w:rsidR="005E0959" w:rsidRPr="00FF3BE8">
        <w:rPr>
          <w:rFonts w:asciiTheme="majorHAnsi" w:hAnsiTheme="majorHAnsi"/>
        </w:rPr>
        <w:t xml:space="preserve">of the 16 videos </w:t>
      </w:r>
      <w:r w:rsidR="0067626C" w:rsidRPr="00FF3BE8">
        <w:rPr>
          <w:rFonts w:asciiTheme="majorHAnsi" w:hAnsiTheme="majorHAnsi"/>
        </w:rPr>
        <w:t>(</w:t>
      </w:r>
      <w:r w:rsidR="005E0959" w:rsidRPr="00FF3BE8">
        <w:rPr>
          <w:rFonts w:asciiTheme="majorHAnsi" w:hAnsiTheme="majorHAnsi"/>
        </w:rPr>
        <w:t>37.5</w:t>
      </w:r>
      <w:r w:rsidR="0067626C" w:rsidRPr="00FF3BE8">
        <w:rPr>
          <w:rFonts w:asciiTheme="majorHAnsi" w:hAnsiTheme="majorHAnsi"/>
        </w:rPr>
        <w:t xml:space="preserve">%) were subject to code re-code </w:t>
      </w:r>
      <w:r w:rsidRPr="00FF3BE8">
        <w:rPr>
          <w:rFonts w:asciiTheme="majorHAnsi" w:hAnsiTheme="majorHAnsi"/>
        </w:rPr>
        <w:t xml:space="preserve">(intra-rater) </w:t>
      </w:r>
      <w:r w:rsidR="0067626C" w:rsidRPr="00FF3BE8">
        <w:rPr>
          <w:rFonts w:asciiTheme="majorHAnsi" w:hAnsiTheme="majorHAnsi"/>
        </w:rPr>
        <w:t xml:space="preserve">checks. </w:t>
      </w:r>
      <w:r w:rsidR="00E4746D">
        <w:rPr>
          <w:rFonts w:asciiTheme="majorHAnsi" w:hAnsiTheme="majorHAnsi"/>
        </w:rPr>
        <w:t xml:space="preserve">The </w:t>
      </w:r>
      <w:r w:rsidR="00E4746D">
        <w:rPr>
          <w:rFonts w:asciiTheme="majorHAnsi" w:hAnsiTheme="majorHAnsi"/>
        </w:rPr>
        <w:lastRenderedPageBreak/>
        <w:t>final sample of data presented in this paper</w:t>
      </w:r>
      <w:r w:rsidR="005900C8">
        <w:rPr>
          <w:rFonts w:asciiTheme="majorHAnsi" w:hAnsiTheme="majorHAnsi"/>
        </w:rPr>
        <w:t xml:space="preserve"> relates only to the 16 videos taken from </w:t>
      </w:r>
      <w:r w:rsidR="00E4746D">
        <w:rPr>
          <w:rFonts w:asciiTheme="majorHAnsi" w:hAnsiTheme="majorHAnsi"/>
        </w:rPr>
        <w:t xml:space="preserve">16 individual sessions </w:t>
      </w:r>
      <w:r w:rsidR="005900C8">
        <w:rPr>
          <w:rFonts w:asciiTheme="majorHAnsi" w:hAnsiTheme="majorHAnsi"/>
        </w:rPr>
        <w:t xml:space="preserve">(session 4 </w:t>
      </w:r>
      <w:r w:rsidR="005900C8" w:rsidRPr="005900C8">
        <w:rPr>
          <w:rFonts w:asciiTheme="majorHAnsi" w:hAnsiTheme="majorHAnsi"/>
          <w:i/>
        </w:rPr>
        <w:t>n</w:t>
      </w:r>
      <w:r w:rsidR="005900C8">
        <w:rPr>
          <w:rFonts w:asciiTheme="majorHAnsi" w:hAnsiTheme="majorHAnsi"/>
        </w:rPr>
        <w:t xml:space="preserve"> = 2; session 5 </w:t>
      </w:r>
      <w:r w:rsidR="005900C8" w:rsidRPr="005900C8">
        <w:rPr>
          <w:rFonts w:asciiTheme="majorHAnsi" w:hAnsiTheme="majorHAnsi"/>
          <w:i/>
        </w:rPr>
        <w:t>n</w:t>
      </w:r>
      <w:r w:rsidR="005900C8">
        <w:rPr>
          <w:rFonts w:asciiTheme="majorHAnsi" w:hAnsiTheme="majorHAnsi"/>
        </w:rPr>
        <w:t xml:space="preserve"> = 7; session 8 </w:t>
      </w:r>
      <w:r w:rsidR="005900C8" w:rsidRPr="005900C8">
        <w:rPr>
          <w:rFonts w:asciiTheme="majorHAnsi" w:hAnsiTheme="majorHAnsi"/>
          <w:i/>
        </w:rPr>
        <w:t>n</w:t>
      </w:r>
      <w:r w:rsidR="005900C8">
        <w:rPr>
          <w:rFonts w:asciiTheme="majorHAnsi" w:hAnsiTheme="majorHAnsi"/>
        </w:rPr>
        <w:t xml:space="preserve"> = 7) </w:t>
      </w:r>
      <w:r w:rsidR="00E4746D">
        <w:rPr>
          <w:rFonts w:asciiTheme="majorHAnsi" w:hAnsiTheme="majorHAnsi"/>
        </w:rPr>
        <w:t>from 10 independent g</w:t>
      </w:r>
      <w:r w:rsidR="005900C8">
        <w:rPr>
          <w:rFonts w:asciiTheme="majorHAnsi" w:hAnsiTheme="majorHAnsi"/>
        </w:rPr>
        <w:t>roups conducted in 9 localities</w:t>
      </w:r>
      <w:r w:rsidR="00E4746D">
        <w:rPr>
          <w:rFonts w:asciiTheme="majorHAnsi" w:hAnsiTheme="majorHAnsi"/>
        </w:rPr>
        <w:t xml:space="preserve"> </w:t>
      </w:r>
      <w:r w:rsidR="0020323D">
        <w:rPr>
          <w:rFonts w:asciiTheme="majorHAnsi" w:hAnsiTheme="majorHAnsi"/>
        </w:rPr>
        <w:t>as these were coded</w:t>
      </w:r>
      <w:r w:rsidR="00E4746D">
        <w:rPr>
          <w:rFonts w:asciiTheme="majorHAnsi" w:hAnsiTheme="majorHAnsi"/>
        </w:rPr>
        <w:t xml:space="preserve"> by both the same primary and secondary coders. </w:t>
      </w:r>
    </w:p>
    <w:p w:rsidR="0067626C" w:rsidRPr="00152A99" w:rsidRDefault="0067626C">
      <w:pPr>
        <w:jc w:val="center"/>
        <w:rPr>
          <w:rFonts w:asciiTheme="majorHAnsi" w:hAnsiTheme="majorHAnsi"/>
        </w:rPr>
      </w:pPr>
    </w:p>
    <w:p w:rsidR="00853A93" w:rsidRPr="00152A99" w:rsidRDefault="0067626C">
      <w:pPr>
        <w:jc w:val="both"/>
        <w:rPr>
          <w:rFonts w:asciiTheme="majorHAnsi" w:hAnsiTheme="majorHAnsi"/>
          <w:b/>
        </w:rPr>
      </w:pPr>
      <w:r w:rsidRPr="00152A99">
        <w:rPr>
          <w:rFonts w:asciiTheme="majorHAnsi" w:hAnsiTheme="majorHAnsi"/>
          <w:b/>
        </w:rPr>
        <w:t xml:space="preserve">Validation </w:t>
      </w:r>
      <w:r w:rsidR="00F81E7C" w:rsidRPr="00152A99">
        <w:rPr>
          <w:rFonts w:asciiTheme="majorHAnsi" w:hAnsiTheme="majorHAnsi"/>
          <w:b/>
        </w:rPr>
        <w:t>Procedure</w:t>
      </w:r>
      <w:r w:rsidR="00D4511D" w:rsidRPr="00152A99">
        <w:rPr>
          <w:rFonts w:asciiTheme="majorHAnsi" w:hAnsiTheme="majorHAnsi"/>
          <w:b/>
        </w:rPr>
        <w:t xml:space="preserve"> </w:t>
      </w:r>
    </w:p>
    <w:p w:rsidR="009573C6" w:rsidRPr="00152A99" w:rsidRDefault="0020210F" w:rsidP="009331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284"/>
        <w:jc w:val="both"/>
        <w:rPr>
          <w:rFonts w:asciiTheme="majorHAnsi" w:hAnsiTheme="majorHAnsi"/>
        </w:rPr>
      </w:pPr>
      <w:r w:rsidRPr="00CF1F44">
        <w:rPr>
          <w:rFonts w:asciiTheme="majorHAnsi" w:hAnsiTheme="majorHAnsi"/>
        </w:rPr>
        <w:t xml:space="preserve">The training model </w:t>
      </w:r>
      <w:r>
        <w:rPr>
          <w:rFonts w:asciiTheme="majorHAnsi" w:hAnsiTheme="majorHAnsi"/>
        </w:rPr>
        <w:t>comprises</w:t>
      </w:r>
      <w:r w:rsidRPr="00CF1F44">
        <w:rPr>
          <w:rFonts w:asciiTheme="majorHAnsi" w:hAnsiTheme="majorHAnsi"/>
        </w:rPr>
        <w:t xml:space="preserve"> a half-day</w:t>
      </w:r>
      <w:r>
        <w:rPr>
          <w:rFonts w:asciiTheme="majorHAnsi" w:hAnsiTheme="majorHAnsi"/>
        </w:rPr>
        <w:t xml:space="preserve"> to one-day</w:t>
      </w:r>
      <w:r w:rsidRPr="00CF1F44">
        <w:rPr>
          <w:rFonts w:asciiTheme="majorHAnsi" w:hAnsiTheme="majorHAnsi"/>
        </w:rPr>
        <w:t xml:space="preserve"> group training session led by a trained user</w:t>
      </w:r>
      <w:r>
        <w:rPr>
          <w:rFonts w:asciiTheme="majorHAnsi" w:hAnsiTheme="majorHAnsi"/>
        </w:rPr>
        <w:t xml:space="preserve"> (the lead author), </w:t>
      </w:r>
      <w:r w:rsidRPr="0010727D">
        <w:rPr>
          <w:rFonts w:asciiTheme="majorHAnsi" w:hAnsiTheme="majorHAnsi"/>
          <w:szCs w:val="20"/>
        </w:rPr>
        <w:t>with frequent refreshers to maintain reliability</w:t>
      </w:r>
      <w:r>
        <w:rPr>
          <w:rFonts w:asciiTheme="majorHAnsi" w:hAnsiTheme="majorHAnsi"/>
          <w:szCs w:val="20"/>
        </w:rPr>
        <w:t xml:space="preserve"> of coding within organisations</w:t>
      </w:r>
      <w:r w:rsidRPr="00CF1F44">
        <w:rPr>
          <w:rFonts w:asciiTheme="majorHAnsi" w:hAnsiTheme="majorHAnsi"/>
        </w:rPr>
        <w:t xml:space="preserve">. </w:t>
      </w:r>
      <w:r>
        <w:rPr>
          <w:rFonts w:asciiTheme="majorHAnsi" w:hAnsiTheme="majorHAnsi"/>
        </w:rPr>
        <w:t>Training is supplemented</w:t>
      </w:r>
      <w:r w:rsidRPr="00CF1F44">
        <w:rPr>
          <w:rFonts w:asciiTheme="majorHAnsi" w:hAnsiTheme="majorHAnsi"/>
        </w:rPr>
        <w:t xml:space="preserve"> </w:t>
      </w:r>
      <w:r>
        <w:rPr>
          <w:rFonts w:asciiTheme="majorHAnsi" w:hAnsiTheme="majorHAnsi"/>
        </w:rPr>
        <w:t>by</w:t>
      </w:r>
      <w:r w:rsidRPr="00CF1F44">
        <w:rPr>
          <w:rFonts w:asciiTheme="majorHAnsi" w:hAnsiTheme="majorHAnsi"/>
        </w:rPr>
        <w:t xml:space="preserve"> a </w:t>
      </w:r>
      <w:r>
        <w:rPr>
          <w:rFonts w:asciiTheme="majorHAnsi" w:hAnsiTheme="majorHAnsi"/>
        </w:rPr>
        <w:t xml:space="preserve">detailed </w:t>
      </w:r>
      <w:r w:rsidRPr="00CF1F44">
        <w:rPr>
          <w:rFonts w:asciiTheme="majorHAnsi" w:hAnsiTheme="majorHAnsi"/>
        </w:rPr>
        <w:t xml:space="preserve">manual </w:t>
      </w:r>
      <w:r>
        <w:rPr>
          <w:rFonts w:asciiTheme="majorHAnsi" w:hAnsiTheme="majorHAnsi"/>
        </w:rPr>
        <w:t>which outlines</w:t>
      </w:r>
      <w:r w:rsidRPr="00CF1F44">
        <w:rPr>
          <w:rFonts w:asciiTheme="majorHAnsi" w:hAnsiTheme="majorHAnsi"/>
        </w:rPr>
        <w:t xml:space="preserve"> each item</w:t>
      </w:r>
      <w:r>
        <w:rPr>
          <w:rFonts w:asciiTheme="majorHAnsi" w:hAnsiTheme="majorHAnsi"/>
        </w:rPr>
        <w:t xml:space="preserve"> to be coded</w:t>
      </w:r>
      <w:r w:rsidRPr="00CF1F44">
        <w:rPr>
          <w:rFonts w:asciiTheme="majorHAnsi" w:hAnsiTheme="majorHAnsi"/>
        </w:rPr>
        <w:t xml:space="preserve">, its definition, and examples. </w:t>
      </w:r>
      <w:r>
        <w:rPr>
          <w:rFonts w:asciiTheme="majorHAnsi" w:hAnsiTheme="majorHAnsi"/>
        </w:rPr>
        <w:t>As part of the</w:t>
      </w:r>
      <w:r w:rsidRPr="00CF1F44">
        <w:rPr>
          <w:rFonts w:asciiTheme="majorHAnsi" w:hAnsiTheme="majorHAnsi"/>
        </w:rPr>
        <w:t xml:space="preserve"> training coder</w:t>
      </w:r>
      <w:r>
        <w:rPr>
          <w:rFonts w:asciiTheme="majorHAnsi" w:hAnsiTheme="majorHAnsi"/>
        </w:rPr>
        <w:t>s are</w:t>
      </w:r>
      <w:r w:rsidRPr="00CF1F44">
        <w:rPr>
          <w:rFonts w:asciiTheme="majorHAnsi" w:hAnsiTheme="majorHAnsi"/>
        </w:rPr>
        <w:t xml:space="preserve"> encouraged to ask questions about </w:t>
      </w:r>
      <w:r>
        <w:rPr>
          <w:rFonts w:asciiTheme="majorHAnsi" w:hAnsiTheme="majorHAnsi"/>
        </w:rPr>
        <w:t xml:space="preserve">applying </w:t>
      </w:r>
      <w:r w:rsidRPr="00CF1F44">
        <w:rPr>
          <w:rFonts w:asciiTheme="majorHAnsi" w:hAnsiTheme="majorHAnsi"/>
        </w:rPr>
        <w:t xml:space="preserve">the tool prior to viewing and coding ‘training’ videos of other group sessions from the same programme. Following </w:t>
      </w:r>
      <w:r>
        <w:rPr>
          <w:rFonts w:asciiTheme="majorHAnsi" w:hAnsiTheme="majorHAnsi"/>
        </w:rPr>
        <w:t xml:space="preserve">viewing of </w:t>
      </w:r>
      <w:r w:rsidRPr="00CF1F44">
        <w:rPr>
          <w:rFonts w:asciiTheme="majorHAnsi" w:hAnsiTheme="majorHAnsi"/>
        </w:rPr>
        <w:t>each video clip</w:t>
      </w:r>
      <w:r>
        <w:rPr>
          <w:rFonts w:asciiTheme="majorHAnsi" w:hAnsiTheme="majorHAnsi"/>
        </w:rPr>
        <w:t>, the trainer</w:t>
      </w:r>
      <w:r w:rsidRPr="00CF1F44">
        <w:rPr>
          <w:rFonts w:asciiTheme="majorHAnsi" w:hAnsiTheme="majorHAnsi"/>
        </w:rPr>
        <w:t xml:space="preserve"> </w:t>
      </w:r>
      <w:r>
        <w:rPr>
          <w:rFonts w:asciiTheme="majorHAnsi" w:hAnsiTheme="majorHAnsi"/>
        </w:rPr>
        <w:t>checks coding</w:t>
      </w:r>
      <w:r w:rsidRPr="00CF1F44">
        <w:rPr>
          <w:rFonts w:asciiTheme="majorHAnsi" w:hAnsiTheme="majorHAnsi"/>
        </w:rPr>
        <w:t xml:space="preserve"> reliability</w:t>
      </w:r>
      <w:r>
        <w:rPr>
          <w:rFonts w:asciiTheme="majorHAnsi" w:hAnsiTheme="majorHAnsi"/>
        </w:rPr>
        <w:t>,</w:t>
      </w:r>
      <w:r w:rsidRPr="00CF1F44">
        <w:rPr>
          <w:rFonts w:asciiTheme="majorHAnsi" w:hAnsiTheme="majorHAnsi"/>
        </w:rPr>
        <w:t xml:space="preserve"> and </w:t>
      </w:r>
      <w:r>
        <w:rPr>
          <w:rFonts w:asciiTheme="majorHAnsi" w:hAnsiTheme="majorHAnsi"/>
        </w:rPr>
        <w:t xml:space="preserve">resolves discrepancies through group </w:t>
      </w:r>
      <w:r w:rsidRPr="00CF1F44">
        <w:rPr>
          <w:rFonts w:asciiTheme="majorHAnsi" w:hAnsiTheme="majorHAnsi"/>
        </w:rPr>
        <w:t>discussion.</w:t>
      </w:r>
      <w:r w:rsidR="0086586D">
        <w:rPr>
          <w:rFonts w:asciiTheme="majorHAnsi" w:hAnsiTheme="majorHAnsi"/>
        </w:rPr>
        <w:t xml:space="preserve"> </w:t>
      </w:r>
      <w:r w:rsidR="00B30F5E" w:rsidRPr="00152A99">
        <w:rPr>
          <w:rFonts w:asciiTheme="majorHAnsi" w:hAnsiTheme="majorHAnsi"/>
        </w:rPr>
        <w:t>All coders reached a pre-</w:t>
      </w:r>
      <w:r w:rsidR="00BF5F9B" w:rsidRPr="00152A99">
        <w:rPr>
          <w:rFonts w:asciiTheme="majorHAnsi" w:hAnsiTheme="majorHAnsi"/>
        </w:rPr>
        <w:t>specified</w:t>
      </w:r>
      <w:r w:rsidR="00B30F5E" w:rsidRPr="00152A99">
        <w:rPr>
          <w:rFonts w:asciiTheme="majorHAnsi" w:hAnsiTheme="majorHAnsi"/>
        </w:rPr>
        <w:t xml:space="preserve"> level of 70% inter-rater reliability with the lead author prior to </w:t>
      </w:r>
      <w:r w:rsidR="00BF5F9B" w:rsidRPr="00152A99">
        <w:rPr>
          <w:rFonts w:asciiTheme="majorHAnsi" w:hAnsiTheme="majorHAnsi"/>
        </w:rPr>
        <w:t>coding independently. The</w:t>
      </w:r>
      <w:r w:rsidR="00B30F5E" w:rsidRPr="00152A99">
        <w:rPr>
          <w:rFonts w:asciiTheme="majorHAnsi" w:hAnsiTheme="majorHAnsi"/>
        </w:rPr>
        <w:t xml:space="preserve"> four coders were all educated to </w:t>
      </w:r>
      <w:r w:rsidR="008957B3" w:rsidRPr="00152A99">
        <w:rPr>
          <w:rFonts w:asciiTheme="majorHAnsi" w:hAnsiTheme="majorHAnsi"/>
        </w:rPr>
        <w:t>Master’s</w:t>
      </w:r>
      <w:r w:rsidR="00BF454B" w:rsidRPr="00152A99">
        <w:rPr>
          <w:rFonts w:asciiTheme="majorHAnsi" w:hAnsiTheme="majorHAnsi"/>
        </w:rPr>
        <w:t xml:space="preserve"> </w:t>
      </w:r>
      <w:r w:rsidR="00D16D66">
        <w:rPr>
          <w:rFonts w:asciiTheme="majorHAnsi" w:hAnsiTheme="majorHAnsi"/>
        </w:rPr>
        <w:t xml:space="preserve">degree </w:t>
      </w:r>
      <w:r w:rsidR="00B30F5E" w:rsidRPr="00152A99">
        <w:rPr>
          <w:rFonts w:asciiTheme="majorHAnsi" w:hAnsiTheme="majorHAnsi"/>
        </w:rPr>
        <w:t>level.</w:t>
      </w:r>
      <w:r w:rsidR="00BF5F9B" w:rsidRPr="00152A99">
        <w:rPr>
          <w:rFonts w:asciiTheme="majorHAnsi" w:hAnsiTheme="majorHAnsi"/>
        </w:rPr>
        <w:t xml:space="preserve"> Over the course of six months </w:t>
      </w:r>
      <w:r w:rsidR="00D16D66">
        <w:rPr>
          <w:rFonts w:asciiTheme="majorHAnsi" w:hAnsiTheme="majorHAnsi"/>
        </w:rPr>
        <w:t>(</w:t>
      </w:r>
      <w:r w:rsidR="00684A78">
        <w:rPr>
          <w:rFonts w:asciiTheme="majorHAnsi" w:hAnsiTheme="majorHAnsi"/>
        </w:rPr>
        <w:t>2013-2014</w:t>
      </w:r>
      <w:r w:rsidR="00D16D66">
        <w:rPr>
          <w:rFonts w:asciiTheme="majorHAnsi" w:hAnsiTheme="majorHAnsi"/>
        </w:rPr>
        <w:t xml:space="preserve">) </w:t>
      </w:r>
      <w:r w:rsidR="001A67C1">
        <w:rPr>
          <w:rFonts w:asciiTheme="majorHAnsi" w:hAnsiTheme="majorHAnsi"/>
        </w:rPr>
        <w:t>the</w:t>
      </w:r>
      <w:r w:rsidR="001A67C1" w:rsidRPr="00152A99">
        <w:rPr>
          <w:rFonts w:asciiTheme="majorHAnsi" w:hAnsiTheme="majorHAnsi"/>
        </w:rPr>
        <w:t xml:space="preserve"> </w:t>
      </w:r>
      <w:r w:rsidR="009573C6" w:rsidRPr="00152A99">
        <w:rPr>
          <w:rFonts w:asciiTheme="majorHAnsi" w:hAnsiTheme="majorHAnsi"/>
        </w:rPr>
        <w:t>primary and secondary coders independently rated each of the videos in a quiet room using a stopwatch to time the sessions. Data from each of the coders was then entered into an SPSS database for analysis purposes.</w:t>
      </w:r>
    </w:p>
    <w:p w:rsidR="00853A93" w:rsidRPr="00152A99" w:rsidRDefault="00853A93">
      <w:pPr>
        <w:jc w:val="both"/>
        <w:rPr>
          <w:rFonts w:asciiTheme="majorHAnsi" w:hAnsiTheme="majorHAnsi"/>
        </w:rPr>
      </w:pPr>
    </w:p>
    <w:p w:rsidR="00D17D8E" w:rsidRPr="00152A99" w:rsidRDefault="00F81E7C" w:rsidP="00D17D8E">
      <w:pPr>
        <w:jc w:val="both"/>
        <w:rPr>
          <w:rFonts w:asciiTheme="majorHAnsi" w:hAnsiTheme="majorHAnsi"/>
        </w:rPr>
      </w:pPr>
      <w:r w:rsidRPr="00152A99">
        <w:rPr>
          <w:rFonts w:asciiTheme="majorHAnsi" w:hAnsiTheme="majorHAnsi"/>
          <w:b/>
        </w:rPr>
        <w:t>Analysis Plan</w:t>
      </w:r>
    </w:p>
    <w:p w:rsidR="00853A93" w:rsidRPr="00152A99" w:rsidRDefault="00CF3B1E" w:rsidP="0020210F">
      <w:pPr>
        <w:spacing w:line="360" w:lineRule="auto"/>
        <w:ind w:firstLine="284"/>
        <w:jc w:val="both"/>
        <w:rPr>
          <w:rFonts w:asciiTheme="majorHAnsi" w:hAnsiTheme="majorHAnsi"/>
        </w:rPr>
      </w:pPr>
      <w:r>
        <w:rPr>
          <w:rFonts w:asciiTheme="majorHAnsi" w:hAnsiTheme="majorHAnsi"/>
        </w:rPr>
        <w:t xml:space="preserve"> To assess </w:t>
      </w:r>
      <w:r w:rsidR="007D74ED">
        <w:rPr>
          <w:rFonts w:asciiTheme="majorHAnsi" w:hAnsiTheme="majorHAnsi"/>
        </w:rPr>
        <w:t>the i</w:t>
      </w:r>
      <w:r w:rsidR="007D74ED" w:rsidRPr="00152A99">
        <w:rPr>
          <w:rFonts w:asciiTheme="majorHAnsi" w:hAnsiTheme="majorHAnsi"/>
        </w:rPr>
        <w:t>nternal reliability</w:t>
      </w:r>
      <w:r w:rsidR="0086586D">
        <w:rPr>
          <w:rFonts w:asciiTheme="majorHAnsi" w:hAnsiTheme="majorHAnsi"/>
        </w:rPr>
        <w:t xml:space="preserve"> </w:t>
      </w:r>
      <w:r w:rsidR="0057548B">
        <w:rPr>
          <w:rFonts w:asciiTheme="majorHAnsi" w:hAnsiTheme="majorHAnsi"/>
        </w:rPr>
        <w:t>of</w:t>
      </w:r>
      <w:r w:rsidR="00E45087">
        <w:rPr>
          <w:rFonts w:asciiTheme="majorHAnsi" w:hAnsiTheme="majorHAnsi"/>
        </w:rPr>
        <w:t xml:space="preserve"> </w:t>
      </w:r>
      <w:r>
        <w:rPr>
          <w:rFonts w:asciiTheme="majorHAnsi" w:hAnsiTheme="majorHAnsi"/>
        </w:rPr>
        <w:t xml:space="preserve">the 18 </w:t>
      </w:r>
      <w:r w:rsidR="00E45087">
        <w:rPr>
          <w:rFonts w:asciiTheme="majorHAnsi" w:hAnsiTheme="majorHAnsi"/>
        </w:rPr>
        <w:t>different items</w:t>
      </w:r>
      <w:r>
        <w:rPr>
          <w:rFonts w:asciiTheme="majorHAnsi" w:hAnsiTheme="majorHAnsi"/>
        </w:rPr>
        <w:t xml:space="preserve"> </w:t>
      </w:r>
      <w:r w:rsidR="00F81E7C" w:rsidRPr="00152A99">
        <w:rPr>
          <w:rFonts w:asciiTheme="majorHAnsi" w:hAnsiTheme="majorHAnsi"/>
        </w:rPr>
        <w:t>of the PPIC</w:t>
      </w:r>
      <w:r w:rsidR="00CE42BB" w:rsidRPr="00152A99">
        <w:rPr>
          <w:rFonts w:asciiTheme="majorHAnsi" w:hAnsiTheme="majorHAnsi"/>
        </w:rPr>
        <w:t xml:space="preserve">, </w:t>
      </w:r>
      <w:r>
        <w:rPr>
          <w:rFonts w:asciiTheme="majorHAnsi" w:hAnsiTheme="majorHAnsi"/>
        </w:rPr>
        <w:t>in addition to</w:t>
      </w:r>
      <w:r w:rsidR="00CE42BB" w:rsidRPr="00152A99">
        <w:rPr>
          <w:rFonts w:asciiTheme="majorHAnsi" w:hAnsiTheme="majorHAnsi"/>
        </w:rPr>
        <w:t xml:space="preserve"> the three subscales (Adherence, Quality and Participant Responsiveness</w:t>
      </w:r>
      <w:r w:rsidR="00242802">
        <w:rPr>
          <w:rFonts w:asciiTheme="majorHAnsi" w:hAnsiTheme="majorHAnsi"/>
        </w:rPr>
        <w:t>)</w:t>
      </w:r>
      <w:r w:rsidR="00CE42BB" w:rsidRPr="00152A99">
        <w:rPr>
          <w:rFonts w:asciiTheme="majorHAnsi" w:hAnsiTheme="majorHAnsi"/>
        </w:rPr>
        <w:t xml:space="preserve"> and the overall Total Score</w:t>
      </w:r>
      <w:r w:rsidR="00F81E7C" w:rsidRPr="00152A99">
        <w:rPr>
          <w:rFonts w:asciiTheme="majorHAnsi" w:hAnsiTheme="majorHAnsi"/>
        </w:rPr>
        <w:t xml:space="preserve"> </w:t>
      </w:r>
      <w:r>
        <w:rPr>
          <w:rFonts w:asciiTheme="majorHAnsi" w:hAnsiTheme="majorHAnsi"/>
        </w:rPr>
        <w:t>a series of</w:t>
      </w:r>
      <w:r w:rsidR="00F81E7C" w:rsidRPr="00152A99">
        <w:rPr>
          <w:rFonts w:asciiTheme="majorHAnsi" w:hAnsiTheme="majorHAnsi"/>
        </w:rPr>
        <w:t xml:space="preserve"> Spearman Rank correlations for </w:t>
      </w:r>
      <w:r w:rsidR="00604DDB">
        <w:rPr>
          <w:rFonts w:asciiTheme="majorHAnsi" w:hAnsiTheme="majorHAnsi"/>
        </w:rPr>
        <w:t xml:space="preserve">categorical </w:t>
      </w:r>
      <w:r w:rsidR="00F81E7C" w:rsidRPr="00152A99">
        <w:rPr>
          <w:rFonts w:asciiTheme="majorHAnsi" w:hAnsiTheme="majorHAnsi"/>
        </w:rPr>
        <w:t>data</w:t>
      </w:r>
      <w:r>
        <w:rPr>
          <w:rFonts w:asciiTheme="majorHAnsi" w:hAnsiTheme="majorHAnsi"/>
        </w:rPr>
        <w:t xml:space="preserve"> were used</w:t>
      </w:r>
      <w:r w:rsidR="00F81E7C" w:rsidRPr="00152A99">
        <w:rPr>
          <w:rFonts w:asciiTheme="majorHAnsi" w:hAnsiTheme="majorHAnsi"/>
        </w:rPr>
        <w:t xml:space="preserve">. </w:t>
      </w:r>
      <w:r w:rsidR="007D74ED">
        <w:rPr>
          <w:rFonts w:asciiTheme="majorHAnsi" w:hAnsiTheme="majorHAnsi"/>
        </w:rPr>
        <w:t xml:space="preserve">This </w:t>
      </w:r>
      <w:r w:rsidR="006A7EED">
        <w:rPr>
          <w:rFonts w:asciiTheme="majorHAnsi" w:hAnsiTheme="majorHAnsi"/>
        </w:rPr>
        <w:t>type</w:t>
      </w:r>
      <w:r w:rsidR="007D74ED">
        <w:rPr>
          <w:rFonts w:asciiTheme="majorHAnsi" w:hAnsiTheme="majorHAnsi"/>
        </w:rPr>
        <w:t xml:space="preserve"> of analysis is important </w:t>
      </w:r>
      <w:r w:rsidR="006A7EED">
        <w:rPr>
          <w:rFonts w:asciiTheme="majorHAnsi" w:hAnsiTheme="majorHAnsi"/>
        </w:rPr>
        <w:t xml:space="preserve">during the initial stages of tool development in order </w:t>
      </w:r>
      <w:r w:rsidR="007D74ED">
        <w:rPr>
          <w:rFonts w:asciiTheme="majorHAnsi" w:hAnsiTheme="majorHAnsi"/>
        </w:rPr>
        <w:t xml:space="preserve">to </w:t>
      </w:r>
      <w:r w:rsidR="006A7EED">
        <w:rPr>
          <w:rFonts w:asciiTheme="majorHAnsi" w:hAnsiTheme="majorHAnsi"/>
        </w:rPr>
        <w:t xml:space="preserve">test the assumption that individual items are </w:t>
      </w:r>
      <w:r w:rsidR="0073544C">
        <w:rPr>
          <w:rFonts w:asciiTheme="majorHAnsi" w:hAnsiTheme="majorHAnsi"/>
        </w:rPr>
        <w:t>measuring the same construct/s,</w:t>
      </w:r>
      <w:r w:rsidR="006A7EED">
        <w:rPr>
          <w:rFonts w:asciiTheme="majorHAnsi" w:hAnsiTheme="majorHAnsi"/>
        </w:rPr>
        <w:t xml:space="preserve"> and therefore </w:t>
      </w:r>
      <w:r w:rsidR="00EF4DB6">
        <w:rPr>
          <w:rFonts w:asciiTheme="majorHAnsi" w:hAnsiTheme="majorHAnsi"/>
        </w:rPr>
        <w:t xml:space="preserve">that the </w:t>
      </w:r>
      <w:r w:rsidR="006A7EED">
        <w:rPr>
          <w:rFonts w:asciiTheme="majorHAnsi" w:hAnsiTheme="majorHAnsi"/>
        </w:rPr>
        <w:t xml:space="preserve">outcomes </w:t>
      </w:r>
      <w:r w:rsidR="00EF4DB6">
        <w:rPr>
          <w:rFonts w:asciiTheme="majorHAnsi" w:hAnsiTheme="majorHAnsi"/>
        </w:rPr>
        <w:t>are</w:t>
      </w:r>
      <w:r w:rsidR="006A7EED">
        <w:rPr>
          <w:rFonts w:asciiTheme="majorHAnsi" w:hAnsiTheme="majorHAnsi"/>
        </w:rPr>
        <w:t xml:space="preserve"> meaningful.</w:t>
      </w:r>
      <w:r w:rsidR="007D74ED">
        <w:rPr>
          <w:rFonts w:asciiTheme="majorHAnsi" w:hAnsiTheme="majorHAnsi"/>
        </w:rPr>
        <w:t xml:space="preserve"> </w:t>
      </w:r>
      <w:r>
        <w:rPr>
          <w:rFonts w:asciiTheme="majorHAnsi" w:hAnsiTheme="majorHAnsi"/>
        </w:rPr>
        <w:t>To assess how closely related the set of items that sit under each of the three subscales and overall total score categories were a series of</w:t>
      </w:r>
      <w:r w:rsidR="00F81E7C" w:rsidRPr="00152A99">
        <w:rPr>
          <w:rFonts w:asciiTheme="majorHAnsi" w:hAnsiTheme="majorHAnsi"/>
        </w:rPr>
        <w:t xml:space="preserve"> Cronbach Alphas</w:t>
      </w:r>
      <w:r w:rsidR="00604DDB">
        <w:rPr>
          <w:rFonts w:asciiTheme="majorHAnsi" w:hAnsiTheme="majorHAnsi"/>
        </w:rPr>
        <w:t xml:space="preserve"> </w:t>
      </w:r>
      <w:r>
        <w:rPr>
          <w:rFonts w:asciiTheme="majorHAnsi" w:hAnsiTheme="majorHAnsi"/>
        </w:rPr>
        <w:t xml:space="preserve">were </w:t>
      </w:r>
      <w:r w:rsidR="0012467A">
        <w:rPr>
          <w:rFonts w:asciiTheme="majorHAnsi" w:hAnsiTheme="majorHAnsi"/>
        </w:rPr>
        <w:t>calculated</w:t>
      </w:r>
      <w:r w:rsidR="007D74ED">
        <w:rPr>
          <w:rFonts w:asciiTheme="majorHAnsi" w:hAnsiTheme="majorHAnsi"/>
        </w:rPr>
        <w:t xml:space="preserve"> (internal consistency)</w:t>
      </w:r>
      <w:r w:rsidR="001A67C1">
        <w:rPr>
          <w:rFonts w:asciiTheme="majorHAnsi" w:hAnsiTheme="majorHAnsi"/>
        </w:rPr>
        <w:t>.</w:t>
      </w:r>
      <w:r w:rsidR="006A7EED">
        <w:rPr>
          <w:rFonts w:asciiTheme="majorHAnsi" w:hAnsiTheme="majorHAnsi"/>
        </w:rPr>
        <w:t xml:space="preserve">This level of analysis is important at all stages of tool development and </w:t>
      </w:r>
      <w:r w:rsidR="00AB3278">
        <w:rPr>
          <w:rFonts w:asciiTheme="majorHAnsi" w:hAnsiTheme="majorHAnsi"/>
        </w:rPr>
        <w:t>later use as an assessment</w:t>
      </w:r>
      <w:r w:rsidR="006A7EED">
        <w:rPr>
          <w:rFonts w:asciiTheme="majorHAnsi" w:hAnsiTheme="majorHAnsi"/>
        </w:rPr>
        <w:t xml:space="preserve"> </w:t>
      </w:r>
      <w:r w:rsidR="00AB3278">
        <w:rPr>
          <w:rFonts w:asciiTheme="majorHAnsi" w:hAnsiTheme="majorHAnsi"/>
        </w:rPr>
        <w:t xml:space="preserve">tool </w:t>
      </w:r>
      <w:r w:rsidR="006A7EED">
        <w:rPr>
          <w:rFonts w:asciiTheme="majorHAnsi" w:hAnsiTheme="majorHAnsi"/>
        </w:rPr>
        <w:t xml:space="preserve">to ensure that the individual items </w:t>
      </w:r>
      <w:r w:rsidR="00AB3278">
        <w:rPr>
          <w:rFonts w:asciiTheme="majorHAnsi" w:hAnsiTheme="majorHAnsi"/>
        </w:rPr>
        <w:t>that</w:t>
      </w:r>
      <w:r w:rsidR="006A7EED">
        <w:rPr>
          <w:rFonts w:asciiTheme="majorHAnsi" w:hAnsiTheme="majorHAnsi"/>
        </w:rPr>
        <w:t xml:space="preserve"> comprise a sub-scale </w:t>
      </w:r>
      <w:r w:rsidR="00AB3278">
        <w:rPr>
          <w:rFonts w:asciiTheme="majorHAnsi" w:hAnsiTheme="majorHAnsi"/>
        </w:rPr>
        <w:t>are indeed measuring the same concept</w:t>
      </w:r>
      <w:r w:rsidR="008F243E">
        <w:rPr>
          <w:rFonts w:asciiTheme="majorHAnsi" w:hAnsiTheme="majorHAnsi"/>
        </w:rPr>
        <w:t xml:space="preserve"> and therefore provide meaningful data</w:t>
      </w:r>
      <w:r w:rsidR="004202E5">
        <w:rPr>
          <w:rFonts w:asciiTheme="majorHAnsi" w:hAnsiTheme="majorHAnsi"/>
        </w:rPr>
        <w:t xml:space="preserve"> to assess implementation fidelity</w:t>
      </w:r>
      <w:r w:rsidR="00AB3278">
        <w:rPr>
          <w:rFonts w:asciiTheme="majorHAnsi" w:hAnsiTheme="majorHAnsi"/>
        </w:rPr>
        <w:t>.</w:t>
      </w:r>
    </w:p>
    <w:p w:rsidR="00853A93" w:rsidRDefault="00F81E7C" w:rsidP="0020210F">
      <w:pPr>
        <w:spacing w:line="360" w:lineRule="auto"/>
        <w:ind w:firstLine="284"/>
        <w:jc w:val="both"/>
        <w:rPr>
          <w:rFonts w:asciiTheme="majorHAnsi" w:hAnsiTheme="majorHAnsi"/>
        </w:rPr>
      </w:pPr>
      <w:r w:rsidRPr="00152A99">
        <w:rPr>
          <w:rFonts w:asciiTheme="majorHAnsi" w:hAnsiTheme="majorHAnsi"/>
        </w:rPr>
        <w:t>Assessment of inter-rater reliability</w:t>
      </w:r>
      <w:r w:rsidR="001A67C1">
        <w:rPr>
          <w:rFonts w:asciiTheme="majorHAnsi" w:hAnsiTheme="majorHAnsi"/>
        </w:rPr>
        <w:t xml:space="preserve"> </w:t>
      </w:r>
      <w:r w:rsidR="00CF3B1E">
        <w:rPr>
          <w:rFonts w:asciiTheme="majorHAnsi" w:hAnsiTheme="majorHAnsi"/>
        </w:rPr>
        <w:t>was</w:t>
      </w:r>
      <w:r w:rsidR="00CF3B1E" w:rsidRPr="00152A99">
        <w:rPr>
          <w:rFonts w:asciiTheme="majorHAnsi" w:hAnsiTheme="majorHAnsi"/>
        </w:rPr>
        <w:t xml:space="preserve"> </w:t>
      </w:r>
      <w:r w:rsidRPr="00152A99">
        <w:rPr>
          <w:rFonts w:asciiTheme="majorHAnsi" w:hAnsiTheme="majorHAnsi"/>
        </w:rPr>
        <w:t xml:space="preserve">conducted by applying three different types of reliability analysis to the 16 videos coded by the primary and secondary coders; </w:t>
      </w:r>
      <w:r w:rsidR="00CF3B1E">
        <w:rPr>
          <w:rFonts w:asciiTheme="majorHAnsi" w:hAnsiTheme="majorHAnsi"/>
        </w:rPr>
        <w:t xml:space="preserve">1) </w:t>
      </w:r>
      <w:r w:rsidRPr="00152A99">
        <w:rPr>
          <w:rFonts w:asciiTheme="majorHAnsi" w:hAnsiTheme="majorHAnsi"/>
        </w:rPr>
        <w:t xml:space="preserve">percentage agreements, </w:t>
      </w:r>
      <w:r w:rsidR="00CF3B1E">
        <w:rPr>
          <w:rFonts w:asciiTheme="majorHAnsi" w:hAnsiTheme="majorHAnsi"/>
        </w:rPr>
        <w:t xml:space="preserve">2) </w:t>
      </w:r>
      <w:r w:rsidRPr="00152A99">
        <w:rPr>
          <w:rFonts w:asciiTheme="majorHAnsi" w:hAnsiTheme="majorHAnsi"/>
        </w:rPr>
        <w:t>Intra</w:t>
      </w:r>
      <w:r w:rsidR="00D17D8E" w:rsidRPr="00152A99">
        <w:rPr>
          <w:rFonts w:asciiTheme="majorHAnsi" w:hAnsiTheme="majorHAnsi"/>
        </w:rPr>
        <w:t xml:space="preserve"> C</w:t>
      </w:r>
      <w:r w:rsidRPr="00152A99">
        <w:rPr>
          <w:rFonts w:asciiTheme="majorHAnsi" w:hAnsiTheme="majorHAnsi"/>
        </w:rPr>
        <w:t xml:space="preserve">lass Correlations (ICC’s) using a two-way mixed model with absolute agreement, and </w:t>
      </w:r>
      <w:r w:rsidR="00CF3B1E">
        <w:rPr>
          <w:rFonts w:asciiTheme="majorHAnsi" w:hAnsiTheme="majorHAnsi"/>
        </w:rPr>
        <w:t xml:space="preserve">3) </w:t>
      </w:r>
      <w:r w:rsidRPr="00152A99">
        <w:rPr>
          <w:rFonts w:asciiTheme="majorHAnsi" w:hAnsiTheme="majorHAnsi"/>
        </w:rPr>
        <w:t>a weighted Kappa</w:t>
      </w:r>
      <w:r w:rsidR="00D16D66">
        <w:rPr>
          <w:rFonts w:asciiTheme="majorHAnsi" w:hAnsiTheme="majorHAnsi"/>
        </w:rPr>
        <w:t xml:space="preserve"> for categorical data</w:t>
      </w:r>
      <w:r w:rsidRPr="00152A99">
        <w:rPr>
          <w:rFonts w:asciiTheme="majorHAnsi" w:hAnsiTheme="majorHAnsi"/>
        </w:rPr>
        <w:t xml:space="preserve">. </w:t>
      </w:r>
      <w:r w:rsidR="00144944" w:rsidRPr="00152A99">
        <w:rPr>
          <w:rFonts w:asciiTheme="majorHAnsi" w:hAnsiTheme="majorHAnsi"/>
        </w:rPr>
        <w:t>Using each method of analysis i</w:t>
      </w:r>
      <w:r w:rsidRPr="00152A99">
        <w:rPr>
          <w:rFonts w:asciiTheme="majorHAnsi" w:hAnsiTheme="majorHAnsi"/>
        </w:rPr>
        <w:t>nter-</w:t>
      </w:r>
      <w:r w:rsidRPr="00152A99">
        <w:rPr>
          <w:rFonts w:asciiTheme="majorHAnsi" w:hAnsiTheme="majorHAnsi"/>
        </w:rPr>
        <w:lastRenderedPageBreak/>
        <w:t xml:space="preserve">rater reliability was assessed </w:t>
      </w:r>
      <w:r w:rsidR="00144944" w:rsidRPr="00152A99">
        <w:rPr>
          <w:rFonts w:asciiTheme="majorHAnsi" w:hAnsiTheme="majorHAnsi"/>
        </w:rPr>
        <w:t>at the</w:t>
      </w:r>
      <w:r w:rsidRPr="00152A99">
        <w:rPr>
          <w:rFonts w:asciiTheme="majorHAnsi" w:hAnsiTheme="majorHAnsi"/>
        </w:rPr>
        <w:t xml:space="preserve"> item by item </w:t>
      </w:r>
      <w:r w:rsidR="00144944" w:rsidRPr="00152A99">
        <w:rPr>
          <w:rFonts w:asciiTheme="majorHAnsi" w:hAnsiTheme="majorHAnsi"/>
        </w:rPr>
        <w:t xml:space="preserve">level </w:t>
      </w:r>
      <w:r w:rsidRPr="00152A99">
        <w:rPr>
          <w:rFonts w:asciiTheme="majorHAnsi" w:hAnsiTheme="majorHAnsi"/>
        </w:rPr>
        <w:t xml:space="preserve">and </w:t>
      </w:r>
      <w:r w:rsidR="00144944" w:rsidRPr="00152A99">
        <w:rPr>
          <w:rFonts w:asciiTheme="majorHAnsi" w:hAnsiTheme="majorHAnsi"/>
        </w:rPr>
        <w:t>for each subscale</w:t>
      </w:r>
      <w:r w:rsidR="00CE42BB" w:rsidRPr="00152A99">
        <w:rPr>
          <w:rFonts w:asciiTheme="majorHAnsi" w:hAnsiTheme="majorHAnsi"/>
        </w:rPr>
        <w:t xml:space="preserve"> and Total Score</w:t>
      </w:r>
      <w:r w:rsidRPr="00152A99">
        <w:rPr>
          <w:rFonts w:asciiTheme="majorHAnsi" w:hAnsiTheme="majorHAnsi"/>
        </w:rPr>
        <w:t xml:space="preserve">. Intra-rater reliability </w:t>
      </w:r>
      <w:r w:rsidR="00144944" w:rsidRPr="00152A99">
        <w:rPr>
          <w:rFonts w:asciiTheme="majorHAnsi" w:hAnsiTheme="majorHAnsi"/>
        </w:rPr>
        <w:t>was conducted on 6</w:t>
      </w:r>
      <w:r w:rsidRPr="00152A99">
        <w:rPr>
          <w:rFonts w:asciiTheme="majorHAnsi" w:hAnsiTheme="majorHAnsi"/>
        </w:rPr>
        <w:t xml:space="preserve"> videos coded by the primary coder. Two types of analysis were applied at both the item by item level and the subsca</w:t>
      </w:r>
      <w:r w:rsidR="00CE42BB" w:rsidRPr="00152A99">
        <w:rPr>
          <w:rFonts w:asciiTheme="majorHAnsi" w:hAnsiTheme="majorHAnsi"/>
        </w:rPr>
        <w:t>le level; percentage agreements</w:t>
      </w:r>
      <w:r w:rsidRPr="00152A99">
        <w:rPr>
          <w:rFonts w:asciiTheme="majorHAnsi" w:hAnsiTheme="majorHAnsi"/>
        </w:rPr>
        <w:t xml:space="preserve"> and ICC’s using a two-way mixed model with consistency. </w:t>
      </w:r>
    </w:p>
    <w:p w:rsidR="00604DDB" w:rsidRPr="00152A99" w:rsidRDefault="00604DDB" w:rsidP="009573C6">
      <w:pPr>
        <w:spacing w:line="360" w:lineRule="auto"/>
        <w:ind w:firstLine="284"/>
        <w:jc w:val="both"/>
        <w:rPr>
          <w:rFonts w:asciiTheme="majorHAnsi" w:hAnsiTheme="majorHAnsi"/>
        </w:rPr>
      </w:pPr>
      <w:r>
        <w:rPr>
          <w:rFonts w:asciiTheme="majorHAnsi" w:hAnsiTheme="majorHAnsi"/>
        </w:rPr>
        <w:t xml:space="preserve">For interpretation </w:t>
      </w:r>
      <w:r w:rsidR="00570501">
        <w:rPr>
          <w:rFonts w:asciiTheme="majorHAnsi" w:hAnsiTheme="majorHAnsi"/>
        </w:rPr>
        <w:t xml:space="preserve">purposes </w:t>
      </w:r>
      <w:r>
        <w:rPr>
          <w:rFonts w:asciiTheme="majorHAnsi" w:hAnsiTheme="majorHAnsi"/>
        </w:rPr>
        <w:t>all reliability statistics</w:t>
      </w:r>
      <w:r w:rsidR="00CF3B1E">
        <w:rPr>
          <w:rFonts w:asciiTheme="majorHAnsi" w:hAnsiTheme="majorHAnsi"/>
        </w:rPr>
        <w:t xml:space="preserve"> scores</w:t>
      </w:r>
      <w:r w:rsidR="009946DA">
        <w:rPr>
          <w:rFonts w:asciiTheme="majorHAnsi" w:hAnsiTheme="majorHAnsi"/>
        </w:rPr>
        <w:t xml:space="preserve"> </w:t>
      </w:r>
      <w:r>
        <w:rPr>
          <w:rFonts w:asciiTheme="majorHAnsi" w:hAnsiTheme="majorHAnsi"/>
        </w:rPr>
        <w:t>range</w:t>
      </w:r>
      <w:r w:rsidR="00CF3B1E">
        <w:rPr>
          <w:rFonts w:asciiTheme="majorHAnsi" w:hAnsiTheme="majorHAnsi"/>
        </w:rPr>
        <w:t>d</w:t>
      </w:r>
      <w:r>
        <w:rPr>
          <w:rFonts w:asciiTheme="majorHAnsi" w:hAnsiTheme="majorHAnsi"/>
        </w:rPr>
        <w:t xml:space="preserve"> between 0 and 1 with larger scores indicating greater agreement</w:t>
      </w:r>
      <w:r w:rsidR="009946DA">
        <w:rPr>
          <w:rFonts w:asciiTheme="majorHAnsi" w:hAnsiTheme="majorHAnsi"/>
        </w:rPr>
        <w:t xml:space="preserve"> between coders</w:t>
      </w:r>
      <w:r>
        <w:rPr>
          <w:rFonts w:asciiTheme="majorHAnsi" w:hAnsiTheme="majorHAnsi"/>
        </w:rPr>
        <w:t>.</w:t>
      </w:r>
      <w:r w:rsidR="00CF3B1E">
        <w:rPr>
          <w:rFonts w:asciiTheme="majorHAnsi" w:hAnsiTheme="majorHAnsi"/>
        </w:rPr>
        <w:t xml:space="preserve"> </w:t>
      </w:r>
    </w:p>
    <w:p w:rsidR="00853A93" w:rsidRPr="00152A99" w:rsidRDefault="00853A93">
      <w:pPr>
        <w:jc w:val="both"/>
        <w:rPr>
          <w:rFonts w:asciiTheme="majorHAnsi" w:hAnsiTheme="majorHAnsi"/>
        </w:rPr>
      </w:pPr>
    </w:p>
    <w:p w:rsidR="00853A93" w:rsidRPr="00152A99" w:rsidRDefault="00853A93">
      <w:pPr>
        <w:rPr>
          <w:rFonts w:asciiTheme="majorHAnsi" w:hAnsiTheme="majorHAnsi"/>
        </w:rPr>
      </w:pPr>
    </w:p>
    <w:p w:rsidR="00853A93" w:rsidRPr="00152A99" w:rsidRDefault="00853A93">
      <w:pPr>
        <w:rPr>
          <w:rFonts w:asciiTheme="majorHAnsi" w:hAnsiTheme="majorHAnsi"/>
        </w:rPr>
      </w:pPr>
    </w:p>
    <w:p w:rsidR="00853A93" w:rsidRPr="00152A99" w:rsidRDefault="00F81E7C">
      <w:pPr>
        <w:jc w:val="center"/>
        <w:rPr>
          <w:rFonts w:asciiTheme="majorHAnsi" w:hAnsiTheme="majorHAnsi"/>
        </w:rPr>
      </w:pPr>
      <w:r w:rsidRPr="00152A99">
        <w:rPr>
          <w:rFonts w:asciiTheme="majorHAnsi" w:hAnsiTheme="majorHAnsi"/>
          <w:b/>
        </w:rPr>
        <w:t>Results</w:t>
      </w:r>
    </w:p>
    <w:p w:rsidR="00853A93" w:rsidRPr="00152A99" w:rsidRDefault="00F81E7C">
      <w:pPr>
        <w:jc w:val="both"/>
        <w:rPr>
          <w:rFonts w:asciiTheme="majorHAnsi" w:hAnsiTheme="majorHAnsi"/>
        </w:rPr>
      </w:pPr>
      <w:r w:rsidRPr="00152A99">
        <w:rPr>
          <w:rFonts w:asciiTheme="majorHAnsi" w:hAnsiTheme="majorHAnsi"/>
          <w:b/>
        </w:rPr>
        <w:t>Internal reliability</w:t>
      </w:r>
      <w:r w:rsidR="005A4A14" w:rsidRPr="00152A99">
        <w:rPr>
          <w:rFonts w:asciiTheme="majorHAnsi" w:hAnsiTheme="majorHAnsi"/>
          <w:b/>
        </w:rPr>
        <w:t xml:space="preserve"> and consistency</w:t>
      </w:r>
      <w:r w:rsidRPr="00152A99">
        <w:rPr>
          <w:rFonts w:asciiTheme="majorHAnsi" w:hAnsiTheme="majorHAnsi"/>
          <w:b/>
        </w:rPr>
        <w:t xml:space="preserve"> of the PPIC </w:t>
      </w:r>
    </w:p>
    <w:p w:rsidR="00853A93" w:rsidRPr="00152A99" w:rsidRDefault="00F81E7C" w:rsidP="009573C6">
      <w:pPr>
        <w:spacing w:line="360" w:lineRule="auto"/>
        <w:ind w:firstLine="284"/>
        <w:jc w:val="both"/>
        <w:rPr>
          <w:rFonts w:asciiTheme="majorHAnsi" w:hAnsiTheme="majorHAnsi"/>
        </w:rPr>
      </w:pPr>
      <w:bookmarkStart w:id="1" w:name="_gjdgxs" w:colFirst="0" w:colLast="0"/>
      <w:bookmarkEnd w:id="1"/>
      <w:r w:rsidRPr="00152A99">
        <w:rPr>
          <w:rFonts w:asciiTheme="majorHAnsi" w:hAnsiTheme="majorHAnsi"/>
        </w:rPr>
        <w:t>T</w:t>
      </w:r>
      <w:r w:rsidR="00684A78">
        <w:rPr>
          <w:rFonts w:asciiTheme="majorHAnsi" w:hAnsiTheme="majorHAnsi"/>
        </w:rPr>
        <w:t>able 3</w:t>
      </w:r>
      <w:r w:rsidRPr="00152A99">
        <w:rPr>
          <w:rFonts w:asciiTheme="majorHAnsi" w:hAnsiTheme="majorHAnsi"/>
        </w:rPr>
        <w:t xml:space="preserve"> presents </w:t>
      </w:r>
      <w:r w:rsidR="007D74ED">
        <w:rPr>
          <w:rFonts w:asciiTheme="majorHAnsi" w:hAnsiTheme="majorHAnsi"/>
        </w:rPr>
        <w:t>a series of</w:t>
      </w:r>
      <w:r w:rsidR="007D74ED" w:rsidRPr="00152A99">
        <w:rPr>
          <w:rFonts w:asciiTheme="majorHAnsi" w:hAnsiTheme="majorHAnsi"/>
        </w:rPr>
        <w:t xml:space="preserve"> </w:t>
      </w:r>
      <w:r w:rsidRPr="00152A99">
        <w:rPr>
          <w:rFonts w:asciiTheme="majorHAnsi" w:hAnsiTheme="majorHAnsi"/>
        </w:rPr>
        <w:t>correlation</w:t>
      </w:r>
      <w:r w:rsidR="00B84163">
        <w:rPr>
          <w:rFonts w:asciiTheme="majorHAnsi" w:hAnsiTheme="majorHAnsi"/>
        </w:rPr>
        <w:t>s</w:t>
      </w:r>
      <w:r w:rsidRPr="00152A99">
        <w:rPr>
          <w:rFonts w:asciiTheme="majorHAnsi" w:hAnsiTheme="majorHAnsi"/>
        </w:rPr>
        <w:t xml:space="preserve"> </w:t>
      </w:r>
      <w:r w:rsidR="00B84163">
        <w:rPr>
          <w:rFonts w:asciiTheme="majorHAnsi" w:hAnsiTheme="majorHAnsi"/>
        </w:rPr>
        <w:t>conducted to</w:t>
      </w:r>
      <w:r w:rsidR="00B84163" w:rsidRPr="00152A99">
        <w:rPr>
          <w:rFonts w:asciiTheme="majorHAnsi" w:hAnsiTheme="majorHAnsi"/>
        </w:rPr>
        <w:t xml:space="preserve"> </w:t>
      </w:r>
      <w:r w:rsidRPr="00152A99">
        <w:rPr>
          <w:rFonts w:asciiTheme="majorHAnsi" w:hAnsiTheme="majorHAnsi"/>
        </w:rPr>
        <w:t xml:space="preserve">assess the internal reliability between each of the 18-items of the PPIC </w:t>
      </w:r>
      <w:r w:rsidR="00D54506">
        <w:rPr>
          <w:rFonts w:asciiTheme="majorHAnsi" w:hAnsiTheme="majorHAnsi"/>
        </w:rPr>
        <w:t>(Table 3</w:t>
      </w:r>
      <w:r w:rsidR="00302A29">
        <w:rPr>
          <w:rFonts w:asciiTheme="majorHAnsi" w:hAnsiTheme="majorHAnsi"/>
        </w:rPr>
        <w:t xml:space="preserve">) </w:t>
      </w:r>
      <w:r w:rsidRPr="00152A99">
        <w:rPr>
          <w:rFonts w:asciiTheme="majorHAnsi" w:hAnsiTheme="majorHAnsi"/>
        </w:rPr>
        <w:t xml:space="preserve">and their respective subscales. With the exception of </w:t>
      </w:r>
      <w:r w:rsidR="00676B5D" w:rsidRPr="00152A99">
        <w:rPr>
          <w:rFonts w:asciiTheme="majorHAnsi" w:hAnsiTheme="majorHAnsi"/>
        </w:rPr>
        <w:t>three</w:t>
      </w:r>
      <w:r w:rsidRPr="00152A99">
        <w:rPr>
          <w:rFonts w:asciiTheme="majorHAnsi" w:hAnsiTheme="majorHAnsi"/>
        </w:rPr>
        <w:t xml:space="preserve"> items (</w:t>
      </w:r>
      <w:r w:rsidR="00676B5D" w:rsidRPr="00152A99">
        <w:rPr>
          <w:rFonts w:asciiTheme="majorHAnsi" w:hAnsiTheme="majorHAnsi"/>
        </w:rPr>
        <w:t>3, 14 and 16</w:t>
      </w:r>
      <w:r w:rsidRPr="00152A99">
        <w:rPr>
          <w:rFonts w:asciiTheme="majorHAnsi" w:hAnsiTheme="majorHAnsi"/>
        </w:rPr>
        <w:t xml:space="preserve">) all other remaining items demonstrated at least one significant correlation (at the </w:t>
      </w:r>
      <w:r w:rsidRPr="00152A99">
        <w:rPr>
          <w:rFonts w:asciiTheme="majorHAnsi" w:hAnsiTheme="majorHAnsi"/>
          <w:i/>
        </w:rPr>
        <w:t xml:space="preserve">p </w:t>
      </w:r>
      <w:r w:rsidRPr="00152A99">
        <w:rPr>
          <w:rFonts w:asciiTheme="majorHAnsi" w:hAnsiTheme="majorHAnsi"/>
        </w:rPr>
        <w:t xml:space="preserve">&lt; 0.05 level) with one other PPIC item. Correlations for these significant items ranged from </w:t>
      </w:r>
      <w:r w:rsidRPr="00152A99">
        <w:rPr>
          <w:rFonts w:asciiTheme="majorHAnsi" w:hAnsiTheme="majorHAnsi"/>
          <w:i/>
        </w:rPr>
        <w:t>r</w:t>
      </w:r>
      <w:r w:rsidR="00BD3821" w:rsidRPr="00152A99">
        <w:rPr>
          <w:rFonts w:asciiTheme="majorHAnsi" w:hAnsiTheme="majorHAnsi"/>
        </w:rPr>
        <w:t xml:space="preserve"> = 0.500 to 0.9</w:t>
      </w:r>
      <w:r w:rsidR="009E7439" w:rsidRPr="00152A99">
        <w:rPr>
          <w:rFonts w:asciiTheme="majorHAnsi" w:hAnsiTheme="majorHAnsi"/>
        </w:rPr>
        <w:t>00</w:t>
      </w:r>
      <w:r w:rsidR="007D74ED">
        <w:rPr>
          <w:rFonts w:asciiTheme="majorHAnsi" w:hAnsiTheme="majorHAnsi"/>
        </w:rPr>
        <w:t xml:space="preserve"> indicating moderate to strong consistency between items</w:t>
      </w:r>
      <w:r w:rsidRPr="00152A99">
        <w:rPr>
          <w:rFonts w:asciiTheme="majorHAnsi" w:hAnsiTheme="majorHAnsi"/>
        </w:rPr>
        <w:t xml:space="preserve">.  </w:t>
      </w:r>
      <w:r w:rsidR="00CB6D11">
        <w:rPr>
          <w:rFonts w:asciiTheme="majorHAnsi" w:hAnsiTheme="majorHAnsi"/>
        </w:rPr>
        <w:t>These findings suggest that the 18-items of the PPIC are at some level inter-related and measuring similar constructs.</w:t>
      </w:r>
    </w:p>
    <w:p w:rsidR="005A4A14" w:rsidRPr="00152A99" w:rsidRDefault="005A4A14">
      <w:pPr>
        <w:jc w:val="both"/>
        <w:rPr>
          <w:rFonts w:asciiTheme="majorHAnsi" w:hAnsiTheme="majorHAnsi"/>
        </w:rPr>
      </w:pPr>
    </w:p>
    <w:p w:rsidR="005A4A14" w:rsidRPr="00152A99" w:rsidRDefault="005A4A14" w:rsidP="005A4A14">
      <w:pPr>
        <w:jc w:val="center"/>
        <w:rPr>
          <w:rFonts w:asciiTheme="majorHAnsi" w:hAnsiTheme="majorHAnsi"/>
        </w:rPr>
      </w:pPr>
      <w:r w:rsidRPr="00152A99">
        <w:rPr>
          <w:rFonts w:asciiTheme="majorHAnsi" w:hAnsiTheme="majorHAnsi"/>
        </w:rPr>
        <w:t xml:space="preserve">(Table </w:t>
      </w:r>
      <w:r w:rsidR="0001431C" w:rsidRPr="00152A99">
        <w:rPr>
          <w:rFonts w:asciiTheme="majorHAnsi" w:hAnsiTheme="majorHAnsi"/>
        </w:rPr>
        <w:t>3</w:t>
      </w:r>
      <w:r w:rsidRPr="00152A99">
        <w:rPr>
          <w:rFonts w:asciiTheme="majorHAnsi" w:hAnsiTheme="majorHAnsi"/>
        </w:rPr>
        <w:t xml:space="preserve"> here)</w:t>
      </w:r>
    </w:p>
    <w:p w:rsidR="00676B5D" w:rsidRPr="00152A99" w:rsidRDefault="00676B5D">
      <w:pPr>
        <w:jc w:val="both"/>
        <w:rPr>
          <w:rFonts w:asciiTheme="majorHAnsi" w:hAnsiTheme="majorHAnsi"/>
        </w:rPr>
      </w:pPr>
    </w:p>
    <w:p w:rsidR="00676B5D" w:rsidRPr="00152A99" w:rsidRDefault="005A4A14" w:rsidP="009573C6">
      <w:pPr>
        <w:spacing w:line="360" w:lineRule="auto"/>
        <w:ind w:firstLine="284"/>
        <w:jc w:val="both"/>
        <w:rPr>
          <w:rFonts w:asciiTheme="majorHAnsi" w:hAnsiTheme="majorHAnsi"/>
        </w:rPr>
      </w:pPr>
      <w:r w:rsidRPr="00152A99">
        <w:rPr>
          <w:rFonts w:asciiTheme="majorHAnsi" w:hAnsiTheme="majorHAnsi"/>
        </w:rPr>
        <w:t>The internal consistency of the PPIC subscales (Adherence, Quality and Participant Responsiv</w:t>
      </w:r>
      <w:r w:rsidR="00D54506">
        <w:rPr>
          <w:rFonts w:asciiTheme="majorHAnsi" w:hAnsiTheme="majorHAnsi"/>
        </w:rPr>
        <w:t>eness), as well as the overall Total S</w:t>
      </w:r>
      <w:r w:rsidRPr="00152A99">
        <w:rPr>
          <w:rFonts w:asciiTheme="majorHAnsi" w:hAnsiTheme="majorHAnsi"/>
        </w:rPr>
        <w:t xml:space="preserve">core were assessed using </w:t>
      </w:r>
      <w:r w:rsidR="00676B5D" w:rsidRPr="00152A99">
        <w:rPr>
          <w:rFonts w:asciiTheme="majorHAnsi" w:hAnsiTheme="majorHAnsi"/>
        </w:rPr>
        <w:t>Cronbach alphas</w:t>
      </w:r>
      <w:r w:rsidR="009A55AC">
        <w:rPr>
          <w:rStyle w:val="FootnoteReference"/>
          <w:rFonts w:asciiTheme="majorHAnsi" w:hAnsiTheme="majorHAnsi"/>
        </w:rPr>
        <w:footnoteReference w:id="2"/>
      </w:r>
      <w:r w:rsidRPr="00152A99">
        <w:rPr>
          <w:rFonts w:asciiTheme="majorHAnsi" w:hAnsiTheme="majorHAnsi"/>
        </w:rPr>
        <w:t xml:space="preserve">. Analysis indicated that the Adherence </w:t>
      </w:r>
      <w:r w:rsidR="00D54506">
        <w:rPr>
          <w:rFonts w:asciiTheme="majorHAnsi" w:hAnsiTheme="majorHAnsi"/>
        </w:rPr>
        <w:t>sub</w:t>
      </w:r>
      <w:r w:rsidRPr="00152A99">
        <w:rPr>
          <w:rFonts w:asciiTheme="majorHAnsi" w:hAnsiTheme="majorHAnsi"/>
        </w:rPr>
        <w:t>scale, which consi</w:t>
      </w:r>
      <w:r w:rsidR="00D54506">
        <w:rPr>
          <w:rFonts w:asciiTheme="majorHAnsi" w:hAnsiTheme="majorHAnsi"/>
        </w:rPr>
        <w:t>sts of eight items, demonstrated</w:t>
      </w:r>
      <w:r w:rsidRPr="00152A99">
        <w:rPr>
          <w:rFonts w:asciiTheme="majorHAnsi" w:hAnsiTheme="majorHAnsi"/>
        </w:rPr>
        <w:t xml:space="preserve"> questionable levels of internal consistency α = 0.661. The Quality subscale, which consi</w:t>
      </w:r>
      <w:r w:rsidR="00D54506">
        <w:rPr>
          <w:rFonts w:asciiTheme="majorHAnsi" w:hAnsiTheme="majorHAnsi"/>
        </w:rPr>
        <w:t>sts of seven items, demonstrated</w:t>
      </w:r>
      <w:r w:rsidRPr="00152A99">
        <w:rPr>
          <w:rFonts w:asciiTheme="majorHAnsi" w:hAnsiTheme="majorHAnsi"/>
        </w:rPr>
        <w:t xml:space="preserve"> acceptable levels of internal consistency α = 0.780, whilst Participant Responsiveness, which consists of </w:t>
      </w:r>
      <w:r w:rsidR="00D16D66">
        <w:rPr>
          <w:rFonts w:asciiTheme="majorHAnsi" w:hAnsiTheme="majorHAnsi"/>
        </w:rPr>
        <w:t xml:space="preserve">only </w:t>
      </w:r>
      <w:r w:rsidR="00D54506">
        <w:rPr>
          <w:rFonts w:asciiTheme="majorHAnsi" w:hAnsiTheme="majorHAnsi"/>
        </w:rPr>
        <w:t>three items, demonstrated</w:t>
      </w:r>
      <w:r w:rsidRPr="00152A99">
        <w:rPr>
          <w:rFonts w:asciiTheme="majorHAnsi" w:hAnsiTheme="majorHAnsi"/>
        </w:rPr>
        <w:t xml:space="preserve"> </w:t>
      </w:r>
      <w:r w:rsidR="00D16D66">
        <w:rPr>
          <w:rFonts w:asciiTheme="majorHAnsi" w:hAnsiTheme="majorHAnsi"/>
        </w:rPr>
        <w:t>low</w:t>
      </w:r>
      <w:r w:rsidR="00D16D66" w:rsidRPr="00152A99">
        <w:rPr>
          <w:rFonts w:asciiTheme="majorHAnsi" w:hAnsiTheme="majorHAnsi"/>
        </w:rPr>
        <w:t xml:space="preserve"> </w:t>
      </w:r>
      <w:r w:rsidRPr="00152A99">
        <w:rPr>
          <w:rFonts w:asciiTheme="majorHAnsi" w:hAnsiTheme="majorHAnsi"/>
        </w:rPr>
        <w:t xml:space="preserve">internal consistency, α = 0.440. The overall Total Score value for the PPIC provided a good level of internal consistency α = 0.818.  </w:t>
      </w:r>
      <w:r w:rsidR="00000B75">
        <w:rPr>
          <w:rFonts w:asciiTheme="majorHAnsi" w:hAnsiTheme="majorHAnsi"/>
        </w:rPr>
        <w:t>These findings suggest that the items that make up the four sub-scales of the PPIC are measuring the same construct, thereby providing some evidence for the composition of these scales.</w:t>
      </w:r>
    </w:p>
    <w:p w:rsidR="00853A93" w:rsidRPr="00152A99" w:rsidRDefault="00853A93">
      <w:pPr>
        <w:jc w:val="both"/>
        <w:rPr>
          <w:rFonts w:asciiTheme="majorHAnsi" w:hAnsiTheme="majorHAnsi"/>
        </w:rPr>
      </w:pPr>
    </w:p>
    <w:p w:rsidR="00853A93" w:rsidRPr="00152A99" w:rsidRDefault="00853A93">
      <w:pPr>
        <w:jc w:val="both"/>
        <w:rPr>
          <w:rFonts w:asciiTheme="majorHAnsi" w:hAnsiTheme="majorHAnsi"/>
        </w:rPr>
      </w:pPr>
    </w:p>
    <w:p w:rsidR="00853A93" w:rsidRPr="00152A99" w:rsidRDefault="00933549">
      <w:pPr>
        <w:jc w:val="both"/>
        <w:rPr>
          <w:rFonts w:asciiTheme="majorHAnsi" w:hAnsiTheme="majorHAnsi"/>
        </w:rPr>
      </w:pPr>
      <w:r w:rsidRPr="00152A99">
        <w:rPr>
          <w:rFonts w:asciiTheme="majorHAnsi" w:hAnsiTheme="majorHAnsi"/>
          <w:b/>
        </w:rPr>
        <w:t xml:space="preserve">Achievable Levels of </w:t>
      </w:r>
      <w:r w:rsidR="00B00023">
        <w:rPr>
          <w:rFonts w:asciiTheme="majorHAnsi" w:hAnsiTheme="majorHAnsi"/>
          <w:b/>
        </w:rPr>
        <w:t>Agreement between Different Coders</w:t>
      </w:r>
      <w:r w:rsidR="00F81E7C" w:rsidRPr="00152A99">
        <w:rPr>
          <w:rFonts w:asciiTheme="majorHAnsi" w:hAnsiTheme="majorHAnsi"/>
          <w:b/>
        </w:rPr>
        <w:t xml:space="preserve"> </w:t>
      </w:r>
    </w:p>
    <w:p w:rsidR="00853A93" w:rsidRPr="00152A99" w:rsidRDefault="00F81E7C">
      <w:pPr>
        <w:ind w:firstLine="280"/>
        <w:jc w:val="both"/>
        <w:rPr>
          <w:rFonts w:asciiTheme="majorHAnsi" w:hAnsiTheme="majorHAnsi"/>
        </w:rPr>
      </w:pPr>
      <w:r w:rsidRPr="00152A99">
        <w:rPr>
          <w:rFonts w:asciiTheme="majorHAnsi" w:hAnsiTheme="majorHAnsi"/>
          <w:b/>
        </w:rPr>
        <w:t>Percentage agreements</w:t>
      </w:r>
    </w:p>
    <w:p w:rsidR="00853A93" w:rsidRPr="00152A99" w:rsidRDefault="00F81E7C" w:rsidP="009573C6">
      <w:pPr>
        <w:spacing w:line="360" w:lineRule="auto"/>
        <w:ind w:firstLine="284"/>
        <w:jc w:val="both"/>
        <w:rPr>
          <w:rFonts w:asciiTheme="majorHAnsi" w:hAnsiTheme="majorHAnsi"/>
        </w:rPr>
      </w:pPr>
      <w:r w:rsidRPr="00152A99">
        <w:rPr>
          <w:rFonts w:asciiTheme="majorHAnsi" w:hAnsiTheme="majorHAnsi"/>
        </w:rPr>
        <w:lastRenderedPageBreak/>
        <w:t>Percentage agreements</w:t>
      </w:r>
      <w:r w:rsidR="00000B75">
        <w:rPr>
          <w:rFonts w:asciiTheme="majorHAnsi" w:hAnsiTheme="majorHAnsi"/>
        </w:rPr>
        <w:t>, a quick and easy method to determine coder agreement,</w:t>
      </w:r>
      <w:r w:rsidRPr="00152A99">
        <w:rPr>
          <w:rFonts w:asciiTheme="majorHAnsi" w:hAnsiTheme="majorHAnsi"/>
        </w:rPr>
        <w:t xml:space="preserve"> between the primary and secondary coder indicated achievement to the minimal acceptable level of &gt;70% </w:t>
      </w:r>
      <w:r w:rsidR="00D54506">
        <w:rPr>
          <w:rFonts w:asciiTheme="majorHAnsi" w:hAnsiTheme="majorHAnsi"/>
        </w:rPr>
        <w:t xml:space="preserve">for inter-rater reliability </w:t>
      </w:r>
      <w:r w:rsidRPr="00152A99">
        <w:rPr>
          <w:rFonts w:asciiTheme="majorHAnsi" w:hAnsiTheme="majorHAnsi"/>
        </w:rPr>
        <w:t>(Aspland &amp; Gardner, 2001). Results indicated that the mean agreement achieved between code</w:t>
      </w:r>
      <w:r w:rsidR="009E7439" w:rsidRPr="00152A99">
        <w:rPr>
          <w:rFonts w:asciiTheme="majorHAnsi" w:hAnsiTheme="majorHAnsi"/>
        </w:rPr>
        <w:t>rs across all 18 items was 70.62</w:t>
      </w:r>
      <w:r w:rsidRPr="00152A99">
        <w:rPr>
          <w:rFonts w:asciiTheme="majorHAnsi" w:hAnsiTheme="majorHAnsi"/>
        </w:rPr>
        <w:t>% (</w:t>
      </w:r>
      <w:r w:rsidRPr="00152A99">
        <w:rPr>
          <w:rFonts w:asciiTheme="majorHAnsi" w:hAnsiTheme="majorHAnsi"/>
          <w:i/>
        </w:rPr>
        <w:t>SD</w:t>
      </w:r>
      <w:r w:rsidR="009E7439" w:rsidRPr="00152A99">
        <w:rPr>
          <w:rFonts w:asciiTheme="majorHAnsi" w:hAnsiTheme="majorHAnsi"/>
        </w:rPr>
        <w:t xml:space="preserve"> = 9.51</w:t>
      </w:r>
      <w:r w:rsidRPr="00152A99">
        <w:rPr>
          <w:rFonts w:asciiTheme="majorHAnsi" w:hAnsiTheme="majorHAnsi"/>
        </w:rPr>
        <w:t>). Agreement ranged between 54</w:t>
      </w:r>
      <w:r w:rsidR="00D46FAB">
        <w:rPr>
          <w:rFonts w:asciiTheme="majorHAnsi" w:hAnsiTheme="majorHAnsi"/>
        </w:rPr>
        <w:t>%</w:t>
      </w:r>
      <w:r w:rsidRPr="00152A99">
        <w:rPr>
          <w:rFonts w:asciiTheme="majorHAnsi" w:hAnsiTheme="majorHAnsi"/>
        </w:rPr>
        <w:t xml:space="preserve"> and 88% suggesting that reasonable levels of agreement, as calculated using percentage agreements, could be achieved between two coders</w:t>
      </w:r>
      <w:r w:rsidR="00000B75">
        <w:rPr>
          <w:rFonts w:asciiTheme="majorHAnsi" w:hAnsiTheme="majorHAnsi"/>
        </w:rPr>
        <w:t xml:space="preserve"> who received half</w:t>
      </w:r>
      <w:r w:rsidR="00E65485">
        <w:rPr>
          <w:rFonts w:asciiTheme="majorHAnsi" w:hAnsiTheme="majorHAnsi"/>
        </w:rPr>
        <w:t>-a-</w:t>
      </w:r>
      <w:r w:rsidR="00000B75">
        <w:rPr>
          <w:rFonts w:asciiTheme="majorHAnsi" w:hAnsiTheme="majorHAnsi"/>
        </w:rPr>
        <w:t>day training in using the PPIC and who were not necessarily experienced in observational methods</w:t>
      </w:r>
      <w:r w:rsidRPr="00152A99">
        <w:rPr>
          <w:rFonts w:asciiTheme="majorHAnsi" w:hAnsiTheme="majorHAnsi"/>
        </w:rPr>
        <w:t>.</w:t>
      </w:r>
      <w:r w:rsidR="00E65485">
        <w:rPr>
          <w:rFonts w:asciiTheme="majorHAnsi" w:hAnsiTheme="majorHAnsi"/>
        </w:rPr>
        <w:t xml:space="preserve"> This suggests PPIC could be used easily by a variety of individuals or organisations.</w:t>
      </w:r>
    </w:p>
    <w:p w:rsidR="00853A93" w:rsidRPr="00152A99" w:rsidRDefault="00853A93">
      <w:pPr>
        <w:ind w:firstLine="280"/>
        <w:jc w:val="both"/>
        <w:rPr>
          <w:rFonts w:asciiTheme="majorHAnsi" w:hAnsiTheme="majorHAnsi"/>
        </w:rPr>
      </w:pPr>
    </w:p>
    <w:p w:rsidR="00853A93" w:rsidRPr="00152A99" w:rsidRDefault="00A13AF4">
      <w:pPr>
        <w:ind w:firstLine="280"/>
        <w:jc w:val="both"/>
        <w:rPr>
          <w:rFonts w:asciiTheme="majorHAnsi" w:hAnsiTheme="majorHAnsi"/>
        </w:rPr>
      </w:pPr>
      <w:r>
        <w:rPr>
          <w:rFonts w:asciiTheme="majorHAnsi" w:hAnsiTheme="majorHAnsi"/>
          <w:b/>
        </w:rPr>
        <w:t>Intra-Class Correlations (</w:t>
      </w:r>
      <w:r w:rsidR="00F81E7C" w:rsidRPr="00152A99">
        <w:rPr>
          <w:rFonts w:asciiTheme="majorHAnsi" w:hAnsiTheme="majorHAnsi"/>
          <w:b/>
        </w:rPr>
        <w:t>ICC’s</w:t>
      </w:r>
      <w:r>
        <w:rPr>
          <w:rFonts w:asciiTheme="majorHAnsi" w:hAnsiTheme="majorHAnsi"/>
          <w:b/>
        </w:rPr>
        <w:t>)</w:t>
      </w:r>
    </w:p>
    <w:p w:rsidR="00853A93" w:rsidRPr="00152A99" w:rsidRDefault="00F81E7C" w:rsidP="009573C6">
      <w:pPr>
        <w:spacing w:line="360" w:lineRule="auto"/>
        <w:ind w:firstLine="284"/>
        <w:jc w:val="both"/>
        <w:rPr>
          <w:rFonts w:asciiTheme="majorHAnsi" w:hAnsiTheme="majorHAnsi"/>
        </w:rPr>
      </w:pPr>
      <w:r w:rsidRPr="00152A99">
        <w:rPr>
          <w:rFonts w:asciiTheme="majorHAnsi" w:hAnsiTheme="majorHAnsi"/>
        </w:rPr>
        <w:t xml:space="preserve">Table </w:t>
      </w:r>
      <w:r w:rsidR="00D46FAB">
        <w:rPr>
          <w:rFonts w:asciiTheme="majorHAnsi" w:hAnsiTheme="majorHAnsi"/>
        </w:rPr>
        <w:t>4</w:t>
      </w:r>
      <w:r w:rsidRPr="00152A99">
        <w:rPr>
          <w:rFonts w:asciiTheme="majorHAnsi" w:hAnsiTheme="majorHAnsi"/>
        </w:rPr>
        <w:t xml:space="preserve"> presents the findings from </w:t>
      </w:r>
      <w:r w:rsidR="0010687A" w:rsidRPr="00152A99">
        <w:rPr>
          <w:rFonts w:asciiTheme="majorHAnsi" w:hAnsiTheme="majorHAnsi"/>
        </w:rPr>
        <w:t>a</w:t>
      </w:r>
      <w:r w:rsidRPr="00152A99">
        <w:rPr>
          <w:rFonts w:asciiTheme="majorHAnsi" w:hAnsiTheme="majorHAnsi"/>
        </w:rPr>
        <w:t xml:space="preserve"> series of two-way mixed model ICC’s</w:t>
      </w:r>
      <w:r w:rsidR="00FC7A52">
        <w:rPr>
          <w:rStyle w:val="FootnoteReference"/>
          <w:rFonts w:asciiTheme="majorHAnsi" w:hAnsiTheme="majorHAnsi"/>
        </w:rPr>
        <w:footnoteReference w:id="3"/>
      </w:r>
      <w:r w:rsidRPr="00152A99">
        <w:rPr>
          <w:rFonts w:asciiTheme="majorHAnsi" w:hAnsiTheme="majorHAnsi"/>
        </w:rPr>
        <w:t xml:space="preserve"> with absolute agreement</w:t>
      </w:r>
      <w:r w:rsidR="00000B75">
        <w:rPr>
          <w:rFonts w:asciiTheme="majorHAnsi" w:hAnsiTheme="majorHAnsi"/>
        </w:rPr>
        <w:t>, a more rigorous method of testing agreement amongst coders</w:t>
      </w:r>
      <w:r w:rsidRPr="00152A99">
        <w:rPr>
          <w:rFonts w:asciiTheme="majorHAnsi" w:hAnsiTheme="majorHAnsi"/>
        </w:rPr>
        <w:t xml:space="preserve">. At the item level ICC’s </w:t>
      </w:r>
      <w:r w:rsidR="009E7439" w:rsidRPr="00152A99">
        <w:rPr>
          <w:rFonts w:asciiTheme="majorHAnsi" w:hAnsiTheme="majorHAnsi"/>
        </w:rPr>
        <w:t>ranged between -0.025 and 0.864</w:t>
      </w:r>
      <w:r w:rsidR="00DB479D" w:rsidRPr="00152A99">
        <w:rPr>
          <w:rFonts w:asciiTheme="majorHAnsi" w:hAnsiTheme="majorHAnsi"/>
        </w:rPr>
        <w:t xml:space="preserve"> indicating no or </w:t>
      </w:r>
      <w:r w:rsidR="0010687A" w:rsidRPr="00152A99">
        <w:rPr>
          <w:rFonts w:asciiTheme="majorHAnsi" w:hAnsiTheme="majorHAnsi"/>
        </w:rPr>
        <w:t>some agreement between coders</w:t>
      </w:r>
      <w:r w:rsidR="00D54506">
        <w:rPr>
          <w:rFonts w:asciiTheme="majorHAnsi" w:hAnsiTheme="majorHAnsi"/>
        </w:rPr>
        <w:t xml:space="preserve"> with a large correlation</w:t>
      </w:r>
      <w:r w:rsidR="009E7439" w:rsidRPr="00152A99">
        <w:rPr>
          <w:rFonts w:asciiTheme="majorHAnsi" w:hAnsiTheme="majorHAnsi"/>
        </w:rPr>
        <w:t>. Only six</w:t>
      </w:r>
      <w:r w:rsidRPr="00152A99">
        <w:rPr>
          <w:rFonts w:asciiTheme="majorHAnsi" w:hAnsiTheme="majorHAnsi"/>
        </w:rPr>
        <w:t xml:space="preserve"> of the</w:t>
      </w:r>
      <w:r w:rsidR="0010687A" w:rsidRPr="00152A99">
        <w:rPr>
          <w:rFonts w:asciiTheme="majorHAnsi" w:hAnsiTheme="majorHAnsi"/>
        </w:rPr>
        <w:t xml:space="preserve"> 18 items </w:t>
      </w:r>
      <w:r w:rsidR="005D38FF">
        <w:rPr>
          <w:rFonts w:asciiTheme="majorHAnsi" w:hAnsiTheme="majorHAnsi"/>
        </w:rPr>
        <w:t xml:space="preserve">(see Table 4) </w:t>
      </w:r>
      <w:r w:rsidR="0010687A" w:rsidRPr="00152A99">
        <w:rPr>
          <w:rFonts w:asciiTheme="majorHAnsi" w:hAnsiTheme="majorHAnsi"/>
        </w:rPr>
        <w:t>indicated statistical</w:t>
      </w:r>
      <w:r w:rsidR="00000B75">
        <w:rPr>
          <w:rFonts w:asciiTheme="majorHAnsi" w:hAnsiTheme="majorHAnsi"/>
        </w:rPr>
        <w:t>ly</w:t>
      </w:r>
      <w:r w:rsidR="0010687A" w:rsidRPr="00152A99">
        <w:rPr>
          <w:rFonts w:asciiTheme="majorHAnsi" w:hAnsiTheme="majorHAnsi"/>
        </w:rPr>
        <w:t xml:space="preserve"> significan</w:t>
      </w:r>
      <w:r w:rsidR="00000B75">
        <w:rPr>
          <w:rFonts w:asciiTheme="majorHAnsi" w:hAnsiTheme="majorHAnsi"/>
        </w:rPr>
        <w:t>t agreement</w:t>
      </w:r>
      <w:r w:rsidR="00D54506">
        <w:rPr>
          <w:rFonts w:asciiTheme="majorHAnsi" w:hAnsiTheme="majorHAnsi"/>
        </w:rPr>
        <w:t xml:space="preserve"> </w:t>
      </w:r>
      <w:r w:rsidR="00D54506" w:rsidRPr="00152A99">
        <w:rPr>
          <w:rFonts w:asciiTheme="majorHAnsi" w:hAnsiTheme="majorHAnsi"/>
        </w:rPr>
        <w:t>(</w:t>
      </w:r>
      <w:r w:rsidR="00D54506" w:rsidRPr="00152A99">
        <w:rPr>
          <w:rFonts w:asciiTheme="majorHAnsi" w:hAnsiTheme="majorHAnsi"/>
          <w:i/>
        </w:rPr>
        <w:t>p</w:t>
      </w:r>
      <w:r w:rsidR="00D54506">
        <w:rPr>
          <w:rFonts w:asciiTheme="majorHAnsi" w:hAnsiTheme="majorHAnsi"/>
        </w:rPr>
        <w:t xml:space="preserve"> &lt; 0.05)</w:t>
      </w:r>
      <w:r w:rsidRPr="00152A99">
        <w:rPr>
          <w:rFonts w:asciiTheme="majorHAnsi" w:hAnsiTheme="majorHAnsi"/>
        </w:rPr>
        <w:t xml:space="preserve">. These </w:t>
      </w:r>
      <w:r w:rsidR="0010687A" w:rsidRPr="00152A99">
        <w:rPr>
          <w:rFonts w:asciiTheme="majorHAnsi" w:hAnsiTheme="majorHAnsi"/>
        </w:rPr>
        <w:t>items</w:t>
      </w:r>
      <w:r w:rsidRPr="00152A99">
        <w:rPr>
          <w:rFonts w:asciiTheme="majorHAnsi" w:hAnsiTheme="majorHAnsi"/>
        </w:rPr>
        <w:t xml:space="preserve"> </w:t>
      </w:r>
      <w:r w:rsidR="009E7439" w:rsidRPr="00152A99">
        <w:rPr>
          <w:rFonts w:asciiTheme="majorHAnsi" w:hAnsiTheme="majorHAnsi"/>
        </w:rPr>
        <w:t>indicate</w:t>
      </w:r>
      <w:r w:rsidR="00A575AA" w:rsidRPr="00152A99">
        <w:rPr>
          <w:rFonts w:asciiTheme="majorHAnsi" w:hAnsiTheme="majorHAnsi"/>
        </w:rPr>
        <w:t>d</w:t>
      </w:r>
      <w:r w:rsidR="009E7439" w:rsidRPr="00152A99">
        <w:rPr>
          <w:rFonts w:asciiTheme="majorHAnsi" w:hAnsiTheme="majorHAnsi"/>
        </w:rPr>
        <w:t xml:space="preserve"> </w:t>
      </w:r>
      <w:r w:rsidR="00A575AA" w:rsidRPr="00152A99">
        <w:rPr>
          <w:rFonts w:asciiTheme="majorHAnsi" w:hAnsiTheme="majorHAnsi"/>
        </w:rPr>
        <w:t>moderate</w:t>
      </w:r>
      <w:r w:rsidR="009E7439" w:rsidRPr="00152A99">
        <w:rPr>
          <w:rFonts w:asciiTheme="majorHAnsi" w:hAnsiTheme="majorHAnsi"/>
        </w:rPr>
        <w:t xml:space="preserve"> levels of agreement between coders</w:t>
      </w:r>
      <w:r w:rsidRPr="00152A99">
        <w:rPr>
          <w:rFonts w:asciiTheme="majorHAnsi" w:hAnsiTheme="majorHAnsi"/>
        </w:rPr>
        <w:t xml:space="preserve">. </w:t>
      </w:r>
      <w:r w:rsidR="009946DA">
        <w:rPr>
          <w:rFonts w:asciiTheme="majorHAnsi" w:hAnsiTheme="majorHAnsi"/>
        </w:rPr>
        <w:t>Items 3, 4, 6, 7, 8, 10, 13, 14, 15, 16 and 17 demonstrated little</w:t>
      </w:r>
      <w:r w:rsidR="00000B75">
        <w:rPr>
          <w:rFonts w:asciiTheme="majorHAnsi" w:hAnsiTheme="majorHAnsi"/>
        </w:rPr>
        <w:t xml:space="preserve"> or no</w:t>
      </w:r>
      <w:r w:rsidR="009946DA">
        <w:rPr>
          <w:rFonts w:asciiTheme="majorHAnsi" w:hAnsiTheme="majorHAnsi"/>
        </w:rPr>
        <w:t xml:space="preserve"> agreement between primary and secondary coders</w:t>
      </w:r>
      <w:r w:rsidR="00000B75">
        <w:rPr>
          <w:rFonts w:asciiTheme="majorHAnsi" w:hAnsiTheme="majorHAnsi"/>
        </w:rPr>
        <w:t xml:space="preserve"> and were therefore not statistically significant</w:t>
      </w:r>
      <w:r w:rsidR="009946DA">
        <w:rPr>
          <w:rFonts w:asciiTheme="majorHAnsi" w:hAnsiTheme="majorHAnsi"/>
        </w:rPr>
        <w:t>.</w:t>
      </w:r>
    </w:p>
    <w:p w:rsidR="00853A93" w:rsidRPr="00152A99" w:rsidRDefault="009E7439" w:rsidP="009573C6">
      <w:pPr>
        <w:spacing w:line="360" w:lineRule="auto"/>
        <w:ind w:firstLine="284"/>
        <w:jc w:val="both"/>
        <w:rPr>
          <w:rFonts w:asciiTheme="majorHAnsi" w:hAnsiTheme="majorHAnsi"/>
        </w:rPr>
      </w:pPr>
      <w:r w:rsidRPr="00152A99">
        <w:rPr>
          <w:rFonts w:asciiTheme="majorHAnsi" w:hAnsiTheme="majorHAnsi"/>
        </w:rPr>
        <w:t>At the subscale and Total Score level</w:t>
      </w:r>
      <w:r w:rsidR="00F81E7C" w:rsidRPr="00152A99">
        <w:rPr>
          <w:rFonts w:asciiTheme="majorHAnsi" w:hAnsiTheme="majorHAnsi"/>
        </w:rPr>
        <w:t xml:space="preserve"> ICC’s </w:t>
      </w:r>
      <w:r w:rsidRPr="00152A99">
        <w:rPr>
          <w:rFonts w:asciiTheme="majorHAnsi" w:hAnsiTheme="majorHAnsi"/>
        </w:rPr>
        <w:t>ranged between 0.404 and 0.730</w:t>
      </w:r>
      <w:r w:rsidR="0010687A" w:rsidRPr="00152A99">
        <w:rPr>
          <w:rFonts w:asciiTheme="majorHAnsi" w:hAnsiTheme="majorHAnsi"/>
        </w:rPr>
        <w:t xml:space="preserve"> suggesting agreement between coders</w:t>
      </w:r>
      <w:r w:rsidR="00F81E7C" w:rsidRPr="00152A99">
        <w:rPr>
          <w:rFonts w:asciiTheme="majorHAnsi" w:hAnsiTheme="majorHAnsi"/>
        </w:rPr>
        <w:t>. Agreement between coders reached statistical significance (</w:t>
      </w:r>
      <w:r w:rsidR="00F81E7C" w:rsidRPr="00152A99">
        <w:rPr>
          <w:rFonts w:asciiTheme="majorHAnsi" w:hAnsiTheme="majorHAnsi"/>
          <w:i/>
        </w:rPr>
        <w:t>p</w:t>
      </w:r>
      <w:r w:rsidR="00F81E7C" w:rsidRPr="00152A99">
        <w:rPr>
          <w:rFonts w:asciiTheme="majorHAnsi" w:hAnsiTheme="majorHAnsi"/>
        </w:rPr>
        <w:t xml:space="preserve"> &lt; 0.05) across </w:t>
      </w:r>
      <w:r w:rsidRPr="00152A99">
        <w:rPr>
          <w:rFonts w:asciiTheme="majorHAnsi" w:hAnsiTheme="majorHAnsi"/>
        </w:rPr>
        <w:t>three of the</w:t>
      </w:r>
      <w:r w:rsidR="00F81E7C" w:rsidRPr="00152A99">
        <w:rPr>
          <w:rFonts w:asciiTheme="majorHAnsi" w:hAnsiTheme="majorHAnsi"/>
        </w:rPr>
        <w:t xml:space="preserve"> four categories</w:t>
      </w:r>
      <w:r w:rsidR="000D02F0" w:rsidRPr="00152A99">
        <w:rPr>
          <w:rFonts w:asciiTheme="majorHAnsi" w:hAnsiTheme="majorHAnsi"/>
        </w:rPr>
        <w:t xml:space="preserve"> with a medium to large </w:t>
      </w:r>
      <w:r w:rsidR="00D54506">
        <w:rPr>
          <w:rFonts w:asciiTheme="majorHAnsi" w:hAnsiTheme="majorHAnsi"/>
        </w:rPr>
        <w:t>correlation</w:t>
      </w:r>
      <w:r w:rsidR="00F81E7C" w:rsidRPr="00152A99">
        <w:rPr>
          <w:rFonts w:asciiTheme="majorHAnsi" w:hAnsiTheme="majorHAnsi"/>
        </w:rPr>
        <w:t>. These results suggest reasonable levels of inter-rater reliability are achievable at the subscale level when calculated using ICC’s</w:t>
      </w:r>
      <w:r w:rsidR="00FC7A52">
        <w:rPr>
          <w:rFonts w:asciiTheme="majorHAnsi" w:hAnsiTheme="majorHAnsi"/>
        </w:rPr>
        <w:t xml:space="preserve"> but not at the item by item level</w:t>
      </w:r>
      <w:r w:rsidR="00F81E7C" w:rsidRPr="00152A99">
        <w:rPr>
          <w:rFonts w:asciiTheme="majorHAnsi" w:hAnsiTheme="majorHAnsi"/>
        </w:rPr>
        <w:t xml:space="preserve">. </w:t>
      </w:r>
    </w:p>
    <w:p w:rsidR="00853A93" w:rsidRPr="00152A99" w:rsidRDefault="00853A93">
      <w:pPr>
        <w:spacing w:line="240" w:lineRule="auto"/>
        <w:rPr>
          <w:rFonts w:asciiTheme="majorHAnsi" w:hAnsiTheme="majorHAnsi"/>
        </w:rPr>
      </w:pPr>
    </w:p>
    <w:p w:rsidR="00853A93" w:rsidRPr="00152A99" w:rsidRDefault="0001431C" w:rsidP="00E8187D">
      <w:pPr>
        <w:ind w:firstLine="280"/>
        <w:jc w:val="center"/>
        <w:rPr>
          <w:rFonts w:asciiTheme="majorHAnsi" w:hAnsiTheme="majorHAnsi"/>
        </w:rPr>
      </w:pPr>
      <w:r w:rsidRPr="00152A99">
        <w:rPr>
          <w:rFonts w:asciiTheme="majorHAnsi" w:hAnsiTheme="majorHAnsi"/>
        </w:rPr>
        <w:t>(Table 4</w:t>
      </w:r>
      <w:r w:rsidR="00F81E7C" w:rsidRPr="00152A99">
        <w:rPr>
          <w:rFonts w:asciiTheme="majorHAnsi" w:hAnsiTheme="majorHAnsi"/>
        </w:rPr>
        <w:t xml:space="preserve"> here)</w:t>
      </w:r>
    </w:p>
    <w:p w:rsidR="00853A93" w:rsidRPr="00152A99" w:rsidRDefault="00853A93">
      <w:pPr>
        <w:ind w:firstLine="280"/>
        <w:jc w:val="both"/>
        <w:rPr>
          <w:rFonts w:asciiTheme="majorHAnsi" w:hAnsiTheme="majorHAnsi"/>
        </w:rPr>
      </w:pPr>
    </w:p>
    <w:p w:rsidR="00853A93" w:rsidRPr="00152A99" w:rsidRDefault="00F81E7C">
      <w:pPr>
        <w:ind w:firstLine="280"/>
        <w:jc w:val="both"/>
        <w:rPr>
          <w:rFonts w:asciiTheme="majorHAnsi" w:hAnsiTheme="majorHAnsi"/>
        </w:rPr>
      </w:pPr>
      <w:r w:rsidRPr="00152A99">
        <w:rPr>
          <w:rFonts w:asciiTheme="majorHAnsi" w:hAnsiTheme="majorHAnsi"/>
          <w:b/>
        </w:rPr>
        <w:t>Weighted Kappa</w:t>
      </w:r>
    </w:p>
    <w:p w:rsidR="00853A93" w:rsidRPr="00152A99" w:rsidRDefault="003B6DD4" w:rsidP="009573C6">
      <w:pPr>
        <w:spacing w:line="360" w:lineRule="auto"/>
        <w:ind w:firstLine="284"/>
        <w:jc w:val="both"/>
        <w:rPr>
          <w:rFonts w:asciiTheme="majorHAnsi" w:hAnsiTheme="majorHAnsi"/>
        </w:rPr>
      </w:pPr>
      <w:r w:rsidRPr="00152A99">
        <w:rPr>
          <w:rFonts w:asciiTheme="majorHAnsi" w:hAnsiTheme="majorHAnsi"/>
        </w:rPr>
        <w:t xml:space="preserve">Table </w:t>
      </w:r>
      <w:r w:rsidR="00D46FAB">
        <w:rPr>
          <w:rFonts w:asciiTheme="majorHAnsi" w:hAnsiTheme="majorHAnsi"/>
        </w:rPr>
        <w:t>4</w:t>
      </w:r>
      <w:r w:rsidR="00F81E7C" w:rsidRPr="00152A99">
        <w:rPr>
          <w:rFonts w:asciiTheme="majorHAnsi" w:hAnsiTheme="majorHAnsi"/>
        </w:rPr>
        <w:t xml:space="preserve"> </w:t>
      </w:r>
      <w:r w:rsidR="00D54506">
        <w:rPr>
          <w:rFonts w:asciiTheme="majorHAnsi" w:hAnsiTheme="majorHAnsi"/>
        </w:rPr>
        <w:t xml:space="preserve">also </w:t>
      </w:r>
      <w:r w:rsidR="00F81E7C" w:rsidRPr="00152A99">
        <w:rPr>
          <w:rFonts w:asciiTheme="majorHAnsi" w:hAnsiTheme="majorHAnsi"/>
        </w:rPr>
        <w:t>presents the findings from the weighted Kappa</w:t>
      </w:r>
      <w:r w:rsidR="009F25E6">
        <w:rPr>
          <w:rStyle w:val="FootnoteReference"/>
          <w:rFonts w:asciiTheme="majorHAnsi" w:hAnsiTheme="majorHAnsi"/>
        </w:rPr>
        <w:footnoteReference w:id="4"/>
      </w:r>
      <w:r w:rsidR="00F81E7C" w:rsidRPr="00152A99">
        <w:rPr>
          <w:rFonts w:asciiTheme="majorHAnsi" w:hAnsiTheme="majorHAnsi"/>
        </w:rPr>
        <w:t xml:space="preserve"> analysis</w:t>
      </w:r>
      <w:r w:rsidR="00D46FAB">
        <w:rPr>
          <w:rFonts w:asciiTheme="majorHAnsi" w:hAnsiTheme="majorHAnsi"/>
        </w:rPr>
        <w:t>, used because the Likert response scale</w:t>
      </w:r>
      <w:r w:rsidR="00B00023">
        <w:rPr>
          <w:rFonts w:asciiTheme="majorHAnsi" w:hAnsiTheme="majorHAnsi"/>
        </w:rPr>
        <w:t xml:space="preserve"> of the PPIC</w:t>
      </w:r>
      <w:r w:rsidR="00D46FAB">
        <w:rPr>
          <w:rFonts w:asciiTheme="majorHAnsi" w:hAnsiTheme="majorHAnsi"/>
        </w:rPr>
        <w:t xml:space="preserve"> is categorical in nature</w:t>
      </w:r>
      <w:r w:rsidR="00000B75">
        <w:rPr>
          <w:rFonts w:asciiTheme="majorHAnsi" w:hAnsiTheme="majorHAnsi"/>
        </w:rPr>
        <w:t>, and because Kappa is the most robust method for assessing agreement amongst coders</w:t>
      </w:r>
      <w:r w:rsidR="00F81E7C" w:rsidRPr="00152A99">
        <w:rPr>
          <w:rFonts w:asciiTheme="majorHAnsi" w:hAnsiTheme="majorHAnsi"/>
        </w:rPr>
        <w:t>.</w:t>
      </w:r>
      <w:r w:rsidR="000D02F0" w:rsidRPr="00152A99">
        <w:rPr>
          <w:rFonts w:asciiTheme="majorHAnsi" w:hAnsiTheme="majorHAnsi"/>
        </w:rPr>
        <w:t xml:space="preserve"> Overall t</w:t>
      </w:r>
      <w:r w:rsidR="00C23FFC" w:rsidRPr="00152A99">
        <w:rPr>
          <w:rFonts w:asciiTheme="majorHAnsi" w:hAnsiTheme="majorHAnsi"/>
        </w:rPr>
        <w:t xml:space="preserve">he </w:t>
      </w:r>
      <w:r w:rsidR="000D02F0" w:rsidRPr="00152A99">
        <w:rPr>
          <w:rFonts w:asciiTheme="majorHAnsi" w:hAnsiTheme="majorHAnsi"/>
        </w:rPr>
        <w:t>results</w:t>
      </w:r>
      <w:r w:rsidR="00C23FFC" w:rsidRPr="00152A99">
        <w:rPr>
          <w:rFonts w:asciiTheme="majorHAnsi" w:hAnsiTheme="majorHAnsi"/>
        </w:rPr>
        <w:t xml:space="preserve"> </w:t>
      </w:r>
      <w:r w:rsidR="000D02F0" w:rsidRPr="00152A99">
        <w:rPr>
          <w:rFonts w:asciiTheme="majorHAnsi" w:hAnsiTheme="majorHAnsi"/>
        </w:rPr>
        <w:t>replicated</w:t>
      </w:r>
      <w:r w:rsidR="00C23FFC" w:rsidRPr="00152A99">
        <w:rPr>
          <w:rFonts w:asciiTheme="majorHAnsi" w:hAnsiTheme="majorHAnsi"/>
        </w:rPr>
        <w:t xml:space="preserve"> those found using the ICC’s with one exception; an additional significant agreement was </w:t>
      </w:r>
      <w:r w:rsidR="000D02F0" w:rsidRPr="00152A99">
        <w:rPr>
          <w:rFonts w:asciiTheme="majorHAnsi" w:hAnsiTheme="majorHAnsi"/>
        </w:rPr>
        <w:t xml:space="preserve">found between coders on item nine for </w:t>
      </w:r>
      <w:r w:rsidR="00C23FFC" w:rsidRPr="00152A99">
        <w:rPr>
          <w:rFonts w:asciiTheme="majorHAnsi" w:hAnsiTheme="majorHAnsi"/>
        </w:rPr>
        <w:t xml:space="preserve">off task behaviour. </w:t>
      </w:r>
      <w:r w:rsidR="000D02F0" w:rsidRPr="00152A99">
        <w:rPr>
          <w:rFonts w:asciiTheme="majorHAnsi" w:hAnsiTheme="majorHAnsi"/>
        </w:rPr>
        <w:t>Kappa</w:t>
      </w:r>
      <w:r w:rsidR="00E17BD7" w:rsidRPr="00152A99">
        <w:rPr>
          <w:rFonts w:asciiTheme="majorHAnsi" w:hAnsiTheme="majorHAnsi"/>
        </w:rPr>
        <w:t xml:space="preserve"> </w:t>
      </w:r>
      <w:r w:rsidR="000D02F0" w:rsidRPr="00152A99">
        <w:rPr>
          <w:rFonts w:asciiTheme="majorHAnsi" w:hAnsiTheme="majorHAnsi"/>
        </w:rPr>
        <w:t xml:space="preserve">coefficients </w:t>
      </w:r>
      <w:r w:rsidR="00E17BD7" w:rsidRPr="00152A99">
        <w:rPr>
          <w:rFonts w:asciiTheme="majorHAnsi" w:hAnsiTheme="majorHAnsi"/>
        </w:rPr>
        <w:t>ranged from -0.013 to 0.764</w:t>
      </w:r>
      <w:r w:rsidR="00991CFA" w:rsidRPr="00152A99">
        <w:rPr>
          <w:rFonts w:asciiTheme="majorHAnsi" w:hAnsiTheme="majorHAnsi"/>
        </w:rPr>
        <w:t xml:space="preserve"> with the seven statistically significant </w:t>
      </w:r>
      <w:r w:rsidR="000D02F0" w:rsidRPr="00152A99">
        <w:rPr>
          <w:rFonts w:asciiTheme="majorHAnsi" w:hAnsiTheme="majorHAnsi"/>
        </w:rPr>
        <w:t xml:space="preserve">items indicating agreement between the two coders with a </w:t>
      </w:r>
      <w:r w:rsidR="009F25E6">
        <w:rPr>
          <w:rFonts w:asciiTheme="majorHAnsi" w:hAnsiTheme="majorHAnsi"/>
        </w:rPr>
        <w:t>poor</w:t>
      </w:r>
      <w:r w:rsidR="009F25E6" w:rsidRPr="00152A99">
        <w:rPr>
          <w:rFonts w:asciiTheme="majorHAnsi" w:hAnsiTheme="majorHAnsi"/>
        </w:rPr>
        <w:t xml:space="preserve"> </w:t>
      </w:r>
      <w:r w:rsidR="00991CFA" w:rsidRPr="00152A99">
        <w:rPr>
          <w:rFonts w:asciiTheme="majorHAnsi" w:hAnsiTheme="majorHAnsi"/>
        </w:rPr>
        <w:t>to substantial</w:t>
      </w:r>
      <w:r w:rsidR="000D02F0" w:rsidRPr="00152A99">
        <w:rPr>
          <w:rFonts w:asciiTheme="majorHAnsi" w:hAnsiTheme="majorHAnsi"/>
        </w:rPr>
        <w:t xml:space="preserve"> effect</w:t>
      </w:r>
      <w:r w:rsidR="00991CFA" w:rsidRPr="00152A99">
        <w:rPr>
          <w:rFonts w:asciiTheme="majorHAnsi" w:hAnsiTheme="majorHAnsi"/>
        </w:rPr>
        <w:t xml:space="preserve">. </w:t>
      </w:r>
      <w:r w:rsidR="009946DA">
        <w:rPr>
          <w:rFonts w:asciiTheme="majorHAnsi" w:hAnsiTheme="majorHAnsi"/>
        </w:rPr>
        <w:t>Items 3, 4, 6, 7, 8, 10, 13, 14, 15, 16 and 17 demonstrated little</w:t>
      </w:r>
      <w:r w:rsidR="00406A1B">
        <w:rPr>
          <w:rFonts w:asciiTheme="majorHAnsi" w:hAnsiTheme="majorHAnsi"/>
        </w:rPr>
        <w:t xml:space="preserve"> or no</w:t>
      </w:r>
      <w:r w:rsidR="009946DA">
        <w:rPr>
          <w:rFonts w:asciiTheme="majorHAnsi" w:hAnsiTheme="majorHAnsi"/>
        </w:rPr>
        <w:t xml:space="preserve"> agreement between primary and secondary coders</w:t>
      </w:r>
      <w:r w:rsidR="00000B75">
        <w:rPr>
          <w:rFonts w:asciiTheme="majorHAnsi" w:hAnsiTheme="majorHAnsi"/>
        </w:rPr>
        <w:t xml:space="preserve"> and were not statistically significant</w:t>
      </w:r>
      <w:r w:rsidR="009946DA">
        <w:rPr>
          <w:rFonts w:asciiTheme="majorHAnsi" w:hAnsiTheme="majorHAnsi"/>
        </w:rPr>
        <w:t>.</w:t>
      </w:r>
    </w:p>
    <w:p w:rsidR="00853A93" w:rsidRPr="00152A99" w:rsidRDefault="00853A93">
      <w:pPr>
        <w:jc w:val="both"/>
        <w:rPr>
          <w:rFonts w:asciiTheme="majorHAnsi" w:hAnsiTheme="majorHAnsi"/>
        </w:rPr>
      </w:pPr>
    </w:p>
    <w:p w:rsidR="00853A93" w:rsidRPr="00152A99" w:rsidRDefault="00853A93">
      <w:pPr>
        <w:jc w:val="both"/>
        <w:rPr>
          <w:rFonts w:asciiTheme="majorHAnsi" w:hAnsiTheme="majorHAnsi"/>
        </w:rPr>
      </w:pPr>
    </w:p>
    <w:p w:rsidR="00853A93" w:rsidRPr="00152A99" w:rsidRDefault="0001431C">
      <w:pPr>
        <w:jc w:val="center"/>
        <w:rPr>
          <w:rFonts w:asciiTheme="majorHAnsi" w:hAnsiTheme="majorHAnsi"/>
        </w:rPr>
      </w:pPr>
      <w:r w:rsidRPr="00152A99">
        <w:rPr>
          <w:rFonts w:asciiTheme="majorHAnsi" w:hAnsiTheme="majorHAnsi"/>
        </w:rPr>
        <w:t>(Table 5</w:t>
      </w:r>
      <w:r w:rsidR="00F81E7C" w:rsidRPr="00152A99">
        <w:rPr>
          <w:rFonts w:asciiTheme="majorHAnsi" w:hAnsiTheme="majorHAnsi"/>
        </w:rPr>
        <w:t xml:space="preserve"> here)</w:t>
      </w:r>
    </w:p>
    <w:p w:rsidR="00853A93" w:rsidRPr="00152A99" w:rsidRDefault="00853A93">
      <w:pPr>
        <w:jc w:val="center"/>
        <w:rPr>
          <w:rFonts w:asciiTheme="majorHAnsi" w:hAnsiTheme="majorHAnsi"/>
        </w:rPr>
      </w:pPr>
    </w:p>
    <w:p w:rsidR="00853A93" w:rsidRPr="00152A99" w:rsidRDefault="00933549">
      <w:pPr>
        <w:rPr>
          <w:rFonts w:asciiTheme="majorHAnsi" w:hAnsiTheme="majorHAnsi"/>
        </w:rPr>
      </w:pPr>
      <w:r w:rsidRPr="00152A99">
        <w:rPr>
          <w:rFonts w:asciiTheme="majorHAnsi" w:hAnsiTheme="majorHAnsi"/>
          <w:b/>
        </w:rPr>
        <w:t xml:space="preserve">Achievable Levels of </w:t>
      </w:r>
      <w:r w:rsidR="00B00023">
        <w:rPr>
          <w:rFonts w:asciiTheme="majorHAnsi" w:hAnsiTheme="majorHAnsi"/>
          <w:b/>
        </w:rPr>
        <w:t>Agreement for One Coder at Two-</w:t>
      </w:r>
      <w:r w:rsidR="00A13AF4">
        <w:rPr>
          <w:rFonts w:asciiTheme="majorHAnsi" w:hAnsiTheme="majorHAnsi"/>
          <w:b/>
        </w:rPr>
        <w:t>Time points</w:t>
      </w:r>
    </w:p>
    <w:p w:rsidR="00853A93" w:rsidRPr="00152A99" w:rsidRDefault="00F81E7C">
      <w:pPr>
        <w:ind w:firstLine="280"/>
        <w:jc w:val="both"/>
        <w:rPr>
          <w:rFonts w:asciiTheme="majorHAnsi" w:hAnsiTheme="majorHAnsi"/>
        </w:rPr>
      </w:pPr>
      <w:r w:rsidRPr="00152A99">
        <w:rPr>
          <w:rFonts w:asciiTheme="majorHAnsi" w:hAnsiTheme="majorHAnsi"/>
          <w:b/>
        </w:rPr>
        <w:t>Percentage agreement</w:t>
      </w:r>
    </w:p>
    <w:p w:rsidR="00853A93" w:rsidRPr="00152A99" w:rsidRDefault="000D02F0" w:rsidP="009573C6">
      <w:pPr>
        <w:spacing w:line="360" w:lineRule="auto"/>
        <w:ind w:firstLine="284"/>
        <w:jc w:val="both"/>
        <w:rPr>
          <w:rFonts w:asciiTheme="majorHAnsi" w:hAnsiTheme="majorHAnsi"/>
        </w:rPr>
      </w:pPr>
      <w:r w:rsidRPr="00152A99">
        <w:rPr>
          <w:rFonts w:asciiTheme="majorHAnsi" w:hAnsiTheme="majorHAnsi"/>
        </w:rPr>
        <w:t>Assessment of the 6</w:t>
      </w:r>
      <w:r w:rsidR="00F81E7C" w:rsidRPr="00152A99">
        <w:rPr>
          <w:rFonts w:asciiTheme="majorHAnsi" w:hAnsiTheme="majorHAnsi"/>
        </w:rPr>
        <w:t xml:space="preserve"> videos subject to code re-code analysis</w:t>
      </w:r>
      <w:r w:rsidR="00000B75">
        <w:rPr>
          <w:rFonts w:asciiTheme="majorHAnsi" w:hAnsiTheme="majorHAnsi"/>
        </w:rPr>
        <w:t xml:space="preserve"> by the same coder</w:t>
      </w:r>
      <w:r w:rsidR="00F81E7C" w:rsidRPr="00152A99">
        <w:rPr>
          <w:rFonts w:asciiTheme="majorHAnsi" w:hAnsiTheme="majorHAnsi"/>
        </w:rPr>
        <w:t xml:space="preserve"> indicated reasonable achievable </w:t>
      </w:r>
      <w:r w:rsidR="00000B75">
        <w:rPr>
          <w:rFonts w:asciiTheme="majorHAnsi" w:hAnsiTheme="majorHAnsi"/>
        </w:rPr>
        <w:t>agreement</w:t>
      </w:r>
      <w:r w:rsidR="00000B75" w:rsidRPr="00152A99">
        <w:rPr>
          <w:rFonts w:asciiTheme="majorHAnsi" w:hAnsiTheme="majorHAnsi"/>
        </w:rPr>
        <w:t xml:space="preserve"> </w:t>
      </w:r>
      <w:r w:rsidR="00F81E7C" w:rsidRPr="00152A99">
        <w:rPr>
          <w:rFonts w:asciiTheme="majorHAnsi" w:hAnsiTheme="majorHAnsi"/>
        </w:rPr>
        <w:t>across all 18 items. Percentage agreements for intra-rater reliability was slightly higher than that achieved for inter-rater analysis with a me</w:t>
      </w:r>
      <w:r w:rsidRPr="00152A99">
        <w:rPr>
          <w:rFonts w:asciiTheme="majorHAnsi" w:hAnsiTheme="majorHAnsi"/>
        </w:rPr>
        <w:t>an of 72.7</w:t>
      </w:r>
      <w:r w:rsidR="00F81E7C" w:rsidRPr="00152A99">
        <w:rPr>
          <w:rFonts w:asciiTheme="majorHAnsi" w:hAnsiTheme="majorHAnsi"/>
        </w:rPr>
        <w:t>1% (</w:t>
      </w:r>
      <w:r w:rsidR="00F81E7C" w:rsidRPr="00152A99">
        <w:rPr>
          <w:rFonts w:asciiTheme="majorHAnsi" w:hAnsiTheme="majorHAnsi"/>
          <w:i/>
        </w:rPr>
        <w:t>SD</w:t>
      </w:r>
      <w:r w:rsidRPr="00152A99">
        <w:rPr>
          <w:rFonts w:asciiTheme="majorHAnsi" w:hAnsiTheme="majorHAnsi"/>
        </w:rPr>
        <w:t xml:space="preserve"> = 6.65</w:t>
      </w:r>
      <w:r w:rsidR="00F81E7C" w:rsidRPr="00152A99">
        <w:rPr>
          <w:rFonts w:asciiTheme="majorHAnsi" w:hAnsiTheme="majorHAnsi"/>
        </w:rPr>
        <w:t>)</w:t>
      </w:r>
      <w:r w:rsidR="00000B75">
        <w:rPr>
          <w:rFonts w:asciiTheme="majorHAnsi" w:hAnsiTheme="majorHAnsi"/>
        </w:rPr>
        <w:t>,</w:t>
      </w:r>
      <w:r w:rsidR="00F81E7C" w:rsidRPr="00152A99">
        <w:rPr>
          <w:rFonts w:asciiTheme="majorHAnsi" w:hAnsiTheme="majorHAnsi"/>
        </w:rPr>
        <w:t xml:space="preserve"> agreement ranging between 60</w:t>
      </w:r>
      <w:r w:rsidR="00D46FAB">
        <w:rPr>
          <w:rFonts w:asciiTheme="majorHAnsi" w:hAnsiTheme="majorHAnsi"/>
        </w:rPr>
        <w:t>%</w:t>
      </w:r>
      <w:r w:rsidR="00F81E7C" w:rsidRPr="00152A99">
        <w:rPr>
          <w:rFonts w:asciiTheme="majorHAnsi" w:hAnsiTheme="majorHAnsi"/>
        </w:rPr>
        <w:t xml:space="preserve"> and 79%. These findings suggest that reasonable levels of agreement could be achieved by the same coder</w:t>
      </w:r>
      <w:r w:rsidR="00000B75">
        <w:rPr>
          <w:rFonts w:asciiTheme="majorHAnsi" w:hAnsiTheme="majorHAnsi"/>
        </w:rPr>
        <w:t xml:space="preserve"> when using the PPIC to code the same videos at two different time points</w:t>
      </w:r>
      <w:r w:rsidR="00F81E7C" w:rsidRPr="00152A99">
        <w:rPr>
          <w:rFonts w:asciiTheme="majorHAnsi" w:hAnsiTheme="majorHAnsi"/>
        </w:rPr>
        <w:t>.</w:t>
      </w:r>
      <w:r w:rsidR="00D46FAB">
        <w:rPr>
          <w:rFonts w:asciiTheme="majorHAnsi" w:hAnsiTheme="majorHAnsi"/>
        </w:rPr>
        <w:t xml:space="preserve"> </w:t>
      </w:r>
    </w:p>
    <w:p w:rsidR="00853A93" w:rsidRPr="00152A99" w:rsidRDefault="00853A93">
      <w:pPr>
        <w:jc w:val="both"/>
        <w:rPr>
          <w:rFonts w:asciiTheme="majorHAnsi" w:hAnsiTheme="majorHAnsi"/>
        </w:rPr>
      </w:pPr>
    </w:p>
    <w:p w:rsidR="00853A93" w:rsidRPr="00152A99" w:rsidRDefault="00853A93">
      <w:pPr>
        <w:ind w:firstLine="280"/>
        <w:jc w:val="both"/>
        <w:rPr>
          <w:rFonts w:asciiTheme="majorHAnsi" w:hAnsiTheme="majorHAnsi"/>
        </w:rPr>
      </w:pPr>
    </w:p>
    <w:p w:rsidR="00853A93" w:rsidRPr="00152A99" w:rsidRDefault="00F81E7C">
      <w:pPr>
        <w:ind w:firstLine="280"/>
        <w:jc w:val="both"/>
        <w:rPr>
          <w:rFonts w:asciiTheme="majorHAnsi" w:hAnsiTheme="majorHAnsi"/>
        </w:rPr>
      </w:pPr>
      <w:r w:rsidRPr="00152A99">
        <w:rPr>
          <w:rFonts w:asciiTheme="majorHAnsi" w:hAnsiTheme="majorHAnsi"/>
          <w:b/>
        </w:rPr>
        <w:t>ICC’s</w:t>
      </w:r>
    </w:p>
    <w:p w:rsidR="00853A93" w:rsidRPr="00152A99" w:rsidRDefault="00F81E7C" w:rsidP="009573C6">
      <w:pPr>
        <w:pBdr>
          <w:between w:val="single" w:sz="4" w:space="1" w:color="auto"/>
        </w:pBdr>
        <w:spacing w:line="360" w:lineRule="auto"/>
        <w:ind w:firstLine="284"/>
        <w:jc w:val="both"/>
        <w:rPr>
          <w:rFonts w:asciiTheme="majorHAnsi" w:hAnsiTheme="majorHAnsi"/>
        </w:rPr>
      </w:pPr>
      <w:r w:rsidRPr="00152A99">
        <w:rPr>
          <w:rFonts w:asciiTheme="majorHAnsi" w:hAnsiTheme="majorHAnsi"/>
        </w:rPr>
        <w:t>A series of two-way mixed model ICC’s with consistency were conducted to assess intra-rat</w:t>
      </w:r>
      <w:r w:rsidR="003B6DD4" w:rsidRPr="00152A99">
        <w:rPr>
          <w:rFonts w:asciiTheme="majorHAnsi" w:hAnsiTheme="majorHAnsi"/>
        </w:rPr>
        <w:t>er reliability</w:t>
      </w:r>
      <w:r w:rsidR="00F80F12" w:rsidRPr="00152A99">
        <w:rPr>
          <w:rFonts w:asciiTheme="majorHAnsi" w:hAnsiTheme="majorHAnsi"/>
        </w:rPr>
        <w:t xml:space="preserve"> using six videos that had been re-coded by the same primary coder</w:t>
      </w:r>
      <w:r w:rsidR="00D54506">
        <w:rPr>
          <w:rFonts w:asciiTheme="majorHAnsi" w:hAnsiTheme="majorHAnsi"/>
        </w:rPr>
        <w:t>. Table 5</w:t>
      </w:r>
      <w:r w:rsidRPr="00152A99">
        <w:rPr>
          <w:rFonts w:asciiTheme="majorHAnsi" w:hAnsiTheme="majorHAnsi"/>
        </w:rPr>
        <w:t xml:space="preserve"> presents the results. </w:t>
      </w:r>
      <w:r w:rsidR="00F80F12" w:rsidRPr="00152A99">
        <w:rPr>
          <w:rFonts w:asciiTheme="majorHAnsi" w:hAnsiTheme="majorHAnsi"/>
        </w:rPr>
        <w:t>ICC’s</w:t>
      </w:r>
      <w:r w:rsidRPr="00152A99">
        <w:rPr>
          <w:rFonts w:asciiTheme="majorHAnsi" w:hAnsiTheme="majorHAnsi"/>
        </w:rPr>
        <w:t xml:space="preserve"> ranged from </w:t>
      </w:r>
      <w:r w:rsidR="00F80F12" w:rsidRPr="00152A99">
        <w:rPr>
          <w:rFonts w:asciiTheme="majorHAnsi" w:hAnsiTheme="majorHAnsi"/>
        </w:rPr>
        <w:t xml:space="preserve">-0.143 to 0.935 </w:t>
      </w:r>
      <w:r w:rsidRPr="00152A99">
        <w:rPr>
          <w:rFonts w:asciiTheme="majorHAnsi" w:hAnsiTheme="majorHAnsi"/>
        </w:rPr>
        <w:t>suggest</w:t>
      </w:r>
      <w:r w:rsidR="00F80F12" w:rsidRPr="00152A99">
        <w:rPr>
          <w:rFonts w:asciiTheme="majorHAnsi" w:hAnsiTheme="majorHAnsi"/>
        </w:rPr>
        <w:t>ing</w:t>
      </w:r>
      <w:r w:rsidRPr="00152A99">
        <w:rPr>
          <w:rFonts w:asciiTheme="majorHAnsi" w:hAnsiTheme="majorHAnsi"/>
        </w:rPr>
        <w:t xml:space="preserve"> varying levels of achievable intra-rater agreement at the item by item level. </w:t>
      </w:r>
      <w:r w:rsidR="00F80F12" w:rsidRPr="00152A99">
        <w:rPr>
          <w:rFonts w:asciiTheme="majorHAnsi" w:hAnsiTheme="majorHAnsi"/>
        </w:rPr>
        <w:t xml:space="preserve">Only four of the 18 items indicated statistically significant agreement, all with </w:t>
      </w:r>
      <w:r w:rsidR="00242802">
        <w:rPr>
          <w:rFonts w:asciiTheme="majorHAnsi" w:hAnsiTheme="majorHAnsi"/>
        </w:rPr>
        <w:t>large correlations</w:t>
      </w:r>
      <w:r w:rsidR="005D38FF">
        <w:rPr>
          <w:rFonts w:asciiTheme="majorHAnsi" w:hAnsiTheme="majorHAnsi"/>
        </w:rPr>
        <w:t xml:space="preserve"> (see Table 5)</w:t>
      </w:r>
      <w:r w:rsidR="00F80F12" w:rsidRPr="00152A99">
        <w:rPr>
          <w:rFonts w:asciiTheme="majorHAnsi" w:hAnsiTheme="majorHAnsi"/>
        </w:rPr>
        <w:t xml:space="preserve">. </w:t>
      </w:r>
      <w:r w:rsidR="00406A1B">
        <w:rPr>
          <w:rFonts w:asciiTheme="majorHAnsi" w:hAnsiTheme="majorHAnsi"/>
        </w:rPr>
        <w:t>Items 2, 3, 4, 5, 6, 7, 8, 9, 10, 13, 14, 15, 16 and 17 demonstrated little or no agreement</w:t>
      </w:r>
      <w:r w:rsidR="00000B75">
        <w:rPr>
          <w:rFonts w:asciiTheme="majorHAnsi" w:hAnsiTheme="majorHAnsi"/>
        </w:rPr>
        <w:t xml:space="preserve"> and were therefore not statistically significant</w:t>
      </w:r>
      <w:r w:rsidR="00406A1B">
        <w:rPr>
          <w:rFonts w:asciiTheme="majorHAnsi" w:hAnsiTheme="majorHAnsi"/>
        </w:rPr>
        <w:t xml:space="preserve">. </w:t>
      </w:r>
    </w:p>
    <w:p w:rsidR="00853A93" w:rsidRPr="00152A99" w:rsidRDefault="00F81E7C" w:rsidP="009573C6">
      <w:pPr>
        <w:spacing w:line="360" w:lineRule="auto"/>
        <w:ind w:firstLine="284"/>
        <w:jc w:val="both"/>
        <w:rPr>
          <w:rFonts w:asciiTheme="majorHAnsi" w:hAnsiTheme="majorHAnsi"/>
        </w:rPr>
      </w:pPr>
      <w:r w:rsidRPr="00152A99">
        <w:rPr>
          <w:rFonts w:asciiTheme="majorHAnsi" w:hAnsiTheme="majorHAnsi"/>
        </w:rPr>
        <w:t xml:space="preserve">At the subscale level </w:t>
      </w:r>
      <w:r w:rsidR="00F80F12" w:rsidRPr="00152A99">
        <w:rPr>
          <w:rFonts w:asciiTheme="majorHAnsi" w:hAnsiTheme="majorHAnsi"/>
        </w:rPr>
        <w:t>ICC’s ranged between 0.176 and 0.939</w:t>
      </w:r>
      <w:r w:rsidRPr="00152A99">
        <w:rPr>
          <w:rFonts w:asciiTheme="majorHAnsi" w:hAnsiTheme="majorHAnsi"/>
        </w:rPr>
        <w:t xml:space="preserve">. </w:t>
      </w:r>
      <w:r w:rsidR="00D568E3" w:rsidRPr="00152A99">
        <w:rPr>
          <w:rFonts w:asciiTheme="majorHAnsi" w:hAnsiTheme="majorHAnsi"/>
        </w:rPr>
        <w:t>Only t</w:t>
      </w:r>
      <w:r w:rsidR="00F80F12" w:rsidRPr="00152A99">
        <w:rPr>
          <w:rFonts w:asciiTheme="majorHAnsi" w:hAnsiTheme="majorHAnsi"/>
        </w:rPr>
        <w:t>he Quality subscale did not reach</w:t>
      </w:r>
      <w:r w:rsidRPr="00152A99">
        <w:rPr>
          <w:rFonts w:asciiTheme="majorHAnsi" w:hAnsiTheme="majorHAnsi"/>
        </w:rPr>
        <w:t xml:space="preserve"> statistical significance</w:t>
      </w:r>
      <w:r w:rsidR="00D568E3" w:rsidRPr="00152A99">
        <w:rPr>
          <w:rFonts w:asciiTheme="majorHAnsi" w:hAnsiTheme="majorHAnsi"/>
        </w:rPr>
        <w:t>. The remaining</w:t>
      </w:r>
      <w:r w:rsidR="00F80F12" w:rsidRPr="00152A99">
        <w:rPr>
          <w:rFonts w:asciiTheme="majorHAnsi" w:hAnsiTheme="majorHAnsi"/>
        </w:rPr>
        <w:t xml:space="preserve"> three </w:t>
      </w:r>
      <w:r w:rsidR="00261DED">
        <w:rPr>
          <w:rFonts w:asciiTheme="majorHAnsi" w:hAnsiTheme="majorHAnsi"/>
        </w:rPr>
        <w:t xml:space="preserve">subscales </w:t>
      </w:r>
      <w:r w:rsidR="00D568E3" w:rsidRPr="00152A99">
        <w:rPr>
          <w:rFonts w:asciiTheme="majorHAnsi" w:hAnsiTheme="majorHAnsi"/>
        </w:rPr>
        <w:t>demonstrated intra-rater agreement</w:t>
      </w:r>
      <w:r w:rsidR="00F80F12" w:rsidRPr="00152A99">
        <w:rPr>
          <w:rFonts w:asciiTheme="majorHAnsi" w:hAnsiTheme="majorHAnsi"/>
        </w:rPr>
        <w:t xml:space="preserve"> with medium to large </w:t>
      </w:r>
      <w:r w:rsidR="00242802">
        <w:rPr>
          <w:rFonts w:asciiTheme="majorHAnsi" w:hAnsiTheme="majorHAnsi"/>
        </w:rPr>
        <w:t>correlation</w:t>
      </w:r>
      <w:r w:rsidRPr="00152A99">
        <w:rPr>
          <w:rFonts w:asciiTheme="majorHAnsi" w:hAnsiTheme="majorHAnsi"/>
        </w:rPr>
        <w:t xml:space="preserve">. The findings suggest </w:t>
      </w:r>
      <w:r w:rsidR="00F80F12" w:rsidRPr="00152A99">
        <w:rPr>
          <w:rFonts w:asciiTheme="majorHAnsi" w:hAnsiTheme="majorHAnsi"/>
        </w:rPr>
        <w:t>that intra-rater reliability using the PPIC at the item level is poor, however high levels can be achieved at the sub</w:t>
      </w:r>
      <w:r w:rsidR="00D54506">
        <w:rPr>
          <w:rFonts w:asciiTheme="majorHAnsi" w:hAnsiTheme="majorHAnsi"/>
        </w:rPr>
        <w:t>scale and Total S</w:t>
      </w:r>
      <w:r w:rsidR="00F80F12" w:rsidRPr="00152A99">
        <w:rPr>
          <w:rFonts w:asciiTheme="majorHAnsi" w:hAnsiTheme="majorHAnsi"/>
        </w:rPr>
        <w:t xml:space="preserve">core level. </w:t>
      </w:r>
      <w:r w:rsidR="00A13AF4">
        <w:rPr>
          <w:rFonts w:asciiTheme="majorHAnsi" w:hAnsiTheme="majorHAnsi"/>
        </w:rPr>
        <w:t xml:space="preserve">This is important as the sub-scales and total score values are most likely to be used as part of practice to monitor progress. Moreover, whilst many coders may be trained to use the PPIC it is </w:t>
      </w:r>
      <w:r w:rsidR="00D97B3E">
        <w:rPr>
          <w:rFonts w:asciiTheme="majorHAnsi" w:hAnsiTheme="majorHAnsi"/>
        </w:rPr>
        <w:t xml:space="preserve">important that each organisation has one lead coder i.e. the most experienced and reliable, who can conduct the majority of observations and ensure that other coders maintain their reliability levels over a period of time. Intra-rater reliability is therefore an </w:t>
      </w:r>
      <w:r w:rsidR="00F22404">
        <w:rPr>
          <w:rFonts w:asciiTheme="majorHAnsi" w:hAnsiTheme="majorHAnsi"/>
        </w:rPr>
        <w:t>important assessment</w:t>
      </w:r>
      <w:r w:rsidR="00D97B3E">
        <w:rPr>
          <w:rFonts w:asciiTheme="majorHAnsi" w:hAnsiTheme="majorHAnsi"/>
        </w:rPr>
        <w:t xml:space="preserve"> to establish how </w:t>
      </w:r>
      <w:r w:rsidR="00F22404">
        <w:rPr>
          <w:rFonts w:asciiTheme="majorHAnsi" w:hAnsiTheme="majorHAnsi"/>
        </w:rPr>
        <w:t>stable</w:t>
      </w:r>
      <w:r w:rsidR="00D97B3E">
        <w:rPr>
          <w:rFonts w:asciiTheme="majorHAnsi" w:hAnsiTheme="majorHAnsi"/>
        </w:rPr>
        <w:t xml:space="preserve"> </w:t>
      </w:r>
      <w:r w:rsidR="009F25E6">
        <w:rPr>
          <w:rFonts w:asciiTheme="majorHAnsi" w:hAnsiTheme="majorHAnsi"/>
        </w:rPr>
        <w:t>a</w:t>
      </w:r>
      <w:r w:rsidR="00F22404">
        <w:rPr>
          <w:rFonts w:asciiTheme="majorHAnsi" w:hAnsiTheme="majorHAnsi"/>
        </w:rPr>
        <w:t xml:space="preserve"> </w:t>
      </w:r>
      <w:r w:rsidR="00D97B3E">
        <w:rPr>
          <w:rFonts w:asciiTheme="majorHAnsi" w:hAnsiTheme="majorHAnsi"/>
        </w:rPr>
        <w:t>coder</w:t>
      </w:r>
      <w:r w:rsidR="00113437">
        <w:rPr>
          <w:rFonts w:asciiTheme="majorHAnsi" w:hAnsiTheme="majorHAnsi"/>
        </w:rPr>
        <w:t>’</w:t>
      </w:r>
      <w:r w:rsidR="00D97B3E">
        <w:rPr>
          <w:rFonts w:asciiTheme="majorHAnsi" w:hAnsiTheme="majorHAnsi"/>
        </w:rPr>
        <w:t xml:space="preserve">s score is over time. </w:t>
      </w:r>
    </w:p>
    <w:p w:rsidR="00853A93" w:rsidRPr="00152A99" w:rsidRDefault="00853A93">
      <w:pPr>
        <w:spacing w:line="240" w:lineRule="auto"/>
        <w:rPr>
          <w:rFonts w:asciiTheme="majorHAnsi" w:hAnsiTheme="majorHAnsi"/>
        </w:rPr>
      </w:pPr>
    </w:p>
    <w:p w:rsidR="00853A93" w:rsidRPr="00152A99" w:rsidRDefault="00853A93">
      <w:pPr>
        <w:spacing w:line="240" w:lineRule="auto"/>
        <w:rPr>
          <w:rFonts w:asciiTheme="majorHAnsi" w:hAnsiTheme="majorHAnsi"/>
        </w:rPr>
      </w:pPr>
    </w:p>
    <w:p w:rsidR="00CE42BB" w:rsidRPr="00152A99" w:rsidRDefault="00CE42BB" w:rsidP="00D4511D">
      <w:pPr>
        <w:rPr>
          <w:rFonts w:asciiTheme="majorHAnsi" w:hAnsiTheme="majorHAnsi"/>
          <w:b/>
        </w:rPr>
      </w:pPr>
    </w:p>
    <w:p w:rsidR="00CE42BB" w:rsidRPr="00152A99" w:rsidRDefault="00CE42BB" w:rsidP="00CE42BB">
      <w:pPr>
        <w:jc w:val="center"/>
        <w:rPr>
          <w:rFonts w:asciiTheme="majorHAnsi" w:hAnsiTheme="majorHAnsi"/>
          <w:b/>
        </w:rPr>
      </w:pPr>
      <w:r w:rsidRPr="00152A99">
        <w:rPr>
          <w:rFonts w:asciiTheme="majorHAnsi" w:hAnsiTheme="majorHAnsi"/>
          <w:b/>
        </w:rPr>
        <w:t>Discussion</w:t>
      </w:r>
    </w:p>
    <w:p w:rsidR="00CE42BB" w:rsidRPr="00152A99" w:rsidRDefault="00CE42BB" w:rsidP="00CE42BB">
      <w:pPr>
        <w:jc w:val="center"/>
        <w:rPr>
          <w:rFonts w:asciiTheme="majorHAnsi" w:hAnsiTheme="majorHAnsi"/>
        </w:rPr>
      </w:pPr>
    </w:p>
    <w:p w:rsidR="00261DED" w:rsidRDefault="00007D9C" w:rsidP="00861BD9">
      <w:pPr>
        <w:spacing w:line="360" w:lineRule="auto"/>
        <w:ind w:firstLine="284"/>
        <w:jc w:val="both"/>
        <w:rPr>
          <w:rFonts w:asciiTheme="majorHAnsi" w:hAnsiTheme="majorHAnsi"/>
        </w:rPr>
      </w:pPr>
      <w:r w:rsidRPr="00152A99">
        <w:rPr>
          <w:rFonts w:asciiTheme="majorHAnsi" w:hAnsiTheme="majorHAnsi"/>
        </w:rPr>
        <w:t>The current paper describes the i</w:t>
      </w:r>
      <w:r w:rsidR="00CE42BB" w:rsidRPr="00152A99">
        <w:rPr>
          <w:rFonts w:asciiTheme="majorHAnsi" w:hAnsiTheme="majorHAnsi"/>
        </w:rPr>
        <w:t xml:space="preserve">nitial </w:t>
      </w:r>
      <w:r w:rsidRPr="00152A99">
        <w:rPr>
          <w:rFonts w:asciiTheme="majorHAnsi" w:hAnsiTheme="majorHAnsi"/>
        </w:rPr>
        <w:t>development and assessment of the</w:t>
      </w:r>
      <w:r w:rsidR="00D54506">
        <w:rPr>
          <w:rFonts w:asciiTheme="majorHAnsi" w:hAnsiTheme="majorHAnsi"/>
        </w:rPr>
        <w:t xml:space="preserve"> internal reliability and consistency, and</w:t>
      </w:r>
      <w:r w:rsidRPr="00152A99">
        <w:rPr>
          <w:rFonts w:asciiTheme="majorHAnsi" w:hAnsiTheme="majorHAnsi"/>
        </w:rPr>
        <w:t xml:space="preserve"> achievable levels of </w:t>
      </w:r>
      <w:r w:rsidR="00CB1C16" w:rsidRPr="00152A99">
        <w:rPr>
          <w:rFonts w:asciiTheme="majorHAnsi" w:hAnsiTheme="majorHAnsi"/>
        </w:rPr>
        <w:t xml:space="preserve">inter- and intra-rater </w:t>
      </w:r>
      <w:r w:rsidRPr="00152A99">
        <w:rPr>
          <w:rFonts w:asciiTheme="majorHAnsi" w:hAnsiTheme="majorHAnsi"/>
        </w:rPr>
        <w:t xml:space="preserve">reliability </w:t>
      </w:r>
      <w:r w:rsidR="00261DED">
        <w:rPr>
          <w:rFonts w:asciiTheme="majorHAnsi" w:hAnsiTheme="majorHAnsi"/>
        </w:rPr>
        <w:t>of</w:t>
      </w:r>
      <w:r w:rsidRPr="00152A99">
        <w:rPr>
          <w:rFonts w:asciiTheme="majorHAnsi" w:hAnsiTheme="majorHAnsi"/>
        </w:rPr>
        <w:t xml:space="preserve"> a generic </w:t>
      </w:r>
      <w:r w:rsidRPr="00152A99">
        <w:rPr>
          <w:rFonts w:asciiTheme="majorHAnsi" w:hAnsiTheme="majorHAnsi"/>
        </w:rPr>
        <w:lastRenderedPageBreak/>
        <w:t>fidelity tool</w:t>
      </w:r>
      <w:r w:rsidR="004E0A05">
        <w:rPr>
          <w:rFonts w:asciiTheme="majorHAnsi" w:hAnsiTheme="majorHAnsi"/>
        </w:rPr>
        <w:t xml:space="preserve"> </w:t>
      </w:r>
      <w:r w:rsidRPr="00152A99">
        <w:rPr>
          <w:rFonts w:asciiTheme="majorHAnsi" w:hAnsiTheme="majorHAnsi"/>
        </w:rPr>
        <w:t>to assess implementation fidelity</w:t>
      </w:r>
      <w:r w:rsidR="00302A29">
        <w:rPr>
          <w:rFonts w:asciiTheme="majorHAnsi" w:hAnsiTheme="majorHAnsi"/>
        </w:rPr>
        <w:t xml:space="preserve"> for group-based parenting programmes</w:t>
      </w:r>
      <w:r w:rsidR="00702060" w:rsidRPr="00152A99">
        <w:rPr>
          <w:rFonts w:asciiTheme="majorHAnsi" w:hAnsiTheme="majorHAnsi"/>
        </w:rPr>
        <w:t xml:space="preserve">. </w:t>
      </w:r>
      <w:r w:rsidR="00261DED">
        <w:rPr>
          <w:rFonts w:asciiTheme="majorHAnsi" w:hAnsiTheme="majorHAnsi"/>
        </w:rPr>
        <w:t>The</w:t>
      </w:r>
      <w:r w:rsidR="00702060" w:rsidRPr="00152A99">
        <w:rPr>
          <w:rFonts w:asciiTheme="majorHAnsi" w:hAnsiTheme="majorHAnsi"/>
        </w:rPr>
        <w:t xml:space="preserve"> PPIC was developed </w:t>
      </w:r>
      <w:r w:rsidR="00BF3B17">
        <w:rPr>
          <w:rFonts w:asciiTheme="majorHAnsi" w:hAnsiTheme="majorHAnsi"/>
        </w:rPr>
        <w:t>to measure</w:t>
      </w:r>
      <w:r w:rsidR="00BF3B17" w:rsidRPr="00152A99">
        <w:rPr>
          <w:rFonts w:asciiTheme="majorHAnsi" w:hAnsiTheme="majorHAnsi"/>
        </w:rPr>
        <w:t xml:space="preserve"> </w:t>
      </w:r>
      <w:r w:rsidR="00CE42BB" w:rsidRPr="00152A99">
        <w:rPr>
          <w:rFonts w:asciiTheme="majorHAnsi" w:hAnsiTheme="majorHAnsi"/>
        </w:rPr>
        <w:t>the</w:t>
      </w:r>
      <w:r w:rsidR="00D54506">
        <w:rPr>
          <w:rFonts w:asciiTheme="majorHAnsi" w:hAnsiTheme="majorHAnsi"/>
        </w:rPr>
        <w:t xml:space="preserve"> principles of Adherence, Quality of delivery</w:t>
      </w:r>
      <w:r w:rsidR="00113437">
        <w:rPr>
          <w:rFonts w:asciiTheme="majorHAnsi" w:hAnsiTheme="majorHAnsi"/>
        </w:rPr>
        <w:t>,</w:t>
      </w:r>
      <w:r w:rsidR="00D54506">
        <w:rPr>
          <w:rFonts w:asciiTheme="majorHAnsi" w:hAnsiTheme="majorHAnsi"/>
        </w:rPr>
        <w:t xml:space="preserve"> and Participant R</w:t>
      </w:r>
      <w:r w:rsidR="00261DED">
        <w:rPr>
          <w:rFonts w:asciiTheme="majorHAnsi" w:hAnsiTheme="majorHAnsi"/>
        </w:rPr>
        <w:t xml:space="preserve">esponsiveness for </w:t>
      </w:r>
      <w:r w:rsidR="004E0A05">
        <w:rPr>
          <w:rFonts w:asciiTheme="majorHAnsi" w:hAnsiTheme="majorHAnsi"/>
        </w:rPr>
        <w:t>group-based parent programme</w:t>
      </w:r>
      <w:r w:rsidR="00113437">
        <w:rPr>
          <w:rFonts w:asciiTheme="majorHAnsi" w:hAnsiTheme="majorHAnsi"/>
        </w:rPr>
        <w:t>s</w:t>
      </w:r>
      <w:r w:rsidR="00261DED">
        <w:rPr>
          <w:rFonts w:asciiTheme="majorHAnsi" w:hAnsiTheme="majorHAnsi"/>
        </w:rPr>
        <w:t xml:space="preserve">, </w:t>
      </w:r>
      <w:r w:rsidR="00684A78">
        <w:rPr>
          <w:rFonts w:asciiTheme="majorHAnsi" w:hAnsiTheme="majorHAnsi"/>
        </w:rPr>
        <w:t>and although the current paper address</w:t>
      </w:r>
      <w:r w:rsidR="00302A29">
        <w:rPr>
          <w:rFonts w:asciiTheme="majorHAnsi" w:hAnsiTheme="majorHAnsi"/>
        </w:rPr>
        <w:t>es</w:t>
      </w:r>
      <w:r w:rsidR="00684A78">
        <w:rPr>
          <w:rFonts w:asciiTheme="majorHAnsi" w:hAnsiTheme="majorHAnsi"/>
        </w:rPr>
        <w:t xml:space="preserve"> the usabi</w:t>
      </w:r>
      <w:r w:rsidR="00302A29">
        <w:rPr>
          <w:rFonts w:asciiTheme="majorHAnsi" w:hAnsiTheme="majorHAnsi"/>
        </w:rPr>
        <w:t>lity of</w:t>
      </w:r>
      <w:r w:rsidR="00684A78">
        <w:rPr>
          <w:rFonts w:asciiTheme="majorHAnsi" w:hAnsiTheme="majorHAnsi"/>
        </w:rPr>
        <w:t xml:space="preserve"> this tool with </w:t>
      </w:r>
      <w:r w:rsidR="008D7A91">
        <w:rPr>
          <w:rFonts w:asciiTheme="majorHAnsi" w:hAnsiTheme="majorHAnsi"/>
        </w:rPr>
        <w:t xml:space="preserve">only </w:t>
      </w:r>
      <w:r w:rsidR="00113437">
        <w:rPr>
          <w:rFonts w:asciiTheme="majorHAnsi" w:hAnsiTheme="majorHAnsi"/>
        </w:rPr>
        <w:t xml:space="preserve">one programme, </w:t>
      </w:r>
      <w:r w:rsidR="00684A78">
        <w:rPr>
          <w:rFonts w:asciiTheme="majorHAnsi" w:hAnsiTheme="majorHAnsi"/>
        </w:rPr>
        <w:t>IY BASIC</w:t>
      </w:r>
      <w:r w:rsidR="00113437">
        <w:rPr>
          <w:rFonts w:asciiTheme="majorHAnsi" w:hAnsiTheme="majorHAnsi"/>
        </w:rPr>
        <w:t>,</w:t>
      </w:r>
      <w:r w:rsidR="00261DED">
        <w:rPr>
          <w:rFonts w:asciiTheme="majorHAnsi" w:hAnsiTheme="majorHAnsi"/>
        </w:rPr>
        <w:t xml:space="preserve"> </w:t>
      </w:r>
      <w:r w:rsidR="00E01D1D">
        <w:rPr>
          <w:rFonts w:asciiTheme="majorHAnsi" w:hAnsiTheme="majorHAnsi"/>
        </w:rPr>
        <w:t>it is</w:t>
      </w:r>
      <w:r w:rsidR="00261DED">
        <w:rPr>
          <w:rFonts w:asciiTheme="majorHAnsi" w:hAnsiTheme="majorHAnsi"/>
        </w:rPr>
        <w:t xml:space="preserve"> reason</w:t>
      </w:r>
      <w:r w:rsidR="00E01D1D">
        <w:rPr>
          <w:rFonts w:asciiTheme="majorHAnsi" w:hAnsiTheme="majorHAnsi"/>
        </w:rPr>
        <w:t>able</w:t>
      </w:r>
      <w:r w:rsidR="00261DED">
        <w:rPr>
          <w:rFonts w:asciiTheme="majorHAnsi" w:hAnsiTheme="majorHAnsi"/>
        </w:rPr>
        <w:t xml:space="preserve"> to expect that the fidelity items could be applied to other group-based parenting programmes too</w:t>
      </w:r>
      <w:r w:rsidR="00702060" w:rsidRPr="00152A99">
        <w:rPr>
          <w:rFonts w:asciiTheme="majorHAnsi" w:hAnsiTheme="majorHAnsi"/>
        </w:rPr>
        <w:t>.</w:t>
      </w:r>
      <w:r w:rsidRPr="00152A99">
        <w:rPr>
          <w:rFonts w:asciiTheme="majorHAnsi" w:hAnsiTheme="majorHAnsi"/>
        </w:rPr>
        <w:t xml:space="preserve"> </w:t>
      </w:r>
    </w:p>
    <w:p w:rsidR="00CE42BB" w:rsidRPr="00152A99" w:rsidRDefault="00007D9C" w:rsidP="00861BD9">
      <w:pPr>
        <w:spacing w:line="360" w:lineRule="auto"/>
        <w:ind w:firstLine="284"/>
        <w:jc w:val="both"/>
        <w:rPr>
          <w:rFonts w:asciiTheme="majorHAnsi" w:hAnsiTheme="majorHAnsi"/>
        </w:rPr>
      </w:pPr>
      <w:r w:rsidRPr="00152A99">
        <w:rPr>
          <w:rFonts w:asciiTheme="majorHAnsi" w:hAnsiTheme="majorHAnsi"/>
        </w:rPr>
        <w:t>The r</w:t>
      </w:r>
      <w:r w:rsidR="00CE42BB" w:rsidRPr="00152A99">
        <w:rPr>
          <w:rFonts w:asciiTheme="majorHAnsi" w:hAnsiTheme="majorHAnsi"/>
        </w:rPr>
        <w:t xml:space="preserve">esults indicate </w:t>
      </w:r>
      <w:r w:rsidR="00242802">
        <w:rPr>
          <w:rFonts w:asciiTheme="majorHAnsi" w:hAnsiTheme="majorHAnsi"/>
        </w:rPr>
        <w:t xml:space="preserve">adequate </w:t>
      </w:r>
      <w:r w:rsidR="00CE42BB" w:rsidRPr="00152A99">
        <w:rPr>
          <w:rFonts w:asciiTheme="majorHAnsi" w:hAnsiTheme="majorHAnsi"/>
        </w:rPr>
        <w:t>levels of internal reliability and consistency for</w:t>
      </w:r>
      <w:r w:rsidR="006F3922" w:rsidRPr="00152A99">
        <w:rPr>
          <w:rFonts w:asciiTheme="majorHAnsi" w:hAnsiTheme="majorHAnsi"/>
        </w:rPr>
        <w:t xml:space="preserve"> the 18-</w:t>
      </w:r>
      <w:r w:rsidR="00CE42BB" w:rsidRPr="00152A99">
        <w:rPr>
          <w:rFonts w:asciiTheme="majorHAnsi" w:hAnsiTheme="majorHAnsi"/>
        </w:rPr>
        <w:t>individual</w:t>
      </w:r>
      <w:r w:rsidR="00D17D8E" w:rsidRPr="00152A99">
        <w:rPr>
          <w:rFonts w:asciiTheme="majorHAnsi" w:hAnsiTheme="majorHAnsi"/>
        </w:rPr>
        <w:t xml:space="preserve"> PPIC</w:t>
      </w:r>
      <w:r w:rsidR="00CE42BB" w:rsidRPr="00152A99">
        <w:rPr>
          <w:rFonts w:asciiTheme="majorHAnsi" w:hAnsiTheme="majorHAnsi"/>
        </w:rPr>
        <w:t xml:space="preserve"> items, three </w:t>
      </w:r>
      <w:r w:rsidR="00D17D8E" w:rsidRPr="00152A99">
        <w:rPr>
          <w:rFonts w:asciiTheme="majorHAnsi" w:hAnsiTheme="majorHAnsi"/>
        </w:rPr>
        <w:t xml:space="preserve">associated </w:t>
      </w:r>
      <w:r w:rsidR="00CE42BB" w:rsidRPr="00152A99">
        <w:rPr>
          <w:rFonts w:asciiTheme="majorHAnsi" w:hAnsiTheme="majorHAnsi"/>
        </w:rPr>
        <w:t>subscales and the overall Total Score</w:t>
      </w:r>
      <w:r w:rsidRPr="00152A99">
        <w:rPr>
          <w:rFonts w:asciiTheme="majorHAnsi" w:hAnsiTheme="majorHAnsi"/>
        </w:rPr>
        <w:t xml:space="preserve">. </w:t>
      </w:r>
      <w:r w:rsidR="006F3922" w:rsidRPr="00152A99">
        <w:rPr>
          <w:rFonts w:asciiTheme="majorHAnsi" w:hAnsiTheme="majorHAnsi"/>
        </w:rPr>
        <w:t>Achievable levels of inter and i</w:t>
      </w:r>
      <w:r w:rsidR="00CE42BB" w:rsidRPr="00152A99">
        <w:rPr>
          <w:rFonts w:asciiTheme="majorHAnsi" w:hAnsiTheme="majorHAnsi"/>
        </w:rPr>
        <w:t xml:space="preserve">ntra-rater reliability </w:t>
      </w:r>
      <w:r w:rsidR="00BB70FE">
        <w:rPr>
          <w:rFonts w:asciiTheme="majorHAnsi" w:hAnsiTheme="majorHAnsi"/>
        </w:rPr>
        <w:t xml:space="preserve">between coders </w:t>
      </w:r>
      <w:r w:rsidR="00CB1C16" w:rsidRPr="00152A99">
        <w:rPr>
          <w:rFonts w:asciiTheme="majorHAnsi" w:hAnsiTheme="majorHAnsi"/>
        </w:rPr>
        <w:t>were</w:t>
      </w:r>
      <w:r w:rsidR="00CE42BB" w:rsidRPr="00152A99">
        <w:rPr>
          <w:rFonts w:asciiTheme="majorHAnsi" w:hAnsiTheme="majorHAnsi"/>
        </w:rPr>
        <w:t xml:space="preserve"> </w:t>
      </w:r>
      <w:r w:rsidR="00702060" w:rsidRPr="00152A99">
        <w:rPr>
          <w:rFonts w:asciiTheme="majorHAnsi" w:hAnsiTheme="majorHAnsi"/>
        </w:rPr>
        <w:t>lower than expected</w:t>
      </w:r>
      <w:r w:rsidR="00CE42BB" w:rsidRPr="00152A99">
        <w:rPr>
          <w:rFonts w:asciiTheme="majorHAnsi" w:hAnsiTheme="majorHAnsi"/>
        </w:rPr>
        <w:t xml:space="preserve"> at </w:t>
      </w:r>
      <w:r w:rsidR="00CB1C16" w:rsidRPr="00152A99">
        <w:rPr>
          <w:rFonts w:asciiTheme="majorHAnsi" w:hAnsiTheme="majorHAnsi"/>
        </w:rPr>
        <w:t>the item by item level</w:t>
      </w:r>
      <w:r w:rsidR="00261DED">
        <w:rPr>
          <w:rFonts w:asciiTheme="majorHAnsi" w:hAnsiTheme="majorHAnsi"/>
        </w:rPr>
        <w:t>,</w:t>
      </w:r>
      <w:r w:rsidR="00D54506">
        <w:rPr>
          <w:rFonts w:asciiTheme="majorHAnsi" w:hAnsiTheme="majorHAnsi"/>
        </w:rPr>
        <w:t xml:space="preserve"> but m</w:t>
      </w:r>
      <w:r w:rsidR="00CB1C16" w:rsidRPr="00152A99">
        <w:rPr>
          <w:rFonts w:asciiTheme="majorHAnsi" w:hAnsiTheme="majorHAnsi"/>
        </w:rPr>
        <w:t>et the</w:t>
      </w:r>
      <w:r w:rsidR="00CE42BB" w:rsidRPr="00152A99">
        <w:rPr>
          <w:rFonts w:asciiTheme="majorHAnsi" w:hAnsiTheme="majorHAnsi"/>
        </w:rPr>
        <w:t xml:space="preserve"> </w:t>
      </w:r>
      <w:r w:rsidR="006F3922" w:rsidRPr="00152A99">
        <w:rPr>
          <w:rFonts w:asciiTheme="majorHAnsi" w:hAnsiTheme="majorHAnsi"/>
        </w:rPr>
        <w:t xml:space="preserve">recognised </w:t>
      </w:r>
      <w:r w:rsidR="00CE42BB" w:rsidRPr="00152A99">
        <w:rPr>
          <w:rFonts w:asciiTheme="majorHAnsi" w:hAnsiTheme="majorHAnsi"/>
        </w:rPr>
        <w:t xml:space="preserve">standards </w:t>
      </w:r>
      <w:r w:rsidR="00CB1C16" w:rsidRPr="00152A99">
        <w:rPr>
          <w:rFonts w:asciiTheme="majorHAnsi" w:hAnsiTheme="majorHAnsi"/>
        </w:rPr>
        <w:t xml:space="preserve">of reliability </w:t>
      </w:r>
      <w:r w:rsidR="00CE42BB" w:rsidRPr="00152A99">
        <w:rPr>
          <w:rFonts w:asciiTheme="majorHAnsi" w:hAnsiTheme="majorHAnsi"/>
        </w:rPr>
        <w:t xml:space="preserve">at the </w:t>
      </w:r>
      <w:r w:rsidR="00D568E3" w:rsidRPr="00152A99">
        <w:rPr>
          <w:rFonts w:asciiTheme="majorHAnsi" w:hAnsiTheme="majorHAnsi"/>
        </w:rPr>
        <w:t>subscale</w:t>
      </w:r>
      <w:r w:rsidR="00D54506">
        <w:rPr>
          <w:rFonts w:asciiTheme="majorHAnsi" w:hAnsiTheme="majorHAnsi"/>
        </w:rPr>
        <w:t xml:space="preserve"> and Total S</w:t>
      </w:r>
      <w:r w:rsidR="00CE42BB" w:rsidRPr="00152A99">
        <w:rPr>
          <w:rFonts w:asciiTheme="majorHAnsi" w:hAnsiTheme="majorHAnsi"/>
        </w:rPr>
        <w:t>core</w:t>
      </w:r>
      <w:r w:rsidR="00D568E3" w:rsidRPr="00152A99">
        <w:rPr>
          <w:rFonts w:asciiTheme="majorHAnsi" w:hAnsiTheme="majorHAnsi"/>
        </w:rPr>
        <w:t xml:space="preserve"> level</w:t>
      </w:r>
      <w:r w:rsidRPr="00152A99">
        <w:rPr>
          <w:rFonts w:asciiTheme="majorHAnsi" w:hAnsiTheme="majorHAnsi"/>
        </w:rPr>
        <w:t xml:space="preserve">. These findings indicate some promise </w:t>
      </w:r>
      <w:r w:rsidR="00143B8F">
        <w:rPr>
          <w:rFonts w:asciiTheme="majorHAnsi" w:hAnsiTheme="majorHAnsi"/>
        </w:rPr>
        <w:t>o</w:t>
      </w:r>
      <w:r w:rsidR="00CB1C16" w:rsidRPr="00152A99">
        <w:rPr>
          <w:rFonts w:asciiTheme="majorHAnsi" w:hAnsiTheme="majorHAnsi"/>
        </w:rPr>
        <w:t>f the</w:t>
      </w:r>
      <w:r w:rsidRPr="00152A99">
        <w:rPr>
          <w:rFonts w:asciiTheme="majorHAnsi" w:hAnsiTheme="majorHAnsi"/>
        </w:rPr>
        <w:t xml:space="preserve"> PPIC </w:t>
      </w:r>
      <w:r w:rsidR="00CB1C16" w:rsidRPr="00152A99">
        <w:rPr>
          <w:rFonts w:asciiTheme="majorHAnsi" w:hAnsiTheme="majorHAnsi"/>
        </w:rPr>
        <w:t xml:space="preserve">to be used </w:t>
      </w:r>
      <w:r w:rsidRPr="00152A99">
        <w:rPr>
          <w:rFonts w:asciiTheme="majorHAnsi" w:hAnsiTheme="majorHAnsi"/>
        </w:rPr>
        <w:t>as a</w:t>
      </w:r>
      <w:r w:rsidR="00143B8F">
        <w:rPr>
          <w:rFonts w:asciiTheme="majorHAnsi" w:hAnsiTheme="majorHAnsi"/>
        </w:rPr>
        <w:t>n</w:t>
      </w:r>
      <w:r w:rsidRPr="00152A99">
        <w:rPr>
          <w:rFonts w:asciiTheme="majorHAnsi" w:hAnsiTheme="majorHAnsi"/>
        </w:rPr>
        <w:t xml:space="preserve"> assessment tool of implementation fidelity</w:t>
      </w:r>
      <w:r w:rsidR="004B42B8">
        <w:rPr>
          <w:rFonts w:asciiTheme="majorHAnsi" w:hAnsiTheme="majorHAnsi"/>
        </w:rPr>
        <w:t xml:space="preserve"> for parenting programmes</w:t>
      </w:r>
      <w:r w:rsidR="005A5D3C">
        <w:rPr>
          <w:rFonts w:asciiTheme="majorHAnsi" w:hAnsiTheme="majorHAnsi"/>
        </w:rPr>
        <w:t>.</w:t>
      </w:r>
      <w:r w:rsidRPr="00152A99">
        <w:rPr>
          <w:rFonts w:asciiTheme="majorHAnsi" w:hAnsiTheme="majorHAnsi"/>
        </w:rPr>
        <w:t xml:space="preserve"> </w:t>
      </w:r>
      <w:r w:rsidR="005A5D3C">
        <w:rPr>
          <w:rFonts w:asciiTheme="majorHAnsi" w:hAnsiTheme="majorHAnsi"/>
        </w:rPr>
        <w:t>H</w:t>
      </w:r>
      <w:r w:rsidR="00BB70FE" w:rsidRPr="00152A99">
        <w:rPr>
          <w:rFonts w:asciiTheme="majorHAnsi" w:hAnsiTheme="majorHAnsi"/>
        </w:rPr>
        <w:t>owever</w:t>
      </w:r>
      <w:r w:rsidR="005A5D3C">
        <w:rPr>
          <w:rFonts w:asciiTheme="majorHAnsi" w:hAnsiTheme="majorHAnsi"/>
        </w:rPr>
        <w:t>,</w:t>
      </w:r>
      <w:r w:rsidR="00BB70FE">
        <w:rPr>
          <w:rFonts w:asciiTheme="majorHAnsi" w:hAnsiTheme="majorHAnsi"/>
        </w:rPr>
        <w:t xml:space="preserve"> caution is </w:t>
      </w:r>
      <w:r w:rsidR="005A5D3C">
        <w:rPr>
          <w:rFonts w:asciiTheme="majorHAnsi" w:hAnsiTheme="majorHAnsi"/>
        </w:rPr>
        <w:t>warranted</w:t>
      </w:r>
      <w:r w:rsidR="00BB70FE">
        <w:rPr>
          <w:rFonts w:asciiTheme="majorHAnsi" w:hAnsiTheme="majorHAnsi"/>
        </w:rPr>
        <w:t xml:space="preserve"> </w:t>
      </w:r>
      <w:r w:rsidR="006E4B9E">
        <w:rPr>
          <w:rFonts w:asciiTheme="majorHAnsi" w:hAnsiTheme="majorHAnsi"/>
        </w:rPr>
        <w:t>if</w:t>
      </w:r>
      <w:r w:rsidR="00BB70FE">
        <w:rPr>
          <w:rFonts w:asciiTheme="majorHAnsi" w:hAnsiTheme="majorHAnsi"/>
        </w:rPr>
        <w:t xml:space="preserve"> </w:t>
      </w:r>
      <w:r w:rsidR="005A5D3C">
        <w:rPr>
          <w:rFonts w:asciiTheme="majorHAnsi" w:hAnsiTheme="majorHAnsi"/>
        </w:rPr>
        <w:t>applying</w:t>
      </w:r>
      <w:r w:rsidR="00BB70FE">
        <w:rPr>
          <w:rFonts w:asciiTheme="majorHAnsi" w:hAnsiTheme="majorHAnsi"/>
        </w:rPr>
        <w:t xml:space="preserve"> these results in</w:t>
      </w:r>
      <w:r w:rsidR="006E4B9E">
        <w:rPr>
          <w:rFonts w:asciiTheme="majorHAnsi" w:hAnsiTheme="majorHAnsi"/>
        </w:rPr>
        <w:t xml:space="preserve"> routine practice to monitor</w:t>
      </w:r>
      <w:r w:rsidR="00BB70FE">
        <w:rPr>
          <w:rFonts w:asciiTheme="majorHAnsi" w:hAnsiTheme="majorHAnsi"/>
        </w:rPr>
        <w:t xml:space="preserve"> </w:t>
      </w:r>
      <w:r w:rsidR="005A5D3C">
        <w:rPr>
          <w:rFonts w:asciiTheme="majorHAnsi" w:hAnsiTheme="majorHAnsi"/>
        </w:rPr>
        <w:t>implementation fidelity</w:t>
      </w:r>
      <w:r w:rsidR="006E4B9E">
        <w:rPr>
          <w:rFonts w:asciiTheme="majorHAnsi" w:hAnsiTheme="majorHAnsi"/>
        </w:rPr>
        <w:t>. F</w:t>
      </w:r>
      <w:r w:rsidRPr="00152A99">
        <w:rPr>
          <w:rFonts w:asciiTheme="majorHAnsi" w:hAnsiTheme="majorHAnsi"/>
        </w:rPr>
        <w:t xml:space="preserve">urther work is required to refine the tool to ensure that it meets </w:t>
      </w:r>
      <w:r w:rsidR="006E4B9E">
        <w:rPr>
          <w:rFonts w:asciiTheme="majorHAnsi" w:hAnsiTheme="majorHAnsi"/>
        </w:rPr>
        <w:t xml:space="preserve">statistical </w:t>
      </w:r>
      <w:r w:rsidRPr="00152A99">
        <w:rPr>
          <w:rFonts w:asciiTheme="majorHAnsi" w:hAnsiTheme="majorHAnsi"/>
        </w:rPr>
        <w:t>standards for reliability and validity</w:t>
      </w:r>
      <w:r w:rsidR="006F3922" w:rsidRPr="00152A99">
        <w:rPr>
          <w:rFonts w:asciiTheme="majorHAnsi" w:hAnsiTheme="majorHAnsi"/>
        </w:rPr>
        <w:t xml:space="preserve"> across a variety of different programmes</w:t>
      </w:r>
      <w:r w:rsidR="006E4B9E">
        <w:rPr>
          <w:rFonts w:asciiTheme="majorHAnsi" w:hAnsiTheme="majorHAnsi"/>
        </w:rPr>
        <w:t>. Furthermore, additional development is required to ensure that the tool</w:t>
      </w:r>
      <w:r w:rsidR="004B42B8">
        <w:rPr>
          <w:rFonts w:asciiTheme="majorHAnsi" w:hAnsiTheme="majorHAnsi"/>
        </w:rPr>
        <w:t xml:space="preserve"> is user friendly for a range of personnel who may not be familiar with observational methods</w:t>
      </w:r>
      <w:r w:rsidR="00046CC1">
        <w:rPr>
          <w:rFonts w:asciiTheme="majorHAnsi" w:hAnsiTheme="majorHAnsi"/>
        </w:rPr>
        <w:t xml:space="preserve"> i.e. non-research staff</w:t>
      </w:r>
      <w:r w:rsidRPr="00152A99">
        <w:rPr>
          <w:rFonts w:asciiTheme="majorHAnsi" w:hAnsiTheme="majorHAnsi"/>
        </w:rPr>
        <w:t xml:space="preserve">. </w:t>
      </w:r>
    </w:p>
    <w:p w:rsidR="003C7A92" w:rsidRPr="00152A99" w:rsidRDefault="003562CB" w:rsidP="009778CD">
      <w:pPr>
        <w:spacing w:line="360" w:lineRule="auto"/>
        <w:ind w:firstLine="284"/>
        <w:jc w:val="both"/>
        <w:rPr>
          <w:rFonts w:asciiTheme="majorHAnsi" w:hAnsiTheme="majorHAnsi"/>
        </w:rPr>
      </w:pPr>
      <w:r>
        <w:rPr>
          <w:rFonts w:asciiTheme="majorHAnsi" w:hAnsiTheme="majorHAnsi"/>
        </w:rPr>
        <w:t>L</w:t>
      </w:r>
      <w:r w:rsidR="00DB5F6F" w:rsidRPr="00152A99">
        <w:rPr>
          <w:rFonts w:asciiTheme="majorHAnsi" w:hAnsiTheme="majorHAnsi"/>
        </w:rPr>
        <w:t xml:space="preserve">evels of </w:t>
      </w:r>
      <w:r w:rsidR="006E4B9E">
        <w:rPr>
          <w:rFonts w:asciiTheme="majorHAnsi" w:hAnsiTheme="majorHAnsi"/>
        </w:rPr>
        <w:t>agreement between coders</w:t>
      </w:r>
      <w:r w:rsidR="009E7439" w:rsidRPr="00152A99">
        <w:rPr>
          <w:rFonts w:asciiTheme="majorHAnsi" w:hAnsiTheme="majorHAnsi"/>
        </w:rPr>
        <w:t xml:space="preserve"> </w:t>
      </w:r>
      <w:r w:rsidR="006E4B9E">
        <w:rPr>
          <w:rFonts w:asciiTheme="majorHAnsi" w:hAnsiTheme="majorHAnsi"/>
        </w:rPr>
        <w:t>using</w:t>
      </w:r>
      <w:r w:rsidR="006E4B9E" w:rsidRPr="00152A99">
        <w:rPr>
          <w:rFonts w:asciiTheme="majorHAnsi" w:hAnsiTheme="majorHAnsi"/>
        </w:rPr>
        <w:t xml:space="preserve"> </w:t>
      </w:r>
      <w:r w:rsidR="00CB1C16" w:rsidRPr="00152A99">
        <w:rPr>
          <w:rFonts w:asciiTheme="majorHAnsi" w:hAnsiTheme="majorHAnsi"/>
        </w:rPr>
        <w:t xml:space="preserve">the PPIC </w:t>
      </w:r>
      <w:r w:rsidR="00DB5F6F" w:rsidRPr="00152A99">
        <w:rPr>
          <w:rFonts w:asciiTheme="majorHAnsi" w:hAnsiTheme="majorHAnsi"/>
        </w:rPr>
        <w:t xml:space="preserve">were </w:t>
      </w:r>
      <w:r w:rsidR="009E7439" w:rsidRPr="00152A99">
        <w:rPr>
          <w:rFonts w:asciiTheme="majorHAnsi" w:hAnsiTheme="majorHAnsi"/>
        </w:rPr>
        <w:t>poorest on items</w:t>
      </w:r>
      <w:r w:rsidR="0080581C">
        <w:rPr>
          <w:rFonts w:asciiTheme="majorHAnsi" w:hAnsiTheme="majorHAnsi"/>
        </w:rPr>
        <w:t xml:space="preserve"> in the following conditions</w:t>
      </w:r>
      <w:r w:rsidR="00DB5F6F" w:rsidRPr="00152A99">
        <w:rPr>
          <w:rFonts w:asciiTheme="majorHAnsi" w:hAnsiTheme="majorHAnsi"/>
        </w:rPr>
        <w:t>;</w:t>
      </w:r>
      <w:r w:rsidR="003C7A92" w:rsidRPr="00152A99">
        <w:rPr>
          <w:rFonts w:asciiTheme="majorHAnsi" w:hAnsiTheme="majorHAnsi"/>
        </w:rPr>
        <w:t xml:space="preserve"> 1)</w:t>
      </w:r>
      <w:r w:rsidR="009E7439" w:rsidRPr="00152A99">
        <w:rPr>
          <w:rFonts w:asciiTheme="majorHAnsi" w:hAnsiTheme="majorHAnsi"/>
        </w:rPr>
        <w:t xml:space="preserve"> </w:t>
      </w:r>
      <w:r w:rsidR="00BF3BA7" w:rsidRPr="00152A99">
        <w:rPr>
          <w:rFonts w:asciiTheme="majorHAnsi" w:hAnsiTheme="majorHAnsi"/>
        </w:rPr>
        <w:t xml:space="preserve">where </w:t>
      </w:r>
      <w:r w:rsidR="009E7439" w:rsidRPr="00152A99">
        <w:rPr>
          <w:rFonts w:asciiTheme="majorHAnsi" w:hAnsiTheme="majorHAnsi"/>
        </w:rPr>
        <w:t xml:space="preserve">there is </w:t>
      </w:r>
      <w:r w:rsidR="00BF3BA7" w:rsidRPr="00152A99">
        <w:rPr>
          <w:rFonts w:asciiTheme="majorHAnsi" w:hAnsiTheme="majorHAnsi"/>
        </w:rPr>
        <w:t xml:space="preserve">a degree of </w:t>
      </w:r>
      <w:r w:rsidR="009E7439" w:rsidRPr="00152A99">
        <w:rPr>
          <w:rFonts w:asciiTheme="majorHAnsi" w:hAnsiTheme="majorHAnsi"/>
        </w:rPr>
        <w:t>ambiguity</w:t>
      </w:r>
      <w:r w:rsidR="00083AAC">
        <w:rPr>
          <w:rFonts w:asciiTheme="majorHAnsi" w:hAnsiTheme="majorHAnsi"/>
        </w:rPr>
        <w:t xml:space="preserve"> or subjective interpretation</w:t>
      </w:r>
      <w:r w:rsidR="009E7439" w:rsidRPr="00152A99">
        <w:rPr>
          <w:rFonts w:asciiTheme="majorHAnsi" w:hAnsiTheme="majorHAnsi"/>
        </w:rPr>
        <w:t xml:space="preserve"> in the definitions </w:t>
      </w:r>
      <w:r w:rsidR="00DB5F6F" w:rsidRPr="00152A99">
        <w:rPr>
          <w:rFonts w:asciiTheme="majorHAnsi" w:hAnsiTheme="majorHAnsi"/>
        </w:rPr>
        <w:t xml:space="preserve">that are </w:t>
      </w:r>
      <w:r w:rsidR="009E7439" w:rsidRPr="00152A99">
        <w:rPr>
          <w:rFonts w:asciiTheme="majorHAnsi" w:hAnsiTheme="majorHAnsi"/>
        </w:rPr>
        <w:t xml:space="preserve">to be </w:t>
      </w:r>
      <w:r w:rsidR="00DB5F6F" w:rsidRPr="00152A99">
        <w:rPr>
          <w:rFonts w:asciiTheme="majorHAnsi" w:hAnsiTheme="majorHAnsi"/>
        </w:rPr>
        <w:t xml:space="preserve">quantified and </w:t>
      </w:r>
      <w:r w:rsidR="009E7439" w:rsidRPr="00152A99">
        <w:rPr>
          <w:rFonts w:asciiTheme="majorHAnsi" w:hAnsiTheme="majorHAnsi"/>
        </w:rPr>
        <w:t xml:space="preserve">applied (i.e. </w:t>
      </w:r>
      <w:r w:rsidR="003C7A92" w:rsidRPr="00152A99">
        <w:rPr>
          <w:rFonts w:asciiTheme="majorHAnsi" w:hAnsiTheme="majorHAnsi"/>
        </w:rPr>
        <w:t xml:space="preserve">models </w:t>
      </w:r>
      <w:r w:rsidR="009E7439" w:rsidRPr="00152A99">
        <w:rPr>
          <w:rFonts w:asciiTheme="majorHAnsi" w:hAnsiTheme="majorHAnsi"/>
        </w:rPr>
        <w:t>problem solving</w:t>
      </w:r>
      <w:r w:rsidR="003C7A92" w:rsidRPr="00152A99">
        <w:rPr>
          <w:rFonts w:asciiTheme="majorHAnsi" w:hAnsiTheme="majorHAnsi"/>
        </w:rPr>
        <w:t xml:space="preserve"> questions, models acknowledgements, uses praise, off-task</w:t>
      </w:r>
      <w:r w:rsidR="00DB5F6F" w:rsidRPr="00152A99">
        <w:rPr>
          <w:rFonts w:asciiTheme="majorHAnsi" w:hAnsiTheme="majorHAnsi"/>
        </w:rPr>
        <w:t>, encourages participation</w:t>
      </w:r>
      <w:r w:rsidR="009E7439" w:rsidRPr="00152A99">
        <w:rPr>
          <w:rFonts w:asciiTheme="majorHAnsi" w:hAnsiTheme="majorHAnsi"/>
        </w:rPr>
        <w:t>),</w:t>
      </w:r>
      <w:r w:rsidR="003C7A92" w:rsidRPr="00152A99">
        <w:rPr>
          <w:rFonts w:asciiTheme="majorHAnsi" w:hAnsiTheme="majorHAnsi"/>
        </w:rPr>
        <w:t xml:space="preserve"> 2) </w:t>
      </w:r>
      <w:r w:rsidR="00DB5F6F" w:rsidRPr="00152A99">
        <w:rPr>
          <w:rFonts w:asciiTheme="majorHAnsi" w:hAnsiTheme="majorHAnsi"/>
        </w:rPr>
        <w:t>which</w:t>
      </w:r>
      <w:r w:rsidR="003C7A92" w:rsidRPr="00152A99">
        <w:rPr>
          <w:rFonts w:asciiTheme="majorHAnsi" w:hAnsiTheme="majorHAnsi"/>
        </w:rPr>
        <w:t xml:space="preserve"> may require a degree of observer subjectivity, or that may be lost due to poor film quality (i.e. use handouts smoothly, homework explained, video clips used, sum up important points from session),</w:t>
      </w:r>
      <w:r w:rsidR="006E4B9E">
        <w:rPr>
          <w:rFonts w:asciiTheme="majorHAnsi" w:hAnsiTheme="majorHAnsi"/>
        </w:rPr>
        <w:t xml:space="preserve"> and</w:t>
      </w:r>
      <w:r w:rsidR="003C7A92" w:rsidRPr="00152A99">
        <w:rPr>
          <w:rFonts w:asciiTheme="majorHAnsi" w:hAnsiTheme="majorHAnsi"/>
        </w:rPr>
        <w:t xml:space="preserve"> 3) </w:t>
      </w:r>
      <w:r w:rsidR="009E7439" w:rsidRPr="00152A99">
        <w:rPr>
          <w:rFonts w:asciiTheme="majorHAnsi" w:hAnsiTheme="majorHAnsi"/>
        </w:rPr>
        <w:t xml:space="preserve">items which require </w:t>
      </w:r>
      <w:r w:rsidR="00DB5F6F" w:rsidRPr="00152A99">
        <w:rPr>
          <w:rFonts w:asciiTheme="majorHAnsi" w:hAnsiTheme="majorHAnsi"/>
        </w:rPr>
        <w:t xml:space="preserve">explicit </w:t>
      </w:r>
      <w:r w:rsidR="00BF3BA7" w:rsidRPr="00152A99">
        <w:rPr>
          <w:rFonts w:asciiTheme="majorHAnsi" w:hAnsiTheme="majorHAnsi"/>
        </w:rPr>
        <w:t xml:space="preserve">knowledge of the programme under study </w:t>
      </w:r>
      <w:r w:rsidR="003C7A92" w:rsidRPr="00152A99">
        <w:rPr>
          <w:rFonts w:asciiTheme="majorHAnsi" w:hAnsiTheme="majorHAnsi"/>
        </w:rPr>
        <w:t>(i.e. key concepts covered, non-session content excluded)</w:t>
      </w:r>
      <w:r w:rsidR="00DB5F6F" w:rsidRPr="00152A99">
        <w:rPr>
          <w:rFonts w:asciiTheme="majorHAnsi" w:hAnsiTheme="majorHAnsi"/>
        </w:rPr>
        <w:t xml:space="preserve">. </w:t>
      </w:r>
      <w:r w:rsidR="00CB1C16" w:rsidRPr="00152A99">
        <w:rPr>
          <w:rFonts w:asciiTheme="majorHAnsi" w:hAnsiTheme="majorHAnsi"/>
        </w:rPr>
        <w:t>Previous research has suggested that in order for</w:t>
      </w:r>
      <w:r w:rsidR="00BF3BA7" w:rsidRPr="00152A99">
        <w:rPr>
          <w:rFonts w:asciiTheme="majorHAnsi" w:hAnsiTheme="majorHAnsi"/>
        </w:rPr>
        <w:t xml:space="preserve"> fidelity tools to be successful a comprehensive coding manual should be developed</w:t>
      </w:r>
      <w:r w:rsidR="00B51F0C">
        <w:rPr>
          <w:rFonts w:asciiTheme="majorHAnsi" w:hAnsiTheme="majorHAnsi"/>
        </w:rPr>
        <w:t xml:space="preserve"> to support its implementation</w:t>
      </w:r>
      <w:r w:rsidR="00BF3BA7" w:rsidRPr="00152A99">
        <w:rPr>
          <w:rFonts w:asciiTheme="majorHAnsi" w:hAnsiTheme="majorHAnsi"/>
        </w:rPr>
        <w:t xml:space="preserve"> (Forg</w:t>
      </w:r>
      <w:r w:rsidR="00D9511B">
        <w:rPr>
          <w:rFonts w:asciiTheme="majorHAnsi" w:hAnsiTheme="majorHAnsi"/>
        </w:rPr>
        <w:t>atch, Patterson, &amp; DeGarmo, 2006</w:t>
      </w:r>
      <w:r w:rsidR="00BF3BA7" w:rsidRPr="00152A99">
        <w:rPr>
          <w:rFonts w:asciiTheme="majorHAnsi" w:hAnsiTheme="majorHAnsi"/>
        </w:rPr>
        <w:t>). It is suggested t</w:t>
      </w:r>
      <w:r w:rsidR="00702060" w:rsidRPr="00152A99">
        <w:rPr>
          <w:rFonts w:asciiTheme="majorHAnsi" w:hAnsiTheme="majorHAnsi"/>
        </w:rPr>
        <w:t>hat this manual should include i</w:t>
      </w:r>
      <w:r w:rsidR="00BF3BA7" w:rsidRPr="00152A99">
        <w:rPr>
          <w:rFonts w:asciiTheme="majorHAnsi" w:hAnsiTheme="majorHAnsi"/>
        </w:rPr>
        <w:t xml:space="preserve">nformation defining </w:t>
      </w:r>
      <w:r w:rsidR="00D54506">
        <w:rPr>
          <w:rFonts w:asciiTheme="majorHAnsi" w:hAnsiTheme="majorHAnsi"/>
        </w:rPr>
        <w:t>each program component, outline</w:t>
      </w:r>
      <w:r w:rsidR="00BF3BA7" w:rsidRPr="00152A99">
        <w:rPr>
          <w:rFonts w:asciiTheme="majorHAnsi" w:hAnsiTheme="majorHAnsi"/>
        </w:rPr>
        <w:t xml:space="preserve"> the procedures for sco</w:t>
      </w:r>
      <w:r w:rsidR="00D54506">
        <w:rPr>
          <w:rFonts w:asciiTheme="majorHAnsi" w:hAnsiTheme="majorHAnsi"/>
        </w:rPr>
        <w:t>ring observations, and specify</w:t>
      </w:r>
      <w:r w:rsidR="00BF3BA7" w:rsidRPr="00152A99">
        <w:rPr>
          <w:rFonts w:asciiTheme="majorHAnsi" w:hAnsiTheme="majorHAnsi"/>
        </w:rPr>
        <w:t xml:space="preserve"> the rati</w:t>
      </w:r>
      <w:r w:rsidR="00B20E2A" w:rsidRPr="00152A99">
        <w:rPr>
          <w:rFonts w:asciiTheme="majorHAnsi" w:hAnsiTheme="majorHAnsi"/>
        </w:rPr>
        <w:t xml:space="preserve">ng scheme to be used (Forgatch, et al., </w:t>
      </w:r>
      <w:r w:rsidR="00D9511B">
        <w:rPr>
          <w:rFonts w:asciiTheme="majorHAnsi" w:hAnsiTheme="majorHAnsi"/>
        </w:rPr>
        <w:t>2006</w:t>
      </w:r>
      <w:r w:rsidR="00BF3BA7" w:rsidRPr="00152A99">
        <w:rPr>
          <w:rFonts w:asciiTheme="majorHAnsi" w:hAnsiTheme="majorHAnsi"/>
        </w:rPr>
        <w:t>). Moreover, to maximize observer objectivity and reduce subjectivity, each point on a given item</w:t>
      </w:r>
      <w:r w:rsidR="00083AAC">
        <w:rPr>
          <w:rFonts w:asciiTheme="majorHAnsi" w:hAnsiTheme="majorHAnsi"/>
        </w:rPr>
        <w:t>’</w:t>
      </w:r>
      <w:r w:rsidR="00BF3BA7" w:rsidRPr="00152A99">
        <w:rPr>
          <w:rFonts w:asciiTheme="majorHAnsi" w:hAnsiTheme="majorHAnsi"/>
        </w:rPr>
        <w:t xml:space="preserve">s scale should be anchored to quantify specific </w:t>
      </w:r>
      <w:r w:rsidR="008957B3">
        <w:rPr>
          <w:rFonts w:asciiTheme="majorHAnsi" w:hAnsiTheme="majorHAnsi"/>
        </w:rPr>
        <w:t>behaviours</w:t>
      </w:r>
      <w:r w:rsidR="005729A2">
        <w:rPr>
          <w:rFonts w:asciiTheme="majorHAnsi" w:hAnsiTheme="majorHAnsi"/>
        </w:rPr>
        <w:t xml:space="preserve"> or practices (Mowbray, Holter, Teague &amp; Bybee, </w:t>
      </w:r>
      <w:r w:rsidR="00BF3BA7" w:rsidRPr="00152A99">
        <w:rPr>
          <w:rFonts w:asciiTheme="majorHAnsi" w:hAnsiTheme="majorHAnsi"/>
        </w:rPr>
        <w:t xml:space="preserve">2003). </w:t>
      </w:r>
      <w:r w:rsidR="009778CD">
        <w:rPr>
          <w:rFonts w:asciiTheme="majorHAnsi" w:hAnsiTheme="majorHAnsi"/>
        </w:rPr>
        <w:t xml:space="preserve">Whilst the coders were provided with a half-day training it is possible that some of the inconsistency in their </w:t>
      </w:r>
      <w:r w:rsidR="00213457">
        <w:rPr>
          <w:rFonts w:asciiTheme="majorHAnsi" w:hAnsiTheme="majorHAnsi"/>
        </w:rPr>
        <w:t>overall agreement at the item by item level</w:t>
      </w:r>
      <w:r w:rsidR="009778CD">
        <w:rPr>
          <w:rFonts w:asciiTheme="majorHAnsi" w:hAnsiTheme="majorHAnsi"/>
        </w:rPr>
        <w:t xml:space="preserve"> may have resulted from their lack of experience in using observational </w:t>
      </w:r>
      <w:r w:rsidR="00B50125">
        <w:rPr>
          <w:rFonts w:asciiTheme="majorHAnsi" w:hAnsiTheme="majorHAnsi"/>
        </w:rPr>
        <w:t>methods</w:t>
      </w:r>
      <w:r w:rsidR="009778CD">
        <w:rPr>
          <w:rFonts w:asciiTheme="majorHAnsi" w:hAnsiTheme="majorHAnsi"/>
        </w:rPr>
        <w:t xml:space="preserve">. For example, some of the items of the PPIC require attention from coders across the whole video (models praise) and are </w:t>
      </w:r>
      <w:r w:rsidR="009778CD">
        <w:rPr>
          <w:rFonts w:asciiTheme="majorHAnsi" w:hAnsiTheme="majorHAnsi"/>
        </w:rPr>
        <w:lastRenderedPageBreak/>
        <w:t xml:space="preserve">therefore based on number of </w:t>
      </w:r>
      <w:r w:rsidR="006162F5">
        <w:rPr>
          <w:rFonts w:asciiTheme="majorHAnsi" w:hAnsiTheme="majorHAnsi"/>
        </w:rPr>
        <w:t>occurrences</w:t>
      </w:r>
      <w:r w:rsidR="00213457">
        <w:rPr>
          <w:rFonts w:asciiTheme="majorHAnsi" w:hAnsiTheme="majorHAnsi"/>
        </w:rPr>
        <w:t xml:space="preserve"> or frequency counts</w:t>
      </w:r>
      <w:r w:rsidR="009778CD">
        <w:rPr>
          <w:rFonts w:asciiTheme="majorHAnsi" w:hAnsiTheme="majorHAnsi"/>
        </w:rPr>
        <w:t xml:space="preserve"> whilst other items relate specifically to discrete behaviours that may only appear once during the course of the session i.e. explain homework. A coder with less experience of using observational methods may not easily grasp the difference between these types of items and </w:t>
      </w:r>
      <w:r w:rsidR="00213457">
        <w:rPr>
          <w:rFonts w:asciiTheme="majorHAnsi" w:hAnsiTheme="majorHAnsi"/>
        </w:rPr>
        <w:t>subsequently</w:t>
      </w:r>
      <w:r w:rsidR="009778CD">
        <w:rPr>
          <w:rFonts w:asciiTheme="majorHAnsi" w:hAnsiTheme="majorHAnsi"/>
        </w:rPr>
        <w:t xml:space="preserve"> further work is required to enhance the usability of the PPIC manual so that it can be accessed and understood relatively easily by professionals with limited expertise in observational methods. </w:t>
      </w:r>
      <w:r w:rsidR="00DB5F6F" w:rsidRPr="00152A99">
        <w:rPr>
          <w:rFonts w:asciiTheme="majorHAnsi" w:hAnsiTheme="majorHAnsi"/>
        </w:rPr>
        <w:t>As a result</w:t>
      </w:r>
      <w:r w:rsidR="00BF3BA7" w:rsidRPr="00152A99">
        <w:rPr>
          <w:rFonts w:asciiTheme="majorHAnsi" w:hAnsiTheme="majorHAnsi"/>
        </w:rPr>
        <w:t>,</w:t>
      </w:r>
      <w:r w:rsidR="00DB5F6F" w:rsidRPr="00152A99">
        <w:rPr>
          <w:rFonts w:asciiTheme="majorHAnsi" w:hAnsiTheme="majorHAnsi"/>
        </w:rPr>
        <w:t xml:space="preserve"> </w:t>
      </w:r>
      <w:r w:rsidR="00BF3BA7" w:rsidRPr="00152A99">
        <w:rPr>
          <w:rFonts w:asciiTheme="majorHAnsi" w:hAnsiTheme="majorHAnsi"/>
        </w:rPr>
        <w:t xml:space="preserve">the current findings </w:t>
      </w:r>
      <w:r w:rsidR="00213457">
        <w:rPr>
          <w:rFonts w:asciiTheme="majorHAnsi" w:hAnsiTheme="majorHAnsi"/>
        </w:rPr>
        <w:t xml:space="preserve">are important if the PPIC is to be integrated into routine practice as </w:t>
      </w:r>
      <w:r w:rsidR="00113437">
        <w:rPr>
          <w:rFonts w:asciiTheme="majorHAnsi" w:hAnsiTheme="majorHAnsi"/>
        </w:rPr>
        <w:t>coders</w:t>
      </w:r>
      <w:r w:rsidR="00213457">
        <w:rPr>
          <w:rFonts w:asciiTheme="majorHAnsi" w:hAnsiTheme="majorHAnsi"/>
        </w:rPr>
        <w:t xml:space="preserve"> </w:t>
      </w:r>
      <w:r w:rsidR="00BF3BA7" w:rsidRPr="00152A99">
        <w:rPr>
          <w:rFonts w:asciiTheme="majorHAnsi" w:hAnsiTheme="majorHAnsi"/>
        </w:rPr>
        <w:t>indicate</w:t>
      </w:r>
      <w:r w:rsidR="00213457">
        <w:rPr>
          <w:rFonts w:asciiTheme="majorHAnsi" w:hAnsiTheme="majorHAnsi"/>
        </w:rPr>
        <w:t>d</w:t>
      </w:r>
      <w:r w:rsidR="00BF3BA7" w:rsidRPr="00152A99">
        <w:rPr>
          <w:rFonts w:asciiTheme="majorHAnsi" w:hAnsiTheme="majorHAnsi"/>
        </w:rPr>
        <w:t xml:space="preserve"> that greater knowledge of the tool (i.e. training and coding maintenance) and programme content may be needed to </w:t>
      </w:r>
      <w:r w:rsidR="00113437">
        <w:rPr>
          <w:rFonts w:asciiTheme="majorHAnsi" w:hAnsiTheme="majorHAnsi"/>
        </w:rPr>
        <w:t>sustain</w:t>
      </w:r>
      <w:r w:rsidR="00113437" w:rsidRPr="00152A99">
        <w:rPr>
          <w:rFonts w:asciiTheme="majorHAnsi" w:hAnsiTheme="majorHAnsi"/>
        </w:rPr>
        <w:t xml:space="preserve"> </w:t>
      </w:r>
      <w:r w:rsidR="00BF3BA7" w:rsidRPr="00152A99">
        <w:rPr>
          <w:rFonts w:asciiTheme="majorHAnsi" w:hAnsiTheme="majorHAnsi"/>
        </w:rPr>
        <w:t>high levels of consistency and reliability</w:t>
      </w:r>
      <w:r w:rsidR="00213457">
        <w:rPr>
          <w:rFonts w:asciiTheme="majorHAnsi" w:hAnsiTheme="majorHAnsi"/>
        </w:rPr>
        <w:t>. Consequently,</w:t>
      </w:r>
      <w:r w:rsidR="00BF3BA7" w:rsidRPr="00152A99">
        <w:rPr>
          <w:rFonts w:asciiTheme="majorHAnsi" w:hAnsiTheme="majorHAnsi"/>
        </w:rPr>
        <w:t xml:space="preserve"> </w:t>
      </w:r>
      <w:r w:rsidR="00DB5F6F" w:rsidRPr="00152A99">
        <w:rPr>
          <w:rFonts w:asciiTheme="majorHAnsi" w:hAnsiTheme="majorHAnsi"/>
        </w:rPr>
        <w:t xml:space="preserve">further </w:t>
      </w:r>
      <w:r w:rsidR="00BF3BA7" w:rsidRPr="00152A99">
        <w:rPr>
          <w:rFonts w:asciiTheme="majorHAnsi" w:hAnsiTheme="majorHAnsi"/>
        </w:rPr>
        <w:t xml:space="preserve">refinement of the tool via </w:t>
      </w:r>
      <w:r w:rsidR="00DB5F6F" w:rsidRPr="00152A99">
        <w:rPr>
          <w:rFonts w:asciiTheme="majorHAnsi" w:hAnsiTheme="majorHAnsi"/>
        </w:rPr>
        <w:t xml:space="preserve">quantification and operationalisation of </w:t>
      </w:r>
      <w:r w:rsidR="00BF3BA7" w:rsidRPr="00152A99">
        <w:rPr>
          <w:rFonts w:asciiTheme="majorHAnsi" w:hAnsiTheme="majorHAnsi"/>
        </w:rPr>
        <w:t>definitions laid out within the coding manual</w:t>
      </w:r>
      <w:r w:rsidR="00DB5F6F" w:rsidRPr="00152A99">
        <w:rPr>
          <w:rFonts w:asciiTheme="majorHAnsi" w:hAnsiTheme="majorHAnsi"/>
        </w:rPr>
        <w:t xml:space="preserve"> is needed</w:t>
      </w:r>
      <w:r w:rsidR="00083AAC">
        <w:rPr>
          <w:rFonts w:asciiTheme="majorHAnsi" w:hAnsiTheme="majorHAnsi"/>
        </w:rPr>
        <w:t xml:space="preserve"> if it is to function as an assessment tool</w:t>
      </w:r>
      <w:r w:rsidR="00860280">
        <w:rPr>
          <w:rFonts w:asciiTheme="majorHAnsi" w:hAnsiTheme="majorHAnsi"/>
        </w:rPr>
        <w:t xml:space="preserve"> </w:t>
      </w:r>
      <w:r w:rsidR="00113437">
        <w:rPr>
          <w:rFonts w:asciiTheme="majorHAnsi" w:hAnsiTheme="majorHAnsi"/>
        </w:rPr>
        <w:t>for</w:t>
      </w:r>
      <w:r w:rsidR="00860280">
        <w:rPr>
          <w:rFonts w:asciiTheme="majorHAnsi" w:hAnsiTheme="majorHAnsi"/>
        </w:rPr>
        <w:t xml:space="preserve"> practitioners, group leaders</w:t>
      </w:r>
      <w:r w:rsidR="00113437">
        <w:rPr>
          <w:rFonts w:asciiTheme="majorHAnsi" w:hAnsiTheme="majorHAnsi"/>
        </w:rPr>
        <w:t>, and possibly service managers,</w:t>
      </w:r>
      <w:r w:rsidR="00860280">
        <w:rPr>
          <w:rFonts w:asciiTheme="majorHAnsi" w:hAnsiTheme="majorHAnsi"/>
        </w:rPr>
        <w:t xml:space="preserve"> </w:t>
      </w:r>
      <w:r w:rsidR="00113437">
        <w:rPr>
          <w:rFonts w:asciiTheme="majorHAnsi" w:hAnsiTheme="majorHAnsi"/>
        </w:rPr>
        <w:t xml:space="preserve">as part of routine practice, </w:t>
      </w:r>
      <w:r w:rsidR="00860280">
        <w:rPr>
          <w:rFonts w:asciiTheme="majorHAnsi" w:hAnsiTheme="majorHAnsi"/>
        </w:rPr>
        <w:t>a</w:t>
      </w:r>
      <w:r w:rsidR="00113437">
        <w:rPr>
          <w:rFonts w:asciiTheme="majorHAnsi" w:hAnsiTheme="majorHAnsi"/>
        </w:rPr>
        <w:t>s well as</w:t>
      </w:r>
      <w:r w:rsidR="00860280">
        <w:rPr>
          <w:rFonts w:asciiTheme="majorHAnsi" w:hAnsiTheme="majorHAnsi"/>
        </w:rPr>
        <w:t xml:space="preserve"> other researchers. </w:t>
      </w:r>
    </w:p>
    <w:p w:rsidR="00007D9C" w:rsidRPr="00152A99" w:rsidRDefault="00007D9C" w:rsidP="00861BD9">
      <w:pPr>
        <w:spacing w:line="360" w:lineRule="auto"/>
        <w:jc w:val="both"/>
        <w:rPr>
          <w:rFonts w:asciiTheme="majorHAnsi" w:hAnsiTheme="majorHAnsi"/>
        </w:rPr>
      </w:pPr>
    </w:p>
    <w:p w:rsidR="00007D9C" w:rsidRPr="00152A99" w:rsidRDefault="00CE42BB" w:rsidP="00861BD9">
      <w:pPr>
        <w:spacing w:line="360" w:lineRule="auto"/>
        <w:jc w:val="both"/>
        <w:rPr>
          <w:rFonts w:asciiTheme="majorHAnsi" w:hAnsiTheme="majorHAnsi"/>
          <w:b/>
        </w:rPr>
      </w:pPr>
      <w:r w:rsidRPr="00152A99">
        <w:rPr>
          <w:rFonts w:asciiTheme="majorHAnsi" w:hAnsiTheme="majorHAnsi"/>
          <w:b/>
        </w:rPr>
        <w:t>Strengths</w:t>
      </w:r>
    </w:p>
    <w:p w:rsidR="00D568E3" w:rsidRPr="00152A99" w:rsidRDefault="00213457" w:rsidP="00861BD9">
      <w:pPr>
        <w:spacing w:line="360" w:lineRule="auto"/>
        <w:ind w:firstLine="284"/>
        <w:jc w:val="both"/>
        <w:rPr>
          <w:rFonts w:asciiTheme="majorHAnsi" w:hAnsiTheme="majorHAnsi"/>
        </w:rPr>
      </w:pPr>
      <w:r>
        <w:rPr>
          <w:rFonts w:asciiTheme="majorHAnsi" w:hAnsiTheme="majorHAnsi"/>
        </w:rPr>
        <w:t>The main strength of this study is that t</w:t>
      </w:r>
      <w:r w:rsidR="00861BD9" w:rsidRPr="00152A99">
        <w:rPr>
          <w:rFonts w:asciiTheme="majorHAnsi" w:hAnsiTheme="majorHAnsi"/>
        </w:rPr>
        <w:t xml:space="preserve">here is a real need in research and in practice to </w:t>
      </w:r>
      <w:r w:rsidR="00113437">
        <w:rPr>
          <w:rFonts w:asciiTheme="majorHAnsi" w:hAnsiTheme="majorHAnsi"/>
        </w:rPr>
        <w:t>develop</w:t>
      </w:r>
      <w:r w:rsidR="00113437" w:rsidRPr="00152A99">
        <w:rPr>
          <w:rFonts w:asciiTheme="majorHAnsi" w:hAnsiTheme="majorHAnsi"/>
        </w:rPr>
        <w:t xml:space="preserve"> </w:t>
      </w:r>
      <w:r w:rsidR="00861BD9" w:rsidRPr="00152A99">
        <w:rPr>
          <w:rFonts w:asciiTheme="majorHAnsi" w:hAnsiTheme="majorHAnsi"/>
        </w:rPr>
        <w:t xml:space="preserve">tools that allow for the </w:t>
      </w:r>
      <w:r w:rsidR="00481CE0">
        <w:rPr>
          <w:rFonts w:asciiTheme="majorHAnsi" w:hAnsiTheme="majorHAnsi"/>
        </w:rPr>
        <w:t xml:space="preserve">objective </w:t>
      </w:r>
      <w:r w:rsidR="00861BD9" w:rsidRPr="00152A99">
        <w:rPr>
          <w:rFonts w:asciiTheme="majorHAnsi" w:hAnsiTheme="majorHAnsi"/>
        </w:rPr>
        <w:t xml:space="preserve">assessment of implementation </w:t>
      </w:r>
      <w:r w:rsidR="00F34FC5" w:rsidRPr="00152A99">
        <w:rPr>
          <w:rFonts w:asciiTheme="majorHAnsi" w:hAnsiTheme="majorHAnsi"/>
        </w:rPr>
        <w:t>and fidelity of parenting programmes</w:t>
      </w:r>
      <w:r w:rsidR="00861BD9" w:rsidRPr="00152A99">
        <w:rPr>
          <w:rFonts w:asciiTheme="majorHAnsi" w:hAnsiTheme="majorHAnsi"/>
        </w:rPr>
        <w:t xml:space="preserve"> without </w:t>
      </w:r>
      <w:r w:rsidR="00F34FC5" w:rsidRPr="00152A99">
        <w:rPr>
          <w:rFonts w:asciiTheme="majorHAnsi" w:hAnsiTheme="majorHAnsi"/>
        </w:rPr>
        <w:t xml:space="preserve">increasing </w:t>
      </w:r>
      <w:r w:rsidR="00861BD9" w:rsidRPr="00152A99">
        <w:rPr>
          <w:rFonts w:asciiTheme="majorHAnsi" w:hAnsiTheme="majorHAnsi"/>
        </w:rPr>
        <w:t>cost</w:t>
      </w:r>
      <w:r w:rsidR="00F34FC5" w:rsidRPr="00152A99">
        <w:rPr>
          <w:rFonts w:asciiTheme="majorHAnsi" w:hAnsiTheme="majorHAnsi"/>
        </w:rPr>
        <w:t>s</w:t>
      </w:r>
      <w:r w:rsidR="00861BD9" w:rsidRPr="00152A99">
        <w:rPr>
          <w:rFonts w:asciiTheme="majorHAnsi" w:hAnsiTheme="majorHAnsi"/>
        </w:rPr>
        <w:t xml:space="preserve"> or </w:t>
      </w:r>
      <w:r w:rsidR="00F34FC5" w:rsidRPr="00152A99">
        <w:rPr>
          <w:rFonts w:asciiTheme="majorHAnsi" w:hAnsiTheme="majorHAnsi"/>
        </w:rPr>
        <w:t xml:space="preserve">the </w:t>
      </w:r>
      <w:r w:rsidR="00861BD9" w:rsidRPr="00152A99">
        <w:rPr>
          <w:rFonts w:asciiTheme="majorHAnsi" w:hAnsiTheme="majorHAnsi"/>
        </w:rPr>
        <w:t xml:space="preserve">time </w:t>
      </w:r>
      <w:r w:rsidR="00F34FC5" w:rsidRPr="00152A99">
        <w:rPr>
          <w:rFonts w:asciiTheme="majorHAnsi" w:hAnsiTheme="majorHAnsi"/>
        </w:rPr>
        <w:t>needed to train personnel</w:t>
      </w:r>
      <w:r w:rsidR="00861BD9" w:rsidRPr="00152A99">
        <w:rPr>
          <w:rFonts w:asciiTheme="majorHAnsi" w:hAnsiTheme="majorHAnsi"/>
        </w:rPr>
        <w:t xml:space="preserve"> in becoming </w:t>
      </w:r>
      <w:r w:rsidR="00F34FC5" w:rsidRPr="00152A99">
        <w:rPr>
          <w:rFonts w:asciiTheme="majorHAnsi" w:hAnsiTheme="majorHAnsi"/>
        </w:rPr>
        <w:t>reliable in applying the measure</w:t>
      </w:r>
      <w:r w:rsidR="00113437">
        <w:rPr>
          <w:rFonts w:asciiTheme="majorHAnsi" w:hAnsiTheme="majorHAnsi"/>
        </w:rPr>
        <w:t>, or, indeed the actual parent programme being observed</w:t>
      </w:r>
      <w:r w:rsidR="00861BD9" w:rsidRPr="00152A99">
        <w:rPr>
          <w:rFonts w:asciiTheme="majorHAnsi" w:hAnsiTheme="majorHAnsi"/>
        </w:rPr>
        <w:t>. As a result, the PPIC can be regarded as a</w:t>
      </w:r>
      <w:r w:rsidR="00D568E3" w:rsidRPr="00152A99">
        <w:rPr>
          <w:rFonts w:asciiTheme="majorHAnsi" w:hAnsiTheme="majorHAnsi"/>
        </w:rPr>
        <w:t xml:space="preserve"> much </w:t>
      </w:r>
      <w:r w:rsidR="00CE42BB" w:rsidRPr="00152A99">
        <w:rPr>
          <w:rFonts w:asciiTheme="majorHAnsi" w:hAnsiTheme="majorHAnsi"/>
        </w:rPr>
        <w:t>needed tool in parent programme research</w:t>
      </w:r>
      <w:r w:rsidR="00D568E3" w:rsidRPr="00152A99">
        <w:rPr>
          <w:rFonts w:asciiTheme="majorHAnsi" w:hAnsiTheme="majorHAnsi"/>
        </w:rPr>
        <w:t xml:space="preserve"> and programme fidelity assessment. Current tools </w:t>
      </w:r>
      <w:r w:rsidR="0086586D">
        <w:rPr>
          <w:rFonts w:asciiTheme="majorHAnsi" w:hAnsiTheme="majorHAnsi"/>
        </w:rPr>
        <w:t>can be</w:t>
      </w:r>
      <w:r w:rsidR="0086586D" w:rsidRPr="00152A99">
        <w:rPr>
          <w:rFonts w:asciiTheme="majorHAnsi" w:hAnsiTheme="majorHAnsi"/>
        </w:rPr>
        <w:t xml:space="preserve"> </w:t>
      </w:r>
      <w:r w:rsidR="00D568E3" w:rsidRPr="00152A99">
        <w:rPr>
          <w:rFonts w:asciiTheme="majorHAnsi" w:hAnsiTheme="majorHAnsi"/>
        </w:rPr>
        <w:t>time consuming and costly in terms of training and applying the tool</w:t>
      </w:r>
      <w:r w:rsidR="00083AAC">
        <w:rPr>
          <w:rFonts w:asciiTheme="majorHAnsi" w:hAnsiTheme="majorHAnsi"/>
        </w:rPr>
        <w:t>, e.g.</w:t>
      </w:r>
      <w:r w:rsidR="00D568E3" w:rsidRPr="00152A99">
        <w:rPr>
          <w:rFonts w:asciiTheme="majorHAnsi" w:hAnsiTheme="majorHAnsi"/>
        </w:rPr>
        <w:t xml:space="preserve"> the LOT</w:t>
      </w:r>
      <w:r w:rsidR="005729A2">
        <w:rPr>
          <w:rFonts w:asciiTheme="majorHAnsi" w:hAnsiTheme="majorHAnsi"/>
        </w:rPr>
        <w:t xml:space="preserve"> (Eames et al.,</w:t>
      </w:r>
      <w:r w:rsidR="00B20E2A" w:rsidRPr="00152A99">
        <w:rPr>
          <w:rFonts w:asciiTheme="majorHAnsi" w:hAnsiTheme="majorHAnsi"/>
        </w:rPr>
        <w:t xml:space="preserve"> 2009)</w:t>
      </w:r>
      <w:r w:rsidR="007B778B">
        <w:rPr>
          <w:rFonts w:asciiTheme="majorHAnsi" w:hAnsiTheme="majorHAnsi"/>
        </w:rPr>
        <w:t xml:space="preserve"> was designed to observe a specific parent programme, and </w:t>
      </w:r>
      <w:r w:rsidR="00D568E3" w:rsidRPr="00152A99">
        <w:rPr>
          <w:rFonts w:asciiTheme="majorHAnsi" w:hAnsiTheme="majorHAnsi"/>
        </w:rPr>
        <w:t xml:space="preserve">may require extensive knowledge of </w:t>
      </w:r>
      <w:r w:rsidR="007B778B">
        <w:rPr>
          <w:rFonts w:asciiTheme="majorHAnsi" w:hAnsiTheme="majorHAnsi"/>
        </w:rPr>
        <w:t xml:space="preserve">the </w:t>
      </w:r>
      <w:r w:rsidR="00D568E3" w:rsidRPr="00152A99">
        <w:rPr>
          <w:rFonts w:asciiTheme="majorHAnsi" w:hAnsiTheme="majorHAnsi"/>
        </w:rPr>
        <w:t>programme content</w:t>
      </w:r>
      <w:r w:rsidR="00861BD9" w:rsidRPr="00152A99">
        <w:rPr>
          <w:rFonts w:asciiTheme="majorHAnsi" w:hAnsiTheme="majorHAnsi"/>
        </w:rPr>
        <w:t>. T</w:t>
      </w:r>
      <w:r w:rsidR="00D568E3" w:rsidRPr="00152A99">
        <w:rPr>
          <w:rFonts w:asciiTheme="majorHAnsi" w:hAnsiTheme="majorHAnsi"/>
        </w:rPr>
        <w:t xml:space="preserve">his is </w:t>
      </w:r>
      <w:r w:rsidR="00861BD9" w:rsidRPr="00152A99">
        <w:rPr>
          <w:rFonts w:asciiTheme="majorHAnsi" w:hAnsiTheme="majorHAnsi"/>
        </w:rPr>
        <w:t xml:space="preserve">the first study </w:t>
      </w:r>
      <w:r w:rsidR="00481CE0">
        <w:rPr>
          <w:rFonts w:asciiTheme="majorHAnsi" w:hAnsiTheme="majorHAnsi"/>
        </w:rPr>
        <w:t>to assess whether the PPIC can reliably measure fidelity</w:t>
      </w:r>
      <w:r w:rsidR="00861BD9" w:rsidRPr="00152A99">
        <w:rPr>
          <w:rFonts w:asciiTheme="majorHAnsi" w:hAnsiTheme="majorHAnsi"/>
        </w:rPr>
        <w:t xml:space="preserve"> </w:t>
      </w:r>
      <w:r w:rsidR="00F34FC5" w:rsidRPr="00152A99">
        <w:rPr>
          <w:rFonts w:asciiTheme="majorHAnsi" w:hAnsiTheme="majorHAnsi"/>
        </w:rPr>
        <w:t xml:space="preserve">and the current findings </w:t>
      </w:r>
      <w:r w:rsidR="00083AAC">
        <w:rPr>
          <w:rFonts w:asciiTheme="majorHAnsi" w:hAnsiTheme="majorHAnsi"/>
        </w:rPr>
        <w:t>suggest cautious optimism</w:t>
      </w:r>
      <w:r w:rsidR="00F34FC5" w:rsidRPr="00152A99">
        <w:rPr>
          <w:rFonts w:asciiTheme="majorHAnsi" w:hAnsiTheme="majorHAnsi"/>
        </w:rPr>
        <w:t xml:space="preserve">, </w:t>
      </w:r>
      <w:r w:rsidR="00083AAC">
        <w:rPr>
          <w:rFonts w:asciiTheme="majorHAnsi" w:hAnsiTheme="majorHAnsi"/>
        </w:rPr>
        <w:t>particularly</w:t>
      </w:r>
      <w:r w:rsidR="00D568E3" w:rsidRPr="00152A99">
        <w:rPr>
          <w:rFonts w:asciiTheme="majorHAnsi" w:hAnsiTheme="majorHAnsi"/>
        </w:rPr>
        <w:t xml:space="preserve"> at the subscale and total score level</w:t>
      </w:r>
      <w:r w:rsidR="00861BD9" w:rsidRPr="00152A99">
        <w:rPr>
          <w:rFonts w:asciiTheme="majorHAnsi" w:hAnsiTheme="majorHAnsi"/>
        </w:rPr>
        <w:t xml:space="preserve">. </w:t>
      </w:r>
      <w:r w:rsidR="00F34FC5" w:rsidRPr="00152A99">
        <w:rPr>
          <w:rFonts w:asciiTheme="majorHAnsi" w:hAnsiTheme="majorHAnsi"/>
        </w:rPr>
        <w:t>Whilst</w:t>
      </w:r>
      <w:r w:rsidR="00861BD9" w:rsidRPr="00152A99">
        <w:rPr>
          <w:rFonts w:asciiTheme="majorHAnsi" w:hAnsiTheme="majorHAnsi"/>
        </w:rPr>
        <w:t xml:space="preserve"> further refinement</w:t>
      </w:r>
      <w:r w:rsidR="00F34FC5" w:rsidRPr="00152A99">
        <w:rPr>
          <w:rFonts w:asciiTheme="majorHAnsi" w:hAnsiTheme="majorHAnsi"/>
        </w:rPr>
        <w:t xml:space="preserve"> of the individual items is needed</w:t>
      </w:r>
      <w:r w:rsidR="00861BD9" w:rsidRPr="00152A99">
        <w:rPr>
          <w:rFonts w:asciiTheme="majorHAnsi" w:hAnsiTheme="majorHAnsi"/>
        </w:rPr>
        <w:t xml:space="preserve">, </w:t>
      </w:r>
      <w:r w:rsidR="00F34FC5" w:rsidRPr="00152A99">
        <w:rPr>
          <w:rFonts w:asciiTheme="majorHAnsi" w:hAnsiTheme="majorHAnsi"/>
        </w:rPr>
        <w:t>in addition to further</w:t>
      </w:r>
      <w:r w:rsidR="00861BD9" w:rsidRPr="00152A99">
        <w:rPr>
          <w:rFonts w:asciiTheme="majorHAnsi" w:hAnsiTheme="majorHAnsi"/>
        </w:rPr>
        <w:t xml:space="preserve"> validation </w:t>
      </w:r>
      <w:r w:rsidR="00D7480D" w:rsidRPr="00152A99">
        <w:rPr>
          <w:rFonts w:asciiTheme="majorHAnsi" w:hAnsiTheme="majorHAnsi"/>
        </w:rPr>
        <w:t>of the tool</w:t>
      </w:r>
      <w:r w:rsidR="00F34FC5" w:rsidRPr="00152A99">
        <w:rPr>
          <w:rFonts w:asciiTheme="majorHAnsi" w:hAnsiTheme="majorHAnsi"/>
        </w:rPr>
        <w:t xml:space="preserve"> </w:t>
      </w:r>
      <w:r w:rsidR="00861BD9" w:rsidRPr="00152A99">
        <w:rPr>
          <w:rFonts w:asciiTheme="majorHAnsi" w:hAnsiTheme="majorHAnsi"/>
        </w:rPr>
        <w:t xml:space="preserve">when used to assess other </w:t>
      </w:r>
      <w:r w:rsidR="00F34FC5" w:rsidRPr="00152A99">
        <w:rPr>
          <w:rFonts w:asciiTheme="majorHAnsi" w:hAnsiTheme="majorHAnsi"/>
        </w:rPr>
        <w:t xml:space="preserve">group-based </w:t>
      </w:r>
      <w:r w:rsidR="00861BD9" w:rsidRPr="00152A99">
        <w:rPr>
          <w:rFonts w:asciiTheme="majorHAnsi" w:hAnsiTheme="majorHAnsi"/>
        </w:rPr>
        <w:t>parent programmes</w:t>
      </w:r>
      <w:r w:rsidR="00F34FC5" w:rsidRPr="00152A99">
        <w:rPr>
          <w:rFonts w:asciiTheme="majorHAnsi" w:hAnsiTheme="majorHAnsi"/>
        </w:rPr>
        <w:t>,</w:t>
      </w:r>
      <w:r w:rsidR="00861BD9" w:rsidRPr="00152A99">
        <w:rPr>
          <w:rFonts w:asciiTheme="majorHAnsi" w:hAnsiTheme="majorHAnsi"/>
        </w:rPr>
        <w:t xml:space="preserve"> </w:t>
      </w:r>
      <w:r w:rsidR="00046CC1">
        <w:rPr>
          <w:rFonts w:asciiTheme="majorHAnsi" w:hAnsiTheme="majorHAnsi"/>
        </w:rPr>
        <w:t xml:space="preserve">or when used by non-research staff, </w:t>
      </w:r>
      <w:r w:rsidR="00861BD9" w:rsidRPr="00152A99">
        <w:rPr>
          <w:rFonts w:asciiTheme="majorHAnsi" w:hAnsiTheme="majorHAnsi"/>
        </w:rPr>
        <w:t xml:space="preserve">the PPIC </w:t>
      </w:r>
      <w:r w:rsidR="00F34FC5" w:rsidRPr="00152A99">
        <w:rPr>
          <w:rFonts w:asciiTheme="majorHAnsi" w:hAnsiTheme="majorHAnsi"/>
        </w:rPr>
        <w:t>does show some promise</w:t>
      </w:r>
      <w:r w:rsidR="00861BD9" w:rsidRPr="00152A99">
        <w:rPr>
          <w:rFonts w:asciiTheme="majorHAnsi" w:hAnsiTheme="majorHAnsi"/>
        </w:rPr>
        <w:t xml:space="preserve"> </w:t>
      </w:r>
      <w:r w:rsidR="00F34FC5" w:rsidRPr="00152A99">
        <w:rPr>
          <w:rFonts w:asciiTheme="majorHAnsi" w:hAnsiTheme="majorHAnsi"/>
        </w:rPr>
        <w:t>of being</w:t>
      </w:r>
      <w:r w:rsidR="00861BD9" w:rsidRPr="00152A99">
        <w:rPr>
          <w:rFonts w:asciiTheme="majorHAnsi" w:hAnsiTheme="majorHAnsi"/>
        </w:rPr>
        <w:t xml:space="preserve"> </w:t>
      </w:r>
      <w:r w:rsidR="00D7480D" w:rsidRPr="00152A99">
        <w:rPr>
          <w:rFonts w:asciiTheme="majorHAnsi" w:hAnsiTheme="majorHAnsi"/>
        </w:rPr>
        <w:t xml:space="preserve">able to </w:t>
      </w:r>
      <w:r w:rsidR="00046CC1">
        <w:rPr>
          <w:rFonts w:asciiTheme="majorHAnsi" w:hAnsiTheme="majorHAnsi"/>
        </w:rPr>
        <w:t xml:space="preserve">reliably </w:t>
      </w:r>
      <w:r w:rsidR="00861BD9" w:rsidRPr="00152A99">
        <w:rPr>
          <w:rFonts w:asciiTheme="majorHAnsi" w:hAnsiTheme="majorHAnsi"/>
        </w:rPr>
        <w:t xml:space="preserve">assess </w:t>
      </w:r>
      <w:r w:rsidR="00D7480D" w:rsidRPr="00152A99">
        <w:rPr>
          <w:rFonts w:asciiTheme="majorHAnsi" w:hAnsiTheme="majorHAnsi"/>
        </w:rPr>
        <w:t xml:space="preserve">the </w:t>
      </w:r>
      <w:r w:rsidR="00861BD9" w:rsidRPr="00152A99">
        <w:rPr>
          <w:rFonts w:asciiTheme="majorHAnsi" w:hAnsiTheme="majorHAnsi"/>
        </w:rPr>
        <w:t xml:space="preserve">fidelity </w:t>
      </w:r>
      <w:r w:rsidR="00D7480D" w:rsidRPr="00152A99">
        <w:rPr>
          <w:rFonts w:asciiTheme="majorHAnsi" w:hAnsiTheme="majorHAnsi"/>
        </w:rPr>
        <w:t>of</w:t>
      </w:r>
      <w:r w:rsidR="00861BD9" w:rsidRPr="00152A99">
        <w:rPr>
          <w:rFonts w:asciiTheme="majorHAnsi" w:hAnsiTheme="majorHAnsi"/>
        </w:rPr>
        <w:t xml:space="preserve"> group-based programmes.  </w:t>
      </w:r>
      <w:r w:rsidR="00FF671D">
        <w:rPr>
          <w:rFonts w:asciiTheme="majorHAnsi" w:hAnsiTheme="majorHAnsi"/>
        </w:rPr>
        <w:t xml:space="preserve">This quick and easy to use measure does not eliminate the need for facilitators to access supervision during delivery, nor does it alter the need for working towards programme delivery accreditation (which may entail programme trainers or developers giving in-depth feedback following observations), where relevant. The strength lies in the fact that the PPIC can possibly be used across programmes, and can be used to identify great delivery, but </w:t>
      </w:r>
      <w:r w:rsidR="00FF671D">
        <w:rPr>
          <w:rFonts w:asciiTheme="majorHAnsi" w:hAnsiTheme="majorHAnsi"/>
        </w:rPr>
        <w:lastRenderedPageBreak/>
        <w:t>also identify when facilitators could benefit from additional training or more supervision to ensure positive outcomes for families.</w:t>
      </w:r>
    </w:p>
    <w:p w:rsidR="00007D9C" w:rsidRPr="00152A99" w:rsidRDefault="00007D9C" w:rsidP="00861BD9">
      <w:pPr>
        <w:spacing w:line="360" w:lineRule="auto"/>
        <w:jc w:val="both"/>
        <w:rPr>
          <w:rFonts w:asciiTheme="majorHAnsi" w:hAnsiTheme="majorHAnsi"/>
        </w:rPr>
      </w:pPr>
    </w:p>
    <w:p w:rsidR="00007D9C" w:rsidRPr="00152A99" w:rsidRDefault="00007D9C" w:rsidP="00861BD9">
      <w:pPr>
        <w:spacing w:line="360" w:lineRule="auto"/>
        <w:jc w:val="both"/>
        <w:rPr>
          <w:rFonts w:asciiTheme="majorHAnsi" w:hAnsiTheme="majorHAnsi"/>
          <w:b/>
        </w:rPr>
      </w:pPr>
      <w:r w:rsidRPr="00152A99">
        <w:rPr>
          <w:rFonts w:asciiTheme="majorHAnsi" w:hAnsiTheme="majorHAnsi"/>
          <w:b/>
        </w:rPr>
        <w:t>Limitations</w:t>
      </w:r>
      <w:r w:rsidR="00CE42BB" w:rsidRPr="00152A99">
        <w:rPr>
          <w:rFonts w:asciiTheme="majorHAnsi" w:hAnsiTheme="majorHAnsi"/>
          <w:b/>
        </w:rPr>
        <w:t xml:space="preserve"> </w:t>
      </w:r>
    </w:p>
    <w:p w:rsidR="004D2F2C" w:rsidRDefault="00E1179F" w:rsidP="00EA71A7">
      <w:pPr>
        <w:spacing w:line="360" w:lineRule="auto"/>
        <w:ind w:firstLine="284"/>
        <w:jc w:val="both"/>
        <w:rPr>
          <w:rFonts w:asciiTheme="majorHAnsi" w:hAnsiTheme="majorHAnsi"/>
        </w:rPr>
      </w:pPr>
      <w:r w:rsidRPr="00152A99">
        <w:rPr>
          <w:rFonts w:asciiTheme="majorHAnsi" w:hAnsiTheme="majorHAnsi"/>
        </w:rPr>
        <w:t>The</w:t>
      </w:r>
      <w:r w:rsidR="00F34FC5" w:rsidRPr="00152A99">
        <w:rPr>
          <w:rFonts w:asciiTheme="majorHAnsi" w:hAnsiTheme="majorHAnsi"/>
        </w:rPr>
        <w:t xml:space="preserve">re are </w:t>
      </w:r>
      <w:r w:rsidR="00046CC1">
        <w:rPr>
          <w:rFonts w:asciiTheme="majorHAnsi" w:hAnsiTheme="majorHAnsi"/>
        </w:rPr>
        <w:t>several</w:t>
      </w:r>
      <w:r w:rsidRPr="00152A99">
        <w:rPr>
          <w:rFonts w:asciiTheme="majorHAnsi" w:hAnsiTheme="majorHAnsi"/>
        </w:rPr>
        <w:t xml:space="preserve"> limitation</w:t>
      </w:r>
      <w:r w:rsidR="00F34FC5" w:rsidRPr="00152A99">
        <w:rPr>
          <w:rFonts w:asciiTheme="majorHAnsi" w:hAnsiTheme="majorHAnsi"/>
        </w:rPr>
        <w:t>s</w:t>
      </w:r>
      <w:r w:rsidRPr="00152A99">
        <w:rPr>
          <w:rFonts w:asciiTheme="majorHAnsi" w:hAnsiTheme="majorHAnsi"/>
        </w:rPr>
        <w:t xml:space="preserve"> of the current study</w:t>
      </w:r>
      <w:r w:rsidR="00F34FC5" w:rsidRPr="00152A99">
        <w:rPr>
          <w:rFonts w:asciiTheme="majorHAnsi" w:hAnsiTheme="majorHAnsi"/>
        </w:rPr>
        <w:t>. Firstly,</w:t>
      </w:r>
      <w:r w:rsidRPr="00152A99">
        <w:rPr>
          <w:rFonts w:asciiTheme="majorHAnsi" w:hAnsiTheme="majorHAnsi"/>
        </w:rPr>
        <w:t xml:space="preserve"> </w:t>
      </w:r>
      <w:r w:rsidR="0032689E">
        <w:rPr>
          <w:rFonts w:asciiTheme="majorHAnsi" w:hAnsiTheme="majorHAnsi"/>
        </w:rPr>
        <w:t xml:space="preserve">despite the intention to address the shortfalls of previous implementation </w:t>
      </w:r>
      <w:r w:rsidR="000450A1">
        <w:rPr>
          <w:rFonts w:asciiTheme="majorHAnsi" w:hAnsiTheme="majorHAnsi"/>
        </w:rPr>
        <w:t xml:space="preserve">self-complete </w:t>
      </w:r>
      <w:r w:rsidR="0032689E">
        <w:rPr>
          <w:rFonts w:asciiTheme="majorHAnsi" w:hAnsiTheme="majorHAnsi"/>
        </w:rPr>
        <w:t>checklists</w:t>
      </w:r>
      <w:r w:rsidR="000450A1">
        <w:rPr>
          <w:rFonts w:asciiTheme="majorHAnsi" w:hAnsiTheme="majorHAnsi"/>
        </w:rPr>
        <w:t>, or observational measures,</w:t>
      </w:r>
      <w:r w:rsidR="0032689E" w:rsidRPr="00152A99">
        <w:rPr>
          <w:rFonts w:asciiTheme="majorHAnsi" w:hAnsiTheme="majorHAnsi"/>
        </w:rPr>
        <w:t xml:space="preserve"> </w:t>
      </w:r>
      <w:r w:rsidR="0032689E">
        <w:rPr>
          <w:rFonts w:asciiTheme="majorHAnsi" w:hAnsiTheme="majorHAnsi"/>
        </w:rPr>
        <w:t xml:space="preserve">by providing evidence </w:t>
      </w:r>
      <w:r w:rsidR="00E01D1D">
        <w:rPr>
          <w:rFonts w:asciiTheme="majorHAnsi" w:hAnsiTheme="majorHAnsi"/>
        </w:rPr>
        <w:t>for</w:t>
      </w:r>
      <w:r w:rsidR="0032689E">
        <w:rPr>
          <w:rFonts w:asciiTheme="majorHAnsi" w:hAnsiTheme="majorHAnsi"/>
        </w:rPr>
        <w:t xml:space="preserve"> a tool that can be used across a range of different programmes</w:t>
      </w:r>
      <w:r w:rsidR="000450A1">
        <w:rPr>
          <w:rFonts w:asciiTheme="majorHAnsi" w:hAnsiTheme="majorHAnsi"/>
        </w:rPr>
        <w:t>,</w:t>
      </w:r>
      <w:r w:rsidR="0032689E">
        <w:rPr>
          <w:rFonts w:asciiTheme="majorHAnsi" w:hAnsiTheme="majorHAnsi"/>
        </w:rPr>
        <w:t xml:space="preserve"> </w:t>
      </w:r>
      <w:r w:rsidR="0032689E" w:rsidRPr="00152A99">
        <w:rPr>
          <w:rFonts w:asciiTheme="majorHAnsi" w:hAnsiTheme="majorHAnsi"/>
        </w:rPr>
        <w:t xml:space="preserve">the current study </w:t>
      </w:r>
      <w:r w:rsidR="000450A1">
        <w:rPr>
          <w:rFonts w:asciiTheme="majorHAnsi" w:hAnsiTheme="majorHAnsi"/>
        </w:rPr>
        <w:t>explored</w:t>
      </w:r>
      <w:r w:rsidR="0032689E">
        <w:rPr>
          <w:rFonts w:asciiTheme="majorHAnsi" w:hAnsiTheme="majorHAnsi"/>
        </w:rPr>
        <w:t xml:space="preserve"> implementation fidelity for </w:t>
      </w:r>
      <w:r w:rsidR="000450A1">
        <w:rPr>
          <w:rFonts w:asciiTheme="majorHAnsi" w:hAnsiTheme="majorHAnsi"/>
        </w:rPr>
        <w:t xml:space="preserve">only </w:t>
      </w:r>
      <w:r w:rsidR="0032689E">
        <w:rPr>
          <w:rFonts w:asciiTheme="majorHAnsi" w:hAnsiTheme="majorHAnsi"/>
        </w:rPr>
        <w:t>one p</w:t>
      </w:r>
      <w:r w:rsidR="000450A1">
        <w:rPr>
          <w:rFonts w:asciiTheme="majorHAnsi" w:hAnsiTheme="majorHAnsi"/>
        </w:rPr>
        <w:t>arent p</w:t>
      </w:r>
      <w:r w:rsidR="0032689E">
        <w:rPr>
          <w:rFonts w:asciiTheme="majorHAnsi" w:hAnsiTheme="majorHAnsi"/>
        </w:rPr>
        <w:t xml:space="preserve">rogramme i.e. </w:t>
      </w:r>
      <w:r w:rsidR="0032689E" w:rsidRPr="00152A99">
        <w:rPr>
          <w:rFonts w:asciiTheme="majorHAnsi" w:hAnsiTheme="majorHAnsi"/>
        </w:rPr>
        <w:t xml:space="preserve">the dataset used to assess the </w:t>
      </w:r>
      <w:r w:rsidR="00046CC1">
        <w:rPr>
          <w:rFonts w:asciiTheme="majorHAnsi" w:hAnsiTheme="majorHAnsi"/>
        </w:rPr>
        <w:t>reliability</w:t>
      </w:r>
      <w:r w:rsidR="0032689E" w:rsidRPr="00152A99">
        <w:rPr>
          <w:rFonts w:asciiTheme="majorHAnsi" w:hAnsiTheme="majorHAnsi"/>
        </w:rPr>
        <w:t xml:space="preserve"> of the PPIC relates to only one group-based parent programme</w:t>
      </w:r>
      <w:r w:rsidR="00B44B14">
        <w:rPr>
          <w:rFonts w:asciiTheme="majorHAnsi" w:hAnsiTheme="majorHAnsi"/>
        </w:rPr>
        <w:t xml:space="preserve"> </w:t>
      </w:r>
      <w:r w:rsidR="00B44B14" w:rsidRPr="00152A99">
        <w:rPr>
          <w:rFonts w:asciiTheme="majorHAnsi" w:hAnsiTheme="majorHAnsi"/>
        </w:rPr>
        <w:t>(IY BASIC)</w:t>
      </w:r>
      <w:r w:rsidR="00B44B14">
        <w:rPr>
          <w:rFonts w:asciiTheme="majorHAnsi" w:hAnsiTheme="majorHAnsi"/>
        </w:rPr>
        <w:t xml:space="preserve">. </w:t>
      </w:r>
      <w:r w:rsidR="0032689E">
        <w:rPr>
          <w:rFonts w:asciiTheme="majorHAnsi" w:hAnsiTheme="majorHAnsi"/>
        </w:rPr>
        <w:t>There were two reasons for this</w:t>
      </w:r>
      <w:r w:rsidR="00CE07CB">
        <w:rPr>
          <w:rFonts w:asciiTheme="majorHAnsi" w:hAnsiTheme="majorHAnsi"/>
        </w:rPr>
        <w:t>; 1) f</w:t>
      </w:r>
      <w:r w:rsidR="00703813">
        <w:rPr>
          <w:rFonts w:asciiTheme="majorHAnsi" w:hAnsiTheme="majorHAnsi"/>
        </w:rPr>
        <w:t xml:space="preserve">rom </w:t>
      </w:r>
      <w:r w:rsidR="0032689E">
        <w:rPr>
          <w:rFonts w:asciiTheme="majorHAnsi" w:hAnsiTheme="majorHAnsi"/>
        </w:rPr>
        <w:t xml:space="preserve">the original </w:t>
      </w:r>
      <w:r w:rsidR="00BE78EE">
        <w:rPr>
          <w:rFonts w:asciiTheme="majorHAnsi" w:hAnsiTheme="majorHAnsi"/>
        </w:rPr>
        <w:t>batch</w:t>
      </w:r>
      <w:r w:rsidR="0032689E">
        <w:rPr>
          <w:rFonts w:asciiTheme="majorHAnsi" w:hAnsiTheme="majorHAnsi"/>
        </w:rPr>
        <w:t xml:space="preserve"> of videos </w:t>
      </w:r>
      <w:r w:rsidR="00BE78EE">
        <w:rPr>
          <w:rFonts w:asciiTheme="majorHAnsi" w:hAnsiTheme="majorHAnsi"/>
        </w:rPr>
        <w:t xml:space="preserve">collected during the </w:t>
      </w:r>
      <w:r w:rsidR="00703813">
        <w:rPr>
          <w:rFonts w:asciiTheme="majorHAnsi" w:hAnsiTheme="majorHAnsi"/>
        </w:rPr>
        <w:t xml:space="preserve">two </w:t>
      </w:r>
      <w:r w:rsidR="00BE78EE">
        <w:rPr>
          <w:rFonts w:asciiTheme="majorHAnsi" w:hAnsiTheme="majorHAnsi"/>
        </w:rPr>
        <w:t xml:space="preserve">RCT’s </w:t>
      </w:r>
      <w:r w:rsidR="0032689E">
        <w:rPr>
          <w:rFonts w:asciiTheme="majorHAnsi" w:hAnsiTheme="majorHAnsi"/>
        </w:rPr>
        <w:t xml:space="preserve">only four </w:t>
      </w:r>
      <w:r w:rsidR="00BE78EE">
        <w:rPr>
          <w:rFonts w:asciiTheme="majorHAnsi" w:hAnsiTheme="majorHAnsi"/>
        </w:rPr>
        <w:t>were taken</w:t>
      </w:r>
      <w:r w:rsidR="0032689E">
        <w:rPr>
          <w:rFonts w:asciiTheme="majorHAnsi" w:hAnsiTheme="majorHAnsi"/>
        </w:rPr>
        <w:t xml:space="preserve"> during Triple P programme delivery</w:t>
      </w:r>
      <w:r w:rsidR="00BE78EE">
        <w:rPr>
          <w:rFonts w:asciiTheme="majorHAnsi" w:hAnsiTheme="majorHAnsi"/>
        </w:rPr>
        <w:t>. The other three</w:t>
      </w:r>
      <w:r w:rsidR="0032689E">
        <w:rPr>
          <w:rFonts w:asciiTheme="majorHAnsi" w:hAnsiTheme="majorHAnsi"/>
        </w:rPr>
        <w:t xml:space="preserve"> </w:t>
      </w:r>
      <w:r w:rsidR="00BE78EE">
        <w:rPr>
          <w:rFonts w:asciiTheme="majorHAnsi" w:hAnsiTheme="majorHAnsi"/>
        </w:rPr>
        <w:t xml:space="preserve">Triple P videos </w:t>
      </w:r>
      <w:r w:rsidR="0032689E">
        <w:rPr>
          <w:rFonts w:asciiTheme="majorHAnsi" w:hAnsiTheme="majorHAnsi"/>
        </w:rPr>
        <w:t xml:space="preserve">were subject to technical issues at </w:t>
      </w:r>
      <w:r w:rsidR="00703813">
        <w:rPr>
          <w:rFonts w:asciiTheme="majorHAnsi" w:hAnsiTheme="majorHAnsi"/>
        </w:rPr>
        <w:t xml:space="preserve">the </w:t>
      </w:r>
      <w:r w:rsidR="0032689E">
        <w:rPr>
          <w:rFonts w:asciiTheme="majorHAnsi" w:hAnsiTheme="majorHAnsi"/>
        </w:rPr>
        <w:t xml:space="preserve">programme delivery stage and were excluded from </w:t>
      </w:r>
      <w:r w:rsidR="00703813">
        <w:rPr>
          <w:rFonts w:asciiTheme="majorHAnsi" w:hAnsiTheme="majorHAnsi"/>
        </w:rPr>
        <w:t>any assessment</w:t>
      </w:r>
      <w:r w:rsidR="0032689E">
        <w:rPr>
          <w:rFonts w:asciiTheme="majorHAnsi" w:hAnsiTheme="majorHAnsi"/>
        </w:rPr>
        <w:t xml:space="preserve">. </w:t>
      </w:r>
      <w:r w:rsidR="00CE07CB">
        <w:rPr>
          <w:rFonts w:asciiTheme="majorHAnsi" w:hAnsiTheme="majorHAnsi"/>
        </w:rPr>
        <w:t xml:space="preserve">2) </w:t>
      </w:r>
      <w:r w:rsidR="00703813">
        <w:rPr>
          <w:rFonts w:asciiTheme="majorHAnsi" w:hAnsiTheme="majorHAnsi"/>
        </w:rPr>
        <w:t>I</w:t>
      </w:r>
      <w:r w:rsidR="0032689E">
        <w:rPr>
          <w:rFonts w:asciiTheme="majorHAnsi" w:hAnsiTheme="majorHAnsi"/>
        </w:rPr>
        <w:t xml:space="preserve">n order to ensure that the data that we had would be suitable to conduct inter-rater analysis </w:t>
      </w:r>
      <w:r w:rsidR="00703813">
        <w:rPr>
          <w:rFonts w:asciiTheme="majorHAnsi" w:hAnsiTheme="majorHAnsi"/>
        </w:rPr>
        <w:t xml:space="preserve">for the purposes of this paper </w:t>
      </w:r>
      <w:r w:rsidR="0032689E">
        <w:rPr>
          <w:rFonts w:asciiTheme="majorHAnsi" w:hAnsiTheme="majorHAnsi"/>
        </w:rPr>
        <w:t xml:space="preserve">we restricted the </w:t>
      </w:r>
      <w:r w:rsidR="00BE78EE">
        <w:rPr>
          <w:rFonts w:asciiTheme="majorHAnsi" w:hAnsiTheme="majorHAnsi"/>
        </w:rPr>
        <w:t xml:space="preserve">remaining </w:t>
      </w:r>
      <w:r w:rsidR="0032689E">
        <w:rPr>
          <w:rFonts w:asciiTheme="majorHAnsi" w:hAnsiTheme="majorHAnsi"/>
        </w:rPr>
        <w:t>data</w:t>
      </w:r>
      <w:r w:rsidR="00BE78EE">
        <w:rPr>
          <w:rFonts w:asciiTheme="majorHAnsi" w:hAnsiTheme="majorHAnsi"/>
        </w:rPr>
        <w:t>set (</w:t>
      </w:r>
      <w:r w:rsidR="002E0690" w:rsidRPr="002C163B">
        <w:rPr>
          <w:rFonts w:asciiTheme="majorHAnsi" w:hAnsiTheme="majorHAnsi"/>
          <w:i/>
        </w:rPr>
        <w:t>n</w:t>
      </w:r>
      <w:r w:rsidR="00BE78EE">
        <w:rPr>
          <w:rFonts w:asciiTheme="majorHAnsi" w:hAnsiTheme="majorHAnsi"/>
        </w:rPr>
        <w:t xml:space="preserve"> = 25)</w:t>
      </w:r>
      <w:r w:rsidR="0032689E">
        <w:rPr>
          <w:rFonts w:asciiTheme="majorHAnsi" w:hAnsiTheme="majorHAnsi"/>
        </w:rPr>
        <w:t xml:space="preserve"> to only those videos that had been coded by the same pair of coders</w:t>
      </w:r>
      <w:r w:rsidR="00BE78EE">
        <w:rPr>
          <w:rFonts w:asciiTheme="majorHAnsi" w:hAnsiTheme="majorHAnsi"/>
        </w:rPr>
        <w:t xml:space="preserve"> (</w:t>
      </w:r>
      <w:r w:rsidR="002E0690" w:rsidRPr="002C163B">
        <w:rPr>
          <w:rFonts w:asciiTheme="majorHAnsi" w:hAnsiTheme="majorHAnsi"/>
          <w:i/>
        </w:rPr>
        <w:t>n</w:t>
      </w:r>
      <w:r w:rsidR="00BE78EE">
        <w:rPr>
          <w:rFonts w:asciiTheme="majorHAnsi" w:hAnsiTheme="majorHAnsi"/>
        </w:rPr>
        <w:t xml:space="preserve"> = 16)</w:t>
      </w:r>
      <w:r w:rsidR="0032689E">
        <w:rPr>
          <w:rFonts w:asciiTheme="majorHAnsi" w:hAnsiTheme="majorHAnsi"/>
        </w:rPr>
        <w:t xml:space="preserve">. </w:t>
      </w:r>
      <w:r w:rsidR="0032689E" w:rsidRPr="00152A99">
        <w:rPr>
          <w:rFonts w:asciiTheme="majorHAnsi" w:hAnsiTheme="majorHAnsi"/>
        </w:rPr>
        <w:t xml:space="preserve">As a result, the findings </w:t>
      </w:r>
      <w:r w:rsidR="00CE07CB">
        <w:rPr>
          <w:rFonts w:asciiTheme="majorHAnsi" w:hAnsiTheme="majorHAnsi"/>
        </w:rPr>
        <w:t>supporting the reliability of</w:t>
      </w:r>
      <w:r w:rsidR="0032689E" w:rsidRPr="00152A99">
        <w:rPr>
          <w:rFonts w:asciiTheme="majorHAnsi" w:hAnsiTheme="majorHAnsi"/>
        </w:rPr>
        <w:t xml:space="preserve"> the PPIC</w:t>
      </w:r>
      <w:r w:rsidR="0032689E">
        <w:rPr>
          <w:rFonts w:asciiTheme="majorHAnsi" w:hAnsiTheme="majorHAnsi"/>
        </w:rPr>
        <w:t xml:space="preserve"> are limited to </w:t>
      </w:r>
      <w:r w:rsidR="00BE78EE">
        <w:rPr>
          <w:rFonts w:asciiTheme="majorHAnsi" w:hAnsiTheme="majorHAnsi"/>
        </w:rPr>
        <w:t>only the IY BASIC</w:t>
      </w:r>
      <w:r w:rsidR="0032689E">
        <w:rPr>
          <w:rFonts w:asciiTheme="majorHAnsi" w:hAnsiTheme="majorHAnsi"/>
        </w:rPr>
        <w:t xml:space="preserve"> intervention</w:t>
      </w:r>
      <w:r w:rsidR="00CE07CB">
        <w:rPr>
          <w:rFonts w:asciiTheme="majorHAnsi" w:hAnsiTheme="majorHAnsi"/>
        </w:rPr>
        <w:t>,</w:t>
      </w:r>
      <w:r w:rsidR="00BE78EE">
        <w:rPr>
          <w:rFonts w:asciiTheme="majorHAnsi" w:hAnsiTheme="majorHAnsi"/>
        </w:rPr>
        <w:t xml:space="preserve"> and</w:t>
      </w:r>
      <w:r w:rsidR="00703813">
        <w:rPr>
          <w:rFonts w:asciiTheme="majorHAnsi" w:hAnsiTheme="majorHAnsi"/>
        </w:rPr>
        <w:t xml:space="preserve"> to a small set of videos that were deemed clean and audible (discussed in more detail below). </w:t>
      </w:r>
      <w:r w:rsidR="00CE07CB">
        <w:rPr>
          <w:rFonts w:asciiTheme="majorHAnsi" w:hAnsiTheme="majorHAnsi"/>
        </w:rPr>
        <w:t>Consequently</w:t>
      </w:r>
      <w:r w:rsidR="00703813">
        <w:rPr>
          <w:rFonts w:asciiTheme="majorHAnsi" w:hAnsiTheme="majorHAnsi"/>
        </w:rPr>
        <w:t xml:space="preserve">, the findings </w:t>
      </w:r>
      <w:r w:rsidR="0032689E" w:rsidRPr="00152A99">
        <w:rPr>
          <w:rFonts w:asciiTheme="majorHAnsi" w:hAnsiTheme="majorHAnsi"/>
        </w:rPr>
        <w:t xml:space="preserve">cannot </w:t>
      </w:r>
      <w:r w:rsidR="00213457">
        <w:rPr>
          <w:rFonts w:asciiTheme="majorHAnsi" w:hAnsiTheme="majorHAnsi"/>
        </w:rPr>
        <w:t xml:space="preserve">yet </w:t>
      </w:r>
      <w:r w:rsidR="0032689E" w:rsidRPr="00152A99">
        <w:rPr>
          <w:rFonts w:asciiTheme="majorHAnsi" w:hAnsiTheme="majorHAnsi"/>
        </w:rPr>
        <w:t xml:space="preserve">be generalised </w:t>
      </w:r>
      <w:r w:rsidR="0032689E">
        <w:rPr>
          <w:rFonts w:asciiTheme="majorHAnsi" w:hAnsiTheme="majorHAnsi"/>
        </w:rPr>
        <w:t xml:space="preserve">to other group sessions </w:t>
      </w:r>
      <w:r w:rsidR="00703813">
        <w:rPr>
          <w:rFonts w:asciiTheme="majorHAnsi" w:hAnsiTheme="majorHAnsi"/>
        </w:rPr>
        <w:t xml:space="preserve">and therefore </w:t>
      </w:r>
      <w:r w:rsidR="0032689E">
        <w:rPr>
          <w:rFonts w:asciiTheme="majorHAnsi" w:hAnsiTheme="majorHAnsi"/>
        </w:rPr>
        <w:t xml:space="preserve">further study of the PPIC’s </w:t>
      </w:r>
      <w:r w:rsidR="00703813">
        <w:rPr>
          <w:rFonts w:asciiTheme="majorHAnsi" w:hAnsiTheme="majorHAnsi"/>
        </w:rPr>
        <w:t>ability</w:t>
      </w:r>
      <w:r w:rsidR="0032689E">
        <w:rPr>
          <w:rFonts w:asciiTheme="majorHAnsi" w:hAnsiTheme="majorHAnsi"/>
        </w:rPr>
        <w:t xml:space="preserve"> to effectively measure implementation fidelity of other group-based programmes</w:t>
      </w:r>
      <w:r w:rsidR="00AB3011">
        <w:rPr>
          <w:rFonts w:asciiTheme="majorHAnsi" w:hAnsiTheme="majorHAnsi"/>
        </w:rPr>
        <w:t>, and within usual service delivery,</w:t>
      </w:r>
      <w:r w:rsidR="00277DD2">
        <w:rPr>
          <w:rFonts w:asciiTheme="majorHAnsi" w:hAnsiTheme="majorHAnsi"/>
        </w:rPr>
        <w:t xml:space="preserve"> </w:t>
      </w:r>
      <w:r w:rsidR="0032689E">
        <w:rPr>
          <w:rFonts w:asciiTheme="majorHAnsi" w:hAnsiTheme="majorHAnsi"/>
        </w:rPr>
        <w:t>is required</w:t>
      </w:r>
      <w:r w:rsidR="00703813">
        <w:rPr>
          <w:rFonts w:asciiTheme="majorHAnsi" w:hAnsiTheme="majorHAnsi"/>
        </w:rPr>
        <w:t xml:space="preserve"> as</w:t>
      </w:r>
      <w:r w:rsidR="0032689E">
        <w:rPr>
          <w:rFonts w:asciiTheme="majorHAnsi" w:hAnsiTheme="majorHAnsi"/>
        </w:rPr>
        <w:t xml:space="preserve"> </w:t>
      </w:r>
      <w:r w:rsidR="0032689E" w:rsidRPr="00152A99">
        <w:rPr>
          <w:rFonts w:asciiTheme="majorHAnsi" w:hAnsiTheme="majorHAnsi"/>
        </w:rPr>
        <w:t xml:space="preserve">its </w:t>
      </w:r>
      <w:r w:rsidR="0032689E">
        <w:rPr>
          <w:rFonts w:asciiTheme="majorHAnsi" w:hAnsiTheme="majorHAnsi"/>
        </w:rPr>
        <w:t xml:space="preserve">current </w:t>
      </w:r>
      <w:r w:rsidR="0032689E" w:rsidRPr="00152A99">
        <w:rPr>
          <w:rFonts w:asciiTheme="majorHAnsi" w:hAnsiTheme="majorHAnsi"/>
        </w:rPr>
        <w:t xml:space="preserve">ability to be used as a generic tool </w:t>
      </w:r>
      <w:r w:rsidR="0032689E">
        <w:rPr>
          <w:rFonts w:asciiTheme="majorHAnsi" w:hAnsiTheme="majorHAnsi"/>
        </w:rPr>
        <w:t>is aspirational.</w:t>
      </w:r>
    </w:p>
    <w:p w:rsidR="00CE42BB" w:rsidRDefault="00277DD2" w:rsidP="00F84225">
      <w:pPr>
        <w:spacing w:line="360" w:lineRule="auto"/>
        <w:ind w:firstLine="284"/>
        <w:jc w:val="both"/>
        <w:rPr>
          <w:rFonts w:asciiTheme="majorHAnsi" w:hAnsiTheme="majorHAnsi"/>
        </w:rPr>
      </w:pPr>
      <w:r>
        <w:rPr>
          <w:rFonts w:asciiTheme="majorHAnsi" w:hAnsiTheme="majorHAnsi"/>
        </w:rPr>
        <w:t>A second limitation of the current study is that</w:t>
      </w:r>
      <w:r w:rsidR="00CE07CB">
        <w:rPr>
          <w:rFonts w:asciiTheme="majorHAnsi" w:hAnsiTheme="majorHAnsi"/>
        </w:rPr>
        <w:t xml:space="preserve"> the data used to assess the reliability of the PPIC is drawn from a programme </w:t>
      </w:r>
      <w:r w:rsidR="00CE07CB" w:rsidRPr="00152A99">
        <w:rPr>
          <w:rFonts w:asciiTheme="majorHAnsi" w:hAnsiTheme="majorHAnsi"/>
        </w:rPr>
        <w:t xml:space="preserve">delivered </w:t>
      </w:r>
      <w:r w:rsidR="00CE07CB">
        <w:rPr>
          <w:rFonts w:asciiTheme="majorHAnsi" w:hAnsiTheme="majorHAnsi"/>
        </w:rPr>
        <w:t xml:space="preserve">within research settings </w:t>
      </w:r>
      <w:r w:rsidR="00CE07CB" w:rsidRPr="00152A99">
        <w:rPr>
          <w:rFonts w:asciiTheme="majorHAnsi" w:hAnsiTheme="majorHAnsi"/>
        </w:rPr>
        <w:t>as part of previous</w:t>
      </w:r>
      <w:r w:rsidR="00CE07CB">
        <w:rPr>
          <w:rFonts w:asciiTheme="majorHAnsi" w:hAnsiTheme="majorHAnsi"/>
        </w:rPr>
        <w:t xml:space="preserve"> pragmatic community based RCT</w:t>
      </w:r>
      <w:r w:rsidR="00CE07CB" w:rsidRPr="00152A99">
        <w:rPr>
          <w:rFonts w:asciiTheme="majorHAnsi" w:hAnsiTheme="majorHAnsi"/>
        </w:rPr>
        <w:t xml:space="preserve"> evaluations</w:t>
      </w:r>
      <w:r w:rsidR="00CE07CB">
        <w:rPr>
          <w:rFonts w:asciiTheme="majorHAnsi" w:hAnsiTheme="majorHAnsi"/>
        </w:rPr>
        <w:t xml:space="preserve">. </w:t>
      </w:r>
      <w:r>
        <w:rPr>
          <w:rFonts w:asciiTheme="majorHAnsi" w:hAnsiTheme="majorHAnsi"/>
        </w:rPr>
        <w:t>P</w:t>
      </w:r>
      <w:r w:rsidR="00B558C1">
        <w:rPr>
          <w:rFonts w:asciiTheme="majorHAnsi" w:hAnsiTheme="majorHAnsi"/>
        </w:rPr>
        <w:t xml:space="preserve">rogramme delivery in the context of </w:t>
      </w:r>
      <w:r w:rsidR="00C62507">
        <w:rPr>
          <w:rFonts w:asciiTheme="majorHAnsi" w:hAnsiTheme="majorHAnsi"/>
        </w:rPr>
        <w:t xml:space="preserve">research </w:t>
      </w:r>
      <w:r w:rsidR="00B558C1">
        <w:rPr>
          <w:rFonts w:asciiTheme="majorHAnsi" w:hAnsiTheme="majorHAnsi"/>
        </w:rPr>
        <w:t>evaluation is known to be more adherent, and p</w:t>
      </w:r>
      <w:r w:rsidR="00EA71A7" w:rsidRPr="00152A99">
        <w:rPr>
          <w:rFonts w:asciiTheme="majorHAnsi" w:hAnsiTheme="majorHAnsi"/>
        </w:rPr>
        <w:t>revious validation studies using other fidelity tools have</w:t>
      </w:r>
      <w:r w:rsidR="00D7480D" w:rsidRPr="00152A99">
        <w:rPr>
          <w:rFonts w:asciiTheme="majorHAnsi" w:hAnsiTheme="majorHAnsi"/>
        </w:rPr>
        <w:t xml:space="preserve"> often</w:t>
      </w:r>
      <w:r w:rsidR="00EA71A7" w:rsidRPr="00152A99">
        <w:rPr>
          <w:rFonts w:asciiTheme="majorHAnsi" w:hAnsiTheme="majorHAnsi"/>
        </w:rPr>
        <w:t xml:space="preserve"> utilised larger samples</w:t>
      </w:r>
      <w:r w:rsidR="00D7480D" w:rsidRPr="00152A99">
        <w:rPr>
          <w:rFonts w:asciiTheme="majorHAnsi" w:hAnsiTheme="majorHAnsi"/>
        </w:rPr>
        <w:t xml:space="preserve"> of videotapes,</w:t>
      </w:r>
      <w:r w:rsidR="00EA71A7" w:rsidRPr="00152A99">
        <w:rPr>
          <w:rFonts w:asciiTheme="majorHAnsi" w:hAnsiTheme="majorHAnsi"/>
        </w:rPr>
        <w:t xml:space="preserve"> </w:t>
      </w:r>
      <w:r w:rsidR="00D7480D" w:rsidRPr="00152A99">
        <w:rPr>
          <w:rFonts w:asciiTheme="majorHAnsi" w:hAnsiTheme="majorHAnsi"/>
        </w:rPr>
        <w:t>reviewing</w:t>
      </w:r>
      <w:r w:rsidR="00EA71A7" w:rsidRPr="00152A99">
        <w:rPr>
          <w:rFonts w:asciiTheme="majorHAnsi" w:hAnsiTheme="majorHAnsi"/>
        </w:rPr>
        <w:t xml:space="preserve"> at least two videos from </w:t>
      </w:r>
      <w:r w:rsidR="00D7480D" w:rsidRPr="00152A99">
        <w:rPr>
          <w:rFonts w:asciiTheme="majorHAnsi" w:hAnsiTheme="majorHAnsi"/>
        </w:rPr>
        <w:t>each</w:t>
      </w:r>
      <w:r w:rsidR="00EA71A7" w:rsidRPr="00152A99">
        <w:rPr>
          <w:rFonts w:asciiTheme="majorHAnsi" w:hAnsiTheme="majorHAnsi"/>
        </w:rPr>
        <w:t xml:space="preserve"> group delivery</w:t>
      </w:r>
      <w:r w:rsidR="00083AAC">
        <w:rPr>
          <w:rFonts w:asciiTheme="majorHAnsi" w:hAnsiTheme="majorHAnsi"/>
        </w:rPr>
        <w:t xml:space="preserve"> to capture the variation in delivery that would prompt different fidelity assessments. </w:t>
      </w:r>
      <w:r w:rsidR="006D5701">
        <w:rPr>
          <w:rFonts w:asciiTheme="majorHAnsi" w:hAnsiTheme="majorHAnsi"/>
        </w:rPr>
        <w:t>Due to technical issues</w:t>
      </w:r>
      <w:r w:rsidR="00703813">
        <w:rPr>
          <w:rFonts w:asciiTheme="majorHAnsi" w:hAnsiTheme="majorHAnsi"/>
        </w:rPr>
        <w:t xml:space="preserve"> </w:t>
      </w:r>
      <w:r w:rsidR="00CE07CB">
        <w:rPr>
          <w:rFonts w:asciiTheme="majorHAnsi" w:hAnsiTheme="majorHAnsi"/>
        </w:rPr>
        <w:t xml:space="preserve">with a minority of the videotapes </w:t>
      </w:r>
      <w:r w:rsidR="00594E1A">
        <w:rPr>
          <w:rFonts w:asciiTheme="majorHAnsi" w:hAnsiTheme="majorHAnsi"/>
        </w:rPr>
        <w:t xml:space="preserve">(cameras were not turned on, or switched off half-way through the session) </w:t>
      </w:r>
      <w:r w:rsidR="00703813">
        <w:rPr>
          <w:rFonts w:asciiTheme="majorHAnsi" w:hAnsiTheme="majorHAnsi"/>
        </w:rPr>
        <w:t>the number</w:t>
      </w:r>
      <w:r w:rsidR="00B16BE5">
        <w:rPr>
          <w:rFonts w:asciiTheme="majorHAnsi" w:hAnsiTheme="majorHAnsi"/>
        </w:rPr>
        <w:t xml:space="preserve"> </w:t>
      </w:r>
      <w:r w:rsidR="00937DF0">
        <w:rPr>
          <w:rFonts w:asciiTheme="majorHAnsi" w:hAnsiTheme="majorHAnsi"/>
        </w:rPr>
        <w:t xml:space="preserve">of videos </w:t>
      </w:r>
      <w:r w:rsidR="006D5701">
        <w:rPr>
          <w:rFonts w:asciiTheme="majorHAnsi" w:hAnsiTheme="majorHAnsi"/>
        </w:rPr>
        <w:t>eligible for</w:t>
      </w:r>
      <w:r w:rsidR="00B16BE5">
        <w:rPr>
          <w:rFonts w:asciiTheme="majorHAnsi" w:hAnsiTheme="majorHAnsi"/>
        </w:rPr>
        <w:t xml:space="preserve"> use was reduced and the </w:t>
      </w:r>
      <w:r w:rsidR="006D5701">
        <w:rPr>
          <w:rFonts w:asciiTheme="majorHAnsi" w:hAnsiTheme="majorHAnsi"/>
        </w:rPr>
        <w:t>current</w:t>
      </w:r>
      <w:r w:rsidR="00B16BE5">
        <w:rPr>
          <w:rFonts w:asciiTheme="majorHAnsi" w:hAnsiTheme="majorHAnsi"/>
        </w:rPr>
        <w:t xml:space="preserve"> data reflect</w:t>
      </w:r>
      <w:r w:rsidR="006D5701">
        <w:rPr>
          <w:rFonts w:asciiTheme="majorHAnsi" w:hAnsiTheme="majorHAnsi"/>
        </w:rPr>
        <w:t>s</w:t>
      </w:r>
      <w:r w:rsidR="00B16BE5">
        <w:rPr>
          <w:rFonts w:asciiTheme="majorHAnsi" w:hAnsiTheme="majorHAnsi"/>
        </w:rPr>
        <w:t xml:space="preserve"> </w:t>
      </w:r>
      <w:r w:rsidR="006D5701">
        <w:rPr>
          <w:rFonts w:asciiTheme="majorHAnsi" w:hAnsiTheme="majorHAnsi"/>
        </w:rPr>
        <w:t>only those</w:t>
      </w:r>
      <w:r w:rsidR="00B16BE5">
        <w:rPr>
          <w:rFonts w:asciiTheme="majorHAnsi" w:hAnsiTheme="majorHAnsi"/>
        </w:rPr>
        <w:t xml:space="preserve"> that were deemed clean and audible. In routine practice the use of videotape technology is often a problem</w:t>
      </w:r>
      <w:r w:rsidR="006D5701">
        <w:rPr>
          <w:rFonts w:asciiTheme="majorHAnsi" w:hAnsiTheme="majorHAnsi"/>
        </w:rPr>
        <w:t xml:space="preserve">, and there is a question as to whether </w:t>
      </w:r>
      <w:r w:rsidR="00B16BE5">
        <w:rPr>
          <w:rFonts w:asciiTheme="majorHAnsi" w:hAnsiTheme="majorHAnsi"/>
        </w:rPr>
        <w:t xml:space="preserve">the </w:t>
      </w:r>
      <w:r w:rsidR="006D5701">
        <w:rPr>
          <w:rFonts w:asciiTheme="majorHAnsi" w:hAnsiTheme="majorHAnsi"/>
        </w:rPr>
        <w:t xml:space="preserve">current </w:t>
      </w:r>
      <w:r w:rsidR="00703813">
        <w:rPr>
          <w:rFonts w:asciiTheme="majorHAnsi" w:hAnsiTheme="majorHAnsi"/>
        </w:rPr>
        <w:t>set of videotapes is</w:t>
      </w:r>
      <w:r w:rsidR="00B16BE5">
        <w:rPr>
          <w:rFonts w:asciiTheme="majorHAnsi" w:hAnsiTheme="majorHAnsi"/>
        </w:rPr>
        <w:t xml:space="preserve"> </w:t>
      </w:r>
      <w:r w:rsidR="006D5701">
        <w:rPr>
          <w:rFonts w:asciiTheme="majorHAnsi" w:hAnsiTheme="majorHAnsi"/>
        </w:rPr>
        <w:t>likely</w:t>
      </w:r>
      <w:r w:rsidR="00B16BE5">
        <w:rPr>
          <w:rFonts w:asciiTheme="majorHAnsi" w:hAnsiTheme="majorHAnsi"/>
        </w:rPr>
        <w:t xml:space="preserve"> to reflect </w:t>
      </w:r>
      <w:r w:rsidR="006D5701">
        <w:rPr>
          <w:rFonts w:asciiTheme="majorHAnsi" w:hAnsiTheme="majorHAnsi"/>
        </w:rPr>
        <w:t xml:space="preserve">the </w:t>
      </w:r>
      <w:r w:rsidR="00B16BE5">
        <w:rPr>
          <w:rFonts w:asciiTheme="majorHAnsi" w:hAnsiTheme="majorHAnsi"/>
        </w:rPr>
        <w:t>real world context of programme implementation</w:t>
      </w:r>
      <w:r w:rsidR="006D5701">
        <w:rPr>
          <w:rFonts w:asciiTheme="majorHAnsi" w:hAnsiTheme="majorHAnsi"/>
        </w:rPr>
        <w:t xml:space="preserve">. </w:t>
      </w:r>
      <w:r w:rsidR="00703813">
        <w:rPr>
          <w:rFonts w:asciiTheme="majorHAnsi" w:hAnsiTheme="majorHAnsi"/>
        </w:rPr>
        <w:t>In order to mitigate such issues arising in real world delivery</w:t>
      </w:r>
      <w:r w:rsidR="00CA358B">
        <w:rPr>
          <w:rFonts w:asciiTheme="majorHAnsi" w:hAnsiTheme="majorHAnsi"/>
        </w:rPr>
        <w:t xml:space="preserve"> where programmes are videoed as usual</w:t>
      </w:r>
      <w:r w:rsidR="00703813">
        <w:rPr>
          <w:rFonts w:asciiTheme="majorHAnsi" w:hAnsiTheme="majorHAnsi"/>
        </w:rPr>
        <w:t xml:space="preserve"> </w:t>
      </w:r>
      <w:r w:rsidR="00CA358B">
        <w:rPr>
          <w:rFonts w:asciiTheme="majorHAnsi" w:hAnsiTheme="majorHAnsi"/>
        </w:rPr>
        <w:t xml:space="preserve">i.e. for the benefits of supervision, </w:t>
      </w:r>
      <w:r w:rsidR="00703813">
        <w:rPr>
          <w:rFonts w:asciiTheme="majorHAnsi" w:hAnsiTheme="majorHAnsi"/>
        </w:rPr>
        <w:t xml:space="preserve">future revisions of the tool </w:t>
      </w:r>
      <w:r w:rsidR="00703813">
        <w:rPr>
          <w:rFonts w:asciiTheme="majorHAnsi" w:hAnsiTheme="majorHAnsi"/>
        </w:rPr>
        <w:lastRenderedPageBreak/>
        <w:t>and its associated</w:t>
      </w:r>
      <w:r w:rsidR="006D5701">
        <w:rPr>
          <w:rFonts w:asciiTheme="majorHAnsi" w:hAnsiTheme="majorHAnsi"/>
        </w:rPr>
        <w:t xml:space="preserve"> manual </w:t>
      </w:r>
      <w:r w:rsidR="00703813">
        <w:rPr>
          <w:rFonts w:asciiTheme="majorHAnsi" w:hAnsiTheme="majorHAnsi"/>
        </w:rPr>
        <w:t xml:space="preserve">will </w:t>
      </w:r>
      <w:r w:rsidR="00CE07CB">
        <w:rPr>
          <w:rFonts w:asciiTheme="majorHAnsi" w:hAnsiTheme="majorHAnsi"/>
        </w:rPr>
        <w:t>need</w:t>
      </w:r>
      <w:r w:rsidR="00703813">
        <w:rPr>
          <w:rFonts w:asciiTheme="majorHAnsi" w:hAnsiTheme="majorHAnsi"/>
        </w:rPr>
        <w:t xml:space="preserve"> to include</w:t>
      </w:r>
      <w:r w:rsidR="006D5701">
        <w:rPr>
          <w:rFonts w:asciiTheme="majorHAnsi" w:hAnsiTheme="majorHAnsi"/>
        </w:rPr>
        <w:t xml:space="preserve"> clear guidance on how </w:t>
      </w:r>
      <w:r w:rsidR="00703813">
        <w:rPr>
          <w:rFonts w:asciiTheme="majorHAnsi" w:hAnsiTheme="majorHAnsi"/>
        </w:rPr>
        <w:t>facilitators should</w:t>
      </w:r>
      <w:r w:rsidR="006D5701">
        <w:rPr>
          <w:rFonts w:asciiTheme="majorHAnsi" w:hAnsiTheme="majorHAnsi"/>
        </w:rPr>
        <w:t xml:space="preserve"> set up </w:t>
      </w:r>
      <w:r w:rsidR="00937DF0">
        <w:rPr>
          <w:rFonts w:asciiTheme="majorHAnsi" w:hAnsiTheme="majorHAnsi"/>
        </w:rPr>
        <w:t xml:space="preserve">and position </w:t>
      </w:r>
      <w:r w:rsidR="00703813">
        <w:rPr>
          <w:rFonts w:asciiTheme="majorHAnsi" w:hAnsiTheme="majorHAnsi"/>
        </w:rPr>
        <w:t xml:space="preserve">the </w:t>
      </w:r>
      <w:r w:rsidR="006D5701">
        <w:rPr>
          <w:rFonts w:asciiTheme="majorHAnsi" w:hAnsiTheme="majorHAnsi"/>
        </w:rPr>
        <w:t xml:space="preserve">camera </w:t>
      </w:r>
      <w:r w:rsidR="006D5701" w:rsidRPr="00F84225">
        <w:rPr>
          <w:rFonts w:asciiTheme="majorHAnsi" w:hAnsiTheme="majorHAnsi"/>
        </w:rPr>
        <w:t>during delivery</w:t>
      </w:r>
      <w:r w:rsidR="00703813" w:rsidRPr="00F84225">
        <w:rPr>
          <w:rFonts w:asciiTheme="majorHAnsi" w:hAnsiTheme="majorHAnsi"/>
        </w:rPr>
        <w:t xml:space="preserve"> in order</w:t>
      </w:r>
      <w:r w:rsidR="006D5701" w:rsidRPr="00F84225">
        <w:rPr>
          <w:rFonts w:asciiTheme="majorHAnsi" w:hAnsiTheme="majorHAnsi"/>
        </w:rPr>
        <w:t xml:space="preserve"> to ensure that</w:t>
      </w:r>
      <w:r w:rsidR="00703813" w:rsidRPr="00F84225">
        <w:rPr>
          <w:rFonts w:asciiTheme="majorHAnsi" w:hAnsiTheme="majorHAnsi"/>
        </w:rPr>
        <w:t xml:space="preserve"> </w:t>
      </w:r>
      <w:r w:rsidR="00937DF0" w:rsidRPr="00F84225">
        <w:rPr>
          <w:rFonts w:asciiTheme="majorHAnsi" w:hAnsiTheme="majorHAnsi"/>
        </w:rPr>
        <w:t xml:space="preserve">clean and audible video recordings are possible. </w:t>
      </w:r>
      <w:r w:rsidR="00F84225" w:rsidRPr="004820C8">
        <w:rPr>
          <w:rFonts w:asciiTheme="majorHAnsi" w:hAnsiTheme="majorHAnsi"/>
        </w:rPr>
        <w:t xml:space="preserve">As a general guide it is suggested that a minimum of two sessions captured at random points across programme delivery is recommended to enable fidelity scores to be calculated (Barber et al., 2006). </w:t>
      </w:r>
      <w:r w:rsidR="0010727D" w:rsidRPr="00F84225">
        <w:rPr>
          <w:rFonts w:asciiTheme="majorHAnsi" w:hAnsiTheme="majorHAnsi"/>
          <w:szCs w:val="20"/>
        </w:rPr>
        <w:t>We</w:t>
      </w:r>
      <w:r w:rsidR="0010727D" w:rsidRPr="0010727D">
        <w:rPr>
          <w:rFonts w:asciiTheme="majorHAnsi" w:hAnsiTheme="majorHAnsi"/>
          <w:szCs w:val="20"/>
        </w:rPr>
        <w:t xml:space="preserve"> suggest, in our training manual, that the first and last sessions</w:t>
      </w:r>
      <w:r w:rsidR="0010727D">
        <w:rPr>
          <w:rFonts w:asciiTheme="majorHAnsi" w:hAnsiTheme="majorHAnsi"/>
          <w:szCs w:val="20"/>
        </w:rPr>
        <w:t xml:space="preserve"> of programme delivery</w:t>
      </w:r>
      <w:r w:rsidR="0010727D" w:rsidRPr="0010727D">
        <w:rPr>
          <w:rFonts w:asciiTheme="majorHAnsi" w:hAnsiTheme="majorHAnsi"/>
          <w:szCs w:val="20"/>
        </w:rPr>
        <w:t xml:space="preserve"> should be avoided </w:t>
      </w:r>
      <w:r w:rsidR="0010727D">
        <w:rPr>
          <w:rFonts w:asciiTheme="majorHAnsi" w:hAnsiTheme="majorHAnsi"/>
          <w:szCs w:val="20"/>
        </w:rPr>
        <w:t xml:space="preserve">from fidelity coding </w:t>
      </w:r>
      <w:r w:rsidR="0010727D" w:rsidRPr="0010727D">
        <w:rPr>
          <w:rFonts w:asciiTheme="majorHAnsi" w:hAnsiTheme="majorHAnsi"/>
          <w:szCs w:val="20"/>
        </w:rPr>
        <w:t>due to the (respectively) introductory and celebr</w:t>
      </w:r>
      <w:r w:rsidR="0010727D">
        <w:rPr>
          <w:rFonts w:asciiTheme="majorHAnsi" w:hAnsiTheme="majorHAnsi"/>
          <w:szCs w:val="20"/>
        </w:rPr>
        <w:t xml:space="preserve">atory nature of these sessions but that the </w:t>
      </w:r>
      <w:r w:rsidR="0010727D" w:rsidRPr="0010727D">
        <w:rPr>
          <w:rFonts w:asciiTheme="majorHAnsi" w:hAnsiTheme="majorHAnsi"/>
          <w:szCs w:val="20"/>
        </w:rPr>
        <w:t xml:space="preserve">two </w:t>
      </w:r>
      <w:r w:rsidR="0010727D">
        <w:rPr>
          <w:rFonts w:asciiTheme="majorHAnsi" w:hAnsiTheme="majorHAnsi"/>
          <w:szCs w:val="20"/>
        </w:rPr>
        <w:t xml:space="preserve">chosen </w:t>
      </w:r>
      <w:r w:rsidR="0010727D" w:rsidRPr="0010727D">
        <w:rPr>
          <w:rFonts w:asciiTheme="majorHAnsi" w:hAnsiTheme="majorHAnsi"/>
          <w:szCs w:val="20"/>
        </w:rPr>
        <w:t xml:space="preserve">sessions per group </w:t>
      </w:r>
      <w:r w:rsidR="0010727D">
        <w:rPr>
          <w:rFonts w:asciiTheme="majorHAnsi" w:hAnsiTheme="majorHAnsi"/>
          <w:szCs w:val="20"/>
        </w:rPr>
        <w:t xml:space="preserve">should be filmed </w:t>
      </w:r>
      <w:r w:rsidR="0010727D" w:rsidRPr="0010727D">
        <w:rPr>
          <w:rFonts w:asciiTheme="majorHAnsi" w:hAnsiTheme="majorHAnsi"/>
          <w:szCs w:val="20"/>
        </w:rPr>
        <w:t>approx</w:t>
      </w:r>
      <w:r w:rsidR="0010727D">
        <w:rPr>
          <w:rFonts w:asciiTheme="majorHAnsi" w:hAnsiTheme="majorHAnsi"/>
          <w:szCs w:val="20"/>
        </w:rPr>
        <w:t>imately</w:t>
      </w:r>
      <w:r w:rsidR="0010727D" w:rsidRPr="0010727D">
        <w:rPr>
          <w:rFonts w:asciiTheme="majorHAnsi" w:hAnsiTheme="majorHAnsi"/>
          <w:szCs w:val="20"/>
        </w:rPr>
        <w:t xml:space="preserve"> ¼ and ¾ way through the </w:t>
      </w:r>
      <w:r w:rsidR="0010727D" w:rsidRPr="00F84225">
        <w:rPr>
          <w:rFonts w:asciiTheme="majorHAnsi" w:hAnsiTheme="majorHAnsi"/>
          <w:szCs w:val="20"/>
        </w:rPr>
        <w:t>programme</w:t>
      </w:r>
      <w:r w:rsidR="00F84225" w:rsidRPr="00F84225">
        <w:rPr>
          <w:rFonts w:asciiTheme="majorHAnsi" w:hAnsiTheme="majorHAnsi"/>
          <w:szCs w:val="20"/>
        </w:rPr>
        <w:t xml:space="preserve"> </w:t>
      </w:r>
      <w:r w:rsidR="00F84225" w:rsidRPr="004820C8">
        <w:rPr>
          <w:rFonts w:asciiTheme="majorHAnsi" w:hAnsiTheme="majorHAnsi"/>
          <w:szCs w:val="20"/>
        </w:rPr>
        <w:t>to enable a better perspective of how programmes are being delivered over time, and because fidelity of programme delivery is not necessarily static.  The first and last sessions are not recommended for conducting observations as they will not be representative of the other sessions given that the first session is typically getting to know each other and being introduced the programme and the last session is typically contains a celebration for completing the course.</w:t>
      </w:r>
      <w:r w:rsidR="0010727D" w:rsidRPr="0010727D">
        <w:rPr>
          <w:rFonts w:asciiTheme="majorHAnsi" w:hAnsiTheme="majorHAnsi"/>
          <w:szCs w:val="20"/>
        </w:rPr>
        <w:t xml:space="preserve"> </w:t>
      </w:r>
      <w:r w:rsidR="0010727D">
        <w:rPr>
          <w:rFonts w:asciiTheme="majorHAnsi" w:hAnsiTheme="majorHAnsi"/>
        </w:rPr>
        <w:t xml:space="preserve">Moreover, in terms of applying the PPIC </w:t>
      </w:r>
      <w:r w:rsidR="0010727D">
        <w:rPr>
          <w:rFonts w:asciiTheme="majorHAnsi" w:hAnsiTheme="majorHAnsi"/>
          <w:szCs w:val="20"/>
        </w:rPr>
        <w:t>w</w:t>
      </w:r>
      <w:r w:rsidR="0010727D" w:rsidRPr="0010727D">
        <w:rPr>
          <w:rFonts w:asciiTheme="majorHAnsi" w:hAnsiTheme="majorHAnsi"/>
          <w:szCs w:val="20"/>
        </w:rPr>
        <w:t xml:space="preserve">e recommend a half day to </w:t>
      </w:r>
      <w:r w:rsidR="0010727D">
        <w:rPr>
          <w:rFonts w:asciiTheme="majorHAnsi" w:hAnsiTheme="majorHAnsi"/>
          <w:szCs w:val="20"/>
        </w:rPr>
        <w:t xml:space="preserve">one </w:t>
      </w:r>
      <w:r w:rsidR="0010727D" w:rsidRPr="0010727D">
        <w:rPr>
          <w:rFonts w:asciiTheme="majorHAnsi" w:hAnsiTheme="majorHAnsi"/>
          <w:szCs w:val="20"/>
        </w:rPr>
        <w:t xml:space="preserve">day training, with frequent refreshers to maintain reliability of coding within organisations. </w:t>
      </w:r>
      <w:r w:rsidR="00937DF0">
        <w:rPr>
          <w:rFonts w:asciiTheme="majorHAnsi" w:hAnsiTheme="majorHAnsi"/>
        </w:rPr>
        <w:t>Th</w:t>
      </w:r>
      <w:r w:rsidR="0010727D">
        <w:rPr>
          <w:rFonts w:asciiTheme="majorHAnsi" w:hAnsiTheme="majorHAnsi"/>
        </w:rPr>
        <w:t>e benefits of this</w:t>
      </w:r>
      <w:r w:rsidR="00937DF0">
        <w:rPr>
          <w:rFonts w:asciiTheme="majorHAnsi" w:hAnsiTheme="majorHAnsi"/>
        </w:rPr>
        <w:t xml:space="preserve"> </w:t>
      </w:r>
      <w:r w:rsidR="00CE07CB">
        <w:rPr>
          <w:rFonts w:asciiTheme="majorHAnsi" w:hAnsiTheme="majorHAnsi"/>
        </w:rPr>
        <w:t>manualised</w:t>
      </w:r>
      <w:r w:rsidR="00937DF0">
        <w:rPr>
          <w:rFonts w:asciiTheme="majorHAnsi" w:hAnsiTheme="majorHAnsi"/>
        </w:rPr>
        <w:t xml:space="preserve"> step by step approach to recording </w:t>
      </w:r>
      <w:r w:rsidR="0010727D">
        <w:rPr>
          <w:rFonts w:asciiTheme="majorHAnsi" w:hAnsiTheme="majorHAnsi"/>
        </w:rPr>
        <w:t xml:space="preserve">and coding </w:t>
      </w:r>
      <w:r w:rsidR="00937DF0">
        <w:rPr>
          <w:rFonts w:asciiTheme="majorHAnsi" w:hAnsiTheme="majorHAnsi"/>
        </w:rPr>
        <w:t>session delivery include</w:t>
      </w:r>
      <w:r w:rsidR="00CE07CB">
        <w:rPr>
          <w:rFonts w:asciiTheme="majorHAnsi" w:hAnsiTheme="majorHAnsi"/>
        </w:rPr>
        <w:t>s; 1)</w:t>
      </w:r>
      <w:r w:rsidR="00937DF0">
        <w:rPr>
          <w:rFonts w:asciiTheme="majorHAnsi" w:hAnsiTheme="majorHAnsi"/>
        </w:rPr>
        <w:t xml:space="preserve"> aiding the process of built in supervision and accreditation for programme facilitators by ensuring that suitable videos are available, </w:t>
      </w:r>
      <w:r w:rsidR="00CE07CB">
        <w:rPr>
          <w:rFonts w:asciiTheme="majorHAnsi" w:hAnsiTheme="majorHAnsi"/>
        </w:rPr>
        <w:t>and, 2)</w:t>
      </w:r>
      <w:r w:rsidR="00937DF0">
        <w:rPr>
          <w:rFonts w:asciiTheme="majorHAnsi" w:hAnsiTheme="majorHAnsi"/>
        </w:rPr>
        <w:t xml:space="preserve"> ensuring that cameras are positioned in such a way that PPIC </w:t>
      </w:r>
      <w:r w:rsidR="00703813">
        <w:rPr>
          <w:rFonts w:asciiTheme="majorHAnsi" w:hAnsiTheme="majorHAnsi"/>
        </w:rPr>
        <w:t xml:space="preserve">coders are </w:t>
      </w:r>
      <w:r w:rsidR="00937DF0">
        <w:rPr>
          <w:rFonts w:asciiTheme="majorHAnsi" w:hAnsiTheme="majorHAnsi"/>
        </w:rPr>
        <w:t>able to rate all items</w:t>
      </w:r>
      <w:r w:rsidR="00CA358B">
        <w:rPr>
          <w:rFonts w:asciiTheme="majorHAnsi" w:hAnsiTheme="majorHAnsi"/>
        </w:rPr>
        <w:t xml:space="preserve"> which will in turn enhance the ability to continually monitor the maintenance of delivery </w:t>
      </w:r>
      <w:r w:rsidR="0010727D">
        <w:rPr>
          <w:rFonts w:asciiTheme="majorHAnsi" w:hAnsiTheme="majorHAnsi"/>
        </w:rPr>
        <w:t>at</w:t>
      </w:r>
      <w:r w:rsidR="00CA358B">
        <w:rPr>
          <w:rFonts w:asciiTheme="majorHAnsi" w:hAnsiTheme="majorHAnsi"/>
        </w:rPr>
        <w:t xml:space="preserve"> a fairly low cost</w:t>
      </w:r>
      <w:r w:rsidR="006D5701">
        <w:rPr>
          <w:rFonts w:asciiTheme="majorHAnsi" w:hAnsiTheme="majorHAnsi"/>
        </w:rPr>
        <w:t>.</w:t>
      </w:r>
      <w:r w:rsidR="00400107">
        <w:rPr>
          <w:rFonts w:asciiTheme="majorHAnsi" w:hAnsiTheme="majorHAnsi"/>
        </w:rPr>
        <w:t xml:space="preserve"> </w:t>
      </w:r>
    </w:p>
    <w:p w:rsidR="00293EA4" w:rsidRPr="00152A99" w:rsidRDefault="00293EA4" w:rsidP="00293EA4">
      <w:pPr>
        <w:spacing w:line="360" w:lineRule="auto"/>
        <w:ind w:firstLine="284"/>
        <w:jc w:val="both"/>
        <w:rPr>
          <w:rFonts w:asciiTheme="majorHAnsi" w:hAnsiTheme="majorHAnsi"/>
        </w:rPr>
      </w:pPr>
      <w:r>
        <w:rPr>
          <w:rFonts w:asciiTheme="majorHAnsi" w:hAnsiTheme="majorHAnsi"/>
        </w:rPr>
        <w:t xml:space="preserve">The final limitation is that whilst the original PPIC set out to capture all five aspects of programme fidelity, based on feedback from fidelity experts the final revised tool only relates to three (Adherence, Quality of delivery and Participant Responsiveness). The previously included items relating to the components of Exposure (appropriate number of sessions) and Programme Differentiation (unique features of programmes) were identified as being best aligned with Adherence. Whilst outstanding items were suggested to be best captured in greater detail through other means i.e. weekly facilitator completed checklists and attendance logs, and not through randomly selected observations. Whilst this is a shortfall of the tool, it is acknowledged that these refinements have strengthened the tools reliability and face validity for these three components.   </w:t>
      </w:r>
    </w:p>
    <w:p w:rsidR="00007D9C" w:rsidRPr="00152A99" w:rsidRDefault="00007D9C" w:rsidP="00861BD9">
      <w:pPr>
        <w:spacing w:line="360" w:lineRule="auto"/>
        <w:jc w:val="both"/>
        <w:rPr>
          <w:rFonts w:asciiTheme="majorHAnsi" w:hAnsiTheme="majorHAnsi"/>
        </w:rPr>
      </w:pPr>
    </w:p>
    <w:p w:rsidR="00007D9C" w:rsidRPr="00152A99" w:rsidRDefault="00007D9C" w:rsidP="00242802">
      <w:pPr>
        <w:tabs>
          <w:tab w:val="left" w:pos="5629"/>
        </w:tabs>
        <w:spacing w:line="360" w:lineRule="auto"/>
        <w:jc w:val="both"/>
        <w:rPr>
          <w:rFonts w:asciiTheme="majorHAnsi" w:hAnsiTheme="majorHAnsi"/>
          <w:b/>
        </w:rPr>
      </w:pPr>
      <w:r w:rsidRPr="00152A99">
        <w:rPr>
          <w:rFonts w:asciiTheme="majorHAnsi" w:hAnsiTheme="majorHAnsi"/>
          <w:b/>
        </w:rPr>
        <w:t>Future Directions and Conclusions</w:t>
      </w:r>
      <w:r w:rsidR="00242802">
        <w:rPr>
          <w:rFonts w:asciiTheme="majorHAnsi" w:hAnsiTheme="majorHAnsi"/>
          <w:b/>
        </w:rPr>
        <w:tab/>
      </w:r>
    </w:p>
    <w:p w:rsidR="00D4511D" w:rsidRDefault="00B558C1" w:rsidP="00861BD9">
      <w:pPr>
        <w:spacing w:line="360" w:lineRule="auto"/>
        <w:ind w:firstLine="284"/>
        <w:jc w:val="both"/>
        <w:rPr>
          <w:rFonts w:asciiTheme="majorHAnsi" w:hAnsiTheme="majorHAnsi"/>
        </w:rPr>
      </w:pPr>
      <w:r>
        <w:rPr>
          <w:rFonts w:asciiTheme="majorHAnsi" w:hAnsiTheme="majorHAnsi"/>
        </w:rPr>
        <w:t>W</w:t>
      </w:r>
      <w:r w:rsidR="005C5061" w:rsidRPr="00152A99">
        <w:rPr>
          <w:rFonts w:asciiTheme="majorHAnsi" w:hAnsiTheme="majorHAnsi"/>
        </w:rPr>
        <w:t>ork is</w:t>
      </w:r>
      <w:r>
        <w:rPr>
          <w:rFonts w:asciiTheme="majorHAnsi" w:hAnsiTheme="majorHAnsi"/>
        </w:rPr>
        <w:t xml:space="preserve"> underway</w:t>
      </w:r>
      <w:r w:rsidR="005C5061" w:rsidRPr="00152A99">
        <w:rPr>
          <w:rFonts w:asciiTheme="majorHAnsi" w:hAnsiTheme="majorHAnsi"/>
        </w:rPr>
        <w:t xml:space="preserve"> to explore</w:t>
      </w:r>
      <w:r w:rsidR="00DD376F" w:rsidRPr="00152A99">
        <w:rPr>
          <w:rFonts w:asciiTheme="majorHAnsi" w:hAnsiTheme="majorHAnsi"/>
        </w:rPr>
        <w:t xml:space="preserve"> the feasibility of using</w:t>
      </w:r>
      <w:r w:rsidR="00D568E3" w:rsidRPr="00152A99">
        <w:rPr>
          <w:rFonts w:asciiTheme="majorHAnsi" w:hAnsiTheme="majorHAnsi"/>
        </w:rPr>
        <w:t xml:space="preserve"> the PPIC</w:t>
      </w:r>
      <w:r w:rsidR="00CE42BB" w:rsidRPr="00152A99">
        <w:rPr>
          <w:rFonts w:asciiTheme="majorHAnsi" w:hAnsiTheme="majorHAnsi"/>
        </w:rPr>
        <w:t xml:space="preserve"> </w:t>
      </w:r>
      <w:r>
        <w:rPr>
          <w:rFonts w:asciiTheme="majorHAnsi" w:hAnsiTheme="majorHAnsi"/>
        </w:rPr>
        <w:t>with other group-based parenting programmes</w:t>
      </w:r>
      <w:r w:rsidR="005C5061" w:rsidRPr="00152A99">
        <w:rPr>
          <w:rFonts w:asciiTheme="majorHAnsi" w:hAnsiTheme="majorHAnsi"/>
        </w:rPr>
        <w:t>. This work</w:t>
      </w:r>
      <w:r w:rsidR="00DD376F" w:rsidRPr="00152A99">
        <w:rPr>
          <w:rFonts w:asciiTheme="majorHAnsi" w:hAnsiTheme="majorHAnsi"/>
        </w:rPr>
        <w:t xml:space="preserve"> </w:t>
      </w:r>
      <w:r w:rsidR="00CE42BB" w:rsidRPr="00152A99">
        <w:rPr>
          <w:rFonts w:asciiTheme="majorHAnsi" w:hAnsiTheme="majorHAnsi"/>
        </w:rPr>
        <w:t xml:space="preserve">will </w:t>
      </w:r>
      <w:r w:rsidR="00702060" w:rsidRPr="00152A99">
        <w:rPr>
          <w:rFonts w:asciiTheme="majorHAnsi" w:hAnsiTheme="majorHAnsi"/>
        </w:rPr>
        <w:t>explore</w:t>
      </w:r>
      <w:r w:rsidR="00DD376F" w:rsidRPr="00152A99">
        <w:rPr>
          <w:rFonts w:asciiTheme="majorHAnsi" w:hAnsiTheme="majorHAnsi"/>
        </w:rPr>
        <w:t xml:space="preserve"> achievable levels of reliability when using a </w:t>
      </w:r>
      <w:r w:rsidR="00DD376F" w:rsidRPr="00152A99">
        <w:rPr>
          <w:rFonts w:asciiTheme="majorHAnsi" w:hAnsiTheme="majorHAnsi"/>
        </w:rPr>
        <w:lastRenderedPageBreak/>
        <w:t xml:space="preserve">larger sample of videos derived from </w:t>
      </w:r>
      <w:r w:rsidR="00F65371" w:rsidRPr="00152A99">
        <w:rPr>
          <w:rFonts w:asciiTheme="majorHAnsi" w:hAnsiTheme="majorHAnsi"/>
        </w:rPr>
        <w:t>several</w:t>
      </w:r>
      <w:r w:rsidR="00DD376F" w:rsidRPr="00152A99">
        <w:rPr>
          <w:rFonts w:asciiTheme="majorHAnsi" w:hAnsiTheme="majorHAnsi"/>
        </w:rPr>
        <w:t xml:space="preserve"> different</w:t>
      </w:r>
      <w:r w:rsidR="005C5061" w:rsidRPr="00152A99">
        <w:rPr>
          <w:rFonts w:asciiTheme="majorHAnsi" w:hAnsiTheme="majorHAnsi"/>
        </w:rPr>
        <w:t xml:space="preserve"> programmes and their individual sessions. </w:t>
      </w:r>
      <w:r>
        <w:rPr>
          <w:rFonts w:asciiTheme="majorHAnsi" w:hAnsiTheme="majorHAnsi"/>
        </w:rPr>
        <w:t xml:space="preserve">We intend to </w:t>
      </w:r>
      <w:r w:rsidR="005C5061" w:rsidRPr="00152A99">
        <w:rPr>
          <w:rFonts w:asciiTheme="majorHAnsi" w:hAnsiTheme="majorHAnsi"/>
        </w:rPr>
        <w:t>explor</w:t>
      </w:r>
      <w:r>
        <w:rPr>
          <w:rFonts w:asciiTheme="majorHAnsi" w:hAnsiTheme="majorHAnsi"/>
        </w:rPr>
        <w:t>e</w:t>
      </w:r>
      <w:r w:rsidR="005C5061" w:rsidRPr="00152A99">
        <w:rPr>
          <w:rFonts w:asciiTheme="majorHAnsi" w:hAnsiTheme="majorHAnsi"/>
        </w:rPr>
        <w:t xml:space="preserve"> the</w:t>
      </w:r>
      <w:r w:rsidR="00CE42BB" w:rsidRPr="00152A99">
        <w:rPr>
          <w:rFonts w:asciiTheme="majorHAnsi" w:hAnsiTheme="majorHAnsi"/>
        </w:rPr>
        <w:t xml:space="preserve"> content validity and structural validity </w:t>
      </w:r>
      <w:r w:rsidR="005C5061" w:rsidRPr="00152A99">
        <w:rPr>
          <w:rFonts w:asciiTheme="majorHAnsi" w:hAnsiTheme="majorHAnsi"/>
        </w:rPr>
        <w:t>of the PPIC</w:t>
      </w:r>
      <w:r>
        <w:rPr>
          <w:rFonts w:asciiTheme="majorHAnsi" w:hAnsiTheme="majorHAnsi"/>
        </w:rPr>
        <w:t xml:space="preserve">, and </w:t>
      </w:r>
      <w:r w:rsidR="005C5061" w:rsidRPr="00152A99">
        <w:rPr>
          <w:rFonts w:asciiTheme="majorHAnsi" w:hAnsiTheme="majorHAnsi"/>
        </w:rPr>
        <w:t>liais</w:t>
      </w:r>
      <w:r>
        <w:rPr>
          <w:rFonts w:asciiTheme="majorHAnsi" w:hAnsiTheme="majorHAnsi"/>
        </w:rPr>
        <w:t>e</w:t>
      </w:r>
      <w:r w:rsidR="005C5061" w:rsidRPr="00152A99">
        <w:rPr>
          <w:rFonts w:asciiTheme="majorHAnsi" w:hAnsiTheme="majorHAnsi"/>
        </w:rPr>
        <w:t xml:space="preserve"> with programme developers and experts in fidelity research </w:t>
      </w:r>
      <w:r>
        <w:rPr>
          <w:rFonts w:asciiTheme="majorHAnsi" w:hAnsiTheme="majorHAnsi"/>
        </w:rPr>
        <w:t xml:space="preserve">to revise the </w:t>
      </w:r>
      <w:r w:rsidR="005C5061" w:rsidRPr="00152A99">
        <w:rPr>
          <w:rFonts w:asciiTheme="majorHAnsi" w:hAnsiTheme="majorHAnsi"/>
        </w:rPr>
        <w:t>PPIC manual</w:t>
      </w:r>
      <w:r w:rsidR="00AB3011">
        <w:rPr>
          <w:rFonts w:asciiTheme="majorHAnsi" w:hAnsiTheme="majorHAnsi"/>
        </w:rPr>
        <w:t>, training,</w:t>
      </w:r>
      <w:r w:rsidR="005C5061" w:rsidRPr="00152A99">
        <w:rPr>
          <w:rFonts w:asciiTheme="majorHAnsi" w:hAnsiTheme="majorHAnsi"/>
        </w:rPr>
        <w:t xml:space="preserve"> and coding sheet</w:t>
      </w:r>
      <w:r w:rsidR="00702060" w:rsidRPr="00152A99">
        <w:rPr>
          <w:rFonts w:asciiTheme="majorHAnsi" w:hAnsiTheme="majorHAnsi"/>
        </w:rPr>
        <w:t>s</w:t>
      </w:r>
      <w:r w:rsidR="005C5061" w:rsidRPr="00152A99">
        <w:rPr>
          <w:rFonts w:asciiTheme="majorHAnsi" w:hAnsiTheme="majorHAnsi"/>
        </w:rPr>
        <w:t xml:space="preserve">. </w:t>
      </w:r>
      <w:r w:rsidR="004043ED">
        <w:rPr>
          <w:rFonts w:asciiTheme="majorHAnsi" w:hAnsiTheme="majorHAnsi"/>
        </w:rPr>
        <w:t xml:space="preserve">Once the PPIC tool has been fully validated we intend to conduct a study to explore the </w:t>
      </w:r>
      <w:r w:rsidR="00753C4E">
        <w:rPr>
          <w:rFonts w:asciiTheme="majorHAnsi" w:hAnsiTheme="majorHAnsi"/>
        </w:rPr>
        <w:t>reliability</w:t>
      </w:r>
      <w:r w:rsidR="004043ED">
        <w:rPr>
          <w:rFonts w:asciiTheme="majorHAnsi" w:hAnsiTheme="majorHAnsi"/>
        </w:rPr>
        <w:t xml:space="preserve"> of using the PPIC live during session delivery versus using the PPIC from pre-recorded videotapes</w:t>
      </w:r>
      <w:r w:rsidR="00753C4E">
        <w:rPr>
          <w:rFonts w:asciiTheme="majorHAnsi" w:hAnsiTheme="majorHAnsi"/>
        </w:rPr>
        <w:t xml:space="preserve"> as we have done so with other observational tools (Gridley, Bywater &amp; Hutchings, </w:t>
      </w:r>
      <w:r w:rsidR="004820C8">
        <w:rPr>
          <w:rFonts w:asciiTheme="majorHAnsi" w:hAnsiTheme="majorHAnsi"/>
        </w:rPr>
        <w:t>in press</w:t>
      </w:r>
      <w:r w:rsidR="00753C4E">
        <w:rPr>
          <w:rFonts w:asciiTheme="majorHAnsi" w:hAnsiTheme="majorHAnsi"/>
        </w:rPr>
        <w:t xml:space="preserve">). It is hoped that findings from such a study would be useful and informative in instances where video-technology may not available in practice yet assessment of programme fidelity is still required. </w:t>
      </w:r>
    </w:p>
    <w:p w:rsidR="0036568B" w:rsidRDefault="0036568B" w:rsidP="00861BD9">
      <w:pPr>
        <w:spacing w:line="360" w:lineRule="auto"/>
        <w:ind w:firstLine="284"/>
        <w:jc w:val="both"/>
        <w:rPr>
          <w:rFonts w:asciiTheme="majorHAnsi" w:hAnsiTheme="majorHAnsi"/>
        </w:rPr>
      </w:pPr>
      <w:r>
        <w:rPr>
          <w:rFonts w:asciiTheme="majorHAnsi" w:hAnsiTheme="majorHAnsi"/>
        </w:rPr>
        <w:t>Results suggest that the half-day training yields reasonable levels of inter-rater reliability, to individuals not trained in the parent programmes they are observing</w:t>
      </w:r>
      <w:r w:rsidR="00132EE8">
        <w:rPr>
          <w:rFonts w:asciiTheme="majorHAnsi" w:hAnsiTheme="majorHAnsi"/>
        </w:rPr>
        <w:t>. However, the tool is not yet systems tested and further work with the PPIC when used by non-research staff in practice-based settings</w:t>
      </w:r>
      <w:r w:rsidR="00FF4ECE">
        <w:rPr>
          <w:rFonts w:asciiTheme="majorHAnsi" w:hAnsiTheme="majorHAnsi"/>
        </w:rPr>
        <w:t>, who may have little knowledge of observational methods,</w:t>
      </w:r>
      <w:r w:rsidR="00132EE8">
        <w:rPr>
          <w:rFonts w:asciiTheme="majorHAnsi" w:hAnsiTheme="majorHAnsi"/>
        </w:rPr>
        <w:t xml:space="preserve"> is required before we can be confident that the</w:t>
      </w:r>
      <w:r>
        <w:rPr>
          <w:rFonts w:asciiTheme="majorHAnsi" w:hAnsiTheme="majorHAnsi"/>
        </w:rPr>
        <w:t xml:space="preserve"> training </w:t>
      </w:r>
      <w:r w:rsidR="00132EE8">
        <w:rPr>
          <w:rFonts w:asciiTheme="majorHAnsi" w:hAnsiTheme="majorHAnsi"/>
        </w:rPr>
        <w:t xml:space="preserve">programme </w:t>
      </w:r>
      <w:r>
        <w:rPr>
          <w:rFonts w:asciiTheme="majorHAnsi" w:hAnsiTheme="majorHAnsi"/>
        </w:rPr>
        <w:t>and tool could be used by a variety of individuals across organisations.</w:t>
      </w:r>
      <w:r w:rsidR="0057548B">
        <w:rPr>
          <w:rFonts w:asciiTheme="majorHAnsi" w:hAnsiTheme="majorHAnsi"/>
        </w:rPr>
        <w:t xml:space="preserve"> </w:t>
      </w:r>
    </w:p>
    <w:p w:rsidR="00213977" w:rsidRDefault="00BC4DC6" w:rsidP="002C163B">
      <w:pPr>
        <w:spacing w:line="360" w:lineRule="auto"/>
        <w:ind w:firstLine="284"/>
        <w:jc w:val="both"/>
        <w:rPr>
          <w:rFonts w:asciiTheme="minorHAnsi" w:eastAsiaTheme="minorHAnsi" w:hAnsiTheme="minorHAnsi" w:cstheme="minorBidi"/>
          <w:color w:val="auto"/>
          <w:sz w:val="20"/>
          <w:szCs w:val="20"/>
          <w:lang w:eastAsia="en-US"/>
        </w:rPr>
      </w:pPr>
      <w:r w:rsidRPr="00213457">
        <w:rPr>
          <w:rFonts w:asciiTheme="majorHAnsi" w:hAnsiTheme="majorHAnsi"/>
        </w:rPr>
        <w:t xml:space="preserve">In conclusion, </w:t>
      </w:r>
      <w:r w:rsidR="00213457">
        <w:rPr>
          <w:rFonts w:asciiTheme="majorHAnsi" w:hAnsiTheme="majorHAnsi"/>
          <w:color w:val="222222"/>
        </w:rPr>
        <w:t>developing tools that serve to measure implementation fidelity of parent programmes within real world settings is an</w:t>
      </w:r>
      <w:r w:rsidR="002E0690" w:rsidRPr="002C163B">
        <w:rPr>
          <w:rFonts w:asciiTheme="majorHAnsi" w:hAnsiTheme="majorHAnsi"/>
          <w:color w:val="222222"/>
        </w:rPr>
        <w:t xml:space="preserve"> important and challenging area of work</w:t>
      </w:r>
      <w:r w:rsidR="00AB3011">
        <w:rPr>
          <w:rFonts w:asciiTheme="majorHAnsi" w:hAnsiTheme="majorHAnsi"/>
          <w:color w:val="222222"/>
        </w:rPr>
        <w:t>,</w:t>
      </w:r>
      <w:r w:rsidR="00FF4ECE">
        <w:rPr>
          <w:rFonts w:asciiTheme="majorHAnsi" w:hAnsiTheme="majorHAnsi"/>
          <w:color w:val="222222"/>
        </w:rPr>
        <w:t xml:space="preserve"> namely </w:t>
      </w:r>
      <w:r w:rsidR="003D1594">
        <w:rPr>
          <w:rFonts w:asciiTheme="majorHAnsi" w:hAnsiTheme="majorHAnsi"/>
          <w:color w:val="222222"/>
        </w:rPr>
        <w:t>to justify the expense of delivery in the face of increasing cuts to services</w:t>
      </w:r>
      <w:r w:rsidR="0010727D">
        <w:rPr>
          <w:rFonts w:asciiTheme="majorHAnsi" w:hAnsiTheme="majorHAnsi"/>
          <w:color w:val="222222"/>
        </w:rPr>
        <w:t xml:space="preserve"> and to ensure that families receiving these services stand a good chance of benefiting from its content</w:t>
      </w:r>
      <w:r w:rsidR="003D1594">
        <w:rPr>
          <w:rFonts w:asciiTheme="majorHAnsi" w:hAnsiTheme="majorHAnsi"/>
          <w:color w:val="222222"/>
        </w:rPr>
        <w:t>.</w:t>
      </w:r>
      <w:r w:rsidR="00AB3011">
        <w:rPr>
          <w:rFonts w:asciiTheme="majorHAnsi" w:hAnsiTheme="majorHAnsi"/>
          <w:color w:val="222222"/>
        </w:rPr>
        <w:t xml:space="preserve"> </w:t>
      </w:r>
      <w:r w:rsidR="003D1594">
        <w:rPr>
          <w:rFonts w:asciiTheme="majorHAnsi" w:hAnsiTheme="majorHAnsi"/>
          <w:color w:val="222222"/>
        </w:rPr>
        <w:t>T</w:t>
      </w:r>
      <w:r w:rsidR="00AB3011">
        <w:rPr>
          <w:rFonts w:asciiTheme="majorHAnsi" w:hAnsiTheme="majorHAnsi"/>
          <w:color w:val="222222"/>
        </w:rPr>
        <w:t>o our knowledge a similar tool for generic assessment of quality across multiple parent programmes has not been successfully developed</w:t>
      </w:r>
      <w:r w:rsidR="0036568B">
        <w:rPr>
          <w:rFonts w:asciiTheme="majorHAnsi" w:hAnsiTheme="majorHAnsi"/>
          <w:color w:val="222222"/>
        </w:rPr>
        <w:t>.</w:t>
      </w:r>
      <w:r w:rsidR="00213457">
        <w:rPr>
          <w:rFonts w:asciiTheme="majorHAnsi" w:hAnsiTheme="majorHAnsi"/>
          <w:color w:val="222222"/>
        </w:rPr>
        <w:t xml:space="preserve"> The PPIC is in its initial stages of development and the current study suggests that it has the potential to make a real world contribution to </w:t>
      </w:r>
      <w:r w:rsidR="00132EE8">
        <w:rPr>
          <w:rFonts w:asciiTheme="majorHAnsi" w:hAnsiTheme="majorHAnsi"/>
          <w:color w:val="222222"/>
        </w:rPr>
        <w:t>an</w:t>
      </w:r>
      <w:r w:rsidR="00213457">
        <w:rPr>
          <w:rFonts w:asciiTheme="majorHAnsi" w:hAnsiTheme="majorHAnsi"/>
          <w:color w:val="222222"/>
        </w:rPr>
        <w:t xml:space="preserve"> area</w:t>
      </w:r>
      <w:r w:rsidR="00132EE8">
        <w:rPr>
          <w:rFonts w:asciiTheme="majorHAnsi" w:hAnsiTheme="majorHAnsi"/>
          <w:color w:val="222222"/>
        </w:rPr>
        <w:t xml:space="preserve"> where routine monitoring is important to ensure that quality standards of programme delivery are upheld and maintained</w:t>
      </w:r>
      <w:r w:rsidR="00213457">
        <w:rPr>
          <w:rFonts w:asciiTheme="majorHAnsi" w:hAnsiTheme="majorHAnsi"/>
          <w:color w:val="222222"/>
        </w:rPr>
        <w:t xml:space="preserve">. However, the findings should be taken with caution as the current study is exploratory in nature and has a number of limitations which may have contributed to the findings. </w:t>
      </w:r>
      <w:r w:rsidR="002E0690" w:rsidRPr="002C163B">
        <w:rPr>
          <w:rFonts w:asciiTheme="majorHAnsi" w:hAnsiTheme="majorHAnsi"/>
          <w:color w:val="222222"/>
        </w:rPr>
        <w:t xml:space="preserve">  </w:t>
      </w:r>
      <w:r w:rsidR="0010727D">
        <w:rPr>
          <w:rFonts w:asciiTheme="majorHAnsi" w:hAnsiTheme="majorHAnsi"/>
          <w:color w:val="222222"/>
        </w:rPr>
        <w:t xml:space="preserve">More importantly, the PPIC is an observational tool which in real world settings would most typically be applied during live delivery. For </w:t>
      </w:r>
      <w:r w:rsidR="002E0690" w:rsidRPr="002C163B">
        <w:rPr>
          <w:rFonts w:asciiTheme="majorHAnsi" w:eastAsiaTheme="minorHAnsi" w:hAnsiTheme="majorHAnsi" w:cstheme="minorBidi"/>
          <w:color w:val="auto"/>
          <w:szCs w:val="20"/>
          <w:lang w:eastAsia="en-US"/>
        </w:rPr>
        <w:t xml:space="preserve">validation purposes, video is </w:t>
      </w:r>
      <w:r w:rsidR="0010727D">
        <w:rPr>
          <w:rFonts w:asciiTheme="majorHAnsi" w:eastAsiaTheme="minorHAnsi" w:hAnsiTheme="majorHAnsi" w:cstheme="minorBidi"/>
          <w:color w:val="auto"/>
          <w:szCs w:val="20"/>
          <w:lang w:eastAsia="en-US"/>
        </w:rPr>
        <w:t xml:space="preserve">clearly the most optimal choice because we need </w:t>
      </w:r>
      <w:r w:rsidR="002E0690" w:rsidRPr="002C163B">
        <w:rPr>
          <w:rFonts w:asciiTheme="majorHAnsi" w:eastAsiaTheme="minorHAnsi" w:hAnsiTheme="majorHAnsi" w:cstheme="minorBidi"/>
          <w:color w:val="auto"/>
          <w:szCs w:val="20"/>
          <w:lang w:eastAsia="en-US"/>
        </w:rPr>
        <w:t xml:space="preserve">different coders to view it. </w:t>
      </w:r>
      <w:r w:rsidR="004249CD">
        <w:rPr>
          <w:rFonts w:asciiTheme="majorHAnsi" w:eastAsiaTheme="minorHAnsi" w:hAnsiTheme="majorHAnsi" w:cstheme="minorBidi"/>
          <w:color w:val="auto"/>
          <w:szCs w:val="20"/>
          <w:lang w:eastAsia="en-US"/>
        </w:rPr>
        <w:t>As a result, we acknowledge that t</w:t>
      </w:r>
      <w:r w:rsidR="002E0690" w:rsidRPr="002C163B">
        <w:rPr>
          <w:rFonts w:asciiTheme="majorHAnsi" w:eastAsiaTheme="minorHAnsi" w:hAnsiTheme="majorHAnsi" w:cstheme="minorBidi"/>
          <w:color w:val="auto"/>
          <w:szCs w:val="20"/>
          <w:lang w:eastAsia="en-US"/>
        </w:rPr>
        <w:t xml:space="preserve">here is a difference here between </w:t>
      </w:r>
      <w:r w:rsidR="004249CD">
        <w:rPr>
          <w:rFonts w:asciiTheme="majorHAnsi" w:eastAsiaTheme="minorHAnsi" w:hAnsiTheme="majorHAnsi" w:cstheme="minorBidi"/>
          <w:color w:val="auto"/>
          <w:szCs w:val="20"/>
          <w:lang w:eastAsia="en-US"/>
        </w:rPr>
        <w:t xml:space="preserve">how the </w:t>
      </w:r>
      <w:r w:rsidR="002E0690" w:rsidRPr="002C163B">
        <w:rPr>
          <w:rFonts w:asciiTheme="majorHAnsi" w:eastAsiaTheme="minorHAnsi" w:hAnsiTheme="majorHAnsi" w:cstheme="minorBidi"/>
          <w:color w:val="auto"/>
          <w:szCs w:val="20"/>
          <w:lang w:eastAsia="en-US"/>
        </w:rPr>
        <w:t>tool</w:t>
      </w:r>
      <w:r w:rsidR="004249CD">
        <w:rPr>
          <w:rFonts w:asciiTheme="majorHAnsi" w:eastAsiaTheme="minorHAnsi" w:hAnsiTheme="majorHAnsi" w:cstheme="minorBidi"/>
          <w:color w:val="auto"/>
          <w:szCs w:val="20"/>
          <w:lang w:eastAsia="en-US"/>
        </w:rPr>
        <w:t xml:space="preserve"> is used as part of its </w:t>
      </w:r>
      <w:r w:rsidR="00240451">
        <w:rPr>
          <w:rFonts w:asciiTheme="majorHAnsi" w:eastAsiaTheme="minorHAnsi" w:hAnsiTheme="majorHAnsi" w:cstheme="minorBidi"/>
          <w:color w:val="auto"/>
          <w:szCs w:val="20"/>
          <w:lang w:eastAsia="en-US"/>
        </w:rPr>
        <w:t xml:space="preserve">initial </w:t>
      </w:r>
      <w:r w:rsidR="00240451" w:rsidRPr="002C163B">
        <w:rPr>
          <w:rFonts w:asciiTheme="majorHAnsi" w:eastAsiaTheme="minorHAnsi" w:hAnsiTheme="majorHAnsi" w:cstheme="minorBidi"/>
          <w:color w:val="auto"/>
          <w:szCs w:val="20"/>
          <w:lang w:eastAsia="en-US"/>
        </w:rPr>
        <w:t>development</w:t>
      </w:r>
      <w:r w:rsidR="002E0690" w:rsidRPr="002C163B">
        <w:rPr>
          <w:rFonts w:asciiTheme="majorHAnsi" w:eastAsiaTheme="minorHAnsi" w:hAnsiTheme="majorHAnsi" w:cstheme="minorBidi"/>
          <w:color w:val="auto"/>
          <w:szCs w:val="20"/>
          <w:lang w:eastAsia="en-US"/>
        </w:rPr>
        <w:t xml:space="preserve"> and </w:t>
      </w:r>
      <w:r w:rsidR="004249CD">
        <w:rPr>
          <w:rFonts w:asciiTheme="majorHAnsi" w:eastAsiaTheme="minorHAnsi" w:hAnsiTheme="majorHAnsi" w:cstheme="minorBidi"/>
          <w:color w:val="auto"/>
          <w:szCs w:val="20"/>
          <w:lang w:eastAsia="en-US"/>
        </w:rPr>
        <w:t xml:space="preserve">the future use of the tool as it is being </w:t>
      </w:r>
      <w:r w:rsidR="004249CD" w:rsidRPr="004249CD">
        <w:rPr>
          <w:rFonts w:asciiTheme="majorHAnsi" w:eastAsiaTheme="minorHAnsi" w:hAnsiTheme="majorHAnsi" w:cstheme="minorBidi"/>
          <w:color w:val="auto"/>
          <w:szCs w:val="20"/>
          <w:lang w:eastAsia="en-US"/>
        </w:rPr>
        <w:t>implement</w:t>
      </w:r>
      <w:r w:rsidR="004249CD">
        <w:rPr>
          <w:rFonts w:asciiTheme="majorHAnsi" w:eastAsiaTheme="minorHAnsi" w:hAnsiTheme="majorHAnsi" w:cstheme="minorBidi"/>
          <w:color w:val="auto"/>
          <w:szCs w:val="20"/>
          <w:lang w:eastAsia="en-US"/>
        </w:rPr>
        <w:t>ed in services following validation.</w:t>
      </w:r>
      <w:r w:rsidR="002E0690" w:rsidRPr="002C163B">
        <w:rPr>
          <w:rFonts w:asciiTheme="majorHAnsi" w:eastAsiaTheme="minorHAnsi" w:hAnsiTheme="majorHAnsi" w:cstheme="minorBidi"/>
          <w:color w:val="auto"/>
          <w:szCs w:val="20"/>
          <w:lang w:eastAsia="en-US"/>
        </w:rPr>
        <w:t xml:space="preserve"> </w:t>
      </w:r>
      <w:r w:rsidR="003843CA">
        <w:rPr>
          <w:rFonts w:asciiTheme="majorHAnsi" w:eastAsiaTheme="minorHAnsi" w:hAnsiTheme="majorHAnsi" w:cstheme="minorBidi"/>
          <w:color w:val="auto"/>
          <w:szCs w:val="20"/>
          <w:lang w:eastAsia="en-US"/>
        </w:rPr>
        <w:t>Our</w:t>
      </w:r>
      <w:r w:rsidR="00950201">
        <w:rPr>
          <w:rFonts w:asciiTheme="majorHAnsi" w:eastAsiaTheme="minorHAnsi" w:hAnsiTheme="majorHAnsi" w:cstheme="minorBidi"/>
          <w:color w:val="auto"/>
          <w:szCs w:val="20"/>
          <w:lang w:eastAsia="en-US"/>
        </w:rPr>
        <w:t xml:space="preserve"> initial intentions of the PPIC </w:t>
      </w:r>
      <w:r w:rsidR="003843CA">
        <w:rPr>
          <w:rFonts w:asciiTheme="majorHAnsi" w:eastAsiaTheme="minorHAnsi" w:hAnsiTheme="majorHAnsi" w:cstheme="minorBidi"/>
          <w:color w:val="auto"/>
          <w:szCs w:val="20"/>
          <w:lang w:eastAsia="en-US"/>
        </w:rPr>
        <w:t xml:space="preserve">was to </w:t>
      </w:r>
      <w:r w:rsidR="00950201">
        <w:rPr>
          <w:rFonts w:asciiTheme="majorHAnsi" w:eastAsiaTheme="minorHAnsi" w:hAnsiTheme="majorHAnsi" w:cstheme="minorBidi"/>
          <w:color w:val="auto"/>
          <w:szCs w:val="20"/>
          <w:lang w:eastAsia="en-US"/>
        </w:rPr>
        <w:t xml:space="preserve">address all five components of fidelity, </w:t>
      </w:r>
      <w:r w:rsidR="003843CA">
        <w:rPr>
          <w:rFonts w:asciiTheme="majorHAnsi" w:eastAsiaTheme="minorHAnsi" w:hAnsiTheme="majorHAnsi" w:cstheme="minorBidi"/>
          <w:color w:val="auto"/>
          <w:szCs w:val="20"/>
          <w:lang w:eastAsia="en-US"/>
        </w:rPr>
        <w:t xml:space="preserve">yet two components were subsumed within the ‘adherence’ component, and other parts of exposure and differentiation were captured in the session’s information at the top of the form (i.e. length of programme, whether the correct session content was delivered in the appropriate </w:t>
      </w:r>
      <w:r w:rsidR="003843CA">
        <w:rPr>
          <w:rFonts w:asciiTheme="majorHAnsi" w:eastAsiaTheme="minorHAnsi" w:hAnsiTheme="majorHAnsi" w:cstheme="minorBidi"/>
          <w:color w:val="auto"/>
          <w:szCs w:val="20"/>
          <w:lang w:eastAsia="en-US"/>
        </w:rPr>
        <w:lastRenderedPageBreak/>
        <w:t>week, and number of parents attending the session to establish if the group is a ‘viable’ group for learning and discussion purposes</w:t>
      </w:r>
      <w:r w:rsidR="00293EA4">
        <w:rPr>
          <w:rFonts w:asciiTheme="majorHAnsi" w:eastAsiaTheme="minorHAnsi" w:hAnsiTheme="majorHAnsi" w:cstheme="minorBidi"/>
          <w:color w:val="auto"/>
          <w:szCs w:val="20"/>
          <w:lang w:eastAsia="en-US"/>
        </w:rPr>
        <w:t>).</w:t>
      </w:r>
      <w:r w:rsidR="00950201">
        <w:rPr>
          <w:rFonts w:asciiTheme="majorHAnsi" w:eastAsiaTheme="minorHAnsi" w:hAnsiTheme="majorHAnsi" w:cstheme="minorBidi"/>
          <w:color w:val="auto"/>
          <w:szCs w:val="20"/>
          <w:lang w:eastAsia="en-US"/>
        </w:rPr>
        <w:t xml:space="preserve"> </w:t>
      </w:r>
    </w:p>
    <w:p w:rsidR="00BC4DC6" w:rsidRPr="00213457" w:rsidRDefault="00BC4DC6" w:rsidP="00861BD9">
      <w:pPr>
        <w:spacing w:line="360" w:lineRule="auto"/>
        <w:ind w:firstLine="284"/>
        <w:jc w:val="both"/>
        <w:rPr>
          <w:rFonts w:asciiTheme="majorHAnsi" w:hAnsiTheme="majorHAnsi"/>
        </w:rPr>
      </w:pPr>
    </w:p>
    <w:p w:rsidR="00621548" w:rsidRPr="00152A99" w:rsidRDefault="00621548" w:rsidP="00D4511D">
      <w:pPr>
        <w:spacing w:line="360" w:lineRule="auto"/>
        <w:rPr>
          <w:rFonts w:asciiTheme="majorHAnsi" w:hAnsiTheme="majorHAnsi"/>
        </w:rPr>
      </w:pPr>
    </w:p>
    <w:p w:rsidR="00D4511D" w:rsidRPr="00152A99" w:rsidRDefault="00D4511D" w:rsidP="00D4511D">
      <w:pPr>
        <w:spacing w:line="360" w:lineRule="auto"/>
        <w:rPr>
          <w:rFonts w:asciiTheme="majorHAnsi" w:hAnsiTheme="majorHAnsi"/>
        </w:rPr>
      </w:pPr>
    </w:p>
    <w:p w:rsidR="00585A89" w:rsidRPr="00152A99" w:rsidRDefault="00D4511D" w:rsidP="00EB1261">
      <w:pPr>
        <w:jc w:val="center"/>
        <w:rPr>
          <w:rFonts w:asciiTheme="majorHAnsi" w:hAnsiTheme="majorHAnsi"/>
        </w:rPr>
      </w:pPr>
      <w:r w:rsidRPr="00152A99">
        <w:rPr>
          <w:rFonts w:asciiTheme="majorHAnsi" w:hAnsiTheme="majorHAnsi"/>
        </w:rPr>
        <w:br w:type="page"/>
      </w:r>
      <w:r w:rsidRPr="00152A99">
        <w:rPr>
          <w:rFonts w:asciiTheme="majorHAnsi" w:hAnsiTheme="majorHAnsi"/>
          <w:b/>
        </w:rPr>
        <w:lastRenderedPageBreak/>
        <w:t>References</w:t>
      </w:r>
    </w:p>
    <w:p w:rsidR="00684F78" w:rsidRPr="00152A99" w:rsidRDefault="00684F78" w:rsidP="00692AB0">
      <w:pPr>
        <w:spacing w:line="360" w:lineRule="auto"/>
        <w:rPr>
          <w:rFonts w:asciiTheme="majorHAnsi" w:hAnsiTheme="majorHAnsi"/>
        </w:rPr>
      </w:pPr>
    </w:p>
    <w:p w:rsidR="00C0675E" w:rsidRPr="00D54506" w:rsidRDefault="00C0675E"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Alexander, J. F., Robbins, M. S., &amp; Sexton, T. L. (2000). Family-based interventions with older, at-risk youth: From promise to proof to practice.</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Journal of Primary Prevention</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21</w:t>
      </w:r>
      <w:r w:rsidRPr="00D54506">
        <w:rPr>
          <w:rFonts w:asciiTheme="majorHAnsi" w:hAnsiTheme="majorHAnsi"/>
          <w:color w:val="222222"/>
          <w:shd w:val="clear" w:color="auto" w:fill="FFFFFF"/>
        </w:rPr>
        <w:t>(2), 185-205.</w:t>
      </w:r>
      <w:r w:rsidR="00D54506">
        <w:rPr>
          <w:rFonts w:asciiTheme="majorHAnsi" w:hAnsiTheme="majorHAnsi"/>
          <w:color w:val="222222"/>
          <w:shd w:val="clear" w:color="auto" w:fill="FFFFFF"/>
        </w:rPr>
        <w:t xml:space="preserve"> doi: 10.1023/A:1007031219209</w:t>
      </w:r>
    </w:p>
    <w:p w:rsidR="00B1494F" w:rsidRPr="00D54506" w:rsidRDefault="00B1494F"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Aspland, H., &amp; Gardner, F. (2003). Observational measures of parent</w:t>
      </w:r>
      <w:r w:rsidRPr="00D54506">
        <w:rPr>
          <w:rFonts w:asciiTheme="majorHAnsi" w:hAnsiTheme="majorHAnsi" w:cs="Cambria Math"/>
          <w:color w:val="222222"/>
          <w:shd w:val="clear" w:color="auto" w:fill="FFFFFF"/>
        </w:rPr>
        <w:t>‐</w:t>
      </w:r>
      <w:r w:rsidRPr="00D54506">
        <w:rPr>
          <w:rFonts w:asciiTheme="majorHAnsi" w:hAnsiTheme="majorHAnsi"/>
          <w:color w:val="222222"/>
          <w:shd w:val="clear" w:color="auto" w:fill="FFFFFF"/>
        </w:rPr>
        <w:t>child interaction: An introductory review.</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 xml:space="preserve">Child </w:t>
      </w:r>
      <w:r w:rsidR="00802F8C">
        <w:rPr>
          <w:rFonts w:asciiTheme="majorHAnsi" w:hAnsiTheme="majorHAnsi"/>
          <w:i/>
          <w:iCs/>
          <w:color w:val="222222"/>
          <w:shd w:val="clear" w:color="auto" w:fill="FFFFFF"/>
        </w:rPr>
        <w:t>&amp;</w:t>
      </w:r>
      <w:r w:rsidRPr="00D54506">
        <w:rPr>
          <w:rFonts w:asciiTheme="majorHAnsi" w:hAnsiTheme="majorHAnsi"/>
          <w:i/>
          <w:iCs/>
          <w:color w:val="222222"/>
          <w:shd w:val="clear" w:color="auto" w:fill="FFFFFF"/>
        </w:rPr>
        <w:t xml:space="preserve"> Adolescent Mental Health</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8</w:t>
      </w:r>
      <w:r w:rsidRPr="00D54506">
        <w:rPr>
          <w:rFonts w:asciiTheme="majorHAnsi" w:hAnsiTheme="majorHAnsi"/>
          <w:color w:val="222222"/>
          <w:shd w:val="clear" w:color="auto" w:fill="FFFFFF"/>
        </w:rPr>
        <w:t>(3), 136-143.</w:t>
      </w:r>
    </w:p>
    <w:p w:rsidR="00D9511B" w:rsidRPr="00D54506" w:rsidRDefault="00D9511B" w:rsidP="00692AB0">
      <w:pPr>
        <w:spacing w:line="360" w:lineRule="auto"/>
        <w:ind w:hanging="280"/>
        <w:rPr>
          <w:rFonts w:asciiTheme="majorHAnsi" w:eastAsia="Times New Roman" w:hAnsiTheme="majorHAnsi"/>
        </w:rPr>
      </w:pPr>
      <w:r w:rsidRPr="00D54506">
        <w:rPr>
          <w:rFonts w:asciiTheme="majorHAnsi" w:hAnsiTheme="majorHAnsi"/>
          <w:shd w:val="clear" w:color="auto" w:fill="FFFFFF"/>
        </w:rPr>
        <w:t xml:space="preserve">Axford, N., Bywater, T., Blower, S., Berry, V., Baker, V., &amp; Morpeth, L. (2017). </w:t>
      </w:r>
      <w:r w:rsidRPr="00D54506">
        <w:rPr>
          <w:rFonts w:asciiTheme="majorHAnsi" w:hAnsiTheme="majorHAnsi"/>
          <w:i/>
          <w:shd w:val="clear" w:color="auto" w:fill="FFFFFF"/>
        </w:rPr>
        <w:t>Critical factors in the successful implementation of evidence-based parenting programmes: fidelity, adaptation and promoting quality.</w:t>
      </w:r>
      <w:r w:rsidRPr="00D54506">
        <w:rPr>
          <w:rFonts w:asciiTheme="majorHAnsi" w:hAnsiTheme="majorHAnsi"/>
          <w:shd w:val="clear" w:color="auto" w:fill="FFFFFF"/>
        </w:rPr>
        <w:t xml:space="preserve"> In What works in child protection: An evidence-based approach to assessment and intervention in care proceedings</w:t>
      </w:r>
      <w:r w:rsidR="009312DD" w:rsidRPr="00D54506">
        <w:rPr>
          <w:rFonts w:asciiTheme="majorHAnsi" w:hAnsiTheme="majorHAnsi"/>
          <w:shd w:val="clear" w:color="auto" w:fill="FFFFFF"/>
        </w:rPr>
        <w:t>.</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Bandura, A. (1977) Social Learning Theory. General Learning Corporation, NY.</w:t>
      </w:r>
    </w:p>
    <w:p w:rsidR="0085383F" w:rsidRPr="00D54506" w:rsidRDefault="0085383F"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 xml:space="preserve">Barber, J. P., Gallop, R., Crits-Christoph, P., Frank, A., Thase, M. E., Weiss, R. D., &amp; Beth Connolly Gibbons, M. (2006). The role of therapist adherence, therapist competence, and alliance in predicting outcome of individual drug </w:t>
      </w:r>
      <w:r w:rsidR="00D54506" w:rsidRPr="00D54506">
        <w:rPr>
          <w:rFonts w:asciiTheme="majorHAnsi" w:hAnsiTheme="majorHAnsi"/>
          <w:color w:val="222222"/>
          <w:shd w:val="clear" w:color="auto" w:fill="FFFFFF"/>
        </w:rPr>
        <w:t>counselling</w:t>
      </w:r>
      <w:r w:rsidRPr="00D54506">
        <w:rPr>
          <w:rFonts w:asciiTheme="majorHAnsi" w:hAnsiTheme="majorHAnsi"/>
          <w:color w:val="222222"/>
          <w:shd w:val="clear" w:color="auto" w:fill="FFFFFF"/>
        </w:rPr>
        <w:t>: Results from the National Institute Drug Abuse Collaborative Cocaine Treatment Study.</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Psychotherapy Research</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16</w:t>
      </w:r>
      <w:r w:rsidRPr="00D54506">
        <w:rPr>
          <w:rFonts w:asciiTheme="majorHAnsi" w:hAnsiTheme="majorHAnsi"/>
          <w:color w:val="222222"/>
          <w:shd w:val="clear" w:color="auto" w:fill="FFFFFF"/>
        </w:rPr>
        <w:t xml:space="preserve">(02), 229-240. </w:t>
      </w:r>
      <w:r w:rsidR="00D54506">
        <w:rPr>
          <w:rFonts w:asciiTheme="majorHAnsi" w:hAnsiTheme="majorHAnsi"/>
          <w:color w:val="222222"/>
          <w:shd w:val="clear" w:color="auto" w:fill="FFFFFF"/>
        </w:rPr>
        <w:t>doi: 10.1080/10503300500288951</w:t>
      </w:r>
    </w:p>
    <w:p w:rsidR="00D17D8E" w:rsidRPr="00D54506" w:rsidRDefault="00D17D8E"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Barlow, J., Smailagic, N., Ferriter, M., Bennett, C., &amp; Jones, H. (2010). Group-based parent-training programmes for improving emotional and behavioural adjustment in children from birth to three years old.</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Cochrane Database of Systematic Reviews</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3</w:t>
      </w:r>
      <w:r w:rsidRPr="00D54506">
        <w:rPr>
          <w:rFonts w:asciiTheme="majorHAnsi" w:hAnsiTheme="majorHAnsi"/>
          <w:color w:val="222222"/>
          <w:shd w:val="clear" w:color="auto" w:fill="FFFFFF"/>
        </w:rPr>
        <w:t>.</w:t>
      </w:r>
      <w:r w:rsidR="00152A99" w:rsidRPr="00D54506">
        <w:rPr>
          <w:rFonts w:asciiTheme="majorHAnsi" w:hAnsiTheme="majorHAnsi"/>
        </w:rPr>
        <w:t xml:space="preserve"> doi: 10.1002/14651858.CD003680.pub2.</w:t>
      </w:r>
    </w:p>
    <w:p w:rsidR="00883675" w:rsidRPr="00D54506" w:rsidRDefault="00152A99"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Barlow, J., Smailagic, N., Huband, N., Roloff, V., &amp; Bennett, C. </w:t>
      </w:r>
      <w:r w:rsidR="00883675" w:rsidRPr="00D54506">
        <w:rPr>
          <w:rFonts w:asciiTheme="majorHAnsi" w:eastAsia="Times New Roman" w:hAnsiTheme="majorHAnsi"/>
        </w:rPr>
        <w:t>(2012)</w:t>
      </w:r>
      <w:r w:rsidRPr="00D54506">
        <w:rPr>
          <w:rFonts w:asciiTheme="majorHAnsi" w:eastAsia="Times New Roman" w:hAnsiTheme="majorHAnsi"/>
        </w:rPr>
        <w:t>.</w:t>
      </w:r>
      <w:r w:rsidR="00883675" w:rsidRPr="00D54506">
        <w:rPr>
          <w:rFonts w:asciiTheme="majorHAnsi" w:eastAsia="Times New Roman" w:hAnsiTheme="majorHAnsi"/>
        </w:rPr>
        <w:t xml:space="preserve"> Group-based parenting programmes for improving parental psychosocial health. </w:t>
      </w:r>
      <w:r w:rsidR="00883675" w:rsidRPr="00D54506">
        <w:rPr>
          <w:rFonts w:asciiTheme="majorHAnsi" w:eastAsia="Times New Roman" w:hAnsiTheme="majorHAnsi"/>
          <w:i/>
        </w:rPr>
        <w:t>Cochrane Systematic Reviews (6).</w:t>
      </w:r>
      <w:r w:rsidRPr="00D54506">
        <w:rPr>
          <w:rFonts w:asciiTheme="majorHAnsi" w:eastAsia="Times New Roman" w:hAnsiTheme="majorHAnsi"/>
          <w:i/>
        </w:rPr>
        <w:t xml:space="preserve"> </w:t>
      </w:r>
      <w:r w:rsidRPr="00D54506">
        <w:rPr>
          <w:rFonts w:asciiTheme="majorHAnsi" w:eastAsia="Times New Roman" w:hAnsiTheme="majorHAnsi"/>
        </w:rPr>
        <w:t>doi: 10.1002/14651858.CD.002020.pub.3</w:t>
      </w:r>
    </w:p>
    <w:p w:rsidR="00152A99" w:rsidRPr="00D54506" w:rsidRDefault="00152A99"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Barlow, J., Smailagic, N., Huband, N., Roloff, V., &amp; Bennett, C. (2014). Group</w:t>
      </w:r>
      <w:r w:rsidRPr="00D54506">
        <w:rPr>
          <w:rFonts w:asciiTheme="majorHAnsi" w:hAnsiTheme="majorHAnsi" w:cs="Cambria Math"/>
          <w:color w:val="222222"/>
          <w:shd w:val="clear" w:color="auto" w:fill="FFFFFF"/>
        </w:rPr>
        <w:t>‐</w:t>
      </w:r>
      <w:r w:rsidRPr="00D54506">
        <w:rPr>
          <w:rFonts w:asciiTheme="majorHAnsi" w:hAnsiTheme="majorHAnsi"/>
          <w:color w:val="222222"/>
          <w:shd w:val="clear" w:color="auto" w:fill="FFFFFF"/>
        </w:rPr>
        <w:t>based parent training programmes for improving parental psychosocial health.</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The Cochrane Library</w:t>
      </w:r>
      <w:r w:rsidRPr="00D54506">
        <w:rPr>
          <w:rFonts w:asciiTheme="majorHAnsi" w:hAnsiTheme="majorHAnsi"/>
          <w:color w:val="222222"/>
          <w:shd w:val="clear" w:color="auto" w:fill="FFFFFF"/>
        </w:rPr>
        <w:t xml:space="preserve">. </w:t>
      </w:r>
      <w:r w:rsidRPr="00D54506">
        <w:rPr>
          <w:rFonts w:asciiTheme="majorHAnsi" w:hAnsiTheme="majorHAnsi"/>
        </w:rPr>
        <w:t>doi: 10.1002/14651858.CD002020.pub4.</w:t>
      </w:r>
    </w:p>
    <w:p w:rsidR="00883675" w:rsidRPr="00D54506" w:rsidRDefault="00883675" w:rsidP="00692AB0">
      <w:pPr>
        <w:spacing w:line="360" w:lineRule="auto"/>
        <w:ind w:hanging="280"/>
        <w:rPr>
          <w:rFonts w:asciiTheme="majorHAnsi" w:eastAsia="Times New Roman" w:hAnsiTheme="majorHAnsi"/>
        </w:rPr>
      </w:pPr>
      <w:r w:rsidRPr="00D54506">
        <w:rPr>
          <w:rFonts w:asciiTheme="majorHAnsi" w:eastAsia="Times New Roman" w:hAnsiTheme="majorHAnsi"/>
        </w:rPr>
        <w:t xml:space="preserve">Bellg, A. J., Borrelli, B., Resnick, B., Hecht, J., Minicucci, D. S., Ory, M., Ogedegbe, G., Orwig, D., Ernst, D., &amp; Czajkowski, S. (2004). Enhancing treatment fidelity in health behaviour change studies: best practices and recommendations from the NIH Behaviour Change Consortium. </w:t>
      </w:r>
      <w:r w:rsidRPr="00D54506">
        <w:rPr>
          <w:rFonts w:asciiTheme="majorHAnsi" w:eastAsia="Times New Roman" w:hAnsiTheme="majorHAnsi"/>
          <w:i/>
          <w:iCs/>
        </w:rPr>
        <w:t>Health Psychology, 23,</w:t>
      </w:r>
      <w:r w:rsidR="00152A99" w:rsidRPr="00D54506">
        <w:rPr>
          <w:rFonts w:asciiTheme="majorHAnsi" w:eastAsia="Times New Roman" w:hAnsiTheme="majorHAnsi"/>
        </w:rPr>
        <w:t xml:space="preserve"> 443-451. d</w:t>
      </w:r>
      <w:r w:rsidRPr="00D54506">
        <w:rPr>
          <w:rFonts w:asciiTheme="majorHAnsi" w:eastAsia="Times New Roman" w:hAnsiTheme="majorHAnsi"/>
        </w:rPr>
        <w:t>oi: 10.1037/0278-6133.23.5.443</w:t>
      </w:r>
    </w:p>
    <w:p w:rsidR="00082EB2" w:rsidRPr="00F51680" w:rsidRDefault="00082EB2"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Bjaastad, J. F., Haugland, B. S. M., Fjermestadm K. W., Torsheim, T., Havik, O. E., Heiervang, E. R. &amp; Ost, L. G. (2015). Competence and adherence scale for cognitive behavioural </w:t>
      </w:r>
      <w:r w:rsidR="008957B3" w:rsidRPr="00D54506">
        <w:rPr>
          <w:rFonts w:asciiTheme="majorHAnsi" w:eastAsia="Times New Roman" w:hAnsiTheme="majorHAnsi"/>
        </w:rPr>
        <w:t>therapy</w:t>
      </w:r>
      <w:r w:rsidRPr="00D54506">
        <w:rPr>
          <w:rFonts w:asciiTheme="majorHAnsi" w:eastAsia="Times New Roman" w:hAnsiTheme="majorHAnsi"/>
        </w:rPr>
        <w:t xml:space="preserve"> (CAS-CBT) for anxiety disorders in youth: psychometric properties. </w:t>
      </w:r>
      <w:r w:rsidRPr="00D54506">
        <w:rPr>
          <w:rFonts w:asciiTheme="majorHAnsi" w:eastAsia="Times New Roman" w:hAnsiTheme="majorHAnsi"/>
          <w:i/>
        </w:rPr>
        <w:t xml:space="preserve">Psychological Assessment, online first. </w:t>
      </w:r>
      <w:r w:rsidR="00F51680">
        <w:rPr>
          <w:rFonts w:asciiTheme="majorHAnsi" w:eastAsia="Times New Roman" w:hAnsiTheme="majorHAnsi"/>
        </w:rPr>
        <w:t>doi: 10.1037/pas0000230</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lastRenderedPageBreak/>
        <w:t>Blakely</w:t>
      </w:r>
      <w:r w:rsidR="007C46A0" w:rsidRPr="00D54506">
        <w:rPr>
          <w:rFonts w:asciiTheme="majorHAnsi" w:eastAsia="Times New Roman" w:hAnsiTheme="majorHAnsi"/>
        </w:rPr>
        <w:t>, C. H., Mayer, J. P., Gottschalk, R. G., Schmitt, N., Davidson, W. S., Roitman, D. B., &amp; Emshoff, J. G.</w:t>
      </w:r>
      <w:r w:rsidRPr="00D54506">
        <w:rPr>
          <w:rFonts w:asciiTheme="majorHAnsi" w:eastAsia="Times New Roman" w:hAnsiTheme="majorHAnsi"/>
        </w:rPr>
        <w:t xml:space="preserve"> </w:t>
      </w:r>
      <w:r w:rsidR="007C46A0" w:rsidRPr="00D54506">
        <w:rPr>
          <w:rFonts w:asciiTheme="majorHAnsi" w:eastAsia="Times New Roman" w:hAnsiTheme="majorHAnsi"/>
        </w:rPr>
        <w:t xml:space="preserve">(1987). The fidelity-adaptation debate: implications for the implementation of public sector social programs. </w:t>
      </w:r>
      <w:r w:rsidR="007C46A0" w:rsidRPr="00D54506">
        <w:rPr>
          <w:rFonts w:asciiTheme="majorHAnsi" w:eastAsia="Times New Roman" w:hAnsiTheme="majorHAnsi"/>
          <w:i/>
        </w:rPr>
        <w:t xml:space="preserve">American Journal of Community Psychology, 15, </w:t>
      </w:r>
      <w:r w:rsidR="00152A99" w:rsidRPr="00D54506">
        <w:rPr>
          <w:rFonts w:asciiTheme="majorHAnsi" w:eastAsia="Times New Roman" w:hAnsiTheme="majorHAnsi"/>
        </w:rPr>
        <w:t>53-268. d</w:t>
      </w:r>
      <w:r w:rsidR="007C46A0" w:rsidRPr="00D54506">
        <w:rPr>
          <w:rFonts w:asciiTheme="majorHAnsi" w:eastAsia="Times New Roman" w:hAnsiTheme="majorHAnsi"/>
        </w:rPr>
        <w:t>oi: 10.1007/BF00922697</w:t>
      </w:r>
    </w:p>
    <w:p w:rsidR="00883675" w:rsidRPr="00D54506" w:rsidRDefault="00C60570"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Botvin, G. J., Baker, E., Filazzola, A. D., &amp; Botvin, E. M. (1990). A cognitive behavioural approach to substance abuse prevention: one year follow up. </w:t>
      </w:r>
      <w:r w:rsidRPr="00D54506">
        <w:rPr>
          <w:rFonts w:asciiTheme="majorHAnsi" w:eastAsia="Times New Roman" w:hAnsiTheme="majorHAnsi"/>
          <w:i/>
        </w:rPr>
        <w:t xml:space="preserve">Addictive Behaviours, 15, </w:t>
      </w:r>
      <w:r w:rsidRPr="00D54506">
        <w:rPr>
          <w:rFonts w:asciiTheme="majorHAnsi" w:eastAsia="Times New Roman" w:hAnsiTheme="majorHAnsi"/>
        </w:rPr>
        <w:t xml:space="preserve">47-63. </w:t>
      </w:r>
      <w:r w:rsidR="00F51680">
        <w:rPr>
          <w:rFonts w:asciiTheme="majorHAnsi" w:eastAsia="Times New Roman" w:hAnsiTheme="majorHAnsi"/>
        </w:rPr>
        <w:t>doi: 10.1016/0306-4603(90)90006-J</w:t>
      </w:r>
    </w:p>
    <w:p w:rsidR="00A95D93" w:rsidRPr="00D54506" w:rsidRDefault="00A95D93" w:rsidP="00692AB0">
      <w:pPr>
        <w:spacing w:line="360" w:lineRule="auto"/>
        <w:ind w:hanging="280"/>
        <w:rPr>
          <w:rFonts w:asciiTheme="majorHAnsi" w:eastAsia="Times New Roman" w:hAnsiTheme="majorHAnsi"/>
        </w:rPr>
      </w:pPr>
      <w:r w:rsidRPr="00D54506">
        <w:rPr>
          <w:rFonts w:asciiTheme="majorHAnsi" w:hAnsiTheme="majorHAnsi"/>
          <w:color w:val="222222"/>
          <w:shd w:val="clear" w:color="auto" w:fill="FFFFFF"/>
        </w:rPr>
        <w:t>Botvin, G. J. (2004). Advancing prevention science and practice: Challenges, critical issues, and future directions.</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Prevention Science</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5</w:t>
      </w:r>
      <w:r w:rsidRPr="00D54506">
        <w:rPr>
          <w:rFonts w:asciiTheme="majorHAnsi" w:hAnsiTheme="majorHAnsi"/>
          <w:color w:val="222222"/>
          <w:shd w:val="clear" w:color="auto" w:fill="FFFFFF"/>
        </w:rPr>
        <w:t>(1), 69-72.</w:t>
      </w:r>
      <w:r w:rsidRPr="00D54506">
        <w:rPr>
          <w:rFonts w:asciiTheme="majorHAnsi" w:eastAsia="Times New Roman" w:hAnsiTheme="majorHAnsi"/>
        </w:rPr>
        <w:t xml:space="preserve"> </w:t>
      </w:r>
    </w:p>
    <w:p w:rsidR="005B3CA2" w:rsidRDefault="00883675" w:rsidP="005B3CA2">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Breitenstein, S. M., Gross, D., Garvey, C., Hill., C., Fogg, L., &amp; Resnick, B. (2010). Implementation fidelity in community-based interventions. </w:t>
      </w:r>
      <w:r w:rsidRPr="00D54506">
        <w:rPr>
          <w:rFonts w:asciiTheme="majorHAnsi" w:eastAsia="Times New Roman" w:hAnsiTheme="majorHAnsi"/>
          <w:i/>
          <w:iCs/>
        </w:rPr>
        <w:t>Research in Nurse Health, 33,</w:t>
      </w:r>
      <w:r w:rsidR="00152A99" w:rsidRPr="00D54506">
        <w:rPr>
          <w:rFonts w:asciiTheme="majorHAnsi" w:eastAsia="Times New Roman" w:hAnsiTheme="majorHAnsi"/>
        </w:rPr>
        <w:t xml:space="preserve"> 164-173. d</w:t>
      </w:r>
      <w:r w:rsidRPr="00D54506">
        <w:rPr>
          <w:rFonts w:asciiTheme="majorHAnsi" w:eastAsia="Times New Roman" w:hAnsiTheme="majorHAnsi"/>
        </w:rPr>
        <w:t>oi: 10.1002/nur.20373</w:t>
      </w:r>
    </w:p>
    <w:p w:rsidR="005B3CA2" w:rsidRPr="005B3CA2" w:rsidRDefault="005B3CA2" w:rsidP="005B3CA2">
      <w:pPr>
        <w:spacing w:line="360" w:lineRule="auto"/>
        <w:ind w:hanging="280"/>
        <w:rPr>
          <w:rFonts w:asciiTheme="majorHAnsi" w:eastAsia="Times New Roman" w:hAnsiTheme="majorHAnsi" w:cs="Times New Roman"/>
          <w:color w:val="auto"/>
        </w:rPr>
      </w:pPr>
      <w:r w:rsidRPr="005B3CA2">
        <w:rPr>
          <w:rFonts w:ascii="Cambria" w:hAnsi="Cambria"/>
        </w:rPr>
        <w:t>Bywater, T. Hutchings, J., Daley, D.,</w:t>
      </w:r>
      <w:r w:rsidRPr="005B3CA2">
        <w:rPr>
          <w:rFonts w:ascii="Cambria" w:hAnsi="Cambria"/>
          <w:i/>
        </w:rPr>
        <w:t xml:space="preserve"> </w:t>
      </w:r>
      <w:r w:rsidRPr="005B3CA2">
        <w:rPr>
          <w:rFonts w:ascii="Cambria" w:hAnsi="Cambria"/>
        </w:rPr>
        <w:t xml:space="preserve">Eames, C., Tudor-Edwards, R. &amp; Whitaker, C. (2009). A pragmatic randomised control trial of a parenting intervention in sure start services for children at risk of developing conduct disorder; Long term follow-up. </w:t>
      </w:r>
      <w:r w:rsidRPr="005B3CA2">
        <w:rPr>
          <w:rFonts w:ascii="Cambria" w:hAnsi="Cambria"/>
          <w:i/>
        </w:rPr>
        <w:t>British Journal of Psychiatry, 195, 318-324.</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Bywater,</w:t>
      </w:r>
      <w:r w:rsidR="007C46A0" w:rsidRPr="00D54506">
        <w:rPr>
          <w:rFonts w:asciiTheme="majorHAnsi" w:eastAsia="Times New Roman" w:hAnsiTheme="majorHAnsi"/>
        </w:rPr>
        <w:t xml:space="preserve"> T.</w:t>
      </w:r>
      <w:r w:rsidRPr="00D54506">
        <w:rPr>
          <w:rFonts w:asciiTheme="majorHAnsi" w:eastAsia="Times New Roman" w:hAnsiTheme="majorHAnsi"/>
        </w:rPr>
        <w:t xml:space="preserve"> </w:t>
      </w:r>
      <w:r w:rsidR="007C46A0" w:rsidRPr="00D54506">
        <w:rPr>
          <w:rFonts w:asciiTheme="majorHAnsi" w:eastAsia="Times New Roman" w:hAnsiTheme="majorHAnsi"/>
        </w:rPr>
        <w:t>(</w:t>
      </w:r>
      <w:r w:rsidRPr="00D54506">
        <w:rPr>
          <w:rFonts w:asciiTheme="majorHAnsi" w:eastAsia="Times New Roman" w:hAnsiTheme="majorHAnsi"/>
        </w:rPr>
        <w:t>2011</w:t>
      </w:r>
      <w:r w:rsidR="007C46A0" w:rsidRPr="00D54506">
        <w:rPr>
          <w:rFonts w:asciiTheme="majorHAnsi" w:eastAsia="Times New Roman" w:hAnsiTheme="majorHAnsi"/>
        </w:rPr>
        <w:t xml:space="preserve">). </w:t>
      </w:r>
      <w:r w:rsidR="007C46A0" w:rsidRPr="00D54506">
        <w:rPr>
          <w:rFonts w:asciiTheme="majorHAnsi" w:eastAsia="Times New Roman" w:hAnsiTheme="majorHAnsi"/>
          <w:i/>
        </w:rPr>
        <w:t>The Parent Programme Implementation Checklist</w:t>
      </w:r>
      <w:r w:rsidR="00D9511B" w:rsidRPr="00D54506">
        <w:rPr>
          <w:rFonts w:asciiTheme="majorHAnsi" w:eastAsia="Times New Roman" w:hAnsiTheme="majorHAnsi"/>
          <w:i/>
        </w:rPr>
        <w:t xml:space="preserve"> Training Manual</w:t>
      </w:r>
      <w:r w:rsidR="007C46A0" w:rsidRPr="00D54506">
        <w:rPr>
          <w:rFonts w:asciiTheme="majorHAnsi" w:eastAsia="Times New Roman" w:hAnsiTheme="majorHAnsi"/>
          <w:i/>
        </w:rPr>
        <w:t>.</w:t>
      </w:r>
      <w:r w:rsidR="007C46A0" w:rsidRPr="00D54506">
        <w:rPr>
          <w:rFonts w:asciiTheme="majorHAnsi" w:eastAsia="Times New Roman" w:hAnsiTheme="majorHAnsi"/>
        </w:rPr>
        <w:t xml:space="preserve"> University of York, Unpublished manuscript</w:t>
      </w:r>
      <w:r w:rsidRPr="00D54506">
        <w:rPr>
          <w:rFonts w:asciiTheme="majorHAnsi" w:eastAsia="Times New Roman" w:hAnsiTheme="majorHAnsi"/>
        </w:rPr>
        <w:t xml:space="preserve"> </w:t>
      </w:r>
    </w:p>
    <w:p w:rsidR="00883675" w:rsidRPr="00D54506" w:rsidRDefault="00883675" w:rsidP="00692AB0">
      <w:pPr>
        <w:spacing w:line="360" w:lineRule="auto"/>
        <w:ind w:hanging="280"/>
        <w:rPr>
          <w:rFonts w:asciiTheme="majorHAnsi" w:eastAsia="Times New Roman" w:hAnsiTheme="majorHAnsi"/>
        </w:rPr>
      </w:pPr>
      <w:r w:rsidRPr="00D54506">
        <w:rPr>
          <w:rFonts w:asciiTheme="majorHAnsi" w:eastAsia="Times New Roman" w:hAnsiTheme="majorHAnsi"/>
        </w:rPr>
        <w:t xml:space="preserve">Bywater, T. (2012). Developing Rigorous Programme Evaluation. Chapter 3 in Barbara Kelly &amp; Daniel F. Perkins (Eds) </w:t>
      </w:r>
      <w:r w:rsidRPr="00D54506">
        <w:rPr>
          <w:rFonts w:asciiTheme="majorHAnsi" w:eastAsia="Times New Roman" w:hAnsiTheme="majorHAnsi"/>
          <w:i/>
          <w:iCs/>
        </w:rPr>
        <w:t>The Cambridge Handbook of Implementation Science for Education: Psychology in Education – How to Promote Evidence Based Programmes and Practices</w:t>
      </w:r>
      <w:r w:rsidRPr="00D54506">
        <w:rPr>
          <w:rFonts w:asciiTheme="majorHAnsi" w:eastAsia="Times New Roman" w:hAnsiTheme="majorHAnsi"/>
        </w:rPr>
        <w:t>. Cambridge University Press.</w:t>
      </w:r>
    </w:p>
    <w:p w:rsidR="00D9511B" w:rsidRPr="00D54506" w:rsidRDefault="00D9511B" w:rsidP="00692AB0">
      <w:pPr>
        <w:spacing w:line="360" w:lineRule="auto"/>
        <w:ind w:hanging="280"/>
        <w:rPr>
          <w:rFonts w:asciiTheme="majorHAnsi" w:hAnsiTheme="majorHAnsi"/>
          <w:color w:val="auto"/>
          <w:shd w:val="clear" w:color="auto" w:fill="FFFFFF"/>
        </w:rPr>
      </w:pPr>
      <w:r w:rsidRPr="00D54506">
        <w:rPr>
          <w:rFonts w:asciiTheme="majorHAnsi" w:hAnsiTheme="majorHAnsi"/>
          <w:color w:val="222222"/>
          <w:shd w:val="clear" w:color="auto" w:fill="FFFFFF"/>
        </w:rPr>
        <w:t>Carroll, C., Patterson, M., Wood, S., Booth, A., Rick, J., &amp; Balain, S. (2007). A conceptual framework for implementation fidelity.</w:t>
      </w:r>
      <w:r w:rsidRPr="00D54506">
        <w:rPr>
          <w:rStyle w:val="apple-converted-space"/>
          <w:rFonts w:asciiTheme="majorHAnsi" w:hAnsiTheme="majorHAnsi"/>
          <w:color w:val="222222"/>
          <w:shd w:val="clear" w:color="auto" w:fill="FFFFFF"/>
        </w:rPr>
        <w:t> </w:t>
      </w:r>
      <w:r w:rsidR="00802F8C">
        <w:rPr>
          <w:rFonts w:asciiTheme="majorHAnsi" w:hAnsiTheme="majorHAnsi"/>
          <w:i/>
          <w:iCs/>
          <w:color w:val="222222"/>
          <w:shd w:val="clear" w:color="auto" w:fill="FFFFFF"/>
        </w:rPr>
        <w:t>Implementation S</w:t>
      </w:r>
      <w:r w:rsidRPr="00D54506">
        <w:rPr>
          <w:rFonts w:asciiTheme="majorHAnsi" w:hAnsiTheme="majorHAnsi"/>
          <w:i/>
          <w:iCs/>
          <w:color w:val="222222"/>
          <w:shd w:val="clear" w:color="auto" w:fill="FFFFFF"/>
        </w:rPr>
        <w:t>cience</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2</w:t>
      </w:r>
      <w:r w:rsidRPr="00D54506">
        <w:rPr>
          <w:rFonts w:asciiTheme="majorHAnsi" w:hAnsiTheme="majorHAnsi"/>
          <w:color w:val="222222"/>
          <w:shd w:val="clear" w:color="auto" w:fill="FFFFFF"/>
        </w:rPr>
        <w:t xml:space="preserve">(1), 40. </w:t>
      </w:r>
      <w:r w:rsidRPr="00D54506">
        <w:rPr>
          <w:rStyle w:val="Strong"/>
          <w:rFonts w:asciiTheme="majorHAnsi" w:hAnsiTheme="majorHAnsi"/>
          <w:b w:val="0"/>
          <w:color w:val="auto"/>
          <w:shd w:val="clear" w:color="auto" w:fill="FFFFFF"/>
        </w:rPr>
        <w:t>doi</w:t>
      </w:r>
      <w:r w:rsidRPr="00D54506">
        <w:rPr>
          <w:rStyle w:val="Strong"/>
          <w:rFonts w:asciiTheme="majorHAnsi" w:hAnsiTheme="majorHAnsi"/>
          <w:color w:val="auto"/>
          <w:shd w:val="clear" w:color="auto" w:fill="FFFFFF"/>
        </w:rPr>
        <w:t>:</w:t>
      </w:r>
      <w:r w:rsidRPr="00D54506">
        <w:rPr>
          <w:rStyle w:val="apple-converted-space"/>
          <w:rFonts w:asciiTheme="majorHAnsi" w:hAnsiTheme="majorHAnsi"/>
          <w:b/>
          <w:bCs/>
          <w:color w:val="auto"/>
          <w:shd w:val="clear" w:color="auto" w:fill="FFFFFF"/>
        </w:rPr>
        <w:t> </w:t>
      </w:r>
      <w:r w:rsidRPr="00D54506">
        <w:rPr>
          <w:rFonts w:asciiTheme="majorHAnsi" w:hAnsiTheme="majorHAnsi"/>
          <w:color w:val="auto"/>
          <w:shd w:val="clear" w:color="auto" w:fill="FFFFFF"/>
        </w:rPr>
        <w:t>10.1186/1748-5908-2-40</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Durlak, J. A., &amp; DuPre, E. P. (2008). Implementation matters: a review of research on the influence of implementation on program outcomes and the factors affecting implementation</w:t>
      </w:r>
      <w:r w:rsidRPr="00D54506">
        <w:rPr>
          <w:rFonts w:asciiTheme="majorHAnsi" w:eastAsia="Times New Roman" w:hAnsiTheme="majorHAnsi"/>
          <w:i/>
          <w:iCs/>
        </w:rPr>
        <w:t>. American Journal of Community Psychology, 41,</w:t>
      </w:r>
      <w:r w:rsidR="00D9511B" w:rsidRPr="00D54506">
        <w:rPr>
          <w:rFonts w:asciiTheme="majorHAnsi" w:eastAsia="Times New Roman" w:hAnsiTheme="majorHAnsi"/>
        </w:rPr>
        <w:t xml:space="preserve"> 327-350. d</w:t>
      </w:r>
      <w:r w:rsidRPr="00D54506">
        <w:rPr>
          <w:rFonts w:asciiTheme="majorHAnsi" w:eastAsia="Times New Roman" w:hAnsiTheme="majorHAnsi"/>
        </w:rPr>
        <w:t>oi: 10.1007/s10464-008-9165-0</w:t>
      </w:r>
    </w:p>
    <w:p w:rsidR="00883675" w:rsidRPr="00D54506" w:rsidRDefault="00883675" w:rsidP="00692AB0">
      <w:pPr>
        <w:spacing w:line="360" w:lineRule="auto"/>
        <w:ind w:hanging="280"/>
        <w:rPr>
          <w:rStyle w:val="article-headermeta-info-data"/>
        </w:rPr>
      </w:pPr>
      <w:r w:rsidRPr="00D54506">
        <w:rPr>
          <w:rFonts w:asciiTheme="majorHAnsi" w:eastAsia="Times New Roman" w:hAnsiTheme="majorHAnsi"/>
        </w:rPr>
        <w:t xml:space="preserve">Eames, C. et al. (2009) Treatment fidelity as a predictor of behaviour change in parents attending group-based parent-training. </w:t>
      </w:r>
      <w:r w:rsidRPr="00D54506">
        <w:rPr>
          <w:rFonts w:asciiTheme="majorHAnsi" w:eastAsia="Times New Roman" w:hAnsiTheme="majorHAnsi"/>
          <w:i/>
        </w:rPr>
        <w:t xml:space="preserve">Child: Care, Health </w:t>
      </w:r>
      <w:r w:rsidR="00802F8C">
        <w:rPr>
          <w:rFonts w:asciiTheme="majorHAnsi" w:eastAsia="Times New Roman" w:hAnsiTheme="majorHAnsi"/>
          <w:i/>
        </w:rPr>
        <w:t>&amp;</w:t>
      </w:r>
      <w:r w:rsidRPr="00D54506">
        <w:rPr>
          <w:rFonts w:asciiTheme="majorHAnsi" w:eastAsia="Times New Roman" w:hAnsiTheme="majorHAnsi"/>
          <w:i/>
        </w:rPr>
        <w:t xml:space="preserve"> Development 35,</w:t>
      </w:r>
      <w:r w:rsidRPr="00D54506">
        <w:rPr>
          <w:rFonts w:asciiTheme="majorHAnsi" w:eastAsia="Times New Roman" w:hAnsiTheme="majorHAnsi"/>
        </w:rPr>
        <w:t xml:space="preserve"> 603–612.</w:t>
      </w:r>
      <w:r w:rsidR="00D9511B" w:rsidRPr="00D54506">
        <w:rPr>
          <w:rFonts w:asciiTheme="majorHAnsi" w:hAnsiTheme="majorHAnsi"/>
          <w:b/>
          <w:bCs/>
          <w:color w:val="333333"/>
          <w:sz w:val="34"/>
          <w:szCs w:val="34"/>
          <w:bdr w:val="none" w:sz="0" w:space="0" w:color="auto" w:frame="1"/>
          <w:shd w:val="clear" w:color="auto" w:fill="FFFFFF"/>
        </w:rPr>
        <w:t xml:space="preserve"> </w:t>
      </w:r>
      <w:r w:rsidR="00D9511B" w:rsidRPr="00D54506">
        <w:rPr>
          <w:rStyle w:val="article-headermeta-info-label"/>
          <w:rFonts w:asciiTheme="majorHAnsi" w:hAnsiTheme="majorHAnsi"/>
          <w:bCs/>
          <w:color w:val="333333"/>
          <w:bdr w:val="none" w:sz="0" w:space="0" w:color="auto" w:frame="1"/>
          <w:shd w:val="clear" w:color="auto" w:fill="FFFFFF"/>
        </w:rPr>
        <w:t>doi:</w:t>
      </w:r>
      <w:r w:rsidR="00D9511B" w:rsidRPr="00D54506">
        <w:rPr>
          <w:rStyle w:val="apple-converted-space"/>
          <w:rFonts w:asciiTheme="majorHAnsi" w:hAnsiTheme="majorHAnsi"/>
          <w:b/>
          <w:bCs/>
          <w:color w:val="333333"/>
          <w:bdr w:val="none" w:sz="0" w:space="0" w:color="auto" w:frame="1"/>
          <w:shd w:val="clear" w:color="auto" w:fill="FFFFFF"/>
        </w:rPr>
        <w:t> </w:t>
      </w:r>
      <w:r w:rsidR="00D9511B" w:rsidRPr="00D54506">
        <w:rPr>
          <w:rStyle w:val="article-headermeta-info-data"/>
          <w:rFonts w:asciiTheme="majorHAnsi" w:hAnsiTheme="majorHAnsi"/>
          <w:color w:val="333333"/>
          <w:bdr w:val="none" w:sz="0" w:space="0" w:color="auto" w:frame="1"/>
          <w:shd w:val="clear" w:color="auto" w:fill="FFFFFF"/>
        </w:rPr>
        <w:t>10.1111/j.1365-2214.2009.00975.x</w:t>
      </w:r>
    </w:p>
    <w:p w:rsidR="00D9511B" w:rsidRPr="00D54506" w:rsidRDefault="00D9511B" w:rsidP="00692AB0">
      <w:pPr>
        <w:spacing w:line="360" w:lineRule="auto"/>
        <w:ind w:hanging="280"/>
        <w:rPr>
          <w:rFonts w:asciiTheme="majorHAnsi" w:eastAsia="Times New Roman" w:hAnsiTheme="majorHAnsi" w:cs="Times New Roman"/>
          <w:color w:val="auto"/>
        </w:rPr>
      </w:pPr>
      <w:r w:rsidRPr="00D54506">
        <w:rPr>
          <w:rFonts w:asciiTheme="majorHAnsi" w:hAnsiTheme="majorHAnsi"/>
          <w:color w:val="222222"/>
          <w:shd w:val="clear" w:color="auto" w:fill="FFFFFF"/>
        </w:rPr>
        <w:t xml:space="preserve">Eames, C., Daley, D., Hutchings, J., Whitaker, C. J., Bywater, T., Jones, K., &amp; Hughes, J. C. (2010). The impact of group leaders’ behaviour on </w:t>
      </w:r>
      <w:r w:rsidR="008957B3" w:rsidRPr="00D54506">
        <w:rPr>
          <w:rFonts w:asciiTheme="majorHAnsi" w:hAnsiTheme="majorHAnsi"/>
          <w:color w:val="222222"/>
          <w:shd w:val="clear" w:color="auto" w:fill="FFFFFF"/>
        </w:rPr>
        <w:t>parents’</w:t>
      </w:r>
      <w:r w:rsidRPr="00D54506">
        <w:rPr>
          <w:rFonts w:asciiTheme="majorHAnsi" w:hAnsiTheme="majorHAnsi"/>
          <w:color w:val="222222"/>
          <w:shd w:val="clear" w:color="auto" w:fill="FFFFFF"/>
        </w:rPr>
        <w:t xml:space="preserve"> acquisition of key parenting skills during parent training.</w:t>
      </w:r>
      <w:r w:rsidRPr="00D54506">
        <w:rPr>
          <w:rStyle w:val="apple-converted-space"/>
          <w:rFonts w:asciiTheme="majorHAnsi" w:hAnsiTheme="majorHAnsi"/>
          <w:color w:val="222222"/>
          <w:shd w:val="clear" w:color="auto" w:fill="FFFFFF"/>
        </w:rPr>
        <w:t> </w:t>
      </w:r>
      <w:r w:rsidR="00802F8C">
        <w:rPr>
          <w:rFonts w:asciiTheme="majorHAnsi" w:hAnsiTheme="majorHAnsi"/>
          <w:i/>
          <w:iCs/>
          <w:color w:val="222222"/>
          <w:shd w:val="clear" w:color="auto" w:fill="FFFFFF"/>
        </w:rPr>
        <w:t>Behaviour R</w:t>
      </w:r>
      <w:r w:rsidRPr="00D54506">
        <w:rPr>
          <w:rFonts w:asciiTheme="majorHAnsi" w:hAnsiTheme="majorHAnsi"/>
          <w:i/>
          <w:iCs/>
          <w:color w:val="222222"/>
          <w:shd w:val="clear" w:color="auto" w:fill="FFFFFF"/>
        </w:rPr>
        <w:t xml:space="preserve">esearch </w:t>
      </w:r>
      <w:r w:rsidR="00802F8C">
        <w:rPr>
          <w:rFonts w:asciiTheme="majorHAnsi" w:hAnsiTheme="majorHAnsi"/>
          <w:i/>
          <w:iCs/>
          <w:color w:val="222222"/>
          <w:shd w:val="clear" w:color="auto" w:fill="FFFFFF"/>
        </w:rPr>
        <w:t>&amp; T</w:t>
      </w:r>
      <w:r w:rsidRPr="00D54506">
        <w:rPr>
          <w:rFonts w:asciiTheme="majorHAnsi" w:hAnsiTheme="majorHAnsi"/>
          <w:i/>
          <w:iCs/>
          <w:color w:val="222222"/>
          <w:shd w:val="clear" w:color="auto" w:fill="FFFFFF"/>
        </w:rPr>
        <w:t>herapy</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48</w:t>
      </w:r>
      <w:r w:rsidRPr="00D54506">
        <w:rPr>
          <w:rFonts w:asciiTheme="majorHAnsi" w:hAnsiTheme="majorHAnsi"/>
          <w:color w:val="222222"/>
          <w:shd w:val="clear" w:color="auto" w:fill="FFFFFF"/>
        </w:rPr>
        <w:t xml:space="preserve">(12), 1221-1226. </w:t>
      </w:r>
      <w:r w:rsidRPr="00D54506">
        <w:rPr>
          <w:rFonts w:asciiTheme="majorHAnsi" w:hAnsiTheme="majorHAnsi"/>
          <w:bdr w:val="none" w:sz="0" w:space="0" w:color="auto" w:frame="1"/>
          <w:shd w:val="clear" w:color="auto" w:fill="FFFFFF"/>
        </w:rPr>
        <w:t>doi: 10.1016/j.brat.2010.07.011</w:t>
      </w:r>
    </w:p>
    <w:p w:rsidR="00883675" w:rsidRPr="00D54506" w:rsidRDefault="00C60570"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lastRenderedPageBreak/>
        <w:t>Forgatch, M. S., Patterson, G. R., &amp; Degarmo, D. S. (</w:t>
      </w:r>
      <w:r w:rsidR="00883675" w:rsidRPr="00D54506">
        <w:rPr>
          <w:rFonts w:asciiTheme="majorHAnsi" w:eastAsia="Times New Roman" w:hAnsiTheme="majorHAnsi"/>
        </w:rPr>
        <w:t>2006</w:t>
      </w:r>
      <w:r w:rsidRPr="00D54506">
        <w:rPr>
          <w:rFonts w:asciiTheme="majorHAnsi" w:eastAsia="Times New Roman" w:hAnsiTheme="majorHAnsi"/>
        </w:rPr>
        <w:t xml:space="preserve">). Evaluating fidelity: predictive validity for a measure of competent adherence to the Oregon model of parent management training. </w:t>
      </w:r>
      <w:r w:rsidRPr="00D54506">
        <w:rPr>
          <w:rFonts w:asciiTheme="majorHAnsi" w:eastAsia="Times New Roman" w:hAnsiTheme="majorHAnsi"/>
          <w:i/>
        </w:rPr>
        <w:t xml:space="preserve">Behaviour Therapy, </w:t>
      </w:r>
      <w:r w:rsidR="0064466A" w:rsidRPr="00D54506">
        <w:rPr>
          <w:rFonts w:asciiTheme="majorHAnsi" w:eastAsia="Times New Roman" w:hAnsiTheme="majorHAnsi"/>
          <w:i/>
        </w:rPr>
        <w:t xml:space="preserve">36, </w:t>
      </w:r>
      <w:r w:rsidR="00D9511B" w:rsidRPr="00D54506">
        <w:rPr>
          <w:rFonts w:asciiTheme="majorHAnsi" w:eastAsia="Times New Roman" w:hAnsiTheme="majorHAnsi"/>
        </w:rPr>
        <w:t>3-13. d</w:t>
      </w:r>
      <w:r w:rsidR="0064466A" w:rsidRPr="00D54506">
        <w:rPr>
          <w:rFonts w:asciiTheme="majorHAnsi" w:eastAsia="Times New Roman" w:hAnsiTheme="majorHAnsi"/>
        </w:rPr>
        <w:t>oi: 10.1016/S0005-7894(05)80049-8</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Forgatch, M. S., Patterson, G. R., &amp; Gewitz, A. H. (2013). Looking forward: the promise of widespread implementation of parent training programs. </w:t>
      </w:r>
      <w:r w:rsidRPr="00D54506">
        <w:rPr>
          <w:rFonts w:asciiTheme="majorHAnsi" w:eastAsia="Times New Roman" w:hAnsiTheme="majorHAnsi"/>
          <w:i/>
          <w:iCs/>
        </w:rPr>
        <w:t xml:space="preserve">Perspectives in Psychological Science, 8, </w:t>
      </w:r>
      <w:r w:rsidR="00D9511B" w:rsidRPr="00D54506">
        <w:rPr>
          <w:rFonts w:asciiTheme="majorHAnsi" w:eastAsia="Times New Roman" w:hAnsiTheme="majorHAnsi"/>
        </w:rPr>
        <w:t>682-694. d</w:t>
      </w:r>
      <w:r w:rsidRPr="00D54506">
        <w:rPr>
          <w:rFonts w:asciiTheme="majorHAnsi" w:eastAsia="Times New Roman" w:hAnsiTheme="majorHAnsi"/>
        </w:rPr>
        <w:t>oi: 10.1177/1745691613503478</w:t>
      </w:r>
    </w:p>
    <w:p w:rsidR="008369F9" w:rsidRPr="00802F8C" w:rsidRDefault="008369F9" w:rsidP="00F51680">
      <w:pPr>
        <w:spacing w:line="360" w:lineRule="auto"/>
        <w:ind w:hanging="280"/>
        <w:rPr>
          <w:rFonts w:asciiTheme="majorHAnsi" w:hAnsiTheme="majorHAnsi"/>
          <w:color w:val="222222"/>
          <w:shd w:val="clear" w:color="auto" w:fill="FFFFFF"/>
        </w:rPr>
      </w:pPr>
      <w:r w:rsidRPr="00802F8C">
        <w:rPr>
          <w:rFonts w:asciiTheme="majorHAnsi" w:hAnsiTheme="majorHAnsi"/>
          <w:color w:val="222222"/>
          <w:shd w:val="clear" w:color="auto" w:fill="FFFFFF"/>
        </w:rPr>
        <w:t>Fossum, S., Morch, W. T., Handegård, B. H., Drugli, M. B., &amp; Larsson, B. O. (2009). Parent training for young Norwegian children with ODD and CD problems: Predictors and mediators of treatment outcome.</w:t>
      </w:r>
      <w:r w:rsidRPr="00802F8C">
        <w:rPr>
          <w:rStyle w:val="apple-converted-space"/>
          <w:rFonts w:asciiTheme="majorHAnsi" w:hAnsiTheme="majorHAnsi"/>
          <w:color w:val="222222"/>
          <w:shd w:val="clear" w:color="auto" w:fill="FFFFFF"/>
        </w:rPr>
        <w:t> </w:t>
      </w:r>
      <w:r w:rsidRPr="00802F8C">
        <w:rPr>
          <w:rFonts w:asciiTheme="majorHAnsi" w:hAnsiTheme="majorHAnsi"/>
          <w:i/>
          <w:iCs/>
          <w:color w:val="222222"/>
          <w:shd w:val="clear" w:color="auto" w:fill="FFFFFF"/>
        </w:rPr>
        <w:t>Scandinavian Journal of Psychology</w:t>
      </w:r>
      <w:r w:rsidRPr="00802F8C">
        <w:rPr>
          <w:rFonts w:asciiTheme="majorHAnsi" w:hAnsiTheme="majorHAnsi"/>
          <w:color w:val="222222"/>
          <w:shd w:val="clear" w:color="auto" w:fill="FFFFFF"/>
        </w:rPr>
        <w:t>,</w:t>
      </w:r>
      <w:r w:rsidRPr="00802F8C">
        <w:rPr>
          <w:rStyle w:val="apple-converted-space"/>
          <w:rFonts w:asciiTheme="majorHAnsi" w:hAnsiTheme="majorHAnsi"/>
          <w:color w:val="222222"/>
          <w:shd w:val="clear" w:color="auto" w:fill="FFFFFF"/>
        </w:rPr>
        <w:t> </w:t>
      </w:r>
      <w:r w:rsidRPr="00802F8C">
        <w:rPr>
          <w:rFonts w:asciiTheme="majorHAnsi" w:hAnsiTheme="majorHAnsi"/>
          <w:i/>
          <w:iCs/>
          <w:color w:val="222222"/>
          <w:shd w:val="clear" w:color="auto" w:fill="FFFFFF"/>
        </w:rPr>
        <w:t>50</w:t>
      </w:r>
      <w:r w:rsidRPr="00802F8C">
        <w:rPr>
          <w:rFonts w:asciiTheme="majorHAnsi" w:hAnsiTheme="majorHAnsi"/>
          <w:color w:val="222222"/>
          <w:shd w:val="clear" w:color="auto" w:fill="FFFFFF"/>
        </w:rPr>
        <w:t>(2), 173-181. doi: 10.1111/j.1467-9450.2008.00700.x</w:t>
      </w:r>
    </w:p>
    <w:p w:rsidR="00F51680" w:rsidRPr="00F51680" w:rsidRDefault="00883675" w:rsidP="00F51680">
      <w:pPr>
        <w:spacing w:line="360" w:lineRule="auto"/>
        <w:ind w:hanging="280"/>
        <w:rPr>
          <w:rFonts w:asciiTheme="majorHAnsi" w:eastAsia="Times New Roman" w:hAnsiTheme="majorHAnsi"/>
        </w:rPr>
      </w:pPr>
      <w:r w:rsidRPr="00D54506">
        <w:rPr>
          <w:rFonts w:asciiTheme="majorHAnsi" w:eastAsia="Times New Roman" w:hAnsiTheme="majorHAnsi"/>
        </w:rPr>
        <w:t>Furlong, M. et al. (2012) Behavioural/cognitive-behavioural group</w:t>
      </w:r>
      <w:r w:rsidR="00D9511B" w:rsidRPr="00D54506">
        <w:rPr>
          <w:rFonts w:asciiTheme="majorHAnsi" w:eastAsia="Times New Roman" w:hAnsiTheme="majorHAnsi"/>
        </w:rPr>
        <w:t xml:space="preserve"> </w:t>
      </w:r>
      <w:r w:rsidRPr="00D54506">
        <w:rPr>
          <w:rFonts w:asciiTheme="majorHAnsi" w:eastAsia="Times New Roman" w:hAnsiTheme="majorHAnsi"/>
        </w:rPr>
        <w:t xml:space="preserve">based parenting interventions for children age 3–12 with early onset conduct problems. </w:t>
      </w:r>
      <w:r w:rsidRPr="00D54506">
        <w:rPr>
          <w:rFonts w:asciiTheme="majorHAnsi" w:eastAsia="Times New Roman" w:hAnsiTheme="majorHAnsi"/>
          <w:i/>
        </w:rPr>
        <w:t>Cochrane Systematic Reviews</w:t>
      </w:r>
      <w:r w:rsidR="00F51680">
        <w:rPr>
          <w:rFonts w:asciiTheme="majorHAnsi" w:eastAsia="Times New Roman" w:hAnsiTheme="majorHAnsi"/>
          <w:i/>
        </w:rPr>
        <w:t xml:space="preserve">, 15. </w:t>
      </w:r>
      <w:r w:rsidR="00F51680">
        <w:rPr>
          <w:rFonts w:asciiTheme="majorHAnsi" w:eastAsia="Times New Roman" w:hAnsiTheme="majorHAnsi"/>
        </w:rPr>
        <w:t>doi: 10.1002/14651858.CD008225</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Garbacz, L. L., Brown, D. M., Spee, G. A., Polo, A. J., &amp; Budd, K. S. (2014). Establishing treatment fidelity in evidence-based parent training programes for externalising disorders in children. </w:t>
      </w:r>
      <w:r w:rsidRPr="00D54506">
        <w:rPr>
          <w:rFonts w:asciiTheme="majorHAnsi" w:eastAsia="Times New Roman" w:hAnsiTheme="majorHAnsi"/>
          <w:i/>
          <w:iCs/>
        </w:rPr>
        <w:t>Clinical Child Family Psychology Review, 17,</w:t>
      </w:r>
      <w:r w:rsidR="00D9511B" w:rsidRPr="00D54506">
        <w:rPr>
          <w:rFonts w:asciiTheme="majorHAnsi" w:eastAsia="Times New Roman" w:hAnsiTheme="majorHAnsi"/>
        </w:rPr>
        <w:t xml:space="preserve"> 230-247. d</w:t>
      </w:r>
      <w:r w:rsidRPr="00D54506">
        <w:rPr>
          <w:rFonts w:asciiTheme="majorHAnsi" w:eastAsia="Times New Roman" w:hAnsiTheme="majorHAnsi"/>
        </w:rPr>
        <w:t>oi: 10.1007/s10567-014-0166-2</w:t>
      </w:r>
    </w:p>
    <w:p w:rsidR="00F26B55" w:rsidRPr="00D54506" w:rsidRDefault="00F26B55" w:rsidP="00692AB0">
      <w:pPr>
        <w:spacing w:line="360" w:lineRule="auto"/>
        <w:ind w:hanging="280"/>
        <w:rPr>
          <w:rFonts w:asciiTheme="majorHAnsi" w:hAnsiTheme="majorHAnsi"/>
        </w:rPr>
      </w:pPr>
      <w:r w:rsidRPr="00D54506">
        <w:rPr>
          <w:rFonts w:asciiTheme="majorHAnsi" w:hAnsiTheme="majorHAnsi"/>
        </w:rPr>
        <w:t xml:space="preserve">Gardner, F. (2012). Parenting interventions: Effectiveness across contexts and cultures. 15th Annual Conference of Helping Families Change Conference HFCC), Glasgow. Retrieved from http://www.pfsc.uq.edu.au/about/hfcc/pdf/Day%202%20-%20Thursday%20- %209th%20of%20February/Plenary%20Sessions/Parenting%20Interventions%20Effectiveness%20A cross%20Contexts%20and%20Cultures%20-%20Frances%20Gardner.pdf </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Green, D.P., Goldman, S.L., &amp; Salovey, P. (1993). Measurement error masks bipolarity in affect ratings. </w:t>
      </w:r>
      <w:r w:rsidRPr="00D54506">
        <w:rPr>
          <w:rFonts w:asciiTheme="majorHAnsi" w:eastAsia="Times New Roman" w:hAnsiTheme="majorHAnsi"/>
          <w:i/>
          <w:iCs/>
        </w:rPr>
        <w:t>Journal of Personality &amp; Social Psychology, 64,</w:t>
      </w:r>
      <w:r w:rsidRPr="00D54506">
        <w:rPr>
          <w:rFonts w:asciiTheme="majorHAnsi" w:eastAsia="Times New Roman" w:hAnsiTheme="majorHAnsi"/>
        </w:rPr>
        <w:t xml:space="preserve"> 1029–1041.</w:t>
      </w:r>
      <w:r w:rsidR="00F51680">
        <w:rPr>
          <w:rFonts w:asciiTheme="majorHAnsi" w:eastAsia="Times New Roman" w:hAnsiTheme="majorHAnsi"/>
        </w:rPr>
        <w:t xml:space="preserve"> doi:10.1037/0022-3514.64.6.1029</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Gridley, </w:t>
      </w:r>
      <w:r w:rsidR="001A5094" w:rsidRPr="00D54506">
        <w:rPr>
          <w:rFonts w:asciiTheme="majorHAnsi" w:eastAsia="Times New Roman" w:hAnsiTheme="majorHAnsi"/>
        </w:rPr>
        <w:t xml:space="preserve">N., </w:t>
      </w:r>
      <w:r w:rsidRPr="00D54506">
        <w:rPr>
          <w:rFonts w:asciiTheme="majorHAnsi" w:eastAsia="Times New Roman" w:hAnsiTheme="majorHAnsi"/>
        </w:rPr>
        <w:t xml:space="preserve">Bywater, </w:t>
      </w:r>
      <w:r w:rsidR="001A5094" w:rsidRPr="00D54506">
        <w:rPr>
          <w:rFonts w:asciiTheme="majorHAnsi" w:eastAsia="Times New Roman" w:hAnsiTheme="majorHAnsi"/>
        </w:rPr>
        <w:t xml:space="preserve">T., </w:t>
      </w:r>
      <w:r w:rsidR="00F51680">
        <w:rPr>
          <w:rFonts w:asciiTheme="majorHAnsi" w:eastAsia="Times New Roman" w:hAnsiTheme="majorHAnsi"/>
        </w:rPr>
        <w:t xml:space="preserve">&amp; </w:t>
      </w:r>
      <w:r w:rsidRPr="00D54506">
        <w:rPr>
          <w:rFonts w:asciiTheme="majorHAnsi" w:eastAsia="Times New Roman" w:hAnsiTheme="majorHAnsi"/>
        </w:rPr>
        <w:t xml:space="preserve">Hutchings, </w:t>
      </w:r>
      <w:r w:rsidR="00F51680">
        <w:rPr>
          <w:rFonts w:asciiTheme="majorHAnsi" w:eastAsia="Times New Roman" w:hAnsiTheme="majorHAnsi"/>
        </w:rPr>
        <w:t xml:space="preserve">J. </w:t>
      </w:r>
      <w:r w:rsidR="001A5094" w:rsidRPr="00D54506">
        <w:rPr>
          <w:rFonts w:asciiTheme="majorHAnsi" w:eastAsia="Times New Roman" w:hAnsiTheme="majorHAnsi"/>
        </w:rPr>
        <w:t>(</w:t>
      </w:r>
      <w:r w:rsidRPr="00D54506">
        <w:rPr>
          <w:rFonts w:asciiTheme="majorHAnsi" w:eastAsia="Times New Roman" w:hAnsiTheme="majorHAnsi"/>
        </w:rPr>
        <w:t xml:space="preserve">in </w:t>
      </w:r>
      <w:r w:rsidR="004820C8">
        <w:rPr>
          <w:rFonts w:asciiTheme="majorHAnsi" w:eastAsia="Times New Roman" w:hAnsiTheme="majorHAnsi"/>
        </w:rPr>
        <w:t>press</w:t>
      </w:r>
      <w:r w:rsidR="00D9511B" w:rsidRPr="00D54506">
        <w:rPr>
          <w:rFonts w:asciiTheme="majorHAnsi" w:eastAsia="Times New Roman" w:hAnsiTheme="majorHAnsi"/>
        </w:rPr>
        <w:t>). Comparing l</w:t>
      </w:r>
      <w:r w:rsidR="001A5094" w:rsidRPr="00D54506">
        <w:rPr>
          <w:rFonts w:asciiTheme="majorHAnsi" w:eastAsia="Times New Roman" w:hAnsiTheme="majorHAnsi"/>
        </w:rPr>
        <w:t xml:space="preserve">ive versus video observation: using the dyadic parent interaction coding scheme (DPICS) as an example. </w:t>
      </w:r>
    </w:p>
    <w:p w:rsidR="00883675" w:rsidRPr="00D54506" w:rsidRDefault="007D4B0F"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Hogue, A., Henderson, C. E., Dauber, S., Barajas, P. C., Fried, A., &amp; Liddle, H. A. </w:t>
      </w:r>
      <w:r w:rsidR="00883675" w:rsidRPr="00D54506">
        <w:rPr>
          <w:rFonts w:asciiTheme="majorHAnsi" w:eastAsia="Times New Roman" w:hAnsiTheme="majorHAnsi"/>
        </w:rPr>
        <w:t>(2008)</w:t>
      </w:r>
      <w:r w:rsidRPr="00D54506">
        <w:rPr>
          <w:rFonts w:asciiTheme="majorHAnsi" w:eastAsia="Times New Roman" w:hAnsiTheme="majorHAnsi"/>
        </w:rPr>
        <w:t xml:space="preserve">. Treatment adherence, competence, and outcome in individual and family therapy for adolescent behaviour problems. </w:t>
      </w:r>
      <w:r w:rsidRPr="00D54506">
        <w:rPr>
          <w:rFonts w:asciiTheme="majorHAnsi" w:eastAsia="Times New Roman" w:hAnsiTheme="majorHAnsi"/>
          <w:i/>
        </w:rPr>
        <w:t xml:space="preserve">Journal of Consulting &amp; Clinical Psychology, 76, </w:t>
      </w:r>
      <w:r w:rsidR="00D9511B" w:rsidRPr="00D54506">
        <w:rPr>
          <w:rFonts w:asciiTheme="majorHAnsi" w:eastAsia="Times New Roman" w:hAnsiTheme="majorHAnsi"/>
        </w:rPr>
        <w:t>544-555. d</w:t>
      </w:r>
      <w:r w:rsidRPr="00D54506">
        <w:rPr>
          <w:rFonts w:asciiTheme="majorHAnsi" w:eastAsia="Times New Roman" w:hAnsiTheme="majorHAnsi"/>
        </w:rPr>
        <w:t>oi: 10.1037/0022-006X.76.4.544</w:t>
      </w:r>
    </w:p>
    <w:p w:rsidR="00D9511B" w:rsidRPr="00D54506" w:rsidRDefault="00D9511B"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 xml:space="preserve">Hutchings, J., Bywater, T., Daley, D., Gardner, F., Whitaker, C., Jones, K., </w:t>
      </w:r>
      <w:r w:rsidR="00F44C45" w:rsidRPr="00D54506">
        <w:rPr>
          <w:rFonts w:asciiTheme="majorHAnsi" w:hAnsiTheme="majorHAnsi"/>
          <w:color w:val="222222"/>
          <w:shd w:val="clear" w:color="auto" w:fill="FFFFFF"/>
        </w:rPr>
        <w:t>Eames, C.,</w:t>
      </w:r>
      <w:r w:rsidRPr="00D54506">
        <w:rPr>
          <w:rFonts w:asciiTheme="majorHAnsi" w:hAnsiTheme="majorHAnsi"/>
          <w:color w:val="222222"/>
          <w:shd w:val="clear" w:color="auto" w:fill="FFFFFF"/>
        </w:rPr>
        <w:t xml:space="preserve"> &amp; Edwards, R. T. (2007). Parenting intervention in Sure Start services for children at risk of developing conduct disorder: pragmatic randomised controlled trial.</w:t>
      </w:r>
      <w:r w:rsidRPr="00D54506">
        <w:rPr>
          <w:rStyle w:val="apple-converted-space"/>
          <w:rFonts w:asciiTheme="majorHAnsi" w:hAnsiTheme="majorHAnsi"/>
          <w:color w:val="222222"/>
          <w:shd w:val="clear" w:color="auto" w:fill="FFFFFF"/>
        </w:rPr>
        <w:t> </w:t>
      </w:r>
      <w:r w:rsidR="00F51680">
        <w:rPr>
          <w:rFonts w:asciiTheme="majorHAnsi" w:hAnsiTheme="majorHAnsi"/>
          <w:i/>
          <w:iCs/>
          <w:color w:val="222222"/>
          <w:shd w:val="clear" w:color="auto" w:fill="FFFFFF"/>
        </w:rPr>
        <w:t>British Medical Journal</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334</w:t>
      </w:r>
      <w:r w:rsidRPr="00D54506">
        <w:rPr>
          <w:rFonts w:asciiTheme="majorHAnsi" w:hAnsiTheme="majorHAnsi"/>
          <w:color w:val="222222"/>
          <w:shd w:val="clear" w:color="auto" w:fill="FFFFFF"/>
        </w:rPr>
        <w:t>(7595), 678.</w:t>
      </w:r>
      <w:r w:rsidR="00F44C45" w:rsidRPr="00D54506">
        <w:rPr>
          <w:rFonts w:asciiTheme="majorHAnsi" w:hAnsiTheme="majorHAnsi"/>
          <w:color w:val="222222"/>
          <w:shd w:val="clear" w:color="auto" w:fill="FFFFFF"/>
        </w:rPr>
        <w:t xml:space="preserve"> </w:t>
      </w:r>
      <w:r w:rsidR="00F44C45" w:rsidRPr="00D54506">
        <w:rPr>
          <w:rFonts w:asciiTheme="majorHAnsi" w:hAnsiTheme="majorHAnsi"/>
          <w:color w:val="333333"/>
          <w:shd w:val="clear" w:color="auto" w:fill="FFFFFF"/>
        </w:rPr>
        <w:t>doi: 10.1136/bmj.39126.620799.55</w:t>
      </w:r>
    </w:p>
    <w:p w:rsidR="00883675" w:rsidRPr="00D54506" w:rsidRDefault="00F44C45" w:rsidP="00692AB0">
      <w:pPr>
        <w:spacing w:line="360" w:lineRule="auto"/>
        <w:ind w:hanging="280"/>
        <w:rPr>
          <w:rFonts w:asciiTheme="majorHAnsi" w:eastAsia="Times New Roman" w:hAnsiTheme="majorHAnsi" w:cs="Times New Roman"/>
          <w:color w:val="auto"/>
        </w:rPr>
      </w:pPr>
      <w:r w:rsidRPr="00D54506">
        <w:rPr>
          <w:rFonts w:asciiTheme="majorHAnsi" w:hAnsiTheme="majorHAnsi"/>
          <w:color w:val="222222"/>
          <w:shd w:val="clear" w:color="auto" w:fill="FFFFFF"/>
        </w:rPr>
        <w:lastRenderedPageBreak/>
        <w:t>Hutchings, J., Gardner, F., &amp; Lane, E. (2004). Making evidence-based interventions work.</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Support from the start: working with young children and their families to reduce the risks of crime and anti-social behaviour</w:t>
      </w:r>
      <w:r w:rsidR="00F51680">
        <w:rPr>
          <w:rFonts w:asciiTheme="majorHAnsi" w:hAnsiTheme="majorHAnsi"/>
          <w:color w:val="222222"/>
          <w:shd w:val="clear" w:color="auto" w:fill="FFFFFF"/>
        </w:rPr>
        <w:t xml:space="preserve"> (in Norwich: Department for Education and Skills (Research report 524)</w:t>
      </w:r>
      <w:r w:rsidRPr="00D54506">
        <w:rPr>
          <w:rFonts w:asciiTheme="majorHAnsi" w:hAnsiTheme="majorHAnsi"/>
          <w:color w:val="222222"/>
          <w:shd w:val="clear" w:color="auto" w:fill="FFFFFF"/>
        </w:rPr>
        <w:t>.</w:t>
      </w:r>
    </w:p>
    <w:p w:rsidR="007D4B0F" w:rsidRPr="00D54506" w:rsidRDefault="007D4B0F" w:rsidP="007D4B0F">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Kam, C., Greenberg, M. T., &amp; Walls, C. T. (2003). Examining the role of implementation quality in school-based prevention using the PATHS curriculum. </w:t>
      </w:r>
      <w:r w:rsidRPr="00D54506">
        <w:rPr>
          <w:rFonts w:asciiTheme="majorHAnsi" w:eastAsia="Times New Roman" w:hAnsiTheme="majorHAnsi"/>
          <w:i/>
        </w:rPr>
        <w:t xml:space="preserve">Prevention Science, 4, </w:t>
      </w:r>
      <w:r w:rsidR="00F44C45" w:rsidRPr="00D54506">
        <w:rPr>
          <w:rFonts w:asciiTheme="majorHAnsi" w:eastAsia="Times New Roman" w:hAnsiTheme="majorHAnsi"/>
        </w:rPr>
        <w:t>55-63. d</w:t>
      </w:r>
      <w:r w:rsidRPr="00D54506">
        <w:rPr>
          <w:rFonts w:asciiTheme="majorHAnsi" w:eastAsia="Times New Roman" w:hAnsiTheme="majorHAnsi"/>
        </w:rPr>
        <w:t>oi: 10.1023/A:1021786811186</w:t>
      </w:r>
    </w:p>
    <w:p w:rsidR="0038351D" w:rsidRPr="00D54506" w:rsidRDefault="0038351D" w:rsidP="007E4737">
      <w:pPr>
        <w:spacing w:line="360" w:lineRule="auto"/>
        <w:ind w:hanging="280"/>
        <w:rPr>
          <w:rFonts w:asciiTheme="majorHAnsi" w:hAnsiTheme="majorHAnsi"/>
        </w:rPr>
      </w:pPr>
      <w:r w:rsidRPr="00D54506">
        <w:rPr>
          <w:rFonts w:asciiTheme="majorHAnsi" w:hAnsiTheme="majorHAnsi"/>
        </w:rPr>
        <w:t>Kazdin, A. E., Siegel, T. C., &amp; Bass, D. (1992). Cognitive problem solving skills training and parent management-training in the treatment of antisocial-</w:t>
      </w:r>
      <w:r w:rsidR="008957B3" w:rsidRPr="00D54506">
        <w:rPr>
          <w:rFonts w:asciiTheme="majorHAnsi" w:hAnsiTheme="majorHAnsi"/>
        </w:rPr>
        <w:t>behaviour</w:t>
      </w:r>
      <w:r w:rsidRPr="00D54506">
        <w:rPr>
          <w:rFonts w:asciiTheme="majorHAnsi" w:hAnsiTheme="majorHAnsi"/>
        </w:rPr>
        <w:t xml:space="preserve"> in children. </w:t>
      </w:r>
      <w:r w:rsidRPr="00D54506">
        <w:rPr>
          <w:rFonts w:asciiTheme="majorHAnsi" w:hAnsiTheme="majorHAnsi"/>
          <w:i/>
        </w:rPr>
        <w:t>Journal of Consulting &amp; Clinical Psychology, 60,</w:t>
      </w:r>
      <w:r w:rsidRPr="00D54506">
        <w:rPr>
          <w:rFonts w:asciiTheme="majorHAnsi" w:hAnsiTheme="majorHAnsi"/>
        </w:rPr>
        <w:t xml:space="preserve"> 733–747. doi:10.1037//0022- 006x.60.5.733.</w:t>
      </w:r>
    </w:p>
    <w:p w:rsidR="007D4B0F" w:rsidRPr="00D54506" w:rsidRDefault="007D4B0F" w:rsidP="007E4737">
      <w:pPr>
        <w:spacing w:line="360" w:lineRule="auto"/>
        <w:ind w:hanging="280"/>
        <w:rPr>
          <w:rFonts w:asciiTheme="majorHAnsi" w:hAnsiTheme="majorHAnsi"/>
        </w:rPr>
      </w:pPr>
      <w:r w:rsidRPr="00D54506">
        <w:rPr>
          <w:rFonts w:asciiTheme="majorHAnsi" w:hAnsiTheme="majorHAnsi"/>
        </w:rPr>
        <w:t xml:space="preserve">Lee, C. Y., August, G. J., Realmuto, G. M., Horowitz, J. L., Bloomquist, M. L., </w:t>
      </w:r>
      <w:r w:rsidR="007E4737" w:rsidRPr="00D54506">
        <w:rPr>
          <w:rFonts w:asciiTheme="majorHAnsi" w:hAnsiTheme="majorHAnsi"/>
        </w:rPr>
        <w:t xml:space="preserve">&amp; </w:t>
      </w:r>
      <w:r w:rsidRPr="00D54506">
        <w:rPr>
          <w:rFonts w:asciiTheme="majorHAnsi" w:hAnsiTheme="majorHAnsi"/>
        </w:rPr>
        <w:t>Klimes-Dougan, B.</w:t>
      </w:r>
      <w:r w:rsidR="007E4737" w:rsidRPr="00D54506">
        <w:rPr>
          <w:rFonts w:asciiTheme="majorHAnsi" w:hAnsiTheme="majorHAnsi"/>
        </w:rPr>
        <w:t xml:space="preserve"> (2008).</w:t>
      </w:r>
      <w:r w:rsidRPr="00D54506">
        <w:rPr>
          <w:rFonts w:asciiTheme="majorHAnsi" w:hAnsiTheme="majorHAnsi"/>
        </w:rPr>
        <w:t xml:space="preserve"> Fidelity at a</w:t>
      </w:r>
      <w:r w:rsidRPr="00D54506">
        <w:rPr>
          <w:rFonts w:asciiTheme="majorHAnsi" w:eastAsia="Times New Roman" w:hAnsiTheme="majorHAnsi" w:cs="Times New Roman"/>
          <w:color w:val="auto"/>
        </w:rPr>
        <w:t xml:space="preserve"> </w:t>
      </w:r>
      <w:r w:rsidRPr="00D54506">
        <w:rPr>
          <w:rFonts w:asciiTheme="majorHAnsi" w:hAnsiTheme="majorHAnsi"/>
        </w:rPr>
        <w:t>distance: Assessing implementation fidelity of the Early Risers Prevention Program in a going-to</w:t>
      </w:r>
      <w:r w:rsidR="007E4737" w:rsidRPr="00D54506">
        <w:rPr>
          <w:rFonts w:asciiTheme="majorHAnsi" w:hAnsiTheme="majorHAnsi"/>
        </w:rPr>
        <w:t xml:space="preserve"> </w:t>
      </w:r>
      <w:r w:rsidRPr="00D54506">
        <w:rPr>
          <w:rFonts w:asciiTheme="majorHAnsi" w:hAnsiTheme="majorHAnsi"/>
        </w:rPr>
        <w:t>scale</w:t>
      </w:r>
      <w:r w:rsidRPr="00D54506">
        <w:rPr>
          <w:rFonts w:asciiTheme="majorHAnsi" w:eastAsia="Times New Roman" w:hAnsiTheme="majorHAnsi" w:cs="Times New Roman"/>
          <w:color w:val="auto"/>
        </w:rPr>
        <w:t xml:space="preserve"> </w:t>
      </w:r>
      <w:r w:rsidRPr="00D54506">
        <w:rPr>
          <w:rFonts w:asciiTheme="majorHAnsi" w:hAnsiTheme="majorHAnsi"/>
        </w:rPr>
        <w:t xml:space="preserve">intervention trial. </w:t>
      </w:r>
      <w:r w:rsidRPr="00D54506">
        <w:rPr>
          <w:rFonts w:asciiTheme="majorHAnsi" w:hAnsiTheme="majorHAnsi"/>
          <w:i/>
        </w:rPr>
        <w:t>Prevention Science. 9</w:t>
      </w:r>
      <w:r w:rsidR="007E4737" w:rsidRPr="00D54506">
        <w:rPr>
          <w:rFonts w:asciiTheme="majorHAnsi" w:hAnsiTheme="majorHAnsi"/>
        </w:rPr>
        <w:t xml:space="preserve">, </w:t>
      </w:r>
      <w:r w:rsidRPr="00D54506">
        <w:rPr>
          <w:rFonts w:asciiTheme="majorHAnsi" w:hAnsiTheme="majorHAnsi"/>
        </w:rPr>
        <w:t>215–229.</w:t>
      </w:r>
      <w:r w:rsidR="00F44C45" w:rsidRPr="00D54506">
        <w:rPr>
          <w:rFonts w:asciiTheme="majorHAnsi" w:hAnsiTheme="majorHAnsi"/>
        </w:rPr>
        <w:t xml:space="preserve"> d</w:t>
      </w:r>
      <w:r w:rsidR="007E4737" w:rsidRPr="00D54506">
        <w:rPr>
          <w:rFonts w:asciiTheme="majorHAnsi" w:hAnsiTheme="majorHAnsi"/>
        </w:rPr>
        <w:t>oi: 10.1007/s11121-008-0097-6</w:t>
      </w:r>
    </w:p>
    <w:p w:rsidR="00F44C45" w:rsidRPr="00D54506" w:rsidRDefault="00F44C45"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Little, M., Berry, V., Morpeth, L., Blower, S., Axford, N., Taylor, R., Bywater, T., Lehtonen, M., &amp; Tobin, K. (2012). The impact of three evidence-based programmes delivered in public systems in Birmingham, UK.</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 xml:space="preserve">International Journal of Conflict </w:t>
      </w:r>
      <w:r w:rsidR="00802F8C">
        <w:rPr>
          <w:rFonts w:asciiTheme="majorHAnsi" w:hAnsiTheme="majorHAnsi"/>
          <w:i/>
          <w:iCs/>
          <w:color w:val="222222"/>
          <w:shd w:val="clear" w:color="auto" w:fill="FFFFFF"/>
        </w:rPr>
        <w:t>&amp;</w:t>
      </w:r>
      <w:r w:rsidRPr="00D54506">
        <w:rPr>
          <w:rFonts w:asciiTheme="majorHAnsi" w:hAnsiTheme="majorHAnsi"/>
          <w:i/>
          <w:iCs/>
          <w:color w:val="222222"/>
          <w:shd w:val="clear" w:color="auto" w:fill="FFFFFF"/>
        </w:rPr>
        <w:t xml:space="preserve"> Violence</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6</w:t>
      </w:r>
      <w:r w:rsidRPr="00D54506">
        <w:rPr>
          <w:rFonts w:asciiTheme="majorHAnsi" w:hAnsiTheme="majorHAnsi"/>
          <w:color w:val="222222"/>
          <w:shd w:val="clear" w:color="auto" w:fill="FFFFFF"/>
        </w:rPr>
        <w:t>(2), 260-272.</w:t>
      </w:r>
    </w:p>
    <w:p w:rsidR="00F44C45" w:rsidRPr="00D54506" w:rsidRDefault="00F44C45"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 xml:space="preserve">Malti, T., Ribeaud, D., &amp; Eisner, M. P. (2011). The effectiveness of two universal preventive interventions in reducing children's externalizing </w:t>
      </w:r>
      <w:r w:rsidR="008957B3" w:rsidRPr="00D54506">
        <w:rPr>
          <w:rFonts w:asciiTheme="majorHAnsi" w:hAnsiTheme="majorHAnsi"/>
          <w:color w:val="222222"/>
          <w:shd w:val="clear" w:color="auto" w:fill="FFFFFF"/>
        </w:rPr>
        <w:t>behaviour</w:t>
      </w:r>
      <w:r w:rsidRPr="00D54506">
        <w:rPr>
          <w:rFonts w:asciiTheme="majorHAnsi" w:hAnsiTheme="majorHAnsi"/>
          <w:color w:val="222222"/>
          <w:shd w:val="clear" w:color="auto" w:fill="FFFFFF"/>
        </w:rPr>
        <w:t>: a cluster randomized controlled trial.</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Journal of Clinical Child &amp; Adolescent Psychology</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40</w:t>
      </w:r>
      <w:r w:rsidRPr="00D54506">
        <w:rPr>
          <w:rFonts w:asciiTheme="majorHAnsi" w:hAnsiTheme="majorHAnsi"/>
          <w:color w:val="222222"/>
          <w:shd w:val="clear" w:color="auto" w:fill="FFFFFF"/>
        </w:rPr>
        <w:t>(5), 677-692. doi: 10.1080/15374416.2011.597084</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Mihalic, S</w:t>
      </w:r>
      <w:r w:rsidR="00802F8C">
        <w:rPr>
          <w:rFonts w:asciiTheme="majorHAnsi" w:eastAsia="Times New Roman" w:hAnsiTheme="majorHAnsi"/>
        </w:rPr>
        <w:t>.</w:t>
      </w:r>
      <w:r w:rsidRPr="00D54506">
        <w:rPr>
          <w:rFonts w:asciiTheme="majorHAnsi" w:eastAsia="Times New Roman" w:hAnsiTheme="majorHAnsi"/>
        </w:rPr>
        <w:t>, Fagan, A</w:t>
      </w:r>
      <w:r w:rsidR="00802F8C">
        <w:rPr>
          <w:rFonts w:asciiTheme="majorHAnsi" w:eastAsia="Times New Roman" w:hAnsiTheme="majorHAnsi"/>
        </w:rPr>
        <w:t>.</w:t>
      </w:r>
      <w:r w:rsidRPr="00D54506">
        <w:rPr>
          <w:rFonts w:asciiTheme="majorHAnsi" w:eastAsia="Times New Roman" w:hAnsiTheme="majorHAnsi"/>
        </w:rPr>
        <w:t>, Irwin, K</w:t>
      </w:r>
      <w:r w:rsidR="00802F8C">
        <w:rPr>
          <w:rFonts w:asciiTheme="majorHAnsi" w:eastAsia="Times New Roman" w:hAnsiTheme="majorHAnsi"/>
        </w:rPr>
        <w:t>.</w:t>
      </w:r>
      <w:r w:rsidRPr="00D54506">
        <w:rPr>
          <w:rFonts w:asciiTheme="majorHAnsi" w:eastAsia="Times New Roman" w:hAnsiTheme="majorHAnsi"/>
        </w:rPr>
        <w:t>, Ballard, D</w:t>
      </w:r>
      <w:r w:rsidR="00802F8C">
        <w:rPr>
          <w:rFonts w:asciiTheme="majorHAnsi" w:eastAsia="Times New Roman" w:hAnsiTheme="majorHAnsi"/>
        </w:rPr>
        <w:t>.</w:t>
      </w:r>
      <w:r w:rsidRPr="00D54506">
        <w:rPr>
          <w:rFonts w:asciiTheme="majorHAnsi" w:eastAsia="Times New Roman" w:hAnsiTheme="majorHAnsi"/>
        </w:rPr>
        <w:t>, &amp; Elliott, D</w:t>
      </w:r>
      <w:r w:rsidR="00802F8C">
        <w:rPr>
          <w:rFonts w:asciiTheme="majorHAnsi" w:eastAsia="Times New Roman" w:hAnsiTheme="majorHAnsi"/>
        </w:rPr>
        <w:t>.</w:t>
      </w:r>
      <w:r w:rsidRPr="00D54506">
        <w:rPr>
          <w:rFonts w:asciiTheme="majorHAnsi" w:eastAsia="Times New Roman" w:hAnsiTheme="majorHAnsi"/>
        </w:rPr>
        <w:t xml:space="preserve"> (200</w:t>
      </w:r>
      <w:r w:rsidR="00F51680">
        <w:rPr>
          <w:rFonts w:asciiTheme="majorHAnsi" w:eastAsia="Times New Roman" w:hAnsiTheme="majorHAnsi"/>
        </w:rPr>
        <w:t>4</w:t>
      </w:r>
      <w:r w:rsidRPr="00D54506">
        <w:rPr>
          <w:rFonts w:asciiTheme="majorHAnsi" w:eastAsia="Times New Roman" w:hAnsiTheme="majorHAnsi"/>
        </w:rPr>
        <w:t xml:space="preserve">). </w:t>
      </w:r>
      <w:r w:rsidRPr="00D54506">
        <w:rPr>
          <w:rFonts w:asciiTheme="majorHAnsi" w:eastAsia="Times New Roman" w:hAnsiTheme="majorHAnsi"/>
          <w:i/>
        </w:rPr>
        <w:t>Blueprints for Violence Prevention.</w:t>
      </w:r>
      <w:r w:rsidRPr="00D54506">
        <w:rPr>
          <w:rFonts w:asciiTheme="majorHAnsi" w:eastAsia="Times New Roman" w:hAnsiTheme="majorHAnsi"/>
        </w:rPr>
        <w:t xml:space="preserve"> Boulder, CO: University of Colorado, Center for the Study and Prevention of Violence.</w:t>
      </w:r>
    </w:p>
    <w:p w:rsidR="001A5094" w:rsidRPr="00D54506" w:rsidRDefault="001A5094" w:rsidP="00692AB0">
      <w:pPr>
        <w:spacing w:line="360" w:lineRule="auto"/>
        <w:ind w:hanging="280"/>
        <w:rPr>
          <w:rStyle w:val="Strong"/>
        </w:rPr>
      </w:pPr>
      <w:r w:rsidRPr="00D54506">
        <w:rPr>
          <w:rStyle w:val="Strong"/>
          <w:rFonts w:asciiTheme="majorHAnsi" w:hAnsiTheme="majorHAnsi"/>
          <w:b w:val="0"/>
          <w:color w:val="auto"/>
          <w:bdr w:val="none" w:sz="0" w:space="0" w:color="auto" w:frame="1"/>
          <w:shd w:val="clear" w:color="auto" w:fill="FFFFFF"/>
        </w:rPr>
        <w:t>Moore</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G</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Audrey</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S</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Barker</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M</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Bond</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L</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Bonell</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C</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Hardeman</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W</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Moore</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L</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O’Cathain</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A</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Tinati</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T</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Wight</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D</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Baird</w:t>
      </w:r>
      <w:r w:rsidR="00802F8C">
        <w:rPr>
          <w:rStyle w:val="Strong"/>
          <w:rFonts w:asciiTheme="majorHAnsi" w:hAnsiTheme="majorHAnsi"/>
          <w:b w:val="0"/>
          <w:color w:val="auto"/>
          <w:bdr w:val="none" w:sz="0" w:space="0" w:color="auto" w:frame="1"/>
          <w:shd w:val="clear" w:color="auto" w:fill="FFFFFF"/>
        </w:rPr>
        <w:t>,</w:t>
      </w:r>
      <w:r w:rsidRPr="00D54506">
        <w:rPr>
          <w:rStyle w:val="Strong"/>
          <w:rFonts w:asciiTheme="majorHAnsi" w:hAnsiTheme="majorHAnsi"/>
          <w:b w:val="0"/>
          <w:color w:val="auto"/>
          <w:bdr w:val="none" w:sz="0" w:space="0" w:color="auto" w:frame="1"/>
          <w:shd w:val="clear" w:color="auto" w:fill="FFFFFF"/>
        </w:rPr>
        <w:t xml:space="preserve"> J. (2008).</w:t>
      </w:r>
      <w:r w:rsidRPr="00D54506">
        <w:rPr>
          <w:rStyle w:val="apple-converted-space"/>
          <w:rFonts w:asciiTheme="majorHAnsi" w:hAnsiTheme="majorHAnsi"/>
          <w:b/>
          <w:bCs/>
          <w:color w:val="auto"/>
          <w:bdr w:val="none" w:sz="0" w:space="0" w:color="auto" w:frame="1"/>
          <w:shd w:val="clear" w:color="auto" w:fill="FFFFFF"/>
        </w:rPr>
        <w:t> </w:t>
      </w:r>
      <w:r w:rsidRPr="00D54506">
        <w:rPr>
          <w:rStyle w:val="Strong"/>
          <w:rFonts w:asciiTheme="majorHAnsi" w:hAnsiTheme="majorHAnsi"/>
          <w:b w:val="0"/>
          <w:i/>
          <w:iCs/>
          <w:color w:val="auto"/>
          <w:bdr w:val="none" w:sz="0" w:space="0" w:color="auto" w:frame="1"/>
          <w:shd w:val="clear" w:color="auto" w:fill="FFFFFF"/>
        </w:rPr>
        <w:t>Process evaluation of complex interventions: Medical Research Council guidance</w:t>
      </w:r>
      <w:r w:rsidRPr="00D54506">
        <w:rPr>
          <w:rStyle w:val="Strong"/>
          <w:rFonts w:asciiTheme="majorHAnsi" w:hAnsiTheme="majorHAnsi"/>
          <w:b w:val="0"/>
          <w:color w:val="auto"/>
          <w:bdr w:val="none" w:sz="0" w:space="0" w:color="auto" w:frame="1"/>
          <w:shd w:val="clear" w:color="auto" w:fill="FFFFFF"/>
        </w:rPr>
        <w:t>. MRC Population Health Science Research Network, London, 2014. Retrieved from   http://decipher.uk.net/wp-content/uploads/2014/11/MRC-PHSRN-Process-evaluation-guidance.pdf</w:t>
      </w:r>
    </w:p>
    <w:p w:rsidR="00C0675E" w:rsidRPr="00D54506" w:rsidRDefault="00C0675E" w:rsidP="00C60570">
      <w:pPr>
        <w:spacing w:line="360" w:lineRule="auto"/>
        <w:ind w:hanging="280"/>
        <w:rPr>
          <w:rFonts w:asciiTheme="majorHAnsi" w:eastAsia="Times New Roman" w:hAnsiTheme="majorHAnsi"/>
        </w:rPr>
      </w:pPr>
      <w:r w:rsidRPr="00D54506">
        <w:rPr>
          <w:rFonts w:asciiTheme="majorHAnsi" w:hAnsiTheme="majorHAnsi"/>
          <w:color w:val="222222"/>
          <w:shd w:val="clear" w:color="auto" w:fill="FFFFFF"/>
        </w:rPr>
        <w:t xml:space="preserve">Moore, G. F., Audrey, S., Barker, M., Bond, L., Bonell, C., Hardeman, W., </w:t>
      </w:r>
      <w:r w:rsidR="00DE736C">
        <w:rPr>
          <w:rFonts w:asciiTheme="majorHAnsi" w:hAnsiTheme="majorHAnsi"/>
          <w:color w:val="222222"/>
          <w:shd w:val="clear" w:color="auto" w:fill="FFFFFF"/>
        </w:rPr>
        <w:t xml:space="preserve">Moore, L., O’Cathain, A., Tinati, T., Wright, D., </w:t>
      </w:r>
      <w:r w:rsidRPr="00D54506">
        <w:rPr>
          <w:rFonts w:asciiTheme="majorHAnsi" w:hAnsiTheme="majorHAnsi"/>
          <w:color w:val="222222"/>
          <w:shd w:val="clear" w:color="auto" w:fill="FFFFFF"/>
        </w:rPr>
        <w:t>&amp; Baird, J. (2015). Process evaluation of complex interventions: Medical Research Council guidance.</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British Medical Journal</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350</w:t>
      </w:r>
      <w:r w:rsidRPr="00D54506">
        <w:rPr>
          <w:rFonts w:asciiTheme="majorHAnsi" w:hAnsiTheme="majorHAnsi"/>
          <w:color w:val="222222"/>
          <w:shd w:val="clear" w:color="auto" w:fill="FFFFFF"/>
        </w:rPr>
        <w:t>, h1258.</w:t>
      </w:r>
      <w:r w:rsidR="00DE736C">
        <w:rPr>
          <w:rFonts w:asciiTheme="majorHAnsi" w:hAnsiTheme="majorHAnsi"/>
          <w:color w:val="222222"/>
          <w:shd w:val="clear" w:color="auto" w:fill="FFFFFF"/>
        </w:rPr>
        <w:t xml:space="preserve"> doi: 10.1136/bmj.h1258</w:t>
      </w:r>
    </w:p>
    <w:p w:rsidR="008369F9" w:rsidRPr="00802F8C" w:rsidRDefault="008369F9" w:rsidP="00C60570">
      <w:pPr>
        <w:spacing w:line="360" w:lineRule="auto"/>
        <w:ind w:hanging="280"/>
        <w:rPr>
          <w:rFonts w:asciiTheme="majorHAnsi" w:hAnsiTheme="majorHAnsi"/>
          <w:color w:val="222222"/>
          <w:shd w:val="clear" w:color="auto" w:fill="FFFFFF"/>
        </w:rPr>
      </w:pPr>
      <w:r w:rsidRPr="00802F8C">
        <w:rPr>
          <w:rFonts w:asciiTheme="majorHAnsi" w:hAnsiTheme="majorHAnsi"/>
          <w:color w:val="222222"/>
          <w:shd w:val="clear" w:color="auto" w:fill="FFFFFF"/>
        </w:rPr>
        <w:t>Morawska, A., &amp; Sanders, M. (2009). An evaluation of a behavioural parenting intervention for parents of gifted children.</w:t>
      </w:r>
      <w:r w:rsidRPr="00802F8C">
        <w:rPr>
          <w:rStyle w:val="apple-converted-space"/>
          <w:rFonts w:asciiTheme="majorHAnsi" w:hAnsiTheme="majorHAnsi"/>
          <w:color w:val="222222"/>
          <w:shd w:val="clear" w:color="auto" w:fill="FFFFFF"/>
        </w:rPr>
        <w:t> </w:t>
      </w:r>
      <w:r w:rsidRPr="00802F8C">
        <w:rPr>
          <w:rFonts w:asciiTheme="majorHAnsi" w:hAnsiTheme="majorHAnsi"/>
          <w:i/>
          <w:iCs/>
          <w:color w:val="222222"/>
          <w:shd w:val="clear" w:color="auto" w:fill="FFFFFF"/>
        </w:rPr>
        <w:t xml:space="preserve">Behaviour Research </w:t>
      </w:r>
      <w:r w:rsidR="00802F8C" w:rsidRPr="00802F8C">
        <w:rPr>
          <w:rFonts w:asciiTheme="majorHAnsi" w:hAnsiTheme="majorHAnsi"/>
          <w:i/>
          <w:iCs/>
          <w:color w:val="222222"/>
          <w:shd w:val="clear" w:color="auto" w:fill="FFFFFF"/>
        </w:rPr>
        <w:t>&amp;</w:t>
      </w:r>
      <w:r w:rsidRPr="00802F8C">
        <w:rPr>
          <w:rFonts w:asciiTheme="majorHAnsi" w:hAnsiTheme="majorHAnsi"/>
          <w:i/>
          <w:iCs/>
          <w:color w:val="222222"/>
          <w:shd w:val="clear" w:color="auto" w:fill="FFFFFF"/>
        </w:rPr>
        <w:t xml:space="preserve"> Therapy</w:t>
      </w:r>
      <w:r w:rsidRPr="00802F8C">
        <w:rPr>
          <w:rFonts w:asciiTheme="majorHAnsi" w:hAnsiTheme="majorHAnsi"/>
          <w:color w:val="222222"/>
          <w:shd w:val="clear" w:color="auto" w:fill="FFFFFF"/>
        </w:rPr>
        <w:t>,</w:t>
      </w:r>
      <w:r w:rsidRPr="00802F8C">
        <w:rPr>
          <w:rStyle w:val="apple-converted-space"/>
          <w:rFonts w:asciiTheme="majorHAnsi" w:hAnsiTheme="majorHAnsi"/>
          <w:color w:val="222222"/>
          <w:shd w:val="clear" w:color="auto" w:fill="FFFFFF"/>
        </w:rPr>
        <w:t> </w:t>
      </w:r>
      <w:r w:rsidRPr="00802F8C">
        <w:rPr>
          <w:rFonts w:asciiTheme="majorHAnsi" w:hAnsiTheme="majorHAnsi"/>
          <w:i/>
          <w:iCs/>
          <w:color w:val="222222"/>
          <w:shd w:val="clear" w:color="auto" w:fill="FFFFFF"/>
        </w:rPr>
        <w:t>47</w:t>
      </w:r>
      <w:r w:rsidRPr="00802F8C">
        <w:rPr>
          <w:rFonts w:asciiTheme="majorHAnsi" w:hAnsiTheme="majorHAnsi"/>
          <w:color w:val="222222"/>
          <w:shd w:val="clear" w:color="auto" w:fill="FFFFFF"/>
        </w:rPr>
        <w:t>(6), 463-470.</w:t>
      </w:r>
      <w:r w:rsidR="00802F8C">
        <w:rPr>
          <w:rFonts w:asciiTheme="majorHAnsi" w:hAnsiTheme="majorHAnsi"/>
          <w:color w:val="222222"/>
          <w:shd w:val="clear" w:color="auto" w:fill="FFFFFF"/>
        </w:rPr>
        <w:t xml:space="preserve"> d</w:t>
      </w:r>
      <w:r w:rsidRPr="00802F8C">
        <w:rPr>
          <w:rFonts w:asciiTheme="majorHAnsi" w:hAnsiTheme="majorHAnsi"/>
          <w:color w:val="222222"/>
          <w:shd w:val="clear" w:color="auto" w:fill="FFFFFF"/>
        </w:rPr>
        <w:t>oi: 10.1016/j.brat.2009.02.008</w:t>
      </w:r>
    </w:p>
    <w:p w:rsidR="00C60570" w:rsidRPr="00D54506" w:rsidRDefault="00C60570" w:rsidP="00C6057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lastRenderedPageBreak/>
        <w:t xml:space="preserve">Morpeth, L., Blower, S., Tobin, K., Taylor, R. S., Bywater, R. J, Edwards, R. T., Axford, N., Lehtonen, M., Jone, C., Berry, V. (2016). The effectiveness of the Incredible Years pre-school parenting programme in the UK: a randomised controlled trial. </w:t>
      </w:r>
      <w:r w:rsidRPr="00D54506">
        <w:rPr>
          <w:rFonts w:asciiTheme="majorHAnsi" w:eastAsia="Times New Roman" w:hAnsiTheme="majorHAnsi"/>
          <w:i/>
        </w:rPr>
        <w:t>Child Care in Practice, online first edition.</w:t>
      </w:r>
      <w:r w:rsidRPr="00D54506">
        <w:rPr>
          <w:rFonts w:asciiTheme="majorHAnsi" w:eastAsia="Times New Roman" w:hAnsiTheme="majorHAnsi"/>
        </w:rPr>
        <w:t xml:space="preserve"> </w:t>
      </w:r>
    </w:p>
    <w:p w:rsidR="00F44C45" w:rsidRPr="00D54506" w:rsidRDefault="00F44C45" w:rsidP="00692AB0">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Mowbray, C. T., Holter, M. C., Teague, G. B., &amp; Bybee, D. (2003). Fidelity criteria: Development, measurement, and validation.</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American Journal of Evaluation</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24</w:t>
      </w:r>
      <w:r w:rsidRPr="00D54506">
        <w:rPr>
          <w:rFonts w:asciiTheme="majorHAnsi" w:hAnsiTheme="majorHAnsi"/>
          <w:color w:val="222222"/>
          <w:shd w:val="clear" w:color="auto" w:fill="FFFFFF"/>
        </w:rPr>
        <w:t>(3), 315-340.</w:t>
      </w:r>
    </w:p>
    <w:p w:rsidR="00027246" w:rsidRDefault="00027246" w:rsidP="00692AB0">
      <w:pPr>
        <w:spacing w:line="360" w:lineRule="auto"/>
        <w:ind w:hanging="280"/>
        <w:rPr>
          <w:rFonts w:asciiTheme="majorHAnsi" w:eastAsia="Times New Roman" w:hAnsiTheme="majorHAnsi"/>
        </w:rPr>
      </w:pPr>
      <w:r>
        <w:rPr>
          <w:rFonts w:asciiTheme="majorHAnsi" w:eastAsia="Times New Roman" w:hAnsiTheme="majorHAnsi"/>
        </w:rPr>
        <w:t xml:space="preserve">NICE (2017). </w:t>
      </w:r>
      <w:r w:rsidR="002E0690" w:rsidRPr="002C163B">
        <w:rPr>
          <w:rFonts w:asciiTheme="majorHAnsi" w:eastAsia="Times New Roman" w:hAnsiTheme="majorHAnsi"/>
          <w:i/>
        </w:rPr>
        <w:t xml:space="preserve">Antisocial behaviour and conduct disorders in children and young people: recognition and management. </w:t>
      </w:r>
      <w:r>
        <w:rPr>
          <w:rFonts w:asciiTheme="majorHAnsi" w:eastAsia="Times New Roman" w:hAnsiTheme="majorHAnsi"/>
        </w:rPr>
        <w:t xml:space="preserve">Clinical Guideline 158. Retrieved from </w:t>
      </w:r>
      <w:r w:rsidRPr="00027246">
        <w:rPr>
          <w:rFonts w:asciiTheme="majorHAnsi" w:eastAsia="Times New Roman" w:hAnsiTheme="majorHAnsi"/>
        </w:rPr>
        <w:t>https://www.nice.org.uk/guidance/cg158/resources/antisocial-behaviour-and-conduct-disorders-in-children-and-young-people-recognition-and-management-pdf-35109638019781</w:t>
      </w:r>
    </w:p>
    <w:p w:rsidR="00883675" w:rsidRPr="00D54506" w:rsidRDefault="00692AB0"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Pentz, M. A., Trebow, E. A., Hansen, W. B., MacKinnon, D. P., Dwyer, J. H., Johnson, C. A., Flay, B. R., Daneils, S., &amp; Cormack, C. (1990). Effects of program implementation on adolescent drug use behaviour; the Midwestern prevention project (MPP). </w:t>
      </w:r>
      <w:r w:rsidR="005B6847" w:rsidRPr="00D54506">
        <w:rPr>
          <w:rFonts w:asciiTheme="majorHAnsi" w:eastAsia="Times New Roman" w:hAnsiTheme="majorHAnsi"/>
          <w:i/>
        </w:rPr>
        <w:t>Evaluation Review, 14</w:t>
      </w:r>
      <w:r w:rsidR="00F44C45" w:rsidRPr="00D54506">
        <w:rPr>
          <w:rFonts w:asciiTheme="majorHAnsi" w:eastAsia="Times New Roman" w:hAnsiTheme="majorHAnsi"/>
        </w:rPr>
        <w:t>, 264-289. d</w:t>
      </w:r>
      <w:r w:rsidR="005B6847" w:rsidRPr="00D54506">
        <w:rPr>
          <w:rFonts w:asciiTheme="majorHAnsi" w:eastAsia="Times New Roman" w:hAnsiTheme="majorHAnsi"/>
        </w:rPr>
        <w:t>oi: 10.1177/0193841X9001400303</w:t>
      </w:r>
    </w:p>
    <w:p w:rsidR="008369F9" w:rsidRPr="00802F8C" w:rsidRDefault="008369F9" w:rsidP="005D38FF">
      <w:pPr>
        <w:spacing w:line="360" w:lineRule="auto"/>
        <w:ind w:hanging="280"/>
        <w:rPr>
          <w:rFonts w:asciiTheme="majorHAnsi" w:hAnsiTheme="majorHAnsi"/>
          <w:color w:val="222222"/>
          <w:shd w:val="clear" w:color="auto" w:fill="FFFFFF"/>
        </w:rPr>
      </w:pPr>
      <w:r w:rsidRPr="00802F8C">
        <w:rPr>
          <w:rFonts w:asciiTheme="majorHAnsi" w:hAnsiTheme="majorHAnsi"/>
          <w:color w:val="222222"/>
          <w:shd w:val="clear" w:color="auto" w:fill="FFFFFF"/>
        </w:rPr>
        <w:t>Reid, M. J., Webster-Stratton, C., &amp; Hammond, M. (2007). Enhancing a classroom social competence and problem-solving curriculum by offering parent training to families of moderate-to high-risk elementary school children.</w:t>
      </w:r>
      <w:r w:rsidRPr="00802F8C">
        <w:rPr>
          <w:rStyle w:val="apple-converted-space"/>
          <w:rFonts w:asciiTheme="majorHAnsi" w:hAnsiTheme="majorHAnsi"/>
          <w:color w:val="222222"/>
          <w:shd w:val="clear" w:color="auto" w:fill="FFFFFF"/>
        </w:rPr>
        <w:t> </w:t>
      </w:r>
      <w:r w:rsidRPr="00802F8C">
        <w:rPr>
          <w:rFonts w:asciiTheme="majorHAnsi" w:hAnsiTheme="majorHAnsi"/>
          <w:i/>
          <w:iCs/>
          <w:color w:val="222222"/>
          <w:shd w:val="clear" w:color="auto" w:fill="FFFFFF"/>
        </w:rPr>
        <w:t xml:space="preserve">Journal of Clinical Child </w:t>
      </w:r>
      <w:r w:rsidR="00802F8C">
        <w:rPr>
          <w:rFonts w:asciiTheme="majorHAnsi" w:hAnsiTheme="majorHAnsi"/>
          <w:i/>
          <w:iCs/>
          <w:color w:val="222222"/>
          <w:shd w:val="clear" w:color="auto" w:fill="FFFFFF"/>
        </w:rPr>
        <w:t>&amp;</w:t>
      </w:r>
      <w:r w:rsidRPr="00802F8C">
        <w:rPr>
          <w:rFonts w:asciiTheme="majorHAnsi" w:hAnsiTheme="majorHAnsi"/>
          <w:i/>
          <w:iCs/>
          <w:color w:val="222222"/>
          <w:shd w:val="clear" w:color="auto" w:fill="FFFFFF"/>
        </w:rPr>
        <w:t xml:space="preserve"> Adolescent Psychology</w:t>
      </w:r>
      <w:r w:rsidRPr="00802F8C">
        <w:rPr>
          <w:rFonts w:asciiTheme="majorHAnsi" w:hAnsiTheme="majorHAnsi"/>
          <w:color w:val="222222"/>
          <w:shd w:val="clear" w:color="auto" w:fill="FFFFFF"/>
        </w:rPr>
        <w:t>,</w:t>
      </w:r>
      <w:r w:rsidRPr="00802F8C">
        <w:rPr>
          <w:rStyle w:val="apple-converted-space"/>
          <w:rFonts w:asciiTheme="majorHAnsi" w:hAnsiTheme="majorHAnsi"/>
          <w:color w:val="222222"/>
          <w:shd w:val="clear" w:color="auto" w:fill="FFFFFF"/>
        </w:rPr>
        <w:t> </w:t>
      </w:r>
      <w:r w:rsidRPr="00802F8C">
        <w:rPr>
          <w:rFonts w:asciiTheme="majorHAnsi" w:hAnsiTheme="majorHAnsi"/>
          <w:i/>
          <w:iCs/>
          <w:color w:val="222222"/>
          <w:shd w:val="clear" w:color="auto" w:fill="FFFFFF"/>
        </w:rPr>
        <w:t>36</w:t>
      </w:r>
      <w:r w:rsidRPr="00802F8C">
        <w:rPr>
          <w:rFonts w:asciiTheme="majorHAnsi" w:hAnsiTheme="majorHAnsi"/>
          <w:color w:val="222222"/>
          <w:shd w:val="clear" w:color="auto" w:fill="FFFFFF"/>
        </w:rPr>
        <w:t>(4), 605-620.</w:t>
      </w:r>
      <w:r w:rsidR="005D38FF" w:rsidRPr="00802F8C">
        <w:rPr>
          <w:rFonts w:asciiTheme="majorHAnsi" w:hAnsiTheme="majorHAnsi"/>
          <w:color w:val="222222"/>
          <w:shd w:val="clear" w:color="auto" w:fill="FFFFFF"/>
        </w:rPr>
        <w:t xml:space="preserve"> doi: 10.1080/15374410701662741</w:t>
      </w:r>
    </w:p>
    <w:p w:rsidR="00883675" w:rsidRPr="00D54506" w:rsidRDefault="001A5094"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Rohrbach, L. A., Graham, J. W., &amp; Hansen, W. B. (1993). Diffusion of a school-based substance </w:t>
      </w:r>
      <w:r w:rsidR="008957B3" w:rsidRPr="00D54506">
        <w:rPr>
          <w:rFonts w:asciiTheme="majorHAnsi" w:eastAsia="Times New Roman" w:hAnsiTheme="majorHAnsi"/>
        </w:rPr>
        <w:t>abuse</w:t>
      </w:r>
      <w:r w:rsidRPr="00D54506">
        <w:rPr>
          <w:rFonts w:asciiTheme="majorHAnsi" w:eastAsia="Times New Roman" w:hAnsiTheme="majorHAnsi"/>
        </w:rPr>
        <w:t xml:space="preserve"> prevention program: predictors of program implementation. </w:t>
      </w:r>
      <w:r w:rsidRPr="00D54506">
        <w:rPr>
          <w:rFonts w:asciiTheme="majorHAnsi" w:eastAsia="Times New Roman" w:hAnsiTheme="majorHAnsi"/>
          <w:i/>
        </w:rPr>
        <w:t xml:space="preserve">Preventive Medicine, 22, </w:t>
      </w:r>
      <w:r w:rsidR="00F44C45" w:rsidRPr="00D54506">
        <w:rPr>
          <w:rFonts w:asciiTheme="majorHAnsi" w:eastAsia="Times New Roman" w:hAnsiTheme="majorHAnsi"/>
        </w:rPr>
        <w:t>237-260. d</w:t>
      </w:r>
      <w:r w:rsidRPr="00D54506">
        <w:rPr>
          <w:rFonts w:asciiTheme="majorHAnsi" w:eastAsia="Times New Roman" w:hAnsiTheme="majorHAnsi"/>
        </w:rPr>
        <w:t>oi: 10.1006/pmed.1993.1020</w:t>
      </w:r>
    </w:p>
    <w:p w:rsidR="00883675" w:rsidRPr="00D54506" w:rsidRDefault="00883675" w:rsidP="00692AB0">
      <w:pPr>
        <w:spacing w:line="360" w:lineRule="auto"/>
        <w:ind w:hanging="280"/>
        <w:rPr>
          <w:rFonts w:asciiTheme="majorHAnsi" w:eastAsia="Times New Roman" w:hAnsiTheme="majorHAnsi" w:cs="Times New Roman"/>
          <w:color w:val="auto"/>
        </w:rPr>
      </w:pPr>
      <w:r w:rsidRPr="00D54506">
        <w:rPr>
          <w:rFonts w:asciiTheme="majorHAnsi" w:eastAsia="Times New Roman" w:hAnsiTheme="majorHAnsi"/>
        </w:rPr>
        <w:t xml:space="preserve">Sanders, </w:t>
      </w:r>
      <w:r w:rsidR="00692AB0" w:rsidRPr="00D54506">
        <w:rPr>
          <w:rFonts w:asciiTheme="majorHAnsi" w:eastAsia="Times New Roman" w:hAnsiTheme="majorHAnsi"/>
        </w:rPr>
        <w:t>M., Markie-Dadds, C., Tully, L. A., &amp; Bor, W. (</w:t>
      </w:r>
      <w:r w:rsidRPr="00D54506">
        <w:rPr>
          <w:rFonts w:asciiTheme="majorHAnsi" w:eastAsia="Times New Roman" w:hAnsiTheme="majorHAnsi"/>
        </w:rPr>
        <w:t>2000</w:t>
      </w:r>
      <w:r w:rsidR="00692AB0" w:rsidRPr="00D54506">
        <w:rPr>
          <w:rFonts w:asciiTheme="majorHAnsi" w:eastAsia="Times New Roman" w:hAnsiTheme="majorHAnsi"/>
        </w:rPr>
        <w:t xml:space="preserve">). The Triple P Positive Parenting Programme: a comparison of enhanced, standard and self-directed behavioural family intervention for parents of children with early onset conduct problems. </w:t>
      </w:r>
      <w:r w:rsidR="00692AB0" w:rsidRPr="00D54506">
        <w:rPr>
          <w:rFonts w:asciiTheme="majorHAnsi" w:eastAsia="Times New Roman" w:hAnsiTheme="majorHAnsi"/>
          <w:i/>
        </w:rPr>
        <w:t>Journal of Consulting &amp; Clinical Psychology, 68</w:t>
      </w:r>
      <w:r w:rsidR="00F44C45" w:rsidRPr="00D54506">
        <w:rPr>
          <w:rFonts w:asciiTheme="majorHAnsi" w:eastAsia="Times New Roman" w:hAnsiTheme="majorHAnsi"/>
        </w:rPr>
        <w:t>, 624-640. d</w:t>
      </w:r>
      <w:r w:rsidR="00692AB0" w:rsidRPr="00D54506">
        <w:rPr>
          <w:rFonts w:asciiTheme="majorHAnsi" w:eastAsia="Times New Roman" w:hAnsiTheme="majorHAnsi"/>
        </w:rPr>
        <w:t xml:space="preserve">oi: 10.1037/0022-006X.68.4.624. </w:t>
      </w:r>
    </w:p>
    <w:p w:rsidR="00C0675E" w:rsidRPr="00D54506" w:rsidRDefault="00C0675E" w:rsidP="00304DB5">
      <w:pPr>
        <w:spacing w:line="360" w:lineRule="auto"/>
        <w:ind w:hanging="280"/>
        <w:rPr>
          <w:rFonts w:asciiTheme="majorHAnsi" w:hAnsiTheme="majorHAnsi"/>
          <w:color w:val="222222"/>
          <w:shd w:val="clear" w:color="auto" w:fill="FFFFFF"/>
        </w:rPr>
      </w:pPr>
      <w:r w:rsidRPr="00D54506">
        <w:rPr>
          <w:rFonts w:asciiTheme="majorHAnsi" w:hAnsiTheme="majorHAnsi"/>
          <w:color w:val="222222"/>
          <w:shd w:val="clear" w:color="auto" w:fill="FFFFFF"/>
        </w:rPr>
        <w:t xml:space="preserve">Sexton, T., &amp; Turner, C. W. (2010). The effectiveness of functional family therapy for youth with </w:t>
      </w:r>
      <w:r w:rsidR="008957B3" w:rsidRPr="00D54506">
        <w:rPr>
          <w:rFonts w:asciiTheme="majorHAnsi" w:hAnsiTheme="majorHAnsi"/>
          <w:color w:val="222222"/>
          <w:shd w:val="clear" w:color="auto" w:fill="FFFFFF"/>
        </w:rPr>
        <w:t>behavioural</w:t>
      </w:r>
      <w:r w:rsidRPr="00D54506">
        <w:rPr>
          <w:rFonts w:asciiTheme="majorHAnsi" w:hAnsiTheme="majorHAnsi"/>
          <w:color w:val="222222"/>
          <w:shd w:val="clear" w:color="auto" w:fill="FFFFFF"/>
        </w:rPr>
        <w:t xml:space="preserve"> problems in a community practice setting.</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Journal of Family Psychology</w:t>
      </w:r>
      <w:r w:rsidRPr="00D54506">
        <w:rPr>
          <w:rFonts w:asciiTheme="majorHAnsi" w:hAnsiTheme="majorHAnsi"/>
          <w:color w:val="222222"/>
          <w:shd w:val="clear" w:color="auto" w:fill="FFFFFF"/>
        </w:rPr>
        <w:t>,</w:t>
      </w:r>
      <w:r w:rsidRPr="00D54506">
        <w:rPr>
          <w:rStyle w:val="apple-converted-space"/>
          <w:rFonts w:asciiTheme="majorHAnsi" w:hAnsiTheme="majorHAnsi"/>
          <w:color w:val="222222"/>
          <w:shd w:val="clear" w:color="auto" w:fill="FFFFFF"/>
        </w:rPr>
        <w:t> </w:t>
      </w:r>
      <w:r w:rsidRPr="00D54506">
        <w:rPr>
          <w:rFonts w:asciiTheme="majorHAnsi" w:hAnsiTheme="majorHAnsi"/>
          <w:i/>
          <w:iCs/>
          <w:color w:val="222222"/>
          <w:shd w:val="clear" w:color="auto" w:fill="FFFFFF"/>
        </w:rPr>
        <w:t>24</w:t>
      </w:r>
      <w:r w:rsidRPr="00D54506">
        <w:rPr>
          <w:rFonts w:asciiTheme="majorHAnsi" w:hAnsiTheme="majorHAnsi"/>
          <w:color w:val="222222"/>
          <w:shd w:val="clear" w:color="auto" w:fill="FFFFFF"/>
        </w:rPr>
        <w:t>(3), 339.</w:t>
      </w:r>
      <w:r w:rsidR="00DE736C">
        <w:rPr>
          <w:rFonts w:asciiTheme="majorHAnsi" w:hAnsiTheme="majorHAnsi"/>
          <w:color w:val="222222"/>
          <w:shd w:val="clear" w:color="auto" w:fill="FFFFFF"/>
        </w:rPr>
        <w:t xml:space="preserve"> doi: 10.1037/a0019406</w:t>
      </w:r>
    </w:p>
    <w:p w:rsidR="0038351D" w:rsidRPr="00D54506" w:rsidRDefault="0038351D" w:rsidP="00304DB5">
      <w:pPr>
        <w:spacing w:line="360" w:lineRule="auto"/>
        <w:ind w:hanging="280"/>
        <w:rPr>
          <w:rFonts w:asciiTheme="majorHAnsi" w:hAnsiTheme="majorHAnsi"/>
        </w:rPr>
      </w:pPr>
      <w:r w:rsidRPr="00D54506">
        <w:rPr>
          <w:rFonts w:asciiTheme="majorHAnsi" w:hAnsiTheme="majorHAnsi"/>
        </w:rPr>
        <w:t xml:space="preserve">Thompson, M. J. J., Laver-Bradbury, C., Ayres, M., Le Poidevin, E., Mead, S., Dodds, C., et al. (2009). A small-scale randomized controlled trial of the revised new forest parenting programme for </w:t>
      </w:r>
      <w:r w:rsidR="008957B3" w:rsidRPr="00D54506">
        <w:rPr>
          <w:rFonts w:asciiTheme="majorHAnsi" w:hAnsiTheme="majorHAnsi"/>
        </w:rPr>
        <w:t>pre-schoolers</w:t>
      </w:r>
      <w:r w:rsidRPr="00D54506">
        <w:rPr>
          <w:rFonts w:asciiTheme="majorHAnsi" w:hAnsiTheme="majorHAnsi"/>
        </w:rPr>
        <w:t xml:space="preserve"> with attention deficit hyperactivity disorder. </w:t>
      </w:r>
      <w:r w:rsidRPr="00D54506">
        <w:rPr>
          <w:rFonts w:asciiTheme="majorHAnsi" w:hAnsiTheme="majorHAnsi"/>
          <w:i/>
        </w:rPr>
        <w:t>European Child &amp; Adolescent Psychiatry, 18,</w:t>
      </w:r>
      <w:r w:rsidRPr="00D54506">
        <w:rPr>
          <w:rFonts w:asciiTheme="majorHAnsi" w:hAnsiTheme="majorHAnsi"/>
        </w:rPr>
        <w:t xml:space="preserve"> 605–616. doi:10. 1007/s00787-009-0020-0.</w:t>
      </w:r>
    </w:p>
    <w:p w:rsidR="00D21306" w:rsidRPr="00D54506" w:rsidRDefault="00883675" w:rsidP="00304DB5">
      <w:pPr>
        <w:spacing w:line="360" w:lineRule="auto"/>
        <w:ind w:hanging="280"/>
        <w:rPr>
          <w:rFonts w:asciiTheme="majorHAnsi" w:eastAsia="Times New Roman" w:hAnsiTheme="majorHAnsi"/>
        </w:rPr>
      </w:pPr>
      <w:r w:rsidRPr="00D54506">
        <w:rPr>
          <w:rFonts w:asciiTheme="majorHAnsi" w:eastAsia="Times New Roman" w:hAnsiTheme="majorHAnsi"/>
        </w:rPr>
        <w:t xml:space="preserve">Webster-Stratton, </w:t>
      </w:r>
      <w:r w:rsidR="00692AB0" w:rsidRPr="00D54506">
        <w:rPr>
          <w:rFonts w:asciiTheme="majorHAnsi" w:eastAsia="Times New Roman" w:hAnsiTheme="majorHAnsi"/>
        </w:rPr>
        <w:t>C. (</w:t>
      </w:r>
      <w:r w:rsidRPr="00D54506">
        <w:rPr>
          <w:rFonts w:asciiTheme="majorHAnsi" w:eastAsia="Times New Roman" w:hAnsiTheme="majorHAnsi"/>
        </w:rPr>
        <w:t>2010</w:t>
      </w:r>
      <w:r w:rsidR="00692AB0" w:rsidRPr="00D54506">
        <w:rPr>
          <w:rFonts w:asciiTheme="majorHAnsi" w:eastAsia="Times New Roman" w:hAnsiTheme="majorHAnsi"/>
        </w:rPr>
        <w:t xml:space="preserve">). </w:t>
      </w:r>
      <w:r w:rsidR="00692AB0" w:rsidRPr="00D54506">
        <w:rPr>
          <w:rFonts w:asciiTheme="majorHAnsi" w:eastAsia="Times New Roman" w:hAnsiTheme="majorHAnsi"/>
          <w:i/>
        </w:rPr>
        <w:t xml:space="preserve">The Incredible Years Parenting Programme </w:t>
      </w:r>
      <w:r w:rsidR="008957B3" w:rsidRPr="00D54506">
        <w:rPr>
          <w:rFonts w:asciiTheme="majorHAnsi" w:eastAsia="Times New Roman" w:hAnsiTheme="majorHAnsi"/>
          <w:i/>
        </w:rPr>
        <w:t>User’s Manual</w:t>
      </w:r>
      <w:r w:rsidR="00692AB0" w:rsidRPr="00D54506">
        <w:rPr>
          <w:rFonts w:asciiTheme="majorHAnsi" w:eastAsia="Times New Roman" w:hAnsiTheme="majorHAnsi"/>
          <w:i/>
        </w:rPr>
        <w:t>.</w:t>
      </w:r>
      <w:r w:rsidR="00692AB0" w:rsidRPr="00D54506">
        <w:rPr>
          <w:rFonts w:asciiTheme="majorHAnsi" w:eastAsia="Times New Roman" w:hAnsiTheme="majorHAnsi"/>
        </w:rPr>
        <w:t xml:space="preserve"> </w:t>
      </w:r>
      <w:r w:rsidR="00304DB5" w:rsidRPr="00D54506">
        <w:rPr>
          <w:rFonts w:asciiTheme="majorHAnsi" w:eastAsia="Times New Roman" w:hAnsiTheme="majorHAnsi"/>
        </w:rPr>
        <w:t>Unpublished manuscript.</w:t>
      </w:r>
    </w:p>
    <w:p w:rsidR="00304DB5" w:rsidRPr="00D54506" w:rsidRDefault="00304DB5" w:rsidP="00304DB5">
      <w:pPr>
        <w:pStyle w:val="4bodytext"/>
        <w:spacing w:line="360" w:lineRule="auto"/>
        <w:rPr>
          <w:rFonts w:asciiTheme="majorHAnsi" w:hAnsiTheme="majorHAnsi" w:cs="Arial"/>
          <w:b/>
          <w:i/>
          <w:sz w:val="22"/>
          <w:szCs w:val="22"/>
        </w:rPr>
        <w:sectPr w:rsidR="00304DB5" w:rsidRPr="00D54506">
          <w:headerReference w:type="default" r:id="rId10"/>
          <w:footerReference w:type="default" r:id="rId11"/>
          <w:pgSz w:w="11909" w:h="16834"/>
          <w:pgMar w:top="1440" w:right="1440" w:bottom="1440" w:left="1440" w:header="720" w:footer="720" w:gutter="0"/>
          <w:cols w:space="720"/>
          <w:titlePg/>
          <w:docGrid w:linePitch="299"/>
        </w:sectPr>
      </w:pPr>
    </w:p>
    <w:tbl>
      <w:tblPr>
        <w:tblStyle w:val="TableGrid"/>
        <w:tblW w:w="15451" w:type="dxa"/>
        <w:tblInd w:w="-601" w:type="dxa"/>
        <w:tblBorders>
          <w:left w:val="none" w:sz="0" w:space="0" w:color="auto"/>
          <w:right w:val="none" w:sz="0" w:space="0" w:color="auto"/>
          <w:insideV w:val="none" w:sz="0" w:space="0" w:color="auto"/>
        </w:tblBorders>
        <w:tblLook w:val="04A0" w:firstRow="1" w:lastRow="0" w:firstColumn="1" w:lastColumn="0" w:noHBand="0" w:noVBand="1"/>
      </w:tblPr>
      <w:tblGrid>
        <w:gridCol w:w="2509"/>
        <w:gridCol w:w="3317"/>
        <w:gridCol w:w="3599"/>
        <w:gridCol w:w="3072"/>
        <w:gridCol w:w="2954"/>
      </w:tblGrid>
      <w:tr w:rsidR="00304DB5" w:rsidRPr="00152A99">
        <w:trPr>
          <w:tblHeader/>
        </w:trPr>
        <w:tc>
          <w:tcPr>
            <w:tcW w:w="15451" w:type="dxa"/>
            <w:gridSpan w:val="5"/>
          </w:tcPr>
          <w:p w:rsidR="00304DB5" w:rsidRPr="00304DB5" w:rsidRDefault="00304DB5" w:rsidP="00304DB5">
            <w:pPr>
              <w:pStyle w:val="4bodytext"/>
              <w:spacing w:line="360" w:lineRule="auto"/>
              <w:rPr>
                <w:rFonts w:asciiTheme="majorHAnsi" w:hAnsiTheme="majorHAnsi" w:cs="Arial"/>
                <w:b/>
                <w:i/>
                <w:sz w:val="22"/>
                <w:szCs w:val="22"/>
              </w:rPr>
            </w:pPr>
            <w:r w:rsidRPr="00304DB5">
              <w:rPr>
                <w:rFonts w:asciiTheme="majorHAnsi" w:hAnsiTheme="majorHAnsi" w:cs="Arial"/>
                <w:b/>
                <w:i/>
                <w:sz w:val="22"/>
                <w:szCs w:val="22"/>
              </w:rPr>
              <w:lastRenderedPageBreak/>
              <w:t xml:space="preserve">Table 1. </w:t>
            </w:r>
          </w:p>
          <w:p w:rsidR="00304DB5" w:rsidRPr="00152A99" w:rsidRDefault="00304DB5" w:rsidP="00954AE8">
            <w:pPr>
              <w:pStyle w:val="4bodytext"/>
              <w:spacing w:line="360" w:lineRule="auto"/>
              <w:rPr>
                <w:rFonts w:asciiTheme="majorHAnsi" w:hAnsiTheme="majorHAnsi" w:cs="Arial"/>
                <w:b/>
                <w:sz w:val="22"/>
                <w:szCs w:val="22"/>
              </w:rPr>
            </w:pPr>
            <w:r w:rsidRPr="00152A99">
              <w:rPr>
                <w:rFonts w:asciiTheme="majorHAnsi" w:hAnsiTheme="majorHAnsi"/>
                <w:sz w:val="22"/>
                <w:szCs w:val="22"/>
              </w:rPr>
              <w:t xml:space="preserve">Individual components of fidelity, how they are defined, operationalized and measured during routine programme delivery, in addition to how outstanding items </w:t>
            </w:r>
            <w:r w:rsidR="00954AE8">
              <w:rPr>
                <w:rFonts w:asciiTheme="majorHAnsi" w:hAnsiTheme="majorHAnsi"/>
                <w:sz w:val="22"/>
                <w:szCs w:val="22"/>
              </w:rPr>
              <w:t>were</w:t>
            </w:r>
            <w:r w:rsidRPr="00152A99">
              <w:rPr>
                <w:rFonts w:asciiTheme="majorHAnsi" w:hAnsiTheme="majorHAnsi"/>
                <w:sz w:val="22"/>
                <w:szCs w:val="22"/>
              </w:rPr>
              <w:t xml:space="preserve"> addressed </w:t>
            </w:r>
            <w:r w:rsidR="00954AE8">
              <w:rPr>
                <w:rFonts w:asciiTheme="majorHAnsi" w:hAnsiTheme="majorHAnsi"/>
                <w:sz w:val="22"/>
                <w:szCs w:val="22"/>
              </w:rPr>
              <w:t>in development of</w:t>
            </w:r>
            <w:r w:rsidRPr="00152A99">
              <w:rPr>
                <w:rFonts w:asciiTheme="majorHAnsi" w:hAnsiTheme="majorHAnsi"/>
                <w:sz w:val="22"/>
                <w:szCs w:val="22"/>
              </w:rPr>
              <w:t xml:space="preserve"> the PPIC</w:t>
            </w:r>
          </w:p>
        </w:tc>
      </w:tr>
      <w:tr w:rsidR="005C1641" w:rsidRPr="00152A99">
        <w:trPr>
          <w:tblHeader/>
        </w:trPr>
        <w:tc>
          <w:tcPr>
            <w:tcW w:w="2510" w:type="dxa"/>
          </w:tcPr>
          <w:p w:rsidR="0069226C" w:rsidRPr="00152A99" w:rsidRDefault="005C1641" w:rsidP="001F5369">
            <w:pPr>
              <w:pStyle w:val="4bodytext"/>
              <w:spacing w:line="360" w:lineRule="auto"/>
              <w:jc w:val="center"/>
              <w:rPr>
                <w:rFonts w:asciiTheme="majorHAnsi" w:hAnsiTheme="majorHAnsi" w:cs="Arial"/>
                <w:b/>
                <w:sz w:val="22"/>
                <w:szCs w:val="22"/>
              </w:rPr>
            </w:pPr>
            <w:r w:rsidRPr="00152A99">
              <w:rPr>
                <w:rFonts w:asciiTheme="majorHAnsi" w:hAnsiTheme="majorHAnsi" w:cs="Arial"/>
                <w:b/>
                <w:sz w:val="22"/>
                <w:szCs w:val="22"/>
              </w:rPr>
              <w:t>Component</w:t>
            </w:r>
            <w:r w:rsidR="0069226C" w:rsidRPr="00152A99">
              <w:rPr>
                <w:rFonts w:asciiTheme="majorHAnsi" w:hAnsiTheme="majorHAnsi" w:cs="Arial"/>
                <w:b/>
                <w:sz w:val="22"/>
                <w:szCs w:val="22"/>
              </w:rPr>
              <w:t xml:space="preserve"> of</w:t>
            </w:r>
          </w:p>
          <w:p w:rsidR="005C1641" w:rsidRPr="00152A99" w:rsidRDefault="005C1641" w:rsidP="001F5369">
            <w:pPr>
              <w:pStyle w:val="4bodytext"/>
              <w:spacing w:line="360" w:lineRule="auto"/>
              <w:jc w:val="center"/>
              <w:rPr>
                <w:rFonts w:asciiTheme="majorHAnsi" w:hAnsiTheme="majorHAnsi" w:cs="Arial"/>
                <w:b/>
                <w:sz w:val="22"/>
                <w:szCs w:val="22"/>
              </w:rPr>
            </w:pPr>
            <w:r w:rsidRPr="00152A99">
              <w:rPr>
                <w:rFonts w:asciiTheme="majorHAnsi" w:hAnsiTheme="majorHAnsi" w:cs="Arial"/>
                <w:b/>
                <w:sz w:val="22"/>
                <w:szCs w:val="22"/>
              </w:rPr>
              <w:t>Fidelity</w:t>
            </w:r>
          </w:p>
        </w:tc>
        <w:tc>
          <w:tcPr>
            <w:tcW w:w="0" w:type="auto"/>
          </w:tcPr>
          <w:p w:rsidR="005C1641" w:rsidRPr="00152A99" w:rsidRDefault="005C1641" w:rsidP="001F5369">
            <w:pPr>
              <w:pStyle w:val="4bodytext"/>
              <w:spacing w:line="360" w:lineRule="auto"/>
              <w:jc w:val="center"/>
              <w:rPr>
                <w:rFonts w:asciiTheme="majorHAnsi" w:hAnsiTheme="majorHAnsi" w:cs="Arial"/>
                <w:b/>
                <w:sz w:val="22"/>
                <w:szCs w:val="22"/>
              </w:rPr>
            </w:pPr>
            <w:r w:rsidRPr="00152A99">
              <w:rPr>
                <w:rFonts w:asciiTheme="majorHAnsi" w:hAnsiTheme="majorHAnsi" w:cs="Arial"/>
                <w:b/>
                <w:sz w:val="22"/>
                <w:szCs w:val="22"/>
              </w:rPr>
              <w:t xml:space="preserve">Definition </w:t>
            </w:r>
          </w:p>
        </w:tc>
        <w:tc>
          <w:tcPr>
            <w:tcW w:w="0" w:type="auto"/>
          </w:tcPr>
          <w:p w:rsidR="005C1641" w:rsidRPr="00152A99" w:rsidRDefault="005C1641" w:rsidP="0069226C">
            <w:pPr>
              <w:pStyle w:val="4bodytext"/>
              <w:spacing w:line="360" w:lineRule="auto"/>
              <w:jc w:val="center"/>
              <w:rPr>
                <w:rFonts w:asciiTheme="majorHAnsi" w:hAnsiTheme="majorHAnsi" w:cs="Arial"/>
                <w:b/>
                <w:sz w:val="22"/>
                <w:szCs w:val="22"/>
              </w:rPr>
            </w:pPr>
            <w:r w:rsidRPr="00152A99">
              <w:rPr>
                <w:rFonts w:asciiTheme="majorHAnsi" w:hAnsiTheme="majorHAnsi" w:cs="Arial"/>
                <w:b/>
                <w:sz w:val="22"/>
                <w:szCs w:val="22"/>
              </w:rPr>
              <w:t xml:space="preserve">Operationalised </w:t>
            </w:r>
            <w:r w:rsidR="0069226C" w:rsidRPr="00152A99">
              <w:rPr>
                <w:rFonts w:asciiTheme="majorHAnsi" w:hAnsiTheme="majorHAnsi" w:cs="Arial"/>
                <w:b/>
                <w:sz w:val="22"/>
                <w:szCs w:val="22"/>
              </w:rPr>
              <w:t>within Parenting Programme Delivery</w:t>
            </w:r>
          </w:p>
        </w:tc>
        <w:tc>
          <w:tcPr>
            <w:tcW w:w="0" w:type="auto"/>
          </w:tcPr>
          <w:p w:rsidR="005C1641" w:rsidRPr="00152A99" w:rsidRDefault="0069226C" w:rsidP="0069226C">
            <w:pPr>
              <w:pStyle w:val="4bodytext"/>
              <w:spacing w:line="360" w:lineRule="auto"/>
              <w:jc w:val="center"/>
              <w:rPr>
                <w:rFonts w:asciiTheme="majorHAnsi" w:hAnsiTheme="majorHAnsi" w:cs="Arial"/>
                <w:b/>
                <w:sz w:val="22"/>
                <w:szCs w:val="22"/>
              </w:rPr>
            </w:pPr>
            <w:r w:rsidRPr="00152A99">
              <w:rPr>
                <w:rFonts w:asciiTheme="majorHAnsi" w:hAnsiTheme="majorHAnsi" w:cs="Arial"/>
                <w:b/>
                <w:sz w:val="22"/>
                <w:szCs w:val="22"/>
              </w:rPr>
              <w:t xml:space="preserve">Routine </w:t>
            </w:r>
            <w:r w:rsidR="005C1641" w:rsidRPr="00152A99">
              <w:rPr>
                <w:rFonts w:asciiTheme="majorHAnsi" w:hAnsiTheme="majorHAnsi" w:cs="Arial"/>
                <w:b/>
                <w:sz w:val="22"/>
                <w:szCs w:val="22"/>
              </w:rPr>
              <w:t xml:space="preserve">Methods for Monitoring </w:t>
            </w:r>
          </w:p>
        </w:tc>
        <w:tc>
          <w:tcPr>
            <w:tcW w:w="2954" w:type="dxa"/>
          </w:tcPr>
          <w:p w:rsidR="005C1641" w:rsidRPr="00152A99" w:rsidRDefault="005C1641" w:rsidP="001F5369">
            <w:pPr>
              <w:pStyle w:val="4bodytext"/>
              <w:spacing w:line="360" w:lineRule="auto"/>
              <w:jc w:val="center"/>
              <w:rPr>
                <w:rFonts w:asciiTheme="majorHAnsi" w:hAnsiTheme="majorHAnsi" w:cs="Arial"/>
                <w:b/>
                <w:sz w:val="22"/>
                <w:szCs w:val="22"/>
              </w:rPr>
            </w:pPr>
            <w:r w:rsidRPr="00152A99">
              <w:rPr>
                <w:rFonts w:asciiTheme="majorHAnsi" w:hAnsiTheme="majorHAnsi" w:cs="Arial"/>
                <w:b/>
                <w:sz w:val="22"/>
                <w:szCs w:val="22"/>
              </w:rPr>
              <w:t>Outstanding Items Addressed by PPIC</w:t>
            </w:r>
          </w:p>
        </w:tc>
      </w:tr>
      <w:tr w:rsidR="005C1641" w:rsidRPr="00152A99">
        <w:tc>
          <w:tcPr>
            <w:tcW w:w="2510" w:type="dxa"/>
          </w:tcPr>
          <w:p w:rsidR="00E404A0" w:rsidRPr="00152A99" w:rsidRDefault="00E404A0" w:rsidP="001F5369">
            <w:pPr>
              <w:pStyle w:val="4bodytext"/>
              <w:spacing w:line="360" w:lineRule="auto"/>
              <w:jc w:val="both"/>
              <w:rPr>
                <w:rFonts w:asciiTheme="majorHAnsi" w:hAnsiTheme="majorHAnsi" w:cs="Arial"/>
                <w:b/>
                <w:sz w:val="22"/>
                <w:szCs w:val="22"/>
              </w:rPr>
            </w:pPr>
          </w:p>
          <w:p w:rsidR="005C1641" w:rsidRPr="00152A99" w:rsidRDefault="0069226C" w:rsidP="001F5369">
            <w:pPr>
              <w:pStyle w:val="4bodytext"/>
              <w:spacing w:line="360" w:lineRule="auto"/>
              <w:jc w:val="both"/>
              <w:rPr>
                <w:rFonts w:asciiTheme="majorHAnsi" w:hAnsiTheme="majorHAnsi" w:cs="Arial"/>
                <w:b/>
                <w:sz w:val="22"/>
                <w:szCs w:val="22"/>
              </w:rPr>
            </w:pPr>
            <w:r w:rsidRPr="00152A99">
              <w:rPr>
                <w:rFonts w:asciiTheme="majorHAnsi" w:hAnsiTheme="majorHAnsi" w:cs="Arial"/>
                <w:b/>
                <w:sz w:val="22"/>
                <w:szCs w:val="22"/>
              </w:rPr>
              <w:t>Adherence</w:t>
            </w:r>
          </w:p>
        </w:tc>
        <w:tc>
          <w:tcPr>
            <w:tcW w:w="0" w:type="auto"/>
          </w:tcPr>
          <w:p w:rsidR="005C1641" w:rsidRPr="00152A99" w:rsidRDefault="005C1641" w:rsidP="001F53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Assessing whether the programme is being delivered as it was designed, with all the core components, to the appropriate population, with staff trained to the appropriate standard, with the right protocols, techniques and materials and in the prescribed locations or contexts.</w:t>
            </w:r>
          </w:p>
          <w:p w:rsidR="005C1641" w:rsidRPr="00152A99" w:rsidRDefault="005C1641" w:rsidP="001F5369">
            <w:pPr>
              <w:pStyle w:val="4bodytext"/>
              <w:spacing w:line="360" w:lineRule="auto"/>
              <w:jc w:val="both"/>
              <w:rPr>
                <w:rFonts w:asciiTheme="majorHAnsi" w:hAnsiTheme="majorHAnsi" w:cs="Arial"/>
                <w:sz w:val="22"/>
                <w:szCs w:val="22"/>
              </w:rPr>
            </w:pPr>
          </w:p>
        </w:tc>
        <w:tc>
          <w:tcPr>
            <w:tcW w:w="0" w:type="auto"/>
          </w:tcPr>
          <w:p w:rsidR="0069226C"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Relationship-enhancing and discipline or limit-setting strategies. </w:t>
            </w:r>
          </w:p>
          <w:p w:rsidR="0069226C"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Emphasis on parents learning ‘principles’, such as the need for sensitivity and rei</w:t>
            </w:r>
            <w:r w:rsidR="00E404A0" w:rsidRPr="00152A99">
              <w:rPr>
                <w:rFonts w:asciiTheme="majorHAnsi" w:hAnsiTheme="majorHAnsi" w:cs="Arial"/>
                <w:sz w:val="22"/>
                <w:szCs w:val="22"/>
                <w:lang w:val="en-US"/>
              </w:rPr>
              <w:t>nforcement</w:t>
            </w:r>
            <w:r w:rsidRPr="00152A99">
              <w:rPr>
                <w:rFonts w:asciiTheme="majorHAnsi" w:hAnsiTheme="majorHAnsi" w:cs="Arial"/>
                <w:sz w:val="22"/>
                <w:szCs w:val="22"/>
                <w:lang w:val="en-US"/>
              </w:rPr>
              <w:t xml:space="preserve">. </w:t>
            </w:r>
          </w:p>
          <w:p w:rsidR="0069226C"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Child development knowledge and awareness of children’s capabilities. </w:t>
            </w:r>
          </w:p>
          <w:p w:rsidR="00E404A0"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Videotaped vignettes prompt dis</w:t>
            </w:r>
            <w:r w:rsidR="00E404A0" w:rsidRPr="00152A99">
              <w:rPr>
                <w:rFonts w:asciiTheme="majorHAnsi" w:hAnsiTheme="majorHAnsi" w:cs="Arial"/>
                <w:sz w:val="22"/>
                <w:szCs w:val="22"/>
                <w:lang w:val="en-US"/>
              </w:rPr>
              <w:t>cussion and problem-solving.</w:t>
            </w:r>
          </w:p>
          <w:p w:rsidR="0069226C"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Role-play rehearsal of new skills. </w:t>
            </w:r>
          </w:p>
          <w:p w:rsidR="0069226C"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Homework with practice assignments. </w:t>
            </w:r>
          </w:p>
          <w:p w:rsidR="0069226C"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lastRenderedPageBreak/>
              <w:t>Parents are encouraged to keep records of their practice at home, and</w:t>
            </w:r>
            <w:r w:rsidR="0069226C" w:rsidRPr="00152A99">
              <w:rPr>
                <w:rFonts w:asciiTheme="majorHAnsi" w:hAnsiTheme="majorHAnsi" w:cs="Arial"/>
                <w:sz w:val="22"/>
                <w:szCs w:val="22"/>
                <w:lang w:val="en-US"/>
              </w:rPr>
              <w:t xml:space="preserve"> to set their own weekly goals</w:t>
            </w:r>
          </w:p>
          <w:p w:rsidR="005C1641" w:rsidRPr="00152A99" w:rsidRDefault="005C1641" w:rsidP="0069226C">
            <w:pPr>
              <w:pStyle w:val="ListParagraph"/>
              <w:widowControl w:val="0"/>
              <w:numPr>
                <w:ilvl w:val="0"/>
                <w:numId w:val="2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sz w:val="22"/>
                <w:szCs w:val="22"/>
                <w:lang w:val="en-US"/>
              </w:rPr>
            </w:pPr>
            <w:r w:rsidRPr="00152A99">
              <w:rPr>
                <w:rFonts w:asciiTheme="majorHAnsi" w:hAnsiTheme="majorHAnsi" w:cs="Arial"/>
                <w:sz w:val="22"/>
                <w:szCs w:val="22"/>
                <w:lang w:val="en-US"/>
              </w:rPr>
              <w:t>Parents receive weekly feedback from group facilitators.</w:t>
            </w:r>
          </w:p>
        </w:tc>
        <w:tc>
          <w:tcPr>
            <w:tcW w:w="0" w:type="auto"/>
          </w:tcPr>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lastRenderedPageBreak/>
              <w:t xml:space="preserve">Facilitator completed checklists </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Ensuring all delivery staff have had appropriate training and experience with access to support/supervision to minimise drift</w:t>
            </w:r>
          </w:p>
          <w:p w:rsidR="005C1641" w:rsidRPr="00152A99" w:rsidRDefault="005C1641" w:rsidP="00E404A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rPr>
            </w:pPr>
            <w:r w:rsidRPr="00152A99">
              <w:rPr>
                <w:rFonts w:asciiTheme="majorHAnsi" w:hAnsiTheme="majorHAnsi" w:cs="Arial"/>
                <w:sz w:val="22"/>
                <w:szCs w:val="22"/>
                <w:lang w:val="en-US"/>
              </w:rPr>
              <w:t xml:space="preserve">Ensuring ‘standardised’ complete sets of prepared programme materials, are available to all groups </w:t>
            </w:r>
          </w:p>
        </w:tc>
        <w:tc>
          <w:tcPr>
            <w:tcW w:w="2954" w:type="dxa"/>
          </w:tcPr>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Appropriate videotapes for the session are used</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Role-play is included to reinforce learning</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Agenda is explained</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Homework is reviewed from previous week</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Homework for following week is explained</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Weekly session content is covered</w:t>
            </w:r>
          </w:p>
          <w:p w:rsidR="005C1641" w:rsidRPr="00152A99" w:rsidRDefault="005C1641" w:rsidP="001F5369">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rPr>
              <w:t>Non session-specific content is excluded</w:t>
            </w:r>
          </w:p>
          <w:p w:rsidR="005C1641" w:rsidRPr="00152A99" w:rsidRDefault="005C1641" w:rsidP="00E404A0">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rPr>
              <w:t>Summing up important points</w:t>
            </w:r>
          </w:p>
        </w:tc>
      </w:tr>
      <w:tr w:rsidR="005C1641" w:rsidRPr="00152A99">
        <w:trPr>
          <w:cantSplit/>
        </w:trPr>
        <w:tc>
          <w:tcPr>
            <w:tcW w:w="2510" w:type="dxa"/>
          </w:tcPr>
          <w:p w:rsidR="00E404A0" w:rsidRPr="00152A99" w:rsidRDefault="00E404A0" w:rsidP="001F5369">
            <w:pPr>
              <w:pStyle w:val="4bodytext"/>
              <w:spacing w:line="360" w:lineRule="auto"/>
              <w:jc w:val="both"/>
              <w:rPr>
                <w:rFonts w:asciiTheme="majorHAnsi" w:hAnsiTheme="majorHAnsi" w:cs="Arial"/>
                <w:b/>
                <w:sz w:val="22"/>
                <w:szCs w:val="22"/>
              </w:rPr>
            </w:pPr>
          </w:p>
          <w:p w:rsidR="005C1641" w:rsidRPr="00152A99" w:rsidRDefault="005C1641" w:rsidP="001F5369">
            <w:pPr>
              <w:pStyle w:val="4bodytext"/>
              <w:spacing w:line="360" w:lineRule="auto"/>
              <w:jc w:val="both"/>
              <w:rPr>
                <w:rFonts w:asciiTheme="majorHAnsi" w:hAnsiTheme="majorHAnsi" w:cs="Arial"/>
                <w:b/>
                <w:sz w:val="22"/>
                <w:szCs w:val="22"/>
              </w:rPr>
            </w:pPr>
            <w:r w:rsidRPr="00152A99">
              <w:rPr>
                <w:rFonts w:asciiTheme="majorHAnsi" w:hAnsiTheme="majorHAnsi" w:cs="Arial"/>
                <w:b/>
                <w:sz w:val="22"/>
                <w:szCs w:val="22"/>
              </w:rPr>
              <w:t>Exposure</w:t>
            </w:r>
          </w:p>
        </w:tc>
        <w:tc>
          <w:tcPr>
            <w:tcW w:w="0" w:type="auto"/>
          </w:tcPr>
          <w:p w:rsidR="005C1641" w:rsidRPr="00152A99" w:rsidRDefault="005C1641" w:rsidP="001F5369">
            <w:pPr>
              <w:pStyle w:val="4bodytext"/>
              <w:spacing w:line="360" w:lineRule="auto"/>
              <w:jc w:val="both"/>
              <w:rPr>
                <w:rFonts w:asciiTheme="majorHAnsi" w:hAnsiTheme="majorHAnsi" w:cs="Arial"/>
                <w:sz w:val="22"/>
                <w:szCs w:val="22"/>
              </w:rPr>
            </w:pPr>
            <w:r w:rsidRPr="00152A99">
              <w:rPr>
                <w:rFonts w:asciiTheme="majorHAnsi" w:eastAsia="Times New Roman" w:hAnsiTheme="majorHAnsi" w:cs="Arial"/>
                <w:sz w:val="22"/>
                <w:szCs w:val="22"/>
              </w:rPr>
              <w:t>Whether the treatment ‘dose’ (e.g. the number of parenting sessions in a course, and their frequency and length) matches the original programme.</w:t>
            </w:r>
          </w:p>
        </w:tc>
        <w:tc>
          <w:tcPr>
            <w:tcW w:w="0" w:type="auto"/>
          </w:tcPr>
          <w:p w:rsidR="005C1641" w:rsidRPr="00152A99" w:rsidRDefault="005C1641" w:rsidP="00E404A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heme="majorHAnsi" w:hAnsiTheme="majorHAnsi"/>
                <w:sz w:val="22"/>
                <w:szCs w:val="22"/>
                <w:lang w:val="en-US"/>
              </w:rPr>
            </w:pPr>
          </w:p>
        </w:tc>
        <w:tc>
          <w:tcPr>
            <w:tcW w:w="0" w:type="auto"/>
          </w:tcPr>
          <w:p w:rsidR="005C1641" w:rsidRPr="00152A99" w:rsidRDefault="005C1641" w:rsidP="001F536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Weekly facilitator completed checklists </w:t>
            </w:r>
          </w:p>
          <w:p w:rsidR="005C1641" w:rsidRPr="00152A99" w:rsidRDefault="005C1641" w:rsidP="001F536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‘Dosage’ also refers to number of sessions attended per parent related to outcome - this is assessed by attendance records and outcome measures.</w:t>
            </w:r>
          </w:p>
          <w:p w:rsidR="005C1641" w:rsidRPr="00152A99" w:rsidRDefault="005C1641" w:rsidP="001F5369">
            <w:pPr>
              <w:pStyle w:val="4bodytext"/>
              <w:spacing w:line="360" w:lineRule="auto"/>
              <w:jc w:val="both"/>
              <w:rPr>
                <w:rFonts w:asciiTheme="majorHAnsi" w:hAnsiTheme="majorHAnsi" w:cs="Arial"/>
                <w:sz w:val="22"/>
                <w:szCs w:val="22"/>
              </w:rPr>
            </w:pPr>
          </w:p>
        </w:tc>
        <w:tc>
          <w:tcPr>
            <w:tcW w:w="2954" w:type="dxa"/>
          </w:tcPr>
          <w:p w:rsidR="005C1641" w:rsidRPr="00152A99" w:rsidRDefault="005C1641" w:rsidP="001F5369">
            <w:pPr>
              <w:pStyle w:val="ListParagraph"/>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Length of session is appropriate</w:t>
            </w:r>
          </w:p>
          <w:p w:rsidR="005C1641" w:rsidRPr="00152A99" w:rsidRDefault="005C1641" w:rsidP="001F5369">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91"/>
              <w:jc w:val="both"/>
              <w:rPr>
                <w:rFonts w:asciiTheme="majorHAnsi" w:hAnsiTheme="majorHAnsi" w:cs="Arial"/>
                <w:sz w:val="22"/>
                <w:szCs w:val="22"/>
                <w:lang w:val="en-US"/>
              </w:rPr>
            </w:pPr>
          </w:p>
        </w:tc>
      </w:tr>
      <w:tr w:rsidR="0069226C" w:rsidRPr="00152A99">
        <w:trPr>
          <w:cantSplit/>
        </w:trPr>
        <w:tc>
          <w:tcPr>
            <w:tcW w:w="2510" w:type="dxa"/>
          </w:tcPr>
          <w:p w:rsidR="00E404A0" w:rsidRPr="00152A99" w:rsidRDefault="00E404A0" w:rsidP="0069226C">
            <w:pPr>
              <w:pStyle w:val="4bodytext"/>
              <w:spacing w:line="360" w:lineRule="auto"/>
              <w:rPr>
                <w:rFonts w:asciiTheme="majorHAnsi" w:hAnsiTheme="majorHAnsi" w:cs="Arial"/>
                <w:b/>
                <w:sz w:val="22"/>
                <w:szCs w:val="22"/>
              </w:rPr>
            </w:pPr>
          </w:p>
          <w:p w:rsidR="0069226C" w:rsidRPr="00152A99" w:rsidRDefault="0069226C" w:rsidP="0069226C">
            <w:pPr>
              <w:pStyle w:val="4bodytext"/>
              <w:spacing w:line="360" w:lineRule="auto"/>
              <w:rPr>
                <w:rFonts w:asciiTheme="majorHAnsi" w:hAnsiTheme="majorHAnsi" w:cs="Arial"/>
                <w:b/>
                <w:sz w:val="22"/>
                <w:szCs w:val="22"/>
              </w:rPr>
            </w:pPr>
            <w:r w:rsidRPr="00152A99">
              <w:rPr>
                <w:rFonts w:asciiTheme="majorHAnsi" w:hAnsiTheme="majorHAnsi" w:cs="Arial"/>
                <w:b/>
                <w:sz w:val="22"/>
                <w:szCs w:val="22"/>
              </w:rPr>
              <w:t>Quality of Programme Delivery</w:t>
            </w:r>
          </w:p>
        </w:tc>
        <w:tc>
          <w:tcPr>
            <w:tcW w:w="0" w:type="auto"/>
          </w:tcPr>
          <w:p w:rsidR="0069226C" w:rsidRPr="00152A99" w:rsidRDefault="0069226C" w:rsidP="001F5369">
            <w:pPr>
              <w:pStyle w:val="4bodytext"/>
              <w:spacing w:line="360" w:lineRule="auto"/>
              <w:jc w:val="both"/>
              <w:rPr>
                <w:rFonts w:asciiTheme="majorHAnsi" w:hAnsiTheme="majorHAnsi" w:cs="Arial"/>
                <w:sz w:val="22"/>
                <w:szCs w:val="22"/>
              </w:rPr>
            </w:pPr>
            <w:r w:rsidRPr="00152A99">
              <w:rPr>
                <w:rFonts w:asciiTheme="majorHAnsi" w:eastAsia="Times New Roman" w:hAnsiTheme="majorHAnsi" w:cs="Arial"/>
                <w:sz w:val="22"/>
                <w:szCs w:val="22"/>
              </w:rPr>
              <w:t>The manner of delivery, the skill of facilitators in using the techniques, or methods, their enthusiasm, preparedness and attitude.</w:t>
            </w:r>
          </w:p>
        </w:tc>
        <w:tc>
          <w:tcPr>
            <w:tcW w:w="0" w:type="auto"/>
            <w:vMerge w:val="restart"/>
          </w:tcPr>
          <w:p w:rsidR="0069226C" w:rsidRPr="00152A99" w:rsidRDefault="0069226C" w:rsidP="005C1641">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A collaborative, reciprocal relationship, which assumes that the facilitators and the parents both have expertise. Facilitators solicit parents’ ideas and parents participate in goal-setting and are encouraged to adapt the intervention to meet their own individual needs.</w:t>
            </w:r>
          </w:p>
          <w:p w:rsidR="0069226C" w:rsidRPr="00152A99" w:rsidRDefault="0069226C" w:rsidP="005C1641">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lastRenderedPageBreak/>
              <w:t xml:space="preserve">Parents are empowered to find their own solutions. </w:t>
            </w:r>
          </w:p>
          <w:p w:rsidR="0069226C" w:rsidRPr="00152A99" w:rsidRDefault="0069226C" w:rsidP="0069226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Parents are encouraged to help each other, reducing isolation and building support networks, by, for example, making calls to one another during the course</w:t>
            </w:r>
          </w:p>
          <w:p w:rsidR="0069226C" w:rsidRPr="00152A99" w:rsidRDefault="0069226C" w:rsidP="0069226C">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Group facilitators phone parents during the course, and contact parents who miss any sessions.</w:t>
            </w:r>
          </w:p>
        </w:tc>
        <w:tc>
          <w:tcPr>
            <w:tcW w:w="0" w:type="auto"/>
          </w:tcPr>
          <w:p w:rsidR="0069226C" w:rsidRPr="00152A99" w:rsidRDefault="0069226C" w:rsidP="001F53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lastRenderedPageBreak/>
              <w:t xml:space="preserve">Weekly facilitator completed checklists </w:t>
            </w:r>
          </w:p>
          <w:p w:rsidR="0069226C" w:rsidRPr="00152A99" w:rsidRDefault="0069226C" w:rsidP="001F53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Peer &amp; self-facilitator completed checklists, e.g. in weeks 4 &amp; 8 for IY </w:t>
            </w:r>
          </w:p>
        </w:tc>
        <w:tc>
          <w:tcPr>
            <w:tcW w:w="2954" w:type="dxa"/>
          </w:tcPr>
          <w:p w:rsidR="0069226C" w:rsidRPr="00152A99" w:rsidRDefault="0069226C" w:rsidP="001F53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Inclusion of all parents </w:t>
            </w:r>
          </w:p>
          <w:p w:rsidR="0069226C" w:rsidRPr="00152A99" w:rsidRDefault="0069226C" w:rsidP="001F53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Model open-ended and problem-solving questions</w:t>
            </w:r>
          </w:p>
          <w:p w:rsidR="0069226C" w:rsidRPr="00152A99" w:rsidRDefault="0069226C" w:rsidP="001F53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Model acknowledgment and praise </w:t>
            </w:r>
          </w:p>
          <w:p w:rsidR="0069226C" w:rsidRPr="00152A99" w:rsidRDefault="0069226C" w:rsidP="001F5369">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Prevent side-tracking by parents </w:t>
            </w:r>
          </w:p>
          <w:p w:rsidR="0069226C" w:rsidRPr="00152A99" w:rsidRDefault="0069226C" w:rsidP="00E404A0">
            <w:pPr>
              <w:pStyle w:val="ListParagraph"/>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Prepared materials for ease of delivery </w:t>
            </w:r>
          </w:p>
        </w:tc>
      </w:tr>
      <w:tr w:rsidR="0069226C" w:rsidRPr="00152A99">
        <w:trPr>
          <w:cantSplit/>
        </w:trPr>
        <w:tc>
          <w:tcPr>
            <w:tcW w:w="2510" w:type="dxa"/>
          </w:tcPr>
          <w:p w:rsidR="00E404A0" w:rsidRPr="00152A99" w:rsidRDefault="00E404A0" w:rsidP="001F5369">
            <w:pPr>
              <w:pStyle w:val="4bodytext"/>
              <w:spacing w:line="360" w:lineRule="auto"/>
              <w:jc w:val="both"/>
              <w:rPr>
                <w:rFonts w:asciiTheme="majorHAnsi" w:hAnsiTheme="majorHAnsi" w:cs="Arial"/>
                <w:b/>
                <w:sz w:val="22"/>
                <w:szCs w:val="22"/>
              </w:rPr>
            </w:pPr>
          </w:p>
          <w:p w:rsidR="0069226C" w:rsidRPr="00152A99" w:rsidRDefault="0069226C" w:rsidP="001F5369">
            <w:pPr>
              <w:pStyle w:val="4bodytext"/>
              <w:spacing w:line="360" w:lineRule="auto"/>
              <w:jc w:val="both"/>
              <w:rPr>
                <w:rFonts w:asciiTheme="majorHAnsi" w:hAnsiTheme="majorHAnsi" w:cs="Arial"/>
                <w:b/>
                <w:sz w:val="22"/>
                <w:szCs w:val="22"/>
              </w:rPr>
            </w:pPr>
            <w:r w:rsidRPr="00152A99">
              <w:rPr>
                <w:rFonts w:asciiTheme="majorHAnsi" w:hAnsiTheme="majorHAnsi" w:cs="Arial"/>
                <w:b/>
                <w:sz w:val="22"/>
                <w:szCs w:val="22"/>
              </w:rPr>
              <w:t>Participant Responsiveness</w:t>
            </w:r>
          </w:p>
        </w:tc>
        <w:tc>
          <w:tcPr>
            <w:tcW w:w="0" w:type="auto"/>
          </w:tcPr>
          <w:p w:rsidR="0069226C" w:rsidRPr="00152A99" w:rsidRDefault="0069226C" w:rsidP="001F5369">
            <w:pPr>
              <w:pStyle w:val="4bodytext"/>
              <w:spacing w:line="360" w:lineRule="auto"/>
              <w:jc w:val="both"/>
              <w:rPr>
                <w:rFonts w:asciiTheme="majorHAnsi" w:hAnsiTheme="majorHAnsi" w:cs="Arial"/>
                <w:sz w:val="22"/>
                <w:szCs w:val="22"/>
              </w:rPr>
            </w:pPr>
            <w:r w:rsidRPr="00152A99">
              <w:rPr>
                <w:rFonts w:asciiTheme="majorHAnsi" w:eastAsia="Times New Roman" w:hAnsiTheme="majorHAnsi" w:cs="Arial"/>
                <w:sz w:val="22"/>
                <w:szCs w:val="22"/>
              </w:rPr>
              <w:t>The extent to which the participant is involved in the activities and content of the programme.</w:t>
            </w:r>
          </w:p>
        </w:tc>
        <w:tc>
          <w:tcPr>
            <w:tcW w:w="0" w:type="auto"/>
            <w:vMerge/>
          </w:tcPr>
          <w:p w:rsidR="0069226C" w:rsidRPr="00152A99" w:rsidRDefault="0069226C" w:rsidP="005C1641">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p>
        </w:tc>
        <w:tc>
          <w:tcPr>
            <w:tcW w:w="0" w:type="auto"/>
          </w:tcPr>
          <w:p w:rsidR="0069226C" w:rsidRPr="00152A99" w:rsidRDefault="0069226C" w:rsidP="001F536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Parent completed weekly evaluation forms e.g. IY </w:t>
            </w:r>
          </w:p>
          <w:p w:rsidR="0069226C" w:rsidRPr="00152A99" w:rsidRDefault="0069226C" w:rsidP="001F5369">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Parent completed end of programme evaluation forms e.g. IY and TP</w:t>
            </w:r>
          </w:p>
          <w:p w:rsidR="0069226C" w:rsidRPr="00152A99" w:rsidRDefault="0069226C" w:rsidP="001F5369">
            <w:pPr>
              <w:pStyle w:val="4bodytext"/>
              <w:spacing w:line="360" w:lineRule="auto"/>
              <w:jc w:val="both"/>
              <w:rPr>
                <w:rFonts w:asciiTheme="majorHAnsi" w:hAnsiTheme="majorHAnsi" w:cs="Arial"/>
                <w:sz w:val="22"/>
                <w:szCs w:val="22"/>
              </w:rPr>
            </w:pPr>
          </w:p>
        </w:tc>
        <w:tc>
          <w:tcPr>
            <w:tcW w:w="2954" w:type="dxa"/>
          </w:tcPr>
          <w:p w:rsidR="0069226C" w:rsidRPr="00152A99" w:rsidRDefault="0069226C" w:rsidP="001F5369">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Parents participate in role-play</w:t>
            </w:r>
          </w:p>
          <w:p w:rsidR="0069226C" w:rsidRPr="00152A99" w:rsidRDefault="0069226C" w:rsidP="001F5369">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Each parent contributes to discussion elements</w:t>
            </w:r>
          </w:p>
          <w:p w:rsidR="0069226C" w:rsidRPr="00152A99" w:rsidRDefault="0069226C" w:rsidP="001F5369">
            <w:pPr>
              <w:pStyle w:val="ListParagraph"/>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Each parent completes homework</w:t>
            </w:r>
          </w:p>
          <w:p w:rsidR="0069226C" w:rsidRPr="00152A99" w:rsidRDefault="0069226C" w:rsidP="00692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jc w:val="both"/>
              <w:rPr>
                <w:rFonts w:asciiTheme="majorHAnsi" w:hAnsiTheme="majorHAnsi" w:cs="Arial"/>
                <w:sz w:val="22"/>
                <w:szCs w:val="22"/>
                <w:lang w:val="en-US"/>
              </w:rPr>
            </w:pPr>
          </w:p>
        </w:tc>
      </w:tr>
      <w:tr w:rsidR="005C1641" w:rsidRPr="00152A99">
        <w:tc>
          <w:tcPr>
            <w:tcW w:w="2510" w:type="dxa"/>
          </w:tcPr>
          <w:p w:rsidR="00E404A0" w:rsidRPr="00152A99" w:rsidRDefault="00E404A0" w:rsidP="001F5369">
            <w:pPr>
              <w:pStyle w:val="4bodytext"/>
              <w:spacing w:line="360" w:lineRule="auto"/>
              <w:jc w:val="both"/>
              <w:rPr>
                <w:rFonts w:asciiTheme="majorHAnsi" w:hAnsiTheme="majorHAnsi" w:cs="Arial"/>
                <w:b/>
                <w:sz w:val="22"/>
                <w:szCs w:val="22"/>
              </w:rPr>
            </w:pPr>
          </w:p>
          <w:p w:rsidR="005C1641" w:rsidRPr="00152A99" w:rsidRDefault="005C1641" w:rsidP="001F5369">
            <w:pPr>
              <w:pStyle w:val="4bodytext"/>
              <w:spacing w:line="360" w:lineRule="auto"/>
              <w:jc w:val="both"/>
              <w:rPr>
                <w:rFonts w:asciiTheme="majorHAnsi" w:hAnsiTheme="majorHAnsi" w:cs="Arial"/>
                <w:b/>
                <w:sz w:val="22"/>
                <w:szCs w:val="22"/>
              </w:rPr>
            </w:pPr>
            <w:r w:rsidRPr="00152A99">
              <w:rPr>
                <w:rFonts w:asciiTheme="majorHAnsi" w:hAnsiTheme="majorHAnsi" w:cs="Arial"/>
                <w:b/>
                <w:sz w:val="22"/>
                <w:szCs w:val="22"/>
              </w:rPr>
              <w:t>Programme Differentiation</w:t>
            </w:r>
          </w:p>
        </w:tc>
        <w:tc>
          <w:tcPr>
            <w:tcW w:w="0" w:type="auto"/>
          </w:tcPr>
          <w:p w:rsidR="005C1641" w:rsidRPr="00152A99" w:rsidRDefault="005D38FF" w:rsidP="001F5369">
            <w:pPr>
              <w:pStyle w:val="4bodytext"/>
              <w:spacing w:line="360" w:lineRule="auto"/>
              <w:jc w:val="both"/>
              <w:rPr>
                <w:rFonts w:asciiTheme="majorHAnsi" w:hAnsiTheme="majorHAnsi" w:cs="Arial"/>
                <w:sz w:val="22"/>
                <w:szCs w:val="22"/>
              </w:rPr>
            </w:pPr>
            <w:r>
              <w:rPr>
                <w:rFonts w:asciiTheme="majorHAnsi" w:hAnsiTheme="majorHAnsi" w:cs="Arial"/>
                <w:sz w:val="22"/>
                <w:szCs w:val="22"/>
              </w:rPr>
              <w:t>Identifies the unique features of different components of programmes that are reliably differentiated from one another.</w:t>
            </w:r>
          </w:p>
        </w:tc>
        <w:tc>
          <w:tcPr>
            <w:tcW w:w="0" w:type="auto"/>
          </w:tcPr>
          <w:p w:rsidR="005C1641" w:rsidRPr="00152A99" w:rsidRDefault="0069226C" w:rsidP="00E404A0">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C</w:t>
            </w:r>
            <w:r w:rsidR="00E404A0" w:rsidRPr="00152A99">
              <w:rPr>
                <w:rFonts w:asciiTheme="majorHAnsi" w:hAnsiTheme="majorHAnsi" w:cs="Arial"/>
                <w:sz w:val="22"/>
                <w:szCs w:val="22"/>
                <w:lang w:val="en-US"/>
              </w:rPr>
              <w:t>ourse c</w:t>
            </w:r>
            <w:r w:rsidRPr="00152A99">
              <w:rPr>
                <w:rFonts w:asciiTheme="majorHAnsi" w:hAnsiTheme="majorHAnsi" w:cs="Arial"/>
                <w:sz w:val="22"/>
                <w:szCs w:val="22"/>
                <w:lang w:val="en-US"/>
              </w:rPr>
              <w:t xml:space="preserve">ontent delivered within </w:t>
            </w:r>
            <w:r w:rsidR="00E404A0" w:rsidRPr="00152A99">
              <w:rPr>
                <w:rFonts w:asciiTheme="majorHAnsi" w:hAnsiTheme="majorHAnsi" w:cs="Arial"/>
                <w:sz w:val="22"/>
                <w:szCs w:val="22"/>
                <w:lang w:val="en-US"/>
              </w:rPr>
              <w:t>predefined</w:t>
            </w:r>
            <w:r w:rsidRPr="00152A99">
              <w:rPr>
                <w:rFonts w:asciiTheme="majorHAnsi" w:hAnsiTheme="majorHAnsi" w:cs="Arial"/>
                <w:sz w:val="22"/>
                <w:szCs w:val="22"/>
                <w:lang w:val="en-US"/>
              </w:rPr>
              <w:t xml:space="preserve"> sessions </w:t>
            </w:r>
          </w:p>
        </w:tc>
        <w:tc>
          <w:tcPr>
            <w:tcW w:w="0" w:type="auto"/>
          </w:tcPr>
          <w:p w:rsidR="005C1641" w:rsidRPr="00152A99" w:rsidRDefault="005C1641" w:rsidP="001F5369">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 xml:space="preserve">Weekly facilitator completed checklists </w:t>
            </w:r>
          </w:p>
          <w:p w:rsidR="005C1641" w:rsidRPr="00152A99" w:rsidRDefault="005C1641" w:rsidP="001F5369">
            <w:pPr>
              <w:pStyle w:val="4bodytext"/>
              <w:spacing w:line="360" w:lineRule="auto"/>
              <w:jc w:val="both"/>
              <w:rPr>
                <w:rFonts w:asciiTheme="majorHAnsi" w:hAnsiTheme="majorHAnsi" w:cs="Arial"/>
                <w:sz w:val="22"/>
                <w:szCs w:val="22"/>
              </w:rPr>
            </w:pPr>
          </w:p>
        </w:tc>
        <w:tc>
          <w:tcPr>
            <w:tcW w:w="2954" w:type="dxa"/>
          </w:tcPr>
          <w:p w:rsidR="005C1641" w:rsidRPr="005D38FF" w:rsidRDefault="005C1641" w:rsidP="0069226C">
            <w:pPr>
              <w:pStyle w:val="ListParagraph"/>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heme="majorHAnsi" w:hAnsiTheme="majorHAnsi" w:cs="Arial"/>
                <w:sz w:val="22"/>
                <w:szCs w:val="22"/>
                <w:lang w:val="en-US"/>
              </w:rPr>
            </w:pPr>
            <w:r w:rsidRPr="00152A99">
              <w:rPr>
                <w:rFonts w:asciiTheme="majorHAnsi" w:hAnsiTheme="majorHAnsi" w:cs="Arial"/>
                <w:sz w:val="22"/>
                <w:szCs w:val="22"/>
                <w:lang w:val="en-US"/>
              </w:rPr>
              <w:t>Correct session is delivered in the time slot, i.e. are sessions delivered in correct order?</w:t>
            </w:r>
          </w:p>
        </w:tc>
      </w:tr>
    </w:tbl>
    <w:p w:rsidR="005D38FF" w:rsidRDefault="005D38FF" w:rsidP="00685159">
      <w:pPr>
        <w:rPr>
          <w:rFonts w:asciiTheme="majorHAnsi" w:hAnsiTheme="majorHAnsi"/>
          <w:i/>
        </w:rPr>
      </w:pPr>
    </w:p>
    <w:p w:rsidR="00853A93" w:rsidRPr="00152A99" w:rsidRDefault="00D21306" w:rsidP="00685159">
      <w:pPr>
        <w:rPr>
          <w:rFonts w:asciiTheme="majorHAnsi" w:hAnsiTheme="majorHAnsi"/>
        </w:rPr>
      </w:pPr>
      <w:r w:rsidRPr="00152A99">
        <w:rPr>
          <w:rFonts w:asciiTheme="majorHAnsi" w:hAnsiTheme="majorHAnsi"/>
          <w:i/>
        </w:rPr>
        <w:lastRenderedPageBreak/>
        <w:t>Table 2</w:t>
      </w:r>
      <w:r w:rsidR="00F81E7C" w:rsidRPr="00152A99">
        <w:rPr>
          <w:rFonts w:asciiTheme="majorHAnsi" w:hAnsiTheme="majorHAnsi"/>
          <w:i/>
        </w:rPr>
        <w:t>.</w:t>
      </w:r>
    </w:p>
    <w:p w:rsidR="00853A93" w:rsidRPr="00152A99" w:rsidRDefault="00F81E7C">
      <w:pPr>
        <w:widowControl w:val="0"/>
        <w:rPr>
          <w:rFonts w:asciiTheme="majorHAnsi" w:hAnsiTheme="majorHAnsi"/>
        </w:rPr>
      </w:pPr>
      <w:r w:rsidRPr="00152A99">
        <w:rPr>
          <w:rFonts w:asciiTheme="majorHAnsi" w:hAnsiTheme="majorHAnsi"/>
        </w:rPr>
        <w:t>Item by item descriptions of the PPIC and their associated subscales.</w:t>
      </w:r>
    </w:p>
    <w:p w:rsidR="00853A93" w:rsidRPr="00152A99" w:rsidRDefault="00853A93">
      <w:pPr>
        <w:widowControl w:val="0"/>
        <w:jc w:val="center"/>
        <w:rPr>
          <w:rFonts w:asciiTheme="majorHAnsi" w:hAnsiTheme="majorHAnsi"/>
        </w:rPr>
      </w:pPr>
    </w:p>
    <w:tbl>
      <w:tblPr>
        <w:tblStyle w:val="a"/>
        <w:tblW w:w="5000" w:type="pct"/>
        <w:tblBorders>
          <w:top w:val="single" w:sz="8" w:space="0" w:color="000000"/>
          <w:left w:val="single" w:sz="4" w:space="0" w:color="auto"/>
          <w:bottom w:val="single" w:sz="8" w:space="0" w:color="000000"/>
          <w:right w:val="single" w:sz="4" w:space="0" w:color="auto"/>
        </w:tblBorders>
        <w:tblLook w:val="0600" w:firstRow="0" w:lastRow="0" w:firstColumn="0" w:lastColumn="0" w:noHBand="1" w:noVBand="1"/>
      </w:tblPr>
      <w:tblGrid>
        <w:gridCol w:w="5441"/>
        <w:gridCol w:w="7844"/>
        <w:gridCol w:w="869"/>
      </w:tblGrid>
      <w:tr w:rsidR="00853A93" w:rsidRPr="00152A99">
        <w:trPr>
          <w:tblHeader/>
        </w:trPr>
        <w:tc>
          <w:tcPr>
            <w:tcW w:w="1922" w:type="pct"/>
            <w:tcBorders>
              <w:top w:val="single" w:sz="8" w:space="0" w:color="000000"/>
              <w:left w:val="nil"/>
              <w:bottom w:val="single" w:sz="4" w:space="0" w:color="auto"/>
            </w:tcBorders>
            <w:shd w:val="clear" w:color="auto" w:fill="D9D9D9"/>
            <w:tcMar>
              <w:top w:w="100" w:type="dxa"/>
              <w:left w:w="100" w:type="dxa"/>
              <w:bottom w:w="100" w:type="dxa"/>
              <w:right w:w="100" w:type="dxa"/>
            </w:tcMar>
          </w:tcPr>
          <w:p w:rsidR="00853A93" w:rsidRPr="00152A99" w:rsidRDefault="00BD3821" w:rsidP="004043ED">
            <w:pPr>
              <w:spacing w:line="240" w:lineRule="auto"/>
              <w:rPr>
                <w:rFonts w:asciiTheme="majorHAnsi" w:hAnsiTheme="majorHAnsi"/>
                <w:b/>
              </w:rPr>
            </w:pPr>
            <w:r w:rsidRPr="00152A99">
              <w:rPr>
                <w:rFonts w:asciiTheme="majorHAnsi" w:hAnsiTheme="majorHAnsi"/>
                <w:b/>
              </w:rPr>
              <w:t xml:space="preserve">Component </w:t>
            </w:r>
            <w:r w:rsidR="00124769" w:rsidRPr="00152A99">
              <w:rPr>
                <w:rFonts w:asciiTheme="majorHAnsi" w:hAnsiTheme="majorHAnsi"/>
                <w:b/>
              </w:rPr>
              <w:t>of fidelity</w:t>
            </w:r>
          </w:p>
        </w:tc>
        <w:tc>
          <w:tcPr>
            <w:tcW w:w="2771" w:type="pct"/>
            <w:tcBorders>
              <w:top w:val="single" w:sz="8" w:space="0" w:color="000000"/>
              <w:bottom w:val="single" w:sz="4" w:space="0" w:color="auto"/>
            </w:tcBorders>
            <w:shd w:val="clear" w:color="auto" w:fill="D9D9D9"/>
            <w:tcMar>
              <w:top w:w="100" w:type="dxa"/>
              <w:left w:w="100" w:type="dxa"/>
              <w:bottom w:w="100" w:type="dxa"/>
              <w:right w:w="100" w:type="dxa"/>
            </w:tcMar>
          </w:tcPr>
          <w:p w:rsidR="00853A93" w:rsidRPr="00152A99" w:rsidRDefault="00124769" w:rsidP="004D2F2C">
            <w:pPr>
              <w:spacing w:line="240" w:lineRule="auto"/>
              <w:rPr>
                <w:rFonts w:asciiTheme="majorHAnsi" w:hAnsiTheme="majorHAnsi"/>
                <w:b/>
              </w:rPr>
            </w:pPr>
            <w:r w:rsidRPr="00152A99">
              <w:rPr>
                <w:rFonts w:asciiTheme="majorHAnsi" w:hAnsiTheme="majorHAnsi"/>
                <w:b/>
              </w:rPr>
              <w:t>Description &amp; guidance</w:t>
            </w:r>
          </w:p>
        </w:tc>
        <w:tc>
          <w:tcPr>
            <w:tcW w:w="308" w:type="pct"/>
            <w:tcBorders>
              <w:top w:val="single" w:sz="8" w:space="0" w:color="000000"/>
              <w:bottom w:val="single" w:sz="4" w:space="0" w:color="auto"/>
              <w:right w:val="nil"/>
            </w:tcBorders>
            <w:shd w:val="clear" w:color="auto" w:fill="D9D9D9"/>
            <w:tcMar>
              <w:top w:w="100" w:type="dxa"/>
              <w:left w:w="100" w:type="dxa"/>
              <w:bottom w:w="100" w:type="dxa"/>
              <w:right w:w="100" w:type="dxa"/>
            </w:tcMar>
          </w:tcPr>
          <w:p w:rsidR="00213977" w:rsidRDefault="00F81E7C" w:rsidP="002C163B">
            <w:pPr>
              <w:widowControl w:val="0"/>
              <w:rPr>
                <w:rFonts w:asciiTheme="majorHAnsi" w:hAnsiTheme="majorHAnsi"/>
                <w:b/>
              </w:rPr>
            </w:pPr>
            <w:r w:rsidRPr="00152A99">
              <w:rPr>
                <w:rFonts w:asciiTheme="majorHAnsi" w:hAnsiTheme="majorHAnsi"/>
                <w:b/>
              </w:rPr>
              <w:t xml:space="preserve">Item </w:t>
            </w:r>
          </w:p>
        </w:tc>
      </w:tr>
      <w:tr w:rsidR="00853A93" w:rsidRPr="00152A99">
        <w:trPr>
          <w:trHeight w:val="206"/>
        </w:trPr>
        <w:tc>
          <w:tcPr>
            <w:tcW w:w="5000" w:type="pct"/>
            <w:gridSpan w:val="3"/>
            <w:tcBorders>
              <w:top w:val="single" w:sz="4" w:space="0" w:color="auto"/>
              <w:left w:val="nil"/>
              <w:bottom w:val="single" w:sz="4" w:space="0" w:color="auto"/>
              <w:right w:val="nil"/>
            </w:tcBorders>
            <w:shd w:val="clear" w:color="auto" w:fill="E5E5E5"/>
            <w:tcMar>
              <w:top w:w="100" w:type="dxa"/>
              <w:left w:w="100" w:type="dxa"/>
              <w:bottom w:w="100" w:type="dxa"/>
              <w:right w:w="100" w:type="dxa"/>
            </w:tcMar>
          </w:tcPr>
          <w:p w:rsidR="00853A93" w:rsidRPr="00152A99" w:rsidRDefault="00F81E7C" w:rsidP="004043ED">
            <w:pPr>
              <w:widowControl w:val="0"/>
              <w:rPr>
                <w:rFonts w:asciiTheme="majorHAnsi" w:hAnsiTheme="majorHAnsi"/>
              </w:rPr>
            </w:pPr>
            <w:r w:rsidRPr="00152A99">
              <w:rPr>
                <w:rFonts w:asciiTheme="majorHAnsi" w:hAnsiTheme="majorHAnsi"/>
                <w:i/>
              </w:rPr>
              <w:t>Adherence</w:t>
            </w:r>
            <w:r w:rsidRPr="00152A99">
              <w:rPr>
                <w:rFonts w:asciiTheme="majorHAnsi" w:hAnsiTheme="majorHAnsi"/>
              </w:rPr>
              <w:t xml:space="preserve"> </w:t>
            </w:r>
          </w:p>
        </w:tc>
      </w:tr>
      <w:tr w:rsidR="00853A93" w:rsidRPr="00152A99">
        <w:tc>
          <w:tcPr>
            <w:tcW w:w="1922" w:type="pct"/>
            <w:tcBorders>
              <w:top w:val="single" w:sz="4" w:space="0" w:color="auto"/>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present and explain the ‘agenda’?</w:t>
            </w:r>
          </w:p>
        </w:tc>
        <w:tc>
          <w:tcPr>
            <w:tcW w:w="2771" w:type="pct"/>
            <w:tcBorders>
              <w:top w:val="single" w:sz="4" w:space="0" w:color="auto"/>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Agenda to be presented verbally, written on flipchart or projected</w:t>
            </w:r>
          </w:p>
        </w:tc>
        <w:tc>
          <w:tcPr>
            <w:tcW w:w="308" w:type="pct"/>
            <w:tcBorders>
              <w:top w:val="single" w:sz="4" w:space="0" w:color="auto"/>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review/discuss homework from previous week?</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Facilitator comments and offers feedback to parents on completed homework to ensure understanding and gauge progress</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2</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 facilitators encourage ‘role-play’ congruent with the session’s key concepts (or as a solution to a homework problem from the previous week)?</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The role-play should be congruent with the session’s key concepts. Role-play is defined as ‘practising verbal or nonverbal behaviour’. Facilitators should encourage parents to try different techniques, strategies, words to see how it feels/works</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12</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 xml:space="preserve">Are video clips </w:t>
            </w:r>
            <w:r w:rsidR="00980FEF">
              <w:rPr>
                <w:rFonts w:asciiTheme="majorHAnsi" w:hAnsiTheme="majorHAnsi"/>
              </w:rPr>
              <w:t>congruent with the session’s key concepts and used appropriately</w:t>
            </w:r>
            <w:r w:rsidRPr="00152A99">
              <w:rPr>
                <w:rFonts w:asciiTheme="majorHAnsi" w:hAnsiTheme="majorHAnsi"/>
              </w:rPr>
              <w:t>?</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Video clips should relate to the key concepts for the session</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13</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sum up important points relating to key concepts from the session?</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Facilitators should reiterate the important main points from the session to encourage learning, ideally during and at session end</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14</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Is the homework for the following week explained?</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Facilitator should give parents clear guidance and instructions for next week’s ‘homework’, which may include specific practice</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15</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Are weekly session key concepts covered?</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i/>
                <w:color w:val="666666"/>
              </w:rPr>
            </w:pPr>
            <w:r w:rsidRPr="00152A99">
              <w:rPr>
                <w:rFonts w:asciiTheme="majorHAnsi" w:hAnsiTheme="majorHAnsi"/>
              </w:rPr>
              <w:t>See summary of key concepts: IY wk 4 relates to praise, IY wk 8 relates to effective limit setting, TP wk 2 relates to promoting child development including praise and modelling, TP wk 4 relates to planning ahead with rules and consequences</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i/>
                <w:color w:val="666666"/>
              </w:rPr>
            </w:pPr>
            <w:r w:rsidRPr="00152A99">
              <w:rPr>
                <w:rFonts w:asciiTheme="majorHAnsi" w:hAnsiTheme="majorHAnsi"/>
              </w:rPr>
              <w:t>16</w:t>
            </w:r>
          </w:p>
        </w:tc>
      </w:tr>
      <w:tr w:rsidR="00853A93" w:rsidRPr="00152A99">
        <w:tc>
          <w:tcPr>
            <w:tcW w:w="1922" w:type="pct"/>
            <w:tcBorders>
              <w:left w:val="nil"/>
              <w:bottom w:val="single" w:sz="4" w:space="0" w:color="auto"/>
            </w:tcBorders>
            <w:tcMar>
              <w:top w:w="100" w:type="dxa"/>
              <w:left w:w="100" w:type="dxa"/>
              <w:bottom w:w="100" w:type="dxa"/>
              <w:right w:w="100" w:type="dxa"/>
            </w:tcMar>
          </w:tcPr>
          <w:p w:rsidR="00213977" w:rsidRDefault="006A1CFA" w:rsidP="002C163B">
            <w:pPr>
              <w:widowControl w:val="0"/>
              <w:rPr>
                <w:rFonts w:asciiTheme="majorHAnsi" w:hAnsiTheme="majorHAnsi"/>
              </w:rPr>
            </w:pPr>
            <w:r>
              <w:rPr>
                <w:rFonts w:asciiTheme="majorHAnsi" w:hAnsiTheme="majorHAnsi"/>
              </w:rPr>
              <w:lastRenderedPageBreak/>
              <w:t>Does the facilitator only include content and key concepts from this session (last week’s content may be reviewed as appropriate)</w:t>
            </w:r>
            <w:r w:rsidR="00F81E7C" w:rsidRPr="00152A99">
              <w:rPr>
                <w:rFonts w:asciiTheme="majorHAnsi" w:hAnsiTheme="majorHAnsi"/>
              </w:rPr>
              <w:t>?</w:t>
            </w:r>
          </w:p>
        </w:tc>
        <w:tc>
          <w:tcPr>
            <w:tcW w:w="2771" w:type="pct"/>
            <w:tcBorders>
              <w:bottom w:val="single" w:sz="4" w:space="0" w:color="auto"/>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This differs from going off task as it includes incorporating content from other sessions (or even other programmes). Reviewing the previous session does not count as non-session content as this is my be a requirement of the programmes</w:t>
            </w:r>
          </w:p>
          <w:p w:rsidR="00213977" w:rsidRDefault="00213977" w:rsidP="002C163B">
            <w:pPr>
              <w:widowControl w:val="0"/>
              <w:rPr>
                <w:rFonts w:asciiTheme="majorHAnsi" w:hAnsiTheme="majorHAnsi"/>
              </w:rPr>
            </w:pPr>
          </w:p>
          <w:p w:rsidR="00213977" w:rsidRDefault="00213977" w:rsidP="002C163B">
            <w:pPr>
              <w:widowControl w:val="0"/>
              <w:rPr>
                <w:rFonts w:asciiTheme="majorHAnsi" w:hAnsiTheme="majorHAnsi"/>
              </w:rPr>
            </w:pPr>
          </w:p>
          <w:p w:rsidR="00213977" w:rsidRDefault="00213977" w:rsidP="002C163B">
            <w:pPr>
              <w:widowControl w:val="0"/>
              <w:rPr>
                <w:rFonts w:asciiTheme="majorHAnsi" w:hAnsiTheme="majorHAnsi"/>
              </w:rPr>
            </w:pPr>
          </w:p>
        </w:tc>
        <w:tc>
          <w:tcPr>
            <w:tcW w:w="308" w:type="pct"/>
            <w:tcBorders>
              <w:bottom w:val="single" w:sz="4" w:space="0" w:color="auto"/>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17</w:t>
            </w:r>
          </w:p>
        </w:tc>
      </w:tr>
      <w:tr w:rsidR="00853A93" w:rsidRPr="00152A99">
        <w:trPr>
          <w:trHeight w:val="238"/>
        </w:trPr>
        <w:tc>
          <w:tcPr>
            <w:tcW w:w="5000" w:type="pct"/>
            <w:gridSpan w:val="3"/>
            <w:tcBorders>
              <w:top w:val="single" w:sz="4" w:space="0" w:color="auto"/>
              <w:left w:val="nil"/>
              <w:bottom w:val="single" w:sz="4" w:space="0" w:color="auto"/>
              <w:right w:val="nil"/>
            </w:tcBorders>
            <w:shd w:val="clear" w:color="auto" w:fill="E5E5E5"/>
            <w:tcMar>
              <w:top w:w="100" w:type="dxa"/>
              <w:left w:w="100" w:type="dxa"/>
              <w:bottom w:w="100" w:type="dxa"/>
              <w:right w:w="100" w:type="dxa"/>
            </w:tcMar>
          </w:tcPr>
          <w:p w:rsidR="00853A93" w:rsidRPr="00152A99" w:rsidRDefault="00F81E7C" w:rsidP="004043ED">
            <w:pPr>
              <w:widowControl w:val="0"/>
              <w:rPr>
                <w:rFonts w:asciiTheme="majorHAnsi" w:hAnsiTheme="majorHAnsi"/>
              </w:rPr>
            </w:pPr>
            <w:r w:rsidRPr="00152A99">
              <w:rPr>
                <w:rFonts w:asciiTheme="majorHAnsi" w:hAnsiTheme="majorHAnsi"/>
                <w:i/>
                <w:shd w:val="clear" w:color="auto" w:fill="E5E5E5"/>
              </w:rPr>
              <w:t>Quality of programme delivery</w:t>
            </w:r>
            <w:r w:rsidRPr="00152A99">
              <w:rPr>
                <w:rFonts w:asciiTheme="majorHAnsi" w:hAnsiTheme="majorHAnsi"/>
                <w:shd w:val="clear" w:color="auto" w:fill="E5E5E5"/>
              </w:rPr>
              <w:t xml:space="preserve"> </w:t>
            </w:r>
          </w:p>
        </w:tc>
      </w:tr>
      <w:tr w:rsidR="00853A93" w:rsidRPr="00152A99">
        <w:trPr>
          <w:cantSplit/>
        </w:trPr>
        <w:tc>
          <w:tcPr>
            <w:tcW w:w="1922" w:type="pct"/>
            <w:tcBorders>
              <w:top w:val="single" w:sz="4" w:space="0" w:color="auto"/>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use programme materials/handouts smoothly?</w:t>
            </w:r>
          </w:p>
        </w:tc>
        <w:tc>
          <w:tcPr>
            <w:tcW w:w="2771" w:type="pct"/>
            <w:tcBorders>
              <w:top w:val="single" w:sz="4" w:space="0" w:color="auto"/>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Facilitator runs session with all handouts available in the correct order. Shows preparedness. Smooth handing of materials with no time delay reduces possibility of distraction and time delays</w:t>
            </w:r>
          </w:p>
        </w:tc>
        <w:tc>
          <w:tcPr>
            <w:tcW w:w="308" w:type="pct"/>
            <w:tcBorders>
              <w:top w:val="single" w:sz="4" w:space="0" w:color="auto"/>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3</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encourage all parents to participate?</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Facilitator tries to include each participant during the session in some way, e.g. asks questions to individuals, encourages role-play</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4</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use or model ‘open-ended’ questions?</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An open-ended question is a question that cannot be answered by ‘yes’ or ‘no’ it encourages a more detailed response from the parents, for example, ‘What are your thoughts on the child’s behaviour in that video-clip?’. Problem solving questions are also open-ended questions and encourage critical thinking and can include the problem definition, solution or consequence and can be used to identify own or others’ feelings. Examples include, ‘what would you do if....?’ What do you think will happen if..?’, ‘How do you think it made him feel when he was praised?’</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5</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use or model ‘problem-solving’ questions?</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 xml:space="preserve">Problem solving questions are also open-ended questions and encourage critical thinking and can include the problem definition, solution or consequence and can </w:t>
            </w:r>
            <w:r w:rsidRPr="00152A99">
              <w:rPr>
                <w:rFonts w:asciiTheme="majorHAnsi" w:hAnsiTheme="majorHAnsi"/>
              </w:rPr>
              <w:lastRenderedPageBreak/>
              <w:t>be used to identify own or others’ feelings. Examples include, ‘what would you do if....?’ What do you think will happen if..?’, ‘How do you think it made him feel when he was praised?’</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lastRenderedPageBreak/>
              <w:t>6</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model ‘acknowledgment’?</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Facilitator acknowledges parent comments/responses by;</w:t>
            </w:r>
          </w:p>
          <w:p w:rsidR="00213977" w:rsidRDefault="00F81E7C" w:rsidP="002C163B">
            <w:pPr>
              <w:widowControl w:val="0"/>
              <w:rPr>
                <w:rFonts w:asciiTheme="majorHAnsi" w:hAnsiTheme="majorHAnsi"/>
              </w:rPr>
            </w:pPr>
            <w:r w:rsidRPr="00152A99">
              <w:rPr>
                <w:rFonts w:asciiTheme="majorHAnsi" w:hAnsiTheme="majorHAnsi"/>
              </w:rPr>
              <w:t>responding yes/nodding, an acknowledgment is a brief verbal</w:t>
            </w:r>
          </w:p>
          <w:p w:rsidR="00213977" w:rsidRDefault="00F81E7C" w:rsidP="002C163B">
            <w:pPr>
              <w:widowControl w:val="0"/>
              <w:rPr>
                <w:rFonts w:asciiTheme="majorHAnsi" w:hAnsiTheme="majorHAnsi"/>
              </w:rPr>
            </w:pPr>
            <w:r w:rsidRPr="00152A99">
              <w:rPr>
                <w:rFonts w:asciiTheme="majorHAnsi" w:hAnsiTheme="majorHAnsi"/>
              </w:rPr>
              <w:t>response to the verbalisation or behaviour that contains no manifest content other than a simple yes or no response to a question, or that</w:t>
            </w:r>
          </w:p>
          <w:p w:rsidR="00213977" w:rsidRDefault="00F81E7C" w:rsidP="002C163B">
            <w:pPr>
              <w:widowControl w:val="0"/>
              <w:rPr>
                <w:rFonts w:asciiTheme="majorHAnsi" w:hAnsiTheme="majorHAnsi"/>
              </w:rPr>
            </w:pPr>
            <w:r w:rsidRPr="00152A99">
              <w:rPr>
                <w:rFonts w:asciiTheme="majorHAnsi" w:hAnsiTheme="majorHAnsi"/>
              </w:rPr>
              <w:t>communicates a recognition of something the parent has said or</w:t>
            </w:r>
          </w:p>
          <w:p w:rsidR="00213977" w:rsidRDefault="00F81E7C" w:rsidP="002C163B">
            <w:pPr>
              <w:widowControl w:val="0"/>
              <w:rPr>
                <w:rFonts w:asciiTheme="majorHAnsi" w:hAnsiTheme="majorHAnsi"/>
              </w:rPr>
            </w:pPr>
            <w:r w:rsidRPr="00152A99">
              <w:rPr>
                <w:rFonts w:asciiTheme="majorHAnsi" w:hAnsiTheme="majorHAnsi"/>
              </w:rPr>
              <w:t>done, with no descriptive content, e.g. Uh uh, Sure, OK, etc.</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7</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model praise?</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Labelled/</w:t>
            </w:r>
            <w:r w:rsidR="008957B3" w:rsidRPr="00152A99">
              <w:rPr>
                <w:rFonts w:asciiTheme="majorHAnsi" w:hAnsiTheme="majorHAnsi"/>
              </w:rPr>
              <w:t>unlabelled</w:t>
            </w:r>
            <w:r w:rsidRPr="00152A99">
              <w:rPr>
                <w:rFonts w:asciiTheme="majorHAnsi" w:hAnsiTheme="majorHAnsi"/>
              </w:rPr>
              <w:t xml:space="preserve"> praise – well done/well done for completing your homework, Labelled praise is any specific verbalisation that expresses a favourable judgment upon an activity or product</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8</w:t>
            </w:r>
          </w:p>
        </w:tc>
      </w:tr>
      <w:tr w:rsidR="00853A93" w:rsidRPr="00152A99">
        <w:trPr>
          <w:cantSplit/>
        </w:trPr>
        <w:tc>
          <w:tcPr>
            <w:tcW w:w="1922" w:type="pct"/>
            <w:tcBorders>
              <w:left w:val="nil"/>
              <w:bottom w:val="single" w:sz="4" w:space="0" w:color="auto"/>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the facilitator prevent side-tracking or ‘off-task’ behaviour?</w:t>
            </w:r>
          </w:p>
        </w:tc>
        <w:tc>
          <w:tcPr>
            <w:tcW w:w="2771" w:type="pct"/>
            <w:tcBorders>
              <w:bottom w:val="single" w:sz="4" w:space="0" w:color="auto"/>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Does not allow an individual, or group discussion, to go off-task for longer than 5 minutes at a time. Facilitator is able to pull back group on-task within this timeframe. Watch is needed note time at first sign of off-task behaviour and when back on task.</w:t>
            </w:r>
          </w:p>
          <w:p w:rsidR="00213977" w:rsidRDefault="00F81E7C" w:rsidP="002C163B">
            <w:pPr>
              <w:widowControl w:val="0"/>
              <w:rPr>
                <w:rFonts w:asciiTheme="majorHAnsi" w:hAnsiTheme="majorHAnsi"/>
              </w:rPr>
            </w:pPr>
            <w:r w:rsidRPr="00152A99">
              <w:rPr>
                <w:rFonts w:asciiTheme="majorHAnsi" w:hAnsiTheme="majorHAnsi"/>
              </w:rPr>
              <w:t>For example, a parent discussing child management issues during a holiday, and the conversation then turns to discussion around holidays in general.</w:t>
            </w:r>
          </w:p>
          <w:p w:rsidR="00213977" w:rsidRDefault="00F81E7C" w:rsidP="002C163B">
            <w:pPr>
              <w:widowControl w:val="0"/>
              <w:rPr>
                <w:rFonts w:asciiTheme="majorHAnsi" w:hAnsiTheme="majorHAnsi"/>
              </w:rPr>
            </w:pPr>
            <w:r w:rsidRPr="00152A99">
              <w:rPr>
                <w:rFonts w:asciiTheme="majorHAnsi" w:hAnsiTheme="majorHAnsi"/>
              </w:rPr>
              <w:t xml:space="preserve">Video clips can be a source of </w:t>
            </w:r>
            <w:r w:rsidR="008957B3" w:rsidRPr="00152A99">
              <w:rPr>
                <w:rFonts w:asciiTheme="majorHAnsi" w:hAnsiTheme="majorHAnsi"/>
              </w:rPr>
              <w:t>side-tracking</w:t>
            </w:r>
            <w:r w:rsidRPr="00152A99">
              <w:rPr>
                <w:rFonts w:asciiTheme="majorHAnsi" w:hAnsiTheme="majorHAnsi"/>
              </w:rPr>
              <w:t xml:space="preserve"> - do the group focus on the concept that the video is highlighting rather than focussing on unimportant issues such as home environment etc?</w:t>
            </w:r>
          </w:p>
        </w:tc>
        <w:tc>
          <w:tcPr>
            <w:tcW w:w="308" w:type="pct"/>
            <w:tcBorders>
              <w:bottom w:val="single" w:sz="4" w:space="0" w:color="auto"/>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9</w:t>
            </w:r>
          </w:p>
        </w:tc>
      </w:tr>
      <w:tr w:rsidR="00853A93" w:rsidRPr="00152A99">
        <w:trPr>
          <w:trHeight w:val="360"/>
        </w:trPr>
        <w:tc>
          <w:tcPr>
            <w:tcW w:w="5000" w:type="pct"/>
            <w:gridSpan w:val="3"/>
            <w:tcBorders>
              <w:top w:val="single" w:sz="4" w:space="0" w:color="auto"/>
              <w:left w:val="nil"/>
              <w:bottom w:val="single" w:sz="4" w:space="0" w:color="auto"/>
              <w:right w:val="nil"/>
            </w:tcBorders>
            <w:shd w:val="clear" w:color="auto" w:fill="E5E5E5"/>
            <w:tcMar>
              <w:top w:w="100" w:type="dxa"/>
              <w:left w:w="100" w:type="dxa"/>
              <w:bottom w:w="100" w:type="dxa"/>
              <w:right w:w="100" w:type="dxa"/>
            </w:tcMar>
          </w:tcPr>
          <w:p w:rsidR="00853A93" w:rsidRPr="00152A99" w:rsidRDefault="00F81E7C" w:rsidP="004043ED">
            <w:pPr>
              <w:widowControl w:val="0"/>
              <w:rPr>
                <w:rFonts w:asciiTheme="majorHAnsi" w:hAnsiTheme="majorHAnsi"/>
              </w:rPr>
            </w:pPr>
            <w:r w:rsidRPr="00152A99">
              <w:rPr>
                <w:rFonts w:asciiTheme="majorHAnsi" w:hAnsiTheme="majorHAnsi"/>
                <w:shd w:val="clear" w:color="auto" w:fill="E5E5E5"/>
              </w:rPr>
              <w:t xml:space="preserve">Participant responsiveness </w:t>
            </w:r>
          </w:p>
        </w:tc>
      </w:tr>
      <w:tr w:rsidR="00853A93" w:rsidRPr="00152A99">
        <w:tc>
          <w:tcPr>
            <w:tcW w:w="1922" w:type="pct"/>
            <w:tcBorders>
              <w:top w:val="single" w:sz="4" w:space="0" w:color="auto"/>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lastRenderedPageBreak/>
              <w:t>Does each parent contribute</w:t>
            </w:r>
            <w:r w:rsidR="00980FEF">
              <w:rPr>
                <w:rFonts w:asciiTheme="majorHAnsi" w:hAnsiTheme="majorHAnsi"/>
              </w:rPr>
              <w:t xml:space="preserve"> freely</w:t>
            </w:r>
            <w:r w:rsidRPr="00152A99">
              <w:rPr>
                <w:rFonts w:asciiTheme="majorHAnsi" w:hAnsiTheme="majorHAnsi"/>
              </w:rPr>
              <w:t xml:space="preserve"> to discussion elements?</w:t>
            </w:r>
          </w:p>
          <w:p w:rsidR="00213977" w:rsidRDefault="00F81E7C" w:rsidP="002C163B">
            <w:pPr>
              <w:widowControl w:val="0"/>
              <w:rPr>
                <w:rFonts w:asciiTheme="majorHAnsi" w:hAnsiTheme="majorHAnsi"/>
              </w:rPr>
            </w:pPr>
            <w:r w:rsidRPr="00152A99">
              <w:rPr>
                <w:rFonts w:asciiTheme="majorHAnsi" w:hAnsiTheme="majorHAnsi"/>
              </w:rPr>
              <w:t xml:space="preserve"> </w:t>
            </w:r>
          </w:p>
          <w:p w:rsidR="00213977" w:rsidRDefault="00F81E7C" w:rsidP="002C163B">
            <w:pPr>
              <w:widowControl w:val="0"/>
              <w:rPr>
                <w:rFonts w:asciiTheme="majorHAnsi" w:hAnsiTheme="majorHAnsi"/>
              </w:rPr>
            </w:pPr>
            <w:r w:rsidRPr="00152A99">
              <w:rPr>
                <w:rFonts w:asciiTheme="majorHAnsi" w:hAnsiTheme="majorHAnsi"/>
              </w:rPr>
              <w:t xml:space="preserve"> </w:t>
            </w:r>
          </w:p>
        </w:tc>
        <w:tc>
          <w:tcPr>
            <w:tcW w:w="2771" w:type="pct"/>
            <w:tcBorders>
              <w:top w:val="single" w:sz="4" w:space="0" w:color="auto"/>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Discussion is important and can empower parents as it offers a chance to share successes as well as an opportunity to problem solve together. Are all parents willing to join in discussions?</w:t>
            </w:r>
          </w:p>
        </w:tc>
        <w:tc>
          <w:tcPr>
            <w:tcW w:w="308" w:type="pct"/>
            <w:tcBorders>
              <w:top w:val="single" w:sz="4" w:space="0" w:color="auto"/>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10</w:t>
            </w:r>
          </w:p>
        </w:tc>
      </w:tr>
      <w:tr w:rsidR="00853A93" w:rsidRPr="00152A99">
        <w:tc>
          <w:tcPr>
            <w:tcW w:w="1922" w:type="pct"/>
            <w:tcBorders>
              <w:lef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 parents participate in role-play (verbal or nonverbal practice)?</w:t>
            </w:r>
          </w:p>
        </w:tc>
        <w:tc>
          <w:tcPr>
            <w:tcW w:w="2771" w:type="pct"/>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Role-play is defined as ‘practising verbal or nonverbal behaviour’ and can be difficult for parents to be involved in initially. Once parents participate they gain new insight in learning different strategies, and how it feels to be a parent or child in each strategy. A skilled facilitator will be able to get parents involved in role-play. Rehearsal of techniques during the sessions will enable parents to use the techniques more easily at home and encourage behaviour change. There may not be enough time for all parents to participate, it is important that at least some do.</w:t>
            </w:r>
          </w:p>
        </w:tc>
        <w:tc>
          <w:tcPr>
            <w:tcW w:w="308" w:type="pct"/>
            <w:tcBorders>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11</w:t>
            </w:r>
          </w:p>
        </w:tc>
      </w:tr>
      <w:tr w:rsidR="00853A93" w:rsidRPr="00152A99">
        <w:tc>
          <w:tcPr>
            <w:tcW w:w="1922" w:type="pct"/>
            <w:tcBorders>
              <w:left w:val="nil"/>
              <w:bottom w:val="single" w:sz="8" w:space="0" w:color="000000"/>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Do parents spontaneously ask questions?</w:t>
            </w:r>
          </w:p>
        </w:tc>
        <w:tc>
          <w:tcPr>
            <w:tcW w:w="2771" w:type="pct"/>
            <w:tcBorders>
              <w:bottom w:val="single" w:sz="8" w:space="0" w:color="000000"/>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Parents’ involvement, interest, and confidence can manifest in spontaneous questions to the facilitator or each other.</w:t>
            </w:r>
          </w:p>
        </w:tc>
        <w:tc>
          <w:tcPr>
            <w:tcW w:w="308" w:type="pct"/>
            <w:tcBorders>
              <w:bottom w:val="single" w:sz="8" w:space="0" w:color="000000"/>
              <w:right w:val="nil"/>
            </w:tcBorders>
            <w:tcMar>
              <w:top w:w="100" w:type="dxa"/>
              <w:left w:w="100" w:type="dxa"/>
              <w:bottom w:w="100" w:type="dxa"/>
              <w:right w:w="100" w:type="dxa"/>
            </w:tcMar>
          </w:tcPr>
          <w:p w:rsidR="00213977" w:rsidRDefault="00F81E7C" w:rsidP="002C163B">
            <w:pPr>
              <w:widowControl w:val="0"/>
              <w:rPr>
                <w:rFonts w:asciiTheme="majorHAnsi" w:hAnsiTheme="majorHAnsi"/>
              </w:rPr>
            </w:pPr>
            <w:r w:rsidRPr="00152A99">
              <w:rPr>
                <w:rFonts w:asciiTheme="majorHAnsi" w:hAnsiTheme="majorHAnsi"/>
              </w:rPr>
              <w:t>18</w:t>
            </w:r>
          </w:p>
        </w:tc>
      </w:tr>
    </w:tbl>
    <w:p w:rsidR="00F81E7C" w:rsidRPr="00152A99" w:rsidRDefault="00F81E7C" w:rsidP="00F81E7C">
      <w:pPr>
        <w:rPr>
          <w:rFonts w:asciiTheme="majorHAnsi" w:hAnsiTheme="majorHAnsi"/>
        </w:rPr>
        <w:sectPr w:rsidR="00F81E7C" w:rsidRPr="00152A99">
          <w:pgSz w:w="16834" w:h="11909" w:orient="landscape"/>
          <w:pgMar w:top="1440" w:right="1440" w:bottom="1440" w:left="1440" w:header="720" w:footer="720" w:gutter="0"/>
          <w:cols w:space="720"/>
          <w:docGrid w:linePitch="299"/>
        </w:sectPr>
      </w:pPr>
    </w:p>
    <w:p w:rsidR="00853A93" w:rsidRPr="00152A99" w:rsidRDefault="00D21306" w:rsidP="00F81E7C">
      <w:pPr>
        <w:rPr>
          <w:rFonts w:asciiTheme="majorHAnsi" w:hAnsiTheme="majorHAnsi"/>
        </w:rPr>
      </w:pPr>
      <w:r w:rsidRPr="00152A99">
        <w:rPr>
          <w:rFonts w:asciiTheme="majorHAnsi" w:eastAsia="Calibri" w:hAnsiTheme="majorHAnsi"/>
          <w:i/>
        </w:rPr>
        <w:lastRenderedPageBreak/>
        <w:t>Table 3</w:t>
      </w:r>
      <w:r w:rsidR="00F81E7C" w:rsidRPr="00152A99">
        <w:rPr>
          <w:rFonts w:asciiTheme="majorHAnsi" w:eastAsia="Calibri" w:hAnsiTheme="majorHAnsi"/>
          <w:i/>
        </w:rPr>
        <w:t>.</w:t>
      </w:r>
    </w:p>
    <w:p w:rsidR="00853A93" w:rsidRPr="00152A99" w:rsidRDefault="008957B3">
      <w:pPr>
        <w:rPr>
          <w:rFonts w:asciiTheme="majorHAnsi" w:hAnsiTheme="majorHAnsi"/>
        </w:rPr>
      </w:pPr>
      <w:r w:rsidRPr="00152A99">
        <w:rPr>
          <w:rFonts w:asciiTheme="majorHAnsi" w:eastAsia="Calibri" w:hAnsiTheme="majorHAnsi"/>
        </w:rPr>
        <w:t>Spearman’s</w:t>
      </w:r>
      <w:r w:rsidR="00F81E7C" w:rsidRPr="00152A99">
        <w:rPr>
          <w:rFonts w:asciiTheme="majorHAnsi" w:eastAsia="Calibri" w:hAnsiTheme="majorHAnsi"/>
        </w:rPr>
        <w:t xml:space="preserve"> correlations as a measure of internal consistency item by item (</w:t>
      </w:r>
      <w:r w:rsidR="00F81E7C" w:rsidRPr="00152A99">
        <w:rPr>
          <w:rFonts w:asciiTheme="majorHAnsi" w:eastAsia="Calibri" w:hAnsiTheme="majorHAnsi"/>
          <w:i/>
        </w:rPr>
        <w:t>N</w:t>
      </w:r>
      <w:r w:rsidR="00F81E7C" w:rsidRPr="00152A99">
        <w:rPr>
          <w:rFonts w:asciiTheme="majorHAnsi" w:eastAsia="Calibri" w:hAnsiTheme="majorHAnsi"/>
        </w:rPr>
        <w:t xml:space="preserve"> = 16)</w:t>
      </w:r>
    </w:p>
    <w:tbl>
      <w:tblPr>
        <w:tblW w:w="0" w:type="auto"/>
        <w:tblInd w:w="-604" w:type="dxa"/>
        <w:tblBorders>
          <w:top w:val="single" w:sz="6" w:space="0" w:color="000000"/>
          <w:bottom w:val="single" w:sz="4" w:space="0" w:color="000000"/>
        </w:tblBorders>
        <w:tblLayout w:type="fixed"/>
        <w:tblLook w:val="0400" w:firstRow="0" w:lastRow="0" w:firstColumn="0" w:lastColumn="0" w:noHBand="0" w:noVBand="1"/>
      </w:tblPr>
      <w:tblGrid>
        <w:gridCol w:w="709"/>
        <w:gridCol w:w="412"/>
        <w:gridCol w:w="595"/>
        <w:gridCol w:w="594"/>
        <w:gridCol w:w="594"/>
        <w:gridCol w:w="594"/>
        <w:gridCol w:w="594"/>
        <w:gridCol w:w="729"/>
        <w:gridCol w:w="662"/>
        <w:gridCol w:w="729"/>
        <w:gridCol w:w="662"/>
        <w:gridCol w:w="729"/>
        <w:gridCol w:w="729"/>
        <w:gridCol w:w="662"/>
        <w:gridCol w:w="594"/>
        <w:gridCol w:w="594"/>
        <w:gridCol w:w="594"/>
        <w:gridCol w:w="729"/>
        <w:gridCol w:w="662"/>
        <w:gridCol w:w="804"/>
        <w:gridCol w:w="804"/>
        <w:gridCol w:w="804"/>
        <w:gridCol w:w="804"/>
      </w:tblGrid>
      <w:tr w:rsidR="003A75AC" w:rsidRPr="003A75AC">
        <w:trPr>
          <w:trHeight w:val="140"/>
        </w:trPr>
        <w:tc>
          <w:tcPr>
            <w:tcW w:w="709"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Times New Roman" w:hAnsiTheme="majorHAnsi"/>
                <w:sz w:val="16"/>
                <w:szCs w:val="16"/>
              </w:rPr>
              <w:t>Item</w:t>
            </w:r>
          </w:p>
        </w:tc>
        <w:tc>
          <w:tcPr>
            <w:tcW w:w="412"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w:t>
            </w:r>
          </w:p>
        </w:tc>
        <w:tc>
          <w:tcPr>
            <w:tcW w:w="595"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2</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3</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4</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5</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6</w:t>
            </w:r>
          </w:p>
        </w:tc>
        <w:tc>
          <w:tcPr>
            <w:tcW w:w="729"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7</w:t>
            </w:r>
          </w:p>
        </w:tc>
        <w:tc>
          <w:tcPr>
            <w:tcW w:w="662"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8</w:t>
            </w:r>
          </w:p>
        </w:tc>
        <w:tc>
          <w:tcPr>
            <w:tcW w:w="729"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9</w:t>
            </w:r>
          </w:p>
        </w:tc>
        <w:tc>
          <w:tcPr>
            <w:tcW w:w="662"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10</w:t>
            </w:r>
          </w:p>
        </w:tc>
        <w:tc>
          <w:tcPr>
            <w:tcW w:w="729"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11</w:t>
            </w:r>
          </w:p>
        </w:tc>
        <w:tc>
          <w:tcPr>
            <w:tcW w:w="729"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12</w:t>
            </w:r>
          </w:p>
        </w:tc>
        <w:tc>
          <w:tcPr>
            <w:tcW w:w="662"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13</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14</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15</w:t>
            </w:r>
          </w:p>
        </w:tc>
        <w:tc>
          <w:tcPr>
            <w:tcW w:w="594"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16</w:t>
            </w:r>
          </w:p>
        </w:tc>
        <w:tc>
          <w:tcPr>
            <w:tcW w:w="729"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17</w:t>
            </w:r>
          </w:p>
        </w:tc>
        <w:tc>
          <w:tcPr>
            <w:tcW w:w="662" w:type="dxa"/>
            <w:tcBorders>
              <w:top w:val="single" w:sz="6" w:space="0" w:color="000000"/>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18</w:t>
            </w:r>
          </w:p>
        </w:tc>
        <w:tc>
          <w:tcPr>
            <w:tcW w:w="804" w:type="dxa"/>
            <w:tcBorders>
              <w:top w:val="single" w:sz="6" w:space="0" w:color="000000"/>
              <w:bottom w:val="single" w:sz="4" w:space="0" w:color="auto"/>
            </w:tcBorders>
            <w:shd w:val="clear" w:color="auto" w:fill="CCC0D9" w:themeFill="accent4" w:themeFillTint="66"/>
          </w:tcPr>
          <w:p w:rsidR="00F81E7C" w:rsidRPr="003A75AC" w:rsidRDefault="00F80F12"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Ad</w:t>
            </w:r>
          </w:p>
        </w:tc>
        <w:tc>
          <w:tcPr>
            <w:tcW w:w="804" w:type="dxa"/>
            <w:tcBorders>
              <w:top w:val="single" w:sz="6" w:space="0" w:color="000000"/>
              <w:bottom w:val="single" w:sz="4" w:space="0" w:color="auto"/>
            </w:tcBorders>
            <w:shd w:val="clear" w:color="auto" w:fill="B8CCE4" w:themeFill="accent1" w:themeFillTint="66"/>
          </w:tcPr>
          <w:p w:rsidR="00F81E7C" w:rsidRPr="003A75AC" w:rsidRDefault="00F80F12"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Qual</w:t>
            </w:r>
          </w:p>
        </w:tc>
        <w:tc>
          <w:tcPr>
            <w:tcW w:w="804" w:type="dxa"/>
            <w:tcBorders>
              <w:top w:val="single" w:sz="6" w:space="0" w:color="000000"/>
              <w:bottom w:val="single" w:sz="4" w:space="0" w:color="auto"/>
            </w:tcBorders>
            <w:shd w:val="clear" w:color="auto" w:fill="D6E3BC" w:themeFill="accent3" w:themeFillTint="66"/>
          </w:tcPr>
          <w:p w:rsidR="00F81E7C" w:rsidRPr="003A75AC" w:rsidRDefault="00F80F12" w:rsidP="00F81E7C">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Res</w:t>
            </w:r>
          </w:p>
        </w:tc>
        <w:tc>
          <w:tcPr>
            <w:tcW w:w="804" w:type="dxa"/>
            <w:tcBorders>
              <w:top w:val="single" w:sz="6" w:space="0" w:color="000000"/>
              <w:bottom w:val="single" w:sz="4" w:space="0" w:color="auto"/>
            </w:tcBorders>
          </w:tcPr>
          <w:p w:rsidR="00F81E7C" w:rsidRPr="003A75AC" w:rsidRDefault="00F81E7C" w:rsidP="00AB6B14">
            <w:pPr>
              <w:spacing w:line="240" w:lineRule="auto"/>
              <w:jc w:val="center"/>
              <w:rPr>
                <w:rFonts w:asciiTheme="majorHAnsi" w:eastAsia="Calibri" w:hAnsiTheme="majorHAnsi"/>
                <w:sz w:val="16"/>
                <w:szCs w:val="16"/>
              </w:rPr>
            </w:pPr>
            <w:r w:rsidRPr="003A75AC">
              <w:rPr>
                <w:rFonts w:asciiTheme="majorHAnsi" w:eastAsia="Calibri" w:hAnsiTheme="majorHAnsi"/>
                <w:sz w:val="16"/>
                <w:szCs w:val="16"/>
              </w:rPr>
              <w:t xml:space="preserve">Total </w:t>
            </w:r>
          </w:p>
        </w:tc>
      </w:tr>
      <w:tr w:rsidR="003A75AC" w:rsidRPr="003A75AC">
        <w:trPr>
          <w:trHeight w:val="100"/>
        </w:trPr>
        <w:tc>
          <w:tcPr>
            <w:tcW w:w="709" w:type="dxa"/>
            <w:tcBorders>
              <w:top w:val="single" w:sz="4" w:space="0" w:color="auto"/>
            </w:tcBorders>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w:t>
            </w:r>
          </w:p>
        </w:tc>
        <w:tc>
          <w:tcPr>
            <w:tcW w:w="412"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5"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0.395</w:t>
            </w:r>
          </w:p>
        </w:tc>
        <w:tc>
          <w:tcPr>
            <w:tcW w:w="594"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-0.051</w:t>
            </w:r>
          </w:p>
        </w:tc>
        <w:tc>
          <w:tcPr>
            <w:tcW w:w="594"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0.393</w:t>
            </w:r>
          </w:p>
        </w:tc>
        <w:tc>
          <w:tcPr>
            <w:tcW w:w="594"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-0.039</w:t>
            </w:r>
          </w:p>
        </w:tc>
        <w:tc>
          <w:tcPr>
            <w:tcW w:w="594"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w:t>
            </w:r>
            <w:r w:rsidR="00021AF7">
              <w:rPr>
                <w:rFonts w:asciiTheme="majorHAnsi" w:eastAsia="Times New Roman" w:hAnsiTheme="majorHAnsi"/>
                <w:sz w:val="16"/>
                <w:szCs w:val="16"/>
              </w:rPr>
              <w:t>0</w:t>
            </w:r>
            <w:r w:rsidRPr="003A75AC">
              <w:rPr>
                <w:rFonts w:asciiTheme="majorHAnsi" w:eastAsia="Times New Roman" w:hAnsiTheme="majorHAnsi"/>
                <w:sz w:val="16"/>
                <w:szCs w:val="16"/>
              </w:rPr>
              <w:t>48</w:t>
            </w:r>
          </w:p>
        </w:tc>
        <w:tc>
          <w:tcPr>
            <w:tcW w:w="729"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0.630**</w:t>
            </w:r>
          </w:p>
        </w:tc>
        <w:tc>
          <w:tcPr>
            <w:tcW w:w="662"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0.158</w:t>
            </w:r>
          </w:p>
        </w:tc>
        <w:tc>
          <w:tcPr>
            <w:tcW w:w="729" w:type="dxa"/>
            <w:tcBorders>
              <w:top w:val="single" w:sz="4" w:space="0" w:color="auto"/>
            </w:tcBorders>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0.500*</w:t>
            </w:r>
          </w:p>
        </w:tc>
        <w:tc>
          <w:tcPr>
            <w:tcW w:w="662" w:type="dxa"/>
            <w:tcBorders>
              <w:top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0.550*</w:t>
            </w:r>
          </w:p>
        </w:tc>
        <w:tc>
          <w:tcPr>
            <w:tcW w:w="729" w:type="dxa"/>
            <w:tcBorders>
              <w:top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0.708**</w:t>
            </w:r>
          </w:p>
        </w:tc>
        <w:tc>
          <w:tcPr>
            <w:tcW w:w="729"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0.681**</w:t>
            </w:r>
          </w:p>
        </w:tc>
        <w:tc>
          <w:tcPr>
            <w:tcW w:w="662"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0.231</w:t>
            </w:r>
          </w:p>
        </w:tc>
        <w:tc>
          <w:tcPr>
            <w:tcW w:w="594"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0.001</w:t>
            </w:r>
          </w:p>
        </w:tc>
        <w:tc>
          <w:tcPr>
            <w:tcW w:w="594"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0.344</w:t>
            </w:r>
          </w:p>
        </w:tc>
        <w:tc>
          <w:tcPr>
            <w:tcW w:w="594"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0.022</w:t>
            </w:r>
          </w:p>
        </w:tc>
        <w:tc>
          <w:tcPr>
            <w:tcW w:w="729" w:type="dxa"/>
            <w:tcBorders>
              <w:top w:val="single" w:sz="4" w:space="0" w:color="auto"/>
            </w:tcBorders>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0.609*</w:t>
            </w:r>
          </w:p>
        </w:tc>
        <w:tc>
          <w:tcPr>
            <w:tcW w:w="662" w:type="dxa"/>
            <w:tcBorders>
              <w:top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0.018</w:t>
            </w:r>
          </w:p>
        </w:tc>
        <w:tc>
          <w:tcPr>
            <w:tcW w:w="804" w:type="dxa"/>
            <w:tcBorders>
              <w:top w:val="single" w:sz="4" w:space="0" w:color="auto"/>
            </w:tcBorders>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0.824***</w:t>
            </w:r>
          </w:p>
        </w:tc>
        <w:tc>
          <w:tcPr>
            <w:tcW w:w="804" w:type="dxa"/>
            <w:tcBorders>
              <w:top w:val="single" w:sz="4" w:space="0" w:color="auto"/>
            </w:tcBorders>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0.421</w:t>
            </w:r>
          </w:p>
        </w:tc>
        <w:tc>
          <w:tcPr>
            <w:tcW w:w="804" w:type="dxa"/>
            <w:tcBorders>
              <w:top w:val="single" w:sz="4" w:space="0" w:color="auto"/>
            </w:tcBorders>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0.654**</w:t>
            </w:r>
          </w:p>
        </w:tc>
        <w:tc>
          <w:tcPr>
            <w:tcW w:w="804" w:type="dxa"/>
            <w:tcBorders>
              <w:top w:val="single" w:sz="4" w:space="0" w:color="auto"/>
            </w:tcBorders>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0.769***</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2</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-0.234</w:t>
            </w:r>
          </w:p>
        </w:tc>
        <w:tc>
          <w:tcPr>
            <w:tcW w:w="594"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0.495</w:t>
            </w:r>
          </w:p>
        </w:tc>
        <w:tc>
          <w:tcPr>
            <w:tcW w:w="594"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0.411</w:t>
            </w:r>
          </w:p>
        </w:tc>
        <w:tc>
          <w:tcPr>
            <w:tcW w:w="594"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0.376</w:t>
            </w:r>
          </w:p>
        </w:tc>
        <w:tc>
          <w:tcPr>
            <w:tcW w:w="729"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0.578*</w:t>
            </w:r>
          </w:p>
        </w:tc>
        <w:tc>
          <w:tcPr>
            <w:tcW w:w="662"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0.558*</w:t>
            </w:r>
          </w:p>
        </w:tc>
        <w:tc>
          <w:tcPr>
            <w:tcW w:w="729"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0.314</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0.109</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0.211</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0.322</w:t>
            </w:r>
          </w:p>
        </w:tc>
        <w:tc>
          <w:tcPr>
            <w:tcW w:w="662"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0.053</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-0.317</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0.472</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-0.167</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0.219</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-0.101</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0.446</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0.580*</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0.205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0.522*</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3</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0.327</w:t>
            </w: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-0.108</w:t>
            </w: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-0.020</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0.155</w:t>
            </w:r>
          </w:p>
        </w:tc>
        <w:tc>
          <w:tcPr>
            <w:tcW w:w="662"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0.204</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0.073</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-0.192</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0.009</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0.034</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0.223</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0.055</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-0.095</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-0.095</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-0.206</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0.304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-0.132</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0.323</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0.125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0.183</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4</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B8CCE4" w:themeFill="accent1" w:themeFillTint="66"/>
            <w:tcMar>
              <w:top w:w="105" w:type="dxa"/>
              <w:left w:w="105" w:type="dxa"/>
              <w:bottom w:w="105" w:type="dxa"/>
              <w:right w:w="105" w:type="dxa"/>
            </w:tcMar>
          </w:tcPr>
          <w:p w:rsidR="00F81E7C" w:rsidRPr="003A75AC" w:rsidRDefault="00F80F12"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w:t>
            </w:r>
            <w:r w:rsidR="00F81E7C" w:rsidRPr="003A75AC">
              <w:rPr>
                <w:rFonts w:asciiTheme="majorHAnsi" w:eastAsia="Times New Roman" w:hAnsiTheme="majorHAnsi"/>
                <w:sz w:val="16"/>
                <w:szCs w:val="16"/>
              </w:rPr>
              <w:t>409</w:t>
            </w: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Times New Roman" w:hAnsiTheme="majorHAnsi"/>
                <w:sz w:val="16"/>
                <w:szCs w:val="16"/>
              </w:rPr>
              <w:t>0.266</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0.756**</w:t>
            </w:r>
          </w:p>
        </w:tc>
        <w:tc>
          <w:tcPr>
            <w:tcW w:w="662"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0.485</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0.517*</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0.143</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0.103</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0.248</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0.314</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-0.286</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0.334</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0.180</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0.255</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0.306</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0.389</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0.780***</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0.279</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0.602*</w:t>
            </w:r>
          </w:p>
        </w:tc>
      </w:tr>
      <w:tr w:rsidR="003A75AC" w:rsidRPr="003A75AC">
        <w:trPr>
          <w:trHeight w:val="26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5</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0.336</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0.537*</w:t>
            </w:r>
          </w:p>
        </w:tc>
        <w:tc>
          <w:tcPr>
            <w:tcW w:w="662"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0.509*</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0.373</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-0.368</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-0.233</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-0.002</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0.313</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-0.315</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-0.072</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0.401</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-0.103</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0.045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0.143</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0.607*</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-0.166</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0.264</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6</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0.273</w:t>
            </w:r>
          </w:p>
        </w:tc>
        <w:tc>
          <w:tcPr>
            <w:tcW w:w="662"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0.329</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0.149</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-0.026</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-0.224</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-0.182</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0.356</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-0.055</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0.183</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0.000</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0.245</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0.335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0.091</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0.535*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0.052</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0.238</w:t>
            </w:r>
          </w:p>
        </w:tc>
      </w:tr>
      <w:tr w:rsidR="003A75AC" w:rsidRPr="003A75AC">
        <w:trPr>
          <w:trHeight w:val="24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7</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662"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0.539*</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0.679**</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0.061</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0.399</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0.425</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0.550*</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-0.054</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0.361</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0.248</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0.418</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0.348</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0.718**</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0.848***</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0.514*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0.856***</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8</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0.312</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-0.302</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0.134</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0.286</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0.203</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-0.387</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0.096</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0.096</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-0.194</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0.055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0.193</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0.718**</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0.171</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0.436</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9</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shd w:val="clear" w:color="auto" w:fill="B8CCE4" w:themeFill="accent1"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0.169</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0.357</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0.415</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0.427</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-0.362</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0.029</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0.085</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0.302</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0.254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0.426</w:t>
            </w:r>
          </w:p>
        </w:tc>
        <w:tc>
          <w:tcPr>
            <w:tcW w:w="804" w:type="dxa"/>
            <w:shd w:val="clear" w:color="auto" w:fill="B8CCE4" w:themeFill="accent1"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0.698**</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0.390</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0.563*</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10</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shd w:val="clear" w:color="auto" w:fill="D6E3BC" w:themeFill="accent3"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729" w:type="dxa"/>
            <w:shd w:val="clear" w:color="auto" w:fill="D6E3BC" w:themeFill="accent3"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0.155</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0.120</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0.181</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-0.204</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-0.098</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-0.308</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0.659**</w:t>
            </w:r>
          </w:p>
        </w:tc>
        <w:tc>
          <w:tcPr>
            <w:tcW w:w="662" w:type="dxa"/>
            <w:shd w:val="clear" w:color="auto" w:fill="D6E3BC" w:themeFill="accent3"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-0.040</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0.254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-0.029</w:t>
            </w:r>
          </w:p>
        </w:tc>
        <w:tc>
          <w:tcPr>
            <w:tcW w:w="804" w:type="dxa"/>
            <w:shd w:val="clear" w:color="auto" w:fill="D6E3BC" w:themeFill="accent3"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0.287</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0.143</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lastRenderedPageBreak/>
              <w:t>11</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shd w:val="clear" w:color="auto" w:fill="D6E3BC" w:themeFill="accent3"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0.900**</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0.206</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0.217</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0.438</w:t>
            </w: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0.265</w:t>
            </w: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0.265</w:t>
            </w:r>
          </w:p>
        </w:tc>
        <w:tc>
          <w:tcPr>
            <w:tcW w:w="662" w:type="dxa"/>
            <w:shd w:val="clear" w:color="auto" w:fill="D6E3BC" w:themeFill="accent3"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0.276</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0.802***</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0.176</w:t>
            </w:r>
          </w:p>
        </w:tc>
        <w:tc>
          <w:tcPr>
            <w:tcW w:w="804" w:type="dxa"/>
            <w:shd w:val="clear" w:color="auto" w:fill="D6E3BC" w:themeFill="accent3"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0.884***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0.731***</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12</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662"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0.128</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-0.031</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0.315</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0.270</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0.111</w:t>
            </w:r>
          </w:p>
        </w:tc>
        <w:tc>
          <w:tcPr>
            <w:tcW w:w="662" w:type="dxa"/>
            <w:shd w:val="clear" w:color="auto" w:fill="auto"/>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0.245</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0.732***</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0.315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0.807***</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0.737***</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13</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0.118</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-0.069</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0.309</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0.469</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0.586*</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0.432</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0.541*</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0.495</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0.533*</w:t>
            </w:r>
          </w:p>
        </w:tc>
      </w:tr>
      <w:tr w:rsidR="003A75AC" w:rsidRPr="003A75AC">
        <w:trPr>
          <w:trHeight w:val="16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14</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0.478</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0.119</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0.335</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0.291</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0.281</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-0.267</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0.230</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0.137</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15</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0.107</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0.417</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0.076</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0.604*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0.234</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0.371</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0.537*</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16</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-0.102</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0.410</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0.376</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0.098</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0.310</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0.294</w:t>
            </w:r>
          </w:p>
        </w:tc>
      </w:tr>
      <w:tr w:rsidR="003A75AC" w:rsidRPr="003A75AC">
        <w:trPr>
          <w:trHeight w:val="100"/>
        </w:trPr>
        <w:tc>
          <w:tcPr>
            <w:tcW w:w="709" w:type="dxa"/>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17</w:t>
            </w:r>
          </w:p>
        </w:tc>
        <w:tc>
          <w:tcPr>
            <w:tcW w:w="41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shd w:val="clear" w:color="auto" w:fill="CCC0D9" w:themeFill="accent4"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662" w:type="dxa"/>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0.144</w:t>
            </w:r>
          </w:p>
        </w:tc>
        <w:tc>
          <w:tcPr>
            <w:tcW w:w="804" w:type="dxa"/>
            <w:shd w:val="clear" w:color="auto" w:fill="CCC0D9" w:themeFill="accent4"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0.617*</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0.273</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0.421</w:t>
            </w:r>
          </w:p>
        </w:tc>
        <w:tc>
          <w:tcPr>
            <w:tcW w:w="804" w:type="dxa"/>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0.495</w:t>
            </w:r>
          </w:p>
        </w:tc>
      </w:tr>
      <w:tr w:rsidR="003A75AC" w:rsidRPr="003A75AC">
        <w:trPr>
          <w:trHeight w:val="100"/>
        </w:trPr>
        <w:tc>
          <w:tcPr>
            <w:tcW w:w="709"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18</w:t>
            </w:r>
          </w:p>
        </w:tc>
        <w:tc>
          <w:tcPr>
            <w:tcW w:w="412"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5"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594"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729" w:type="dxa"/>
            <w:tcBorders>
              <w:bottom w:val="single" w:sz="4" w:space="0" w:color="auto"/>
            </w:tcBorders>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p>
        </w:tc>
        <w:tc>
          <w:tcPr>
            <w:tcW w:w="662" w:type="dxa"/>
            <w:tcBorders>
              <w:bottom w:val="single" w:sz="4" w:space="0" w:color="auto"/>
            </w:tcBorders>
            <w:shd w:val="clear" w:color="auto" w:fill="D6E3BC" w:themeFill="accent3" w:themeFillTint="66"/>
            <w:tcMar>
              <w:top w:w="105" w:type="dxa"/>
              <w:left w:w="105" w:type="dxa"/>
              <w:bottom w:w="105" w:type="dxa"/>
              <w:right w:w="105" w:type="dxa"/>
            </w:tcMar>
          </w:tcPr>
          <w:p w:rsidR="00F81E7C" w:rsidRPr="003A75AC" w:rsidRDefault="00F81E7C" w:rsidP="00F81E7C">
            <w:pPr>
              <w:spacing w:line="240" w:lineRule="auto"/>
              <w:jc w:val="center"/>
              <w:rPr>
                <w:rFonts w:asciiTheme="majorHAnsi" w:eastAsia="Calibri" w:hAnsiTheme="majorHAnsi"/>
                <w:sz w:val="16"/>
                <w:szCs w:val="16"/>
              </w:rPr>
            </w:pPr>
            <w:r w:rsidRPr="003A75AC">
              <w:rPr>
                <w:rFonts w:asciiTheme="majorHAnsi" w:eastAsia="Times New Roman" w:hAnsiTheme="majorHAnsi"/>
                <w:sz w:val="16"/>
                <w:szCs w:val="16"/>
              </w:rPr>
              <w:t>1.000</w:t>
            </w:r>
          </w:p>
        </w:tc>
        <w:tc>
          <w:tcPr>
            <w:tcW w:w="804" w:type="dxa"/>
            <w:tcBorders>
              <w:bottom w:val="single" w:sz="4" w:space="0" w:color="auto"/>
            </w:tcBorders>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0.301</w:t>
            </w:r>
          </w:p>
        </w:tc>
        <w:tc>
          <w:tcPr>
            <w:tcW w:w="804" w:type="dxa"/>
            <w:tcBorders>
              <w:bottom w:val="single" w:sz="4" w:space="0" w:color="auto"/>
            </w:tcBorders>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0.301</w:t>
            </w:r>
          </w:p>
        </w:tc>
        <w:tc>
          <w:tcPr>
            <w:tcW w:w="804" w:type="dxa"/>
            <w:tcBorders>
              <w:bottom w:val="single" w:sz="4" w:space="0" w:color="auto"/>
            </w:tcBorders>
            <w:shd w:val="clear" w:color="auto" w:fill="D6E3BC" w:themeFill="accent3" w:themeFillTint="66"/>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0.613*</w:t>
            </w:r>
          </w:p>
        </w:tc>
        <w:tc>
          <w:tcPr>
            <w:tcW w:w="804" w:type="dxa"/>
            <w:tcBorders>
              <w:bottom w:val="single" w:sz="4" w:space="0" w:color="auto"/>
            </w:tcBorders>
          </w:tcPr>
          <w:p w:rsidR="00F81E7C" w:rsidRPr="003A75AC" w:rsidRDefault="00F81E7C" w:rsidP="00F81E7C">
            <w:pPr>
              <w:spacing w:line="240" w:lineRule="auto"/>
              <w:jc w:val="center"/>
              <w:rPr>
                <w:rFonts w:asciiTheme="majorHAnsi" w:eastAsia="Times New Roman" w:hAnsiTheme="majorHAnsi"/>
                <w:sz w:val="16"/>
                <w:szCs w:val="16"/>
              </w:rPr>
            </w:pPr>
            <w:r w:rsidRPr="003A75AC">
              <w:rPr>
                <w:rFonts w:asciiTheme="majorHAnsi" w:eastAsia="Times New Roman" w:hAnsiTheme="majorHAnsi"/>
                <w:sz w:val="16"/>
                <w:szCs w:val="16"/>
              </w:rPr>
              <w:t>0.424</w:t>
            </w:r>
          </w:p>
        </w:tc>
      </w:tr>
      <w:tr w:rsidR="00F81E7C" w:rsidRPr="003A75AC">
        <w:trPr>
          <w:trHeight w:val="66"/>
        </w:trPr>
        <w:tc>
          <w:tcPr>
            <w:tcW w:w="15383" w:type="dxa"/>
            <w:gridSpan w:val="23"/>
            <w:tcBorders>
              <w:top w:val="single" w:sz="4" w:space="0" w:color="auto"/>
              <w:bottom w:val="nil"/>
            </w:tcBorders>
            <w:tcMar>
              <w:top w:w="105" w:type="dxa"/>
              <w:left w:w="105" w:type="dxa"/>
              <w:bottom w:w="105" w:type="dxa"/>
              <w:right w:w="105" w:type="dxa"/>
            </w:tcMar>
          </w:tcPr>
          <w:p w:rsidR="00F81E7C" w:rsidRPr="003A75AC" w:rsidRDefault="00F81E7C" w:rsidP="00F81E7C">
            <w:pPr>
              <w:spacing w:line="240" w:lineRule="auto"/>
              <w:rPr>
                <w:rFonts w:asciiTheme="majorHAnsi" w:eastAsia="Calibri" w:hAnsiTheme="majorHAnsi"/>
                <w:sz w:val="16"/>
                <w:szCs w:val="16"/>
              </w:rPr>
            </w:pPr>
            <w:r w:rsidRPr="003A75AC">
              <w:rPr>
                <w:rFonts w:asciiTheme="majorHAnsi" w:eastAsia="Calibri" w:hAnsiTheme="majorHAnsi"/>
                <w:sz w:val="16"/>
                <w:szCs w:val="16"/>
              </w:rPr>
              <w:t xml:space="preserve">*** </w:t>
            </w:r>
            <w:r w:rsidRPr="003A75AC">
              <w:rPr>
                <w:rFonts w:asciiTheme="majorHAnsi" w:eastAsia="Calibri" w:hAnsiTheme="majorHAnsi"/>
                <w:i/>
                <w:sz w:val="16"/>
                <w:szCs w:val="16"/>
              </w:rPr>
              <w:t>p</w:t>
            </w:r>
            <w:r w:rsidRPr="003A75AC">
              <w:rPr>
                <w:rFonts w:asciiTheme="majorHAnsi" w:eastAsia="Calibri" w:hAnsiTheme="majorHAnsi"/>
                <w:sz w:val="16"/>
                <w:szCs w:val="16"/>
              </w:rPr>
              <w:t xml:space="preserve"> ≤ 0.001</w:t>
            </w:r>
            <w:r w:rsidRPr="003A75AC">
              <w:rPr>
                <w:rFonts w:asciiTheme="majorHAnsi" w:eastAsia="Times New Roman" w:hAnsiTheme="majorHAnsi"/>
                <w:sz w:val="16"/>
                <w:szCs w:val="16"/>
              </w:rPr>
              <w:t xml:space="preserve">, </w:t>
            </w:r>
            <w:r w:rsidRPr="003A75AC">
              <w:rPr>
                <w:rFonts w:asciiTheme="majorHAnsi" w:eastAsia="Calibri" w:hAnsiTheme="majorHAnsi"/>
                <w:sz w:val="16"/>
                <w:szCs w:val="16"/>
              </w:rPr>
              <w:t xml:space="preserve">** </w:t>
            </w:r>
            <w:r w:rsidRPr="003A75AC">
              <w:rPr>
                <w:rFonts w:asciiTheme="majorHAnsi" w:eastAsia="Calibri" w:hAnsiTheme="majorHAnsi"/>
                <w:i/>
                <w:sz w:val="16"/>
                <w:szCs w:val="16"/>
              </w:rPr>
              <w:t>p</w:t>
            </w:r>
            <w:r w:rsidRPr="003A75AC">
              <w:rPr>
                <w:rFonts w:asciiTheme="majorHAnsi" w:eastAsia="Calibri" w:hAnsiTheme="majorHAnsi"/>
                <w:sz w:val="16"/>
                <w:szCs w:val="16"/>
              </w:rPr>
              <w:t xml:space="preserve"> ≤ 0.01</w:t>
            </w:r>
            <w:r w:rsidRPr="003A75AC">
              <w:rPr>
                <w:rFonts w:asciiTheme="majorHAnsi" w:eastAsia="Times New Roman" w:hAnsiTheme="majorHAnsi"/>
                <w:sz w:val="16"/>
                <w:szCs w:val="16"/>
              </w:rPr>
              <w:t xml:space="preserve">, </w:t>
            </w:r>
            <w:r w:rsidRPr="003A75AC">
              <w:rPr>
                <w:rFonts w:asciiTheme="majorHAnsi" w:eastAsia="Calibri" w:hAnsiTheme="majorHAnsi"/>
                <w:sz w:val="16"/>
                <w:szCs w:val="16"/>
              </w:rPr>
              <w:t xml:space="preserve">* </w:t>
            </w:r>
            <w:r w:rsidRPr="003A75AC">
              <w:rPr>
                <w:rFonts w:asciiTheme="majorHAnsi" w:eastAsia="Calibri" w:hAnsiTheme="majorHAnsi"/>
                <w:i/>
                <w:sz w:val="16"/>
                <w:szCs w:val="16"/>
              </w:rPr>
              <w:t>p</w:t>
            </w:r>
            <w:r w:rsidRPr="003A75AC">
              <w:rPr>
                <w:rFonts w:asciiTheme="majorHAnsi" w:eastAsia="Calibri" w:hAnsiTheme="majorHAnsi"/>
                <w:sz w:val="16"/>
                <w:szCs w:val="16"/>
              </w:rPr>
              <w:t xml:space="preserve"> ≤ 0.05</w:t>
            </w:r>
          </w:p>
        </w:tc>
      </w:tr>
    </w:tbl>
    <w:p w:rsidR="00F81E7C" w:rsidRPr="00152A99" w:rsidRDefault="00F81E7C">
      <w:pPr>
        <w:rPr>
          <w:rFonts w:asciiTheme="majorHAnsi" w:hAnsiTheme="majorHAnsi"/>
        </w:rPr>
        <w:sectPr w:rsidR="00F81E7C" w:rsidRPr="00152A99">
          <w:pgSz w:w="16834" w:h="11909" w:orient="landscape" w:code="9"/>
          <w:pgMar w:top="851" w:right="1134" w:bottom="851" w:left="1134" w:header="567" w:footer="567" w:gutter="0"/>
          <w:cols w:space="720"/>
          <w:docGrid w:linePitch="299"/>
        </w:sectPr>
      </w:pPr>
    </w:p>
    <w:p w:rsidR="00853A93" w:rsidRPr="00152A99" w:rsidRDefault="00D21306">
      <w:pPr>
        <w:spacing w:line="240" w:lineRule="auto"/>
        <w:rPr>
          <w:rFonts w:asciiTheme="majorHAnsi" w:hAnsiTheme="majorHAnsi"/>
        </w:rPr>
      </w:pPr>
      <w:r w:rsidRPr="00152A99">
        <w:rPr>
          <w:rFonts w:asciiTheme="majorHAnsi" w:hAnsiTheme="majorHAnsi"/>
          <w:i/>
        </w:rPr>
        <w:lastRenderedPageBreak/>
        <w:t>Table 4</w:t>
      </w:r>
      <w:r w:rsidR="00F81E7C" w:rsidRPr="00152A99">
        <w:rPr>
          <w:rFonts w:asciiTheme="majorHAnsi" w:hAnsiTheme="majorHAnsi"/>
          <w:i/>
        </w:rPr>
        <w:t>.</w:t>
      </w:r>
    </w:p>
    <w:p w:rsidR="00853A93" w:rsidRPr="00152A99" w:rsidRDefault="003B6DD4">
      <w:pPr>
        <w:spacing w:line="240" w:lineRule="auto"/>
        <w:rPr>
          <w:rFonts w:asciiTheme="majorHAnsi" w:hAnsiTheme="majorHAnsi"/>
        </w:rPr>
      </w:pPr>
      <w:r w:rsidRPr="00152A99">
        <w:rPr>
          <w:rFonts w:asciiTheme="majorHAnsi" w:hAnsiTheme="majorHAnsi"/>
        </w:rPr>
        <w:t>Means, standard deviations, t</w:t>
      </w:r>
      <w:r w:rsidR="00F81E7C" w:rsidRPr="00152A99">
        <w:rPr>
          <w:rFonts w:asciiTheme="majorHAnsi" w:hAnsiTheme="majorHAnsi"/>
        </w:rPr>
        <w:t>wo way mixed model Intraclass Correlations (ICC) with absolute agreement</w:t>
      </w:r>
      <w:r w:rsidRPr="00152A99">
        <w:rPr>
          <w:rFonts w:asciiTheme="majorHAnsi" w:hAnsiTheme="majorHAnsi"/>
        </w:rPr>
        <w:t xml:space="preserve"> and weighted Kappa coefficients</w:t>
      </w:r>
      <w:r w:rsidR="00F81E7C" w:rsidRPr="00152A99">
        <w:rPr>
          <w:rFonts w:asciiTheme="majorHAnsi" w:hAnsiTheme="majorHAnsi"/>
        </w:rPr>
        <w:t xml:space="preserve"> to assess inter-rater reliability across each of the PPIC items (</w:t>
      </w:r>
      <w:r w:rsidR="00F81E7C" w:rsidRPr="00152A99">
        <w:rPr>
          <w:rFonts w:asciiTheme="majorHAnsi" w:hAnsiTheme="majorHAnsi"/>
          <w:i/>
        </w:rPr>
        <w:t>N</w:t>
      </w:r>
      <w:r w:rsidR="00F81E7C" w:rsidRPr="00152A99">
        <w:rPr>
          <w:rFonts w:asciiTheme="majorHAnsi" w:hAnsiTheme="majorHAnsi"/>
        </w:rPr>
        <w:t xml:space="preserve"> = 16)</w:t>
      </w:r>
    </w:p>
    <w:tbl>
      <w:tblPr>
        <w:tblStyle w:val="a1"/>
        <w:tblW w:w="5038" w:type="pct"/>
        <w:tblBorders>
          <w:top w:val="single" w:sz="4" w:space="0" w:color="000000"/>
          <w:bottom w:val="single" w:sz="4" w:space="0" w:color="000000"/>
        </w:tblBorders>
        <w:tblLayout w:type="fixed"/>
        <w:tblLook w:val="0600" w:firstRow="0" w:lastRow="0" w:firstColumn="0" w:lastColumn="0" w:noHBand="1" w:noVBand="1"/>
      </w:tblPr>
      <w:tblGrid>
        <w:gridCol w:w="1816"/>
        <w:gridCol w:w="1560"/>
        <w:gridCol w:w="1696"/>
        <w:gridCol w:w="957"/>
        <w:gridCol w:w="1110"/>
        <w:gridCol w:w="987"/>
        <w:gridCol w:w="1203"/>
      </w:tblGrid>
      <w:tr w:rsidR="00C23FFC" w:rsidRPr="00152A99">
        <w:tc>
          <w:tcPr>
            <w:tcW w:w="973" w:type="pct"/>
            <w:tcBorders>
              <w:top w:val="single" w:sz="4" w:space="0" w:color="000000"/>
              <w:bottom w:val="single" w:sz="4" w:space="0" w:color="000000"/>
            </w:tcBorders>
          </w:tcPr>
          <w:p w:rsidR="003B6DD4" w:rsidRPr="00152A99" w:rsidRDefault="003B6DD4" w:rsidP="00EC1703">
            <w:pPr>
              <w:widowControl w:val="0"/>
              <w:spacing w:line="240" w:lineRule="auto"/>
              <w:contextualSpacing w:val="0"/>
              <w:jc w:val="center"/>
              <w:rPr>
                <w:rFonts w:asciiTheme="majorHAnsi" w:hAnsiTheme="majorHAnsi"/>
              </w:rPr>
            </w:pPr>
            <w:r w:rsidRPr="00152A99">
              <w:rPr>
                <w:rFonts w:asciiTheme="majorHAnsi" w:eastAsia="Calibri" w:hAnsiTheme="majorHAnsi"/>
              </w:rPr>
              <w:t xml:space="preserve">Item </w:t>
            </w:r>
          </w:p>
        </w:tc>
        <w:tc>
          <w:tcPr>
            <w:tcW w:w="836" w:type="pct"/>
            <w:tcBorders>
              <w:top w:val="single" w:sz="4" w:space="0" w:color="000000"/>
              <w:bottom w:val="single" w:sz="4" w:space="0" w:color="000000"/>
            </w:tcBorders>
            <w:shd w:val="clear" w:color="auto" w:fill="auto"/>
          </w:tcPr>
          <w:p w:rsidR="003B6DD4" w:rsidRPr="00152A99" w:rsidRDefault="003B6DD4" w:rsidP="00EC1703">
            <w:pPr>
              <w:widowControl w:val="0"/>
              <w:spacing w:line="240" w:lineRule="auto"/>
              <w:jc w:val="center"/>
              <w:rPr>
                <w:rFonts w:asciiTheme="majorHAnsi" w:eastAsia="Calibri" w:hAnsiTheme="majorHAnsi"/>
                <w:i/>
              </w:rPr>
            </w:pPr>
            <w:r w:rsidRPr="00152A99">
              <w:rPr>
                <w:rFonts w:asciiTheme="majorHAnsi" w:eastAsia="Calibri" w:hAnsiTheme="majorHAnsi"/>
                <w:i/>
              </w:rPr>
              <w:t>Primary Coder</w:t>
            </w:r>
          </w:p>
          <w:p w:rsidR="003B6DD4" w:rsidRPr="00152A99" w:rsidRDefault="003B6DD4" w:rsidP="00CA2935">
            <w:pPr>
              <w:widowControl w:val="0"/>
              <w:spacing w:line="240" w:lineRule="auto"/>
              <w:jc w:val="center"/>
              <w:rPr>
                <w:rFonts w:asciiTheme="majorHAnsi" w:eastAsia="Calibri" w:hAnsiTheme="majorHAnsi"/>
                <w:i/>
              </w:rPr>
            </w:pPr>
            <w:r w:rsidRPr="00152A99">
              <w:rPr>
                <w:rFonts w:asciiTheme="majorHAnsi" w:eastAsia="Calibri" w:hAnsiTheme="majorHAnsi"/>
                <w:i/>
              </w:rPr>
              <w:t xml:space="preserve">Mean </w:t>
            </w:r>
          </w:p>
          <w:p w:rsidR="003B6DD4" w:rsidRPr="00152A99" w:rsidRDefault="003B6DD4" w:rsidP="00093C04">
            <w:pPr>
              <w:widowControl w:val="0"/>
              <w:spacing w:line="240" w:lineRule="auto"/>
              <w:jc w:val="center"/>
              <w:rPr>
                <w:rFonts w:asciiTheme="majorHAnsi" w:eastAsia="Calibri" w:hAnsiTheme="majorHAnsi"/>
                <w:i/>
              </w:rPr>
            </w:pPr>
            <w:r w:rsidRPr="00152A99">
              <w:rPr>
                <w:rFonts w:asciiTheme="majorHAnsi" w:eastAsia="Calibri" w:hAnsiTheme="majorHAnsi"/>
                <w:i/>
              </w:rPr>
              <w:t>(SD)</w:t>
            </w:r>
          </w:p>
        </w:tc>
        <w:tc>
          <w:tcPr>
            <w:tcW w:w="909" w:type="pct"/>
            <w:tcBorders>
              <w:top w:val="single" w:sz="4" w:space="0" w:color="000000"/>
              <w:bottom w:val="single" w:sz="4" w:space="0" w:color="000000"/>
            </w:tcBorders>
            <w:shd w:val="clear" w:color="auto" w:fill="auto"/>
          </w:tcPr>
          <w:p w:rsidR="00021AF7" w:rsidRDefault="003B6DD4" w:rsidP="00EC1703">
            <w:pPr>
              <w:widowControl w:val="0"/>
              <w:spacing w:line="240" w:lineRule="auto"/>
              <w:jc w:val="center"/>
              <w:rPr>
                <w:rFonts w:asciiTheme="majorHAnsi" w:eastAsia="Calibri" w:hAnsiTheme="majorHAnsi"/>
                <w:i/>
              </w:rPr>
            </w:pPr>
            <w:r w:rsidRPr="00152A99">
              <w:rPr>
                <w:rFonts w:asciiTheme="majorHAnsi" w:eastAsia="Calibri" w:hAnsiTheme="majorHAnsi"/>
                <w:i/>
              </w:rPr>
              <w:t xml:space="preserve">Secondary </w:t>
            </w:r>
          </w:p>
          <w:p w:rsidR="003B6DD4" w:rsidRPr="00152A99" w:rsidRDefault="003B6DD4" w:rsidP="00EC1703">
            <w:pPr>
              <w:widowControl w:val="0"/>
              <w:spacing w:line="240" w:lineRule="auto"/>
              <w:jc w:val="center"/>
              <w:rPr>
                <w:rFonts w:asciiTheme="majorHAnsi" w:eastAsia="Calibri" w:hAnsiTheme="majorHAnsi"/>
                <w:i/>
              </w:rPr>
            </w:pPr>
            <w:r w:rsidRPr="00152A99">
              <w:rPr>
                <w:rFonts w:asciiTheme="majorHAnsi" w:eastAsia="Calibri" w:hAnsiTheme="majorHAnsi"/>
                <w:i/>
              </w:rPr>
              <w:t>Coder</w:t>
            </w:r>
          </w:p>
          <w:p w:rsidR="003B6DD4" w:rsidRPr="00152A99" w:rsidRDefault="003B6DD4" w:rsidP="00CA2935">
            <w:pPr>
              <w:widowControl w:val="0"/>
              <w:spacing w:line="240" w:lineRule="auto"/>
              <w:jc w:val="center"/>
              <w:rPr>
                <w:rFonts w:asciiTheme="majorHAnsi" w:eastAsia="Calibri" w:hAnsiTheme="majorHAnsi"/>
                <w:i/>
              </w:rPr>
            </w:pPr>
            <w:r w:rsidRPr="00152A99">
              <w:rPr>
                <w:rFonts w:asciiTheme="majorHAnsi" w:eastAsia="Calibri" w:hAnsiTheme="majorHAnsi"/>
                <w:i/>
              </w:rPr>
              <w:t xml:space="preserve">Mean </w:t>
            </w:r>
          </w:p>
          <w:p w:rsidR="003B6DD4" w:rsidRPr="00152A99" w:rsidRDefault="003B6DD4" w:rsidP="00CA2935">
            <w:pPr>
              <w:widowControl w:val="0"/>
              <w:spacing w:line="240" w:lineRule="auto"/>
              <w:jc w:val="center"/>
              <w:rPr>
                <w:rFonts w:asciiTheme="majorHAnsi" w:eastAsia="Calibri" w:hAnsiTheme="majorHAnsi"/>
                <w:i/>
              </w:rPr>
            </w:pPr>
            <w:r w:rsidRPr="00152A99">
              <w:rPr>
                <w:rFonts w:asciiTheme="majorHAnsi" w:eastAsia="Calibri" w:hAnsiTheme="majorHAnsi"/>
                <w:i/>
              </w:rPr>
              <w:t>(SD)</w:t>
            </w:r>
          </w:p>
        </w:tc>
        <w:tc>
          <w:tcPr>
            <w:tcW w:w="513"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rsidP="00EC1703">
            <w:pPr>
              <w:widowControl w:val="0"/>
              <w:spacing w:line="240" w:lineRule="auto"/>
              <w:contextualSpacing w:val="0"/>
              <w:jc w:val="center"/>
              <w:rPr>
                <w:rFonts w:asciiTheme="majorHAnsi" w:hAnsiTheme="majorHAnsi"/>
                <w:i/>
              </w:rPr>
            </w:pPr>
            <w:r w:rsidRPr="00152A99">
              <w:rPr>
                <w:rFonts w:asciiTheme="majorHAnsi" w:eastAsia="Calibri" w:hAnsiTheme="majorHAnsi"/>
                <w:i/>
              </w:rPr>
              <w:t xml:space="preserve">ICC </w:t>
            </w:r>
          </w:p>
        </w:tc>
        <w:tc>
          <w:tcPr>
            <w:tcW w:w="595"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i/>
              </w:rPr>
              <w:t>p</w:t>
            </w:r>
          </w:p>
        </w:tc>
        <w:tc>
          <w:tcPr>
            <w:tcW w:w="529" w:type="pct"/>
            <w:tcBorders>
              <w:top w:val="single" w:sz="4" w:space="0" w:color="000000"/>
              <w:bottom w:val="single" w:sz="4" w:space="0" w:color="000000"/>
            </w:tcBorders>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Kappa</w:t>
            </w:r>
          </w:p>
          <w:p w:rsidR="003B6DD4" w:rsidRPr="00152A99" w:rsidRDefault="003B6DD4" w:rsidP="00276490">
            <w:pPr>
              <w:spacing w:line="240" w:lineRule="auto"/>
              <w:jc w:val="center"/>
              <w:rPr>
                <w:rFonts w:asciiTheme="majorHAnsi" w:eastAsia="Calibri" w:hAnsiTheme="majorHAnsi"/>
                <w:color w:val="auto"/>
                <w:lang w:val="en-US" w:eastAsia="en-US"/>
              </w:rPr>
            </w:pPr>
          </w:p>
        </w:tc>
        <w:tc>
          <w:tcPr>
            <w:tcW w:w="645" w:type="pct"/>
            <w:tcBorders>
              <w:top w:val="single" w:sz="4" w:space="0" w:color="000000"/>
              <w:bottom w:val="single" w:sz="4" w:space="0" w:color="000000"/>
            </w:tcBorders>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i/>
                <w:iCs/>
                <w:lang w:val="en-US" w:eastAsia="en-US"/>
              </w:rPr>
              <w:t>p</w:t>
            </w:r>
          </w:p>
        </w:tc>
      </w:tr>
      <w:tr w:rsidR="00C23FFC" w:rsidRPr="00152A99">
        <w:tc>
          <w:tcPr>
            <w:tcW w:w="973" w:type="pct"/>
            <w:tcBorders>
              <w:top w:val="single" w:sz="4" w:space="0" w:color="000000"/>
            </w:tcBorders>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w:t>
            </w:r>
          </w:p>
        </w:tc>
        <w:tc>
          <w:tcPr>
            <w:tcW w:w="836" w:type="pct"/>
            <w:tcBorders>
              <w:top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(1.42)</w:t>
            </w:r>
          </w:p>
        </w:tc>
        <w:tc>
          <w:tcPr>
            <w:tcW w:w="909" w:type="pct"/>
            <w:tcBorders>
              <w:top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2.94</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(1.00)</w:t>
            </w:r>
          </w:p>
        </w:tc>
        <w:tc>
          <w:tcPr>
            <w:tcW w:w="513" w:type="pct"/>
            <w:tcBorders>
              <w:top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0.455</w:t>
            </w:r>
          </w:p>
        </w:tc>
        <w:tc>
          <w:tcPr>
            <w:tcW w:w="595" w:type="pct"/>
            <w:tcBorders>
              <w:top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0.035*</w:t>
            </w:r>
          </w:p>
        </w:tc>
        <w:tc>
          <w:tcPr>
            <w:tcW w:w="529" w:type="pct"/>
            <w:tcBorders>
              <w:top w:val="single" w:sz="4" w:space="0" w:color="000000"/>
            </w:tcBorders>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0.353</w:t>
            </w:r>
          </w:p>
        </w:tc>
        <w:tc>
          <w:tcPr>
            <w:tcW w:w="645" w:type="pct"/>
            <w:tcBorders>
              <w:top w:val="single" w:sz="4" w:space="0" w:color="000000"/>
            </w:tcBorders>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0.016*</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2</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 xml:space="preserve">3.75 </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(1.06)</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3.63</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(0.96)</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0.628</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0.004**</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0.543</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0.001***</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3</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(0.54)</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3.81</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(0.83)</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0.156</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0.209</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0.059</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0.289</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4</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4.00</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(0.63)</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3.69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(0.60)</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0.322</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0.084</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0.133</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0.212</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5</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4.13</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(0.50)</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4.25</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(0.58)</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0.571</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0.008**</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0.500</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0.005**</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6</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3.44</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(0.89)</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3.25</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(0.58)</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0.151</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0.286</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0.242</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0.068</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7</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4.25</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(0.68)</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3.87</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(0.81)</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0.167</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0.246</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0.111</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0.252</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8</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(0.65)</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3.13</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(0.50)</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0.331</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0.106</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0.211</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0.121</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9</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3.88</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(0.88)</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3.75</w:t>
            </w:r>
          </w:p>
          <w:p w:rsidR="003B6DD4" w:rsidRPr="00152A99" w:rsidRDefault="00021AF7">
            <w:pPr>
              <w:widowControl w:val="0"/>
              <w:spacing w:line="240" w:lineRule="auto"/>
              <w:jc w:val="center"/>
              <w:rPr>
                <w:rFonts w:asciiTheme="majorHAnsi" w:eastAsia="Calibri" w:hAnsiTheme="majorHAnsi"/>
              </w:rPr>
            </w:pPr>
            <w:r>
              <w:rPr>
                <w:rFonts w:asciiTheme="majorHAnsi" w:eastAsia="Calibri" w:hAnsiTheme="majorHAnsi"/>
              </w:rPr>
              <w:t>(0.7</w:t>
            </w:r>
            <w:r w:rsidR="003B6DD4" w:rsidRPr="00152A99">
              <w:rPr>
                <w:rFonts w:asciiTheme="majorHAnsi" w:eastAsia="Calibri" w:hAnsiTheme="majorHAnsi"/>
              </w:rPr>
              <w:t>8)</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0.540</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0.014*</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0.273</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0.049*</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10</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4.19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(0.75)</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4.06</w:t>
            </w:r>
          </w:p>
          <w:p w:rsidR="003B6DD4" w:rsidRPr="00152A99" w:rsidRDefault="00021AF7">
            <w:pPr>
              <w:widowControl w:val="0"/>
              <w:spacing w:line="240" w:lineRule="auto"/>
              <w:jc w:val="center"/>
              <w:rPr>
                <w:rFonts w:asciiTheme="majorHAnsi" w:eastAsia="Calibri" w:hAnsiTheme="majorHAnsi"/>
              </w:rPr>
            </w:pPr>
            <w:r>
              <w:rPr>
                <w:rFonts w:asciiTheme="majorHAnsi" w:eastAsia="Calibri" w:hAnsiTheme="majorHAnsi"/>
              </w:rPr>
              <w:t>(0.57</w:t>
            </w:r>
            <w:r w:rsidR="003B6DD4" w:rsidRPr="00152A99">
              <w:rPr>
                <w:rFonts w:asciiTheme="majorHAnsi" w:eastAsia="Calibri" w:hAnsiTheme="majorHAnsi"/>
              </w:rPr>
              <w:t>)</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-0.029</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0.543</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-0.013</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0.531</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11</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3.13</w:t>
            </w:r>
          </w:p>
          <w:p w:rsidR="003B6DD4" w:rsidRPr="00152A99" w:rsidRDefault="00021AF7">
            <w:pPr>
              <w:widowControl w:val="0"/>
              <w:spacing w:line="240" w:lineRule="auto"/>
              <w:jc w:val="center"/>
              <w:rPr>
                <w:rFonts w:asciiTheme="majorHAnsi" w:eastAsia="Calibri" w:hAnsiTheme="majorHAnsi"/>
              </w:rPr>
            </w:pPr>
            <w:r>
              <w:rPr>
                <w:rFonts w:asciiTheme="majorHAnsi" w:eastAsia="Calibri" w:hAnsiTheme="majorHAnsi"/>
              </w:rPr>
              <w:t>(1.67</w:t>
            </w:r>
            <w:r w:rsidR="003B6DD4" w:rsidRPr="00152A99">
              <w:rPr>
                <w:rFonts w:asciiTheme="majorHAnsi" w:eastAsia="Calibri" w:hAnsiTheme="majorHAnsi"/>
              </w:rPr>
              <w:t>)</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3.06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(1.53)</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0.864</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0.000***</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0.677</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0.000***</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12</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3.06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(1.44)</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(1.47)</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0.821</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0.000***</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0.764</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0.000***</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13</w:t>
            </w:r>
          </w:p>
        </w:tc>
        <w:tc>
          <w:tcPr>
            <w:tcW w:w="836" w:type="pct"/>
            <w:shd w:val="clear" w:color="auto" w:fill="auto"/>
          </w:tcPr>
          <w:p w:rsidR="003B6DD4" w:rsidRPr="00152A99" w:rsidRDefault="003B6DD4" w:rsidP="00501E80">
            <w:pPr>
              <w:widowControl w:val="0"/>
              <w:spacing w:line="240" w:lineRule="auto"/>
              <w:jc w:val="center"/>
              <w:rPr>
                <w:rFonts w:asciiTheme="majorHAnsi" w:eastAsia="Calibri" w:hAnsiTheme="majorHAnsi"/>
              </w:rPr>
            </w:pPr>
            <w:r w:rsidRPr="00152A99">
              <w:rPr>
                <w:rFonts w:asciiTheme="majorHAnsi" w:eastAsia="Calibri" w:hAnsiTheme="majorHAnsi"/>
              </w:rPr>
              <w:t>3.69</w:t>
            </w:r>
          </w:p>
          <w:p w:rsidR="003B6DD4" w:rsidRPr="00152A99" w:rsidRDefault="003B6DD4" w:rsidP="00501E80">
            <w:pPr>
              <w:widowControl w:val="0"/>
              <w:spacing w:line="240" w:lineRule="auto"/>
              <w:jc w:val="center"/>
              <w:rPr>
                <w:rFonts w:asciiTheme="majorHAnsi" w:eastAsia="Calibri" w:hAnsiTheme="majorHAnsi"/>
              </w:rPr>
            </w:pPr>
            <w:r w:rsidRPr="00152A99">
              <w:rPr>
                <w:rFonts w:asciiTheme="majorHAnsi" w:eastAsia="Calibri" w:hAnsiTheme="majorHAnsi"/>
              </w:rPr>
              <w:t>(0.79)</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4.19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(0.66)</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0.205</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0.173</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0.150</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0.153</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14</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2.31</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(1.14)</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2.69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(0.79)</w:t>
            </w:r>
          </w:p>
        </w:tc>
        <w:tc>
          <w:tcPr>
            <w:tcW w:w="513" w:type="pct"/>
            <w:shd w:val="clear" w:color="auto" w:fill="auto"/>
            <w:tcMar>
              <w:top w:w="100" w:type="dxa"/>
              <w:left w:w="100" w:type="dxa"/>
              <w:bottom w:w="100" w:type="dxa"/>
              <w:right w:w="100" w:type="dxa"/>
            </w:tcMar>
          </w:tcPr>
          <w:p w:rsidR="003B6DD4" w:rsidRPr="00152A99" w:rsidRDefault="003B6DD4" w:rsidP="00144944">
            <w:pPr>
              <w:widowControl w:val="0"/>
              <w:spacing w:line="240" w:lineRule="auto"/>
              <w:contextualSpacing w:val="0"/>
              <w:jc w:val="center"/>
              <w:rPr>
                <w:rFonts w:asciiTheme="majorHAnsi" w:hAnsiTheme="majorHAnsi"/>
              </w:rPr>
            </w:pPr>
            <w:r w:rsidRPr="00152A99">
              <w:rPr>
                <w:rFonts w:asciiTheme="majorHAnsi" w:hAnsiTheme="majorHAnsi"/>
              </w:rPr>
              <w:t>-0.030</w:t>
            </w:r>
          </w:p>
        </w:tc>
        <w:tc>
          <w:tcPr>
            <w:tcW w:w="595" w:type="pct"/>
            <w:shd w:val="clear" w:color="auto" w:fill="auto"/>
            <w:tcMar>
              <w:top w:w="100" w:type="dxa"/>
              <w:left w:w="100" w:type="dxa"/>
              <w:bottom w:w="100" w:type="dxa"/>
              <w:right w:w="100" w:type="dxa"/>
            </w:tcMar>
          </w:tcPr>
          <w:p w:rsidR="003B6DD4" w:rsidRPr="00152A99" w:rsidRDefault="003B6DD4" w:rsidP="00144944">
            <w:pPr>
              <w:widowControl w:val="0"/>
              <w:spacing w:line="240" w:lineRule="auto"/>
              <w:contextualSpacing w:val="0"/>
              <w:jc w:val="center"/>
              <w:rPr>
                <w:rFonts w:asciiTheme="majorHAnsi" w:hAnsiTheme="majorHAnsi"/>
              </w:rPr>
            </w:pPr>
            <w:r w:rsidRPr="00152A99">
              <w:rPr>
                <w:rFonts w:asciiTheme="majorHAnsi" w:hAnsiTheme="majorHAnsi"/>
              </w:rPr>
              <w:t>0.546</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-0.075</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0.674</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15</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4.13</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(0.62)</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4.06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(0.57)</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-0.025</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0.536</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0.222</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0.111</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lastRenderedPageBreak/>
              <w:t>16</w:t>
            </w:r>
          </w:p>
        </w:tc>
        <w:tc>
          <w:tcPr>
            <w:tcW w:w="836"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3.13</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(0.62)</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3.50</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-0.119</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0.686</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-0.143</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0.826</w:t>
            </w:r>
          </w:p>
        </w:tc>
      </w:tr>
      <w:tr w:rsidR="00C23FFC" w:rsidRPr="00152A99">
        <w:tc>
          <w:tcPr>
            <w:tcW w:w="973" w:type="pct"/>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17</w:t>
            </w:r>
          </w:p>
        </w:tc>
        <w:tc>
          <w:tcPr>
            <w:tcW w:w="836" w:type="pct"/>
            <w:shd w:val="clear" w:color="auto" w:fill="auto"/>
          </w:tcPr>
          <w:p w:rsidR="003B6DD4" w:rsidRPr="00152A99" w:rsidRDefault="003B6DD4" w:rsidP="00144944">
            <w:pPr>
              <w:widowControl w:val="0"/>
              <w:spacing w:line="240" w:lineRule="auto"/>
              <w:jc w:val="center"/>
              <w:rPr>
                <w:rFonts w:asciiTheme="majorHAnsi" w:eastAsia="Calibri" w:hAnsiTheme="majorHAnsi"/>
              </w:rPr>
            </w:pPr>
            <w:r w:rsidRPr="00152A99">
              <w:rPr>
                <w:rFonts w:asciiTheme="majorHAnsi" w:eastAsia="Calibri" w:hAnsiTheme="majorHAnsi"/>
              </w:rPr>
              <w:t>3.75</w:t>
            </w:r>
          </w:p>
          <w:p w:rsidR="003B6DD4" w:rsidRPr="00152A99" w:rsidRDefault="00C23FFC" w:rsidP="00C23FFC">
            <w:pPr>
              <w:widowControl w:val="0"/>
              <w:spacing w:line="240" w:lineRule="auto"/>
              <w:jc w:val="center"/>
              <w:rPr>
                <w:rFonts w:asciiTheme="majorHAnsi" w:eastAsia="Calibri" w:hAnsiTheme="majorHAnsi"/>
              </w:rPr>
            </w:pPr>
            <w:r w:rsidRPr="00152A99">
              <w:rPr>
                <w:rFonts w:asciiTheme="majorHAnsi" w:eastAsia="Calibri" w:hAnsiTheme="majorHAnsi"/>
              </w:rPr>
              <w:t>(0.86)</w:t>
            </w:r>
          </w:p>
        </w:tc>
        <w:tc>
          <w:tcPr>
            <w:tcW w:w="909" w:type="pct"/>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3.94</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(0.68)</w:t>
            </w:r>
          </w:p>
        </w:tc>
        <w:tc>
          <w:tcPr>
            <w:tcW w:w="513"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-0.145</w:t>
            </w:r>
          </w:p>
        </w:tc>
        <w:tc>
          <w:tcPr>
            <w:tcW w:w="595" w:type="pct"/>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0.703</w:t>
            </w:r>
          </w:p>
        </w:tc>
        <w:tc>
          <w:tcPr>
            <w:tcW w:w="529" w:type="pct"/>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-0.061</w:t>
            </w:r>
          </w:p>
        </w:tc>
        <w:tc>
          <w:tcPr>
            <w:tcW w:w="645" w:type="pct"/>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0.656</w:t>
            </w:r>
          </w:p>
        </w:tc>
      </w:tr>
      <w:tr w:rsidR="00C23FFC" w:rsidRPr="00152A99">
        <w:tc>
          <w:tcPr>
            <w:tcW w:w="973" w:type="pct"/>
            <w:tcBorders>
              <w:bottom w:val="single" w:sz="4" w:space="0" w:color="000000"/>
            </w:tcBorders>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18</w:t>
            </w:r>
          </w:p>
        </w:tc>
        <w:tc>
          <w:tcPr>
            <w:tcW w:w="836" w:type="pct"/>
            <w:tcBorders>
              <w:bottom w:val="single" w:sz="4" w:space="0" w:color="000000"/>
            </w:tcBorders>
            <w:shd w:val="clear" w:color="auto" w:fill="auto"/>
          </w:tcPr>
          <w:p w:rsidR="003B6DD4" w:rsidRPr="00152A99" w:rsidRDefault="003B6DD4" w:rsidP="00144944">
            <w:pPr>
              <w:widowControl w:val="0"/>
              <w:spacing w:line="240" w:lineRule="auto"/>
              <w:jc w:val="center"/>
              <w:rPr>
                <w:rFonts w:asciiTheme="majorHAnsi" w:eastAsia="Calibri" w:hAnsiTheme="majorHAnsi"/>
              </w:rPr>
            </w:pPr>
            <w:r w:rsidRPr="00152A99">
              <w:rPr>
                <w:rFonts w:asciiTheme="majorHAnsi" w:eastAsia="Calibri" w:hAnsiTheme="majorHAnsi"/>
              </w:rPr>
              <w:t>3.25</w:t>
            </w:r>
          </w:p>
          <w:p w:rsidR="003B6DD4" w:rsidRPr="00152A99" w:rsidRDefault="003B6DD4" w:rsidP="00144944">
            <w:pPr>
              <w:widowControl w:val="0"/>
              <w:spacing w:line="240" w:lineRule="auto"/>
              <w:jc w:val="center"/>
              <w:rPr>
                <w:rFonts w:asciiTheme="majorHAnsi" w:eastAsia="Calibri" w:hAnsiTheme="majorHAnsi"/>
              </w:rPr>
            </w:pPr>
            <w:r w:rsidRPr="00152A99">
              <w:rPr>
                <w:rFonts w:asciiTheme="majorHAnsi" w:eastAsia="Calibri" w:hAnsiTheme="majorHAnsi"/>
              </w:rPr>
              <w:t>(1.12)</w:t>
            </w:r>
          </w:p>
        </w:tc>
        <w:tc>
          <w:tcPr>
            <w:tcW w:w="909" w:type="pct"/>
            <w:tcBorders>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2.56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(0.89)</w:t>
            </w:r>
          </w:p>
        </w:tc>
        <w:tc>
          <w:tcPr>
            <w:tcW w:w="513" w:type="pct"/>
            <w:tcBorders>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0.574</w:t>
            </w:r>
          </w:p>
        </w:tc>
        <w:tc>
          <w:tcPr>
            <w:tcW w:w="595" w:type="pct"/>
            <w:tcBorders>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0.001**</w:t>
            </w:r>
          </w:p>
        </w:tc>
        <w:tc>
          <w:tcPr>
            <w:tcW w:w="529" w:type="pct"/>
            <w:tcBorders>
              <w:bottom w:val="single" w:sz="4" w:space="0" w:color="000000"/>
            </w:tcBorders>
          </w:tcPr>
          <w:p w:rsidR="003B6DD4" w:rsidRPr="00152A99" w:rsidRDefault="00E17BD7"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0.329</w:t>
            </w:r>
          </w:p>
        </w:tc>
        <w:tc>
          <w:tcPr>
            <w:tcW w:w="645" w:type="pct"/>
            <w:tcBorders>
              <w:bottom w:val="single" w:sz="4" w:space="0" w:color="000000"/>
            </w:tcBorders>
          </w:tcPr>
          <w:p w:rsidR="003B6DD4" w:rsidRPr="00152A99" w:rsidRDefault="003B6DD4" w:rsidP="00276490">
            <w:pPr>
              <w:spacing w:line="240" w:lineRule="auto"/>
              <w:jc w:val="center"/>
              <w:rPr>
                <w:rFonts w:asciiTheme="majorHAnsi" w:eastAsia="Calibri" w:hAnsiTheme="majorHAnsi"/>
                <w:color w:val="auto"/>
                <w:lang w:val="en-US" w:eastAsia="en-US"/>
              </w:rPr>
            </w:pPr>
            <w:r w:rsidRPr="00152A99">
              <w:rPr>
                <w:rFonts w:asciiTheme="majorHAnsi" w:eastAsia="Calibri" w:hAnsiTheme="majorHAnsi"/>
                <w:color w:val="auto"/>
                <w:lang w:val="en-US" w:eastAsia="en-US"/>
              </w:rPr>
              <w:t>0.005**</w:t>
            </w:r>
          </w:p>
        </w:tc>
      </w:tr>
      <w:tr w:rsidR="00C23FFC" w:rsidRPr="00152A99">
        <w:tc>
          <w:tcPr>
            <w:tcW w:w="973" w:type="pct"/>
            <w:tcBorders>
              <w:top w:val="single" w:sz="4" w:space="0" w:color="000000"/>
              <w:bottom w:val="single" w:sz="4" w:space="0" w:color="000000"/>
            </w:tcBorders>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Adherence</w:t>
            </w:r>
          </w:p>
        </w:tc>
        <w:tc>
          <w:tcPr>
            <w:tcW w:w="836"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27.00</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(4.53)</w:t>
            </w:r>
          </w:p>
        </w:tc>
        <w:tc>
          <w:tcPr>
            <w:tcW w:w="909"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28.13</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(2.83)</w:t>
            </w:r>
          </w:p>
        </w:tc>
        <w:tc>
          <w:tcPr>
            <w:tcW w:w="513"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0.404</w:t>
            </w:r>
          </w:p>
        </w:tc>
        <w:tc>
          <w:tcPr>
            <w:tcW w:w="595"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0.053</w:t>
            </w:r>
          </w:p>
        </w:tc>
        <w:tc>
          <w:tcPr>
            <w:tcW w:w="529"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c>
          <w:tcPr>
            <w:tcW w:w="645"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r>
      <w:tr w:rsidR="00C23FFC" w:rsidRPr="00152A99">
        <w:tc>
          <w:tcPr>
            <w:tcW w:w="973" w:type="pct"/>
            <w:tcBorders>
              <w:top w:val="single" w:sz="4" w:space="0" w:color="000000"/>
              <w:bottom w:val="single" w:sz="4" w:space="0" w:color="000000"/>
            </w:tcBorders>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Quality</w:t>
            </w:r>
          </w:p>
        </w:tc>
        <w:tc>
          <w:tcPr>
            <w:tcW w:w="836"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26.06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(3.21)</w:t>
            </w:r>
          </w:p>
        </w:tc>
        <w:tc>
          <w:tcPr>
            <w:tcW w:w="909"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25.75</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(2.93)</w:t>
            </w:r>
          </w:p>
        </w:tc>
        <w:tc>
          <w:tcPr>
            <w:tcW w:w="513"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0.466</w:t>
            </w:r>
          </w:p>
        </w:tc>
        <w:tc>
          <w:tcPr>
            <w:tcW w:w="595"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0.034*</w:t>
            </w:r>
          </w:p>
        </w:tc>
        <w:tc>
          <w:tcPr>
            <w:tcW w:w="529"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c>
          <w:tcPr>
            <w:tcW w:w="645"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r>
      <w:tr w:rsidR="00C23FFC" w:rsidRPr="00152A99">
        <w:tc>
          <w:tcPr>
            <w:tcW w:w="973" w:type="pct"/>
            <w:tcBorders>
              <w:top w:val="single" w:sz="4" w:space="0" w:color="000000"/>
              <w:bottom w:val="single" w:sz="4" w:space="0" w:color="000000"/>
            </w:tcBorders>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Responsiveness</w:t>
            </w:r>
          </w:p>
        </w:tc>
        <w:tc>
          <w:tcPr>
            <w:tcW w:w="836"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10.56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(2.55)</w:t>
            </w:r>
          </w:p>
        </w:tc>
        <w:tc>
          <w:tcPr>
            <w:tcW w:w="909"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9.69</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(1.99)</w:t>
            </w:r>
          </w:p>
        </w:tc>
        <w:tc>
          <w:tcPr>
            <w:tcW w:w="513"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0.730</w:t>
            </w:r>
          </w:p>
        </w:tc>
        <w:tc>
          <w:tcPr>
            <w:tcW w:w="595"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0.000***</w:t>
            </w:r>
          </w:p>
        </w:tc>
        <w:tc>
          <w:tcPr>
            <w:tcW w:w="529"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c>
          <w:tcPr>
            <w:tcW w:w="645"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r>
      <w:tr w:rsidR="00C23FFC" w:rsidRPr="00152A99">
        <w:tc>
          <w:tcPr>
            <w:tcW w:w="973" w:type="pct"/>
            <w:tcBorders>
              <w:top w:val="single" w:sz="4" w:space="0" w:color="000000"/>
              <w:bottom w:val="single" w:sz="4" w:space="0" w:color="000000"/>
            </w:tcBorders>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eastAsia="Calibri" w:hAnsiTheme="majorHAnsi"/>
              </w:rPr>
              <w:t>Overall Score</w:t>
            </w:r>
          </w:p>
        </w:tc>
        <w:tc>
          <w:tcPr>
            <w:tcW w:w="836"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63.62</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(8.57)</w:t>
            </w:r>
          </w:p>
        </w:tc>
        <w:tc>
          <w:tcPr>
            <w:tcW w:w="909" w:type="pct"/>
            <w:tcBorders>
              <w:top w:val="single" w:sz="4" w:space="0" w:color="000000"/>
              <w:bottom w:val="single" w:sz="4" w:space="0" w:color="000000"/>
            </w:tcBorders>
            <w:shd w:val="clear" w:color="auto" w:fill="auto"/>
          </w:tcPr>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63.56</w:t>
            </w:r>
          </w:p>
          <w:p w:rsidR="003B6DD4" w:rsidRPr="00152A99" w:rsidRDefault="003B6DD4">
            <w:pPr>
              <w:widowControl w:val="0"/>
              <w:spacing w:line="240" w:lineRule="auto"/>
              <w:jc w:val="center"/>
              <w:rPr>
                <w:rFonts w:asciiTheme="majorHAnsi" w:eastAsia="Calibri" w:hAnsiTheme="majorHAnsi"/>
              </w:rPr>
            </w:pPr>
            <w:r w:rsidRPr="00152A99">
              <w:rPr>
                <w:rFonts w:asciiTheme="majorHAnsi" w:eastAsia="Calibri" w:hAnsiTheme="majorHAnsi"/>
              </w:rPr>
              <w:t>(5.56)</w:t>
            </w:r>
          </w:p>
        </w:tc>
        <w:tc>
          <w:tcPr>
            <w:tcW w:w="513"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0.663</w:t>
            </w:r>
          </w:p>
        </w:tc>
        <w:tc>
          <w:tcPr>
            <w:tcW w:w="595" w:type="pct"/>
            <w:tcBorders>
              <w:top w:val="single" w:sz="4" w:space="0" w:color="000000"/>
              <w:bottom w:val="single" w:sz="4" w:space="0" w:color="000000"/>
            </w:tcBorders>
            <w:shd w:val="clear" w:color="auto" w:fill="auto"/>
            <w:tcMar>
              <w:top w:w="100" w:type="dxa"/>
              <w:left w:w="100" w:type="dxa"/>
              <w:bottom w:w="100" w:type="dxa"/>
              <w:right w:w="100" w:type="dxa"/>
            </w:tcMar>
          </w:tcPr>
          <w:p w:rsidR="003B6DD4" w:rsidRPr="00152A99" w:rsidRDefault="003B6DD4">
            <w:pPr>
              <w:widowControl w:val="0"/>
              <w:spacing w:line="240" w:lineRule="auto"/>
              <w:contextualSpacing w:val="0"/>
              <w:jc w:val="center"/>
              <w:rPr>
                <w:rFonts w:asciiTheme="majorHAnsi" w:hAnsiTheme="majorHAnsi"/>
              </w:rPr>
            </w:pPr>
            <w:r w:rsidRPr="00152A99">
              <w:rPr>
                <w:rFonts w:asciiTheme="majorHAnsi" w:hAnsiTheme="majorHAnsi"/>
              </w:rPr>
              <w:t>0.002**</w:t>
            </w:r>
          </w:p>
        </w:tc>
        <w:tc>
          <w:tcPr>
            <w:tcW w:w="529"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c>
          <w:tcPr>
            <w:tcW w:w="645" w:type="pct"/>
            <w:tcBorders>
              <w:top w:val="single" w:sz="4" w:space="0" w:color="000000"/>
              <w:bottom w:val="single" w:sz="4" w:space="0" w:color="000000"/>
            </w:tcBorders>
          </w:tcPr>
          <w:p w:rsidR="003B6DD4" w:rsidRPr="00152A99" w:rsidRDefault="00C23FFC">
            <w:pPr>
              <w:widowControl w:val="0"/>
              <w:spacing w:line="240" w:lineRule="auto"/>
              <w:jc w:val="center"/>
              <w:rPr>
                <w:rFonts w:asciiTheme="majorHAnsi" w:hAnsiTheme="majorHAnsi"/>
              </w:rPr>
            </w:pPr>
            <w:r w:rsidRPr="00152A99">
              <w:rPr>
                <w:rFonts w:asciiTheme="majorHAnsi" w:hAnsiTheme="majorHAnsi"/>
              </w:rPr>
              <w:t>-</w:t>
            </w:r>
          </w:p>
        </w:tc>
      </w:tr>
      <w:tr w:rsidR="00C23FFC" w:rsidRPr="00152A99">
        <w:tc>
          <w:tcPr>
            <w:tcW w:w="5000" w:type="pct"/>
            <w:gridSpan w:val="7"/>
            <w:tcBorders>
              <w:top w:val="single" w:sz="4" w:space="0" w:color="000000"/>
              <w:bottom w:val="nil"/>
            </w:tcBorders>
            <w:shd w:val="clear" w:color="auto" w:fill="auto"/>
            <w:tcMar>
              <w:top w:w="100" w:type="dxa"/>
              <w:left w:w="100" w:type="dxa"/>
              <w:bottom w:w="100" w:type="dxa"/>
              <w:right w:w="100" w:type="dxa"/>
            </w:tcMar>
          </w:tcPr>
          <w:p w:rsidR="00C23FFC" w:rsidRPr="00152A99" w:rsidRDefault="00C23FFC" w:rsidP="00144944">
            <w:pPr>
              <w:spacing w:line="240" w:lineRule="auto"/>
              <w:rPr>
                <w:rFonts w:asciiTheme="majorHAnsi" w:eastAsia="Calibri" w:hAnsiTheme="majorHAnsi"/>
              </w:rPr>
            </w:pPr>
            <w:r w:rsidRPr="00152A99">
              <w:rPr>
                <w:rFonts w:asciiTheme="majorHAnsi" w:eastAsia="Calibri" w:hAnsiTheme="majorHAnsi"/>
              </w:rPr>
              <w:t xml:space="preserve">*** </w:t>
            </w:r>
            <w:r w:rsidRPr="00152A99">
              <w:rPr>
                <w:rFonts w:asciiTheme="majorHAnsi" w:eastAsia="Calibri" w:hAnsiTheme="majorHAnsi"/>
                <w:i/>
              </w:rPr>
              <w:t>p</w:t>
            </w:r>
            <w:r w:rsidRPr="00152A99">
              <w:rPr>
                <w:rFonts w:asciiTheme="majorHAnsi" w:eastAsia="Calibri" w:hAnsiTheme="majorHAnsi"/>
              </w:rPr>
              <w:t xml:space="preserve"> ≤ 0.001</w:t>
            </w:r>
            <w:r w:rsidRPr="00152A99">
              <w:rPr>
                <w:rFonts w:asciiTheme="majorHAnsi" w:eastAsia="Times New Roman" w:hAnsiTheme="majorHAnsi"/>
              </w:rPr>
              <w:t xml:space="preserve">, </w:t>
            </w:r>
            <w:r w:rsidRPr="00152A99">
              <w:rPr>
                <w:rFonts w:asciiTheme="majorHAnsi" w:eastAsia="Calibri" w:hAnsiTheme="majorHAnsi"/>
              </w:rPr>
              <w:t xml:space="preserve">** </w:t>
            </w:r>
            <w:r w:rsidRPr="00152A99">
              <w:rPr>
                <w:rFonts w:asciiTheme="majorHAnsi" w:eastAsia="Calibri" w:hAnsiTheme="majorHAnsi"/>
                <w:i/>
              </w:rPr>
              <w:t>p</w:t>
            </w:r>
            <w:r w:rsidRPr="00152A99">
              <w:rPr>
                <w:rFonts w:asciiTheme="majorHAnsi" w:eastAsia="Calibri" w:hAnsiTheme="majorHAnsi"/>
              </w:rPr>
              <w:t xml:space="preserve"> ≤ 0.01</w:t>
            </w:r>
            <w:r w:rsidRPr="00152A99">
              <w:rPr>
                <w:rFonts w:asciiTheme="majorHAnsi" w:eastAsia="Times New Roman" w:hAnsiTheme="majorHAnsi"/>
              </w:rPr>
              <w:t xml:space="preserve">, </w:t>
            </w:r>
            <w:r w:rsidRPr="00152A99">
              <w:rPr>
                <w:rFonts w:asciiTheme="majorHAnsi" w:eastAsia="Calibri" w:hAnsiTheme="majorHAnsi"/>
              </w:rPr>
              <w:t xml:space="preserve">* </w:t>
            </w:r>
            <w:r w:rsidRPr="00152A99">
              <w:rPr>
                <w:rFonts w:asciiTheme="majorHAnsi" w:eastAsia="Calibri" w:hAnsiTheme="majorHAnsi"/>
                <w:i/>
              </w:rPr>
              <w:t>p</w:t>
            </w:r>
            <w:r w:rsidRPr="00152A99">
              <w:rPr>
                <w:rFonts w:asciiTheme="majorHAnsi" w:eastAsia="Calibri" w:hAnsiTheme="majorHAnsi"/>
              </w:rPr>
              <w:t xml:space="preserve"> ≤ 0.05</w:t>
            </w:r>
          </w:p>
        </w:tc>
      </w:tr>
    </w:tbl>
    <w:p w:rsidR="00501E80" w:rsidRPr="00152A99" w:rsidRDefault="00501E80" w:rsidP="00093C04">
      <w:pPr>
        <w:spacing w:line="240" w:lineRule="auto"/>
        <w:rPr>
          <w:rFonts w:asciiTheme="majorHAnsi" w:hAnsiTheme="majorHAnsi"/>
          <w:i/>
        </w:rPr>
      </w:pPr>
    </w:p>
    <w:p w:rsidR="00501E80" w:rsidRPr="00152A99" w:rsidRDefault="00501E80">
      <w:pPr>
        <w:rPr>
          <w:rFonts w:asciiTheme="majorHAnsi" w:hAnsiTheme="majorHAnsi"/>
          <w:i/>
        </w:rPr>
      </w:pPr>
      <w:r w:rsidRPr="00152A99">
        <w:rPr>
          <w:rFonts w:asciiTheme="majorHAnsi" w:hAnsiTheme="majorHAnsi"/>
          <w:i/>
        </w:rPr>
        <w:br w:type="page"/>
      </w:r>
    </w:p>
    <w:p w:rsidR="00093C04" w:rsidRPr="00152A99" w:rsidRDefault="00D21306" w:rsidP="00093C04">
      <w:pPr>
        <w:spacing w:line="240" w:lineRule="auto"/>
        <w:rPr>
          <w:rFonts w:asciiTheme="majorHAnsi" w:hAnsiTheme="majorHAnsi"/>
        </w:rPr>
      </w:pPr>
      <w:r w:rsidRPr="00152A99">
        <w:rPr>
          <w:rFonts w:asciiTheme="majorHAnsi" w:hAnsiTheme="majorHAnsi"/>
          <w:i/>
        </w:rPr>
        <w:lastRenderedPageBreak/>
        <w:t>Table 5</w:t>
      </w:r>
      <w:r w:rsidR="00093C04" w:rsidRPr="00152A99">
        <w:rPr>
          <w:rFonts w:asciiTheme="majorHAnsi" w:hAnsiTheme="majorHAnsi"/>
          <w:i/>
        </w:rPr>
        <w:t>.</w:t>
      </w:r>
    </w:p>
    <w:p w:rsidR="00853A93" w:rsidRPr="00152A99" w:rsidRDefault="00E17BD7">
      <w:pPr>
        <w:spacing w:line="240" w:lineRule="auto"/>
        <w:rPr>
          <w:rFonts w:asciiTheme="majorHAnsi" w:hAnsiTheme="majorHAnsi"/>
        </w:rPr>
      </w:pPr>
      <w:r w:rsidRPr="00152A99">
        <w:rPr>
          <w:rFonts w:asciiTheme="majorHAnsi" w:hAnsiTheme="majorHAnsi"/>
        </w:rPr>
        <w:t>Means, standard deviations and t</w:t>
      </w:r>
      <w:r w:rsidR="00093C04" w:rsidRPr="00152A99">
        <w:rPr>
          <w:rFonts w:asciiTheme="majorHAnsi" w:hAnsiTheme="majorHAnsi"/>
        </w:rPr>
        <w:t>wo way mixed model Intraclass Correlations (ICC) with consistency to assess intra-rater reliability across each of the PPIC items (</w:t>
      </w:r>
      <w:r w:rsidR="00093C04" w:rsidRPr="00152A99">
        <w:rPr>
          <w:rFonts w:asciiTheme="majorHAnsi" w:hAnsiTheme="majorHAnsi"/>
          <w:i/>
        </w:rPr>
        <w:t>N</w:t>
      </w:r>
      <w:r w:rsidR="00093C04" w:rsidRPr="00152A99">
        <w:rPr>
          <w:rFonts w:asciiTheme="majorHAnsi" w:hAnsiTheme="majorHAnsi"/>
        </w:rPr>
        <w:t xml:space="preserve"> = </w:t>
      </w:r>
      <w:r w:rsidR="00C2124F" w:rsidRPr="00152A99">
        <w:rPr>
          <w:rFonts w:asciiTheme="majorHAnsi" w:hAnsiTheme="majorHAnsi"/>
        </w:rPr>
        <w:t>6</w:t>
      </w:r>
      <w:r w:rsidR="00093C04" w:rsidRPr="00152A99">
        <w:rPr>
          <w:rFonts w:asciiTheme="majorHAnsi" w:hAnsiTheme="majorHAnsi"/>
        </w:rPr>
        <w:t>)</w:t>
      </w:r>
    </w:p>
    <w:tbl>
      <w:tblPr>
        <w:tblStyle w:val="a1"/>
        <w:tblW w:w="5000" w:type="pct"/>
        <w:tblBorders>
          <w:top w:val="single" w:sz="4" w:space="0" w:color="000000"/>
          <w:bottom w:val="single" w:sz="4" w:space="0" w:color="000000"/>
        </w:tblBorders>
        <w:tblLook w:val="0600" w:firstRow="0" w:lastRow="0" w:firstColumn="0" w:lastColumn="0" w:noHBand="1" w:noVBand="1"/>
      </w:tblPr>
      <w:tblGrid>
        <w:gridCol w:w="2135"/>
        <w:gridCol w:w="2337"/>
        <w:gridCol w:w="2337"/>
        <w:gridCol w:w="1072"/>
        <w:gridCol w:w="1363"/>
      </w:tblGrid>
      <w:tr w:rsidR="00CA2935" w:rsidRPr="00152A99">
        <w:tc>
          <w:tcPr>
            <w:tcW w:w="1155" w:type="pct"/>
            <w:tcBorders>
              <w:top w:val="single" w:sz="4" w:space="0" w:color="000000"/>
              <w:bottom w:val="single" w:sz="4" w:space="0" w:color="000000"/>
            </w:tcBorders>
          </w:tcPr>
          <w:p w:rsidR="00CA2935" w:rsidRPr="00152A99" w:rsidRDefault="00CA2935"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 xml:space="preserve">Item </w:t>
            </w:r>
          </w:p>
        </w:tc>
        <w:tc>
          <w:tcPr>
            <w:tcW w:w="1264" w:type="pct"/>
            <w:tcBorders>
              <w:top w:val="single" w:sz="4" w:space="0" w:color="000000"/>
              <w:bottom w:val="single" w:sz="4" w:space="0" w:color="000000"/>
            </w:tcBorders>
            <w:shd w:val="clear" w:color="auto" w:fill="auto"/>
          </w:tcPr>
          <w:p w:rsidR="00CA2935" w:rsidRPr="00152A99" w:rsidRDefault="00CA2935" w:rsidP="00144944">
            <w:pPr>
              <w:widowControl w:val="0"/>
              <w:spacing w:line="240" w:lineRule="auto"/>
              <w:jc w:val="center"/>
              <w:rPr>
                <w:rFonts w:asciiTheme="majorHAnsi" w:eastAsia="Calibri" w:hAnsiTheme="majorHAnsi"/>
                <w:i/>
              </w:rPr>
            </w:pPr>
            <w:r w:rsidRPr="00152A99">
              <w:rPr>
                <w:rFonts w:asciiTheme="majorHAnsi" w:eastAsia="Calibri" w:hAnsiTheme="majorHAnsi"/>
                <w:i/>
              </w:rPr>
              <w:t>Primary Coder Time 1</w:t>
            </w:r>
          </w:p>
          <w:p w:rsidR="00CA2935" w:rsidRPr="00152A99" w:rsidRDefault="00CA2935" w:rsidP="00CA2935">
            <w:pPr>
              <w:widowControl w:val="0"/>
              <w:spacing w:line="240" w:lineRule="auto"/>
              <w:jc w:val="center"/>
              <w:rPr>
                <w:rFonts w:asciiTheme="majorHAnsi" w:eastAsia="Calibri" w:hAnsiTheme="majorHAnsi"/>
                <w:i/>
              </w:rPr>
            </w:pPr>
            <w:r w:rsidRPr="00152A99">
              <w:rPr>
                <w:rFonts w:asciiTheme="majorHAnsi" w:eastAsia="Calibri" w:hAnsiTheme="majorHAnsi"/>
                <w:i/>
              </w:rPr>
              <w:t>Mean (SD)</w:t>
            </w:r>
          </w:p>
        </w:tc>
        <w:tc>
          <w:tcPr>
            <w:tcW w:w="1264" w:type="pct"/>
            <w:tcBorders>
              <w:top w:val="single" w:sz="4" w:space="0" w:color="000000"/>
              <w:bottom w:val="single" w:sz="4" w:space="0" w:color="000000"/>
            </w:tcBorders>
            <w:shd w:val="clear" w:color="auto" w:fill="auto"/>
          </w:tcPr>
          <w:p w:rsidR="00CA2935" w:rsidRPr="00152A99" w:rsidRDefault="00CA2935" w:rsidP="00144944">
            <w:pPr>
              <w:widowControl w:val="0"/>
              <w:spacing w:line="240" w:lineRule="auto"/>
              <w:jc w:val="center"/>
              <w:rPr>
                <w:rFonts w:asciiTheme="majorHAnsi" w:eastAsia="Calibri" w:hAnsiTheme="majorHAnsi"/>
                <w:i/>
              </w:rPr>
            </w:pPr>
            <w:r w:rsidRPr="00152A99">
              <w:rPr>
                <w:rFonts w:asciiTheme="majorHAnsi" w:eastAsia="Calibri" w:hAnsiTheme="majorHAnsi"/>
                <w:i/>
              </w:rPr>
              <w:t>Primary Coder Time 2</w:t>
            </w:r>
          </w:p>
          <w:p w:rsidR="00CA2935" w:rsidRPr="00152A99" w:rsidRDefault="00CA2935" w:rsidP="00144944">
            <w:pPr>
              <w:widowControl w:val="0"/>
              <w:spacing w:line="240" w:lineRule="auto"/>
              <w:jc w:val="center"/>
              <w:rPr>
                <w:rFonts w:asciiTheme="majorHAnsi" w:eastAsia="Calibri" w:hAnsiTheme="majorHAnsi"/>
                <w:i/>
              </w:rPr>
            </w:pPr>
            <w:r w:rsidRPr="00152A99">
              <w:rPr>
                <w:rFonts w:asciiTheme="majorHAnsi" w:eastAsia="Calibri" w:hAnsiTheme="majorHAnsi"/>
                <w:i/>
              </w:rPr>
              <w:t>Mean (SD)</w:t>
            </w:r>
          </w:p>
        </w:tc>
        <w:tc>
          <w:tcPr>
            <w:tcW w:w="580" w:type="pct"/>
            <w:tcBorders>
              <w:top w:val="single" w:sz="4" w:space="0" w:color="000000"/>
              <w:bottom w:val="single" w:sz="4" w:space="0" w:color="000000"/>
            </w:tcBorders>
            <w:shd w:val="clear" w:color="auto" w:fill="auto"/>
            <w:tcMar>
              <w:top w:w="100" w:type="dxa"/>
              <w:left w:w="100" w:type="dxa"/>
              <w:bottom w:w="100" w:type="dxa"/>
              <w:right w:w="100" w:type="dxa"/>
            </w:tcMar>
          </w:tcPr>
          <w:p w:rsidR="00CA2935" w:rsidRPr="00152A99" w:rsidRDefault="00CA2935" w:rsidP="00144944">
            <w:pPr>
              <w:widowControl w:val="0"/>
              <w:spacing w:line="240" w:lineRule="auto"/>
              <w:contextualSpacing w:val="0"/>
              <w:jc w:val="center"/>
              <w:rPr>
                <w:rFonts w:asciiTheme="majorHAnsi" w:hAnsiTheme="majorHAnsi"/>
                <w:i/>
              </w:rPr>
            </w:pPr>
            <w:r w:rsidRPr="00152A99">
              <w:rPr>
                <w:rFonts w:asciiTheme="majorHAnsi" w:eastAsia="Calibri" w:hAnsiTheme="majorHAnsi"/>
                <w:i/>
              </w:rPr>
              <w:t xml:space="preserve">ICC </w:t>
            </w:r>
          </w:p>
        </w:tc>
        <w:tc>
          <w:tcPr>
            <w:tcW w:w="737" w:type="pct"/>
            <w:tcBorders>
              <w:top w:val="single" w:sz="4" w:space="0" w:color="000000"/>
              <w:bottom w:val="single" w:sz="4" w:space="0" w:color="000000"/>
            </w:tcBorders>
            <w:shd w:val="clear" w:color="auto" w:fill="auto"/>
            <w:tcMar>
              <w:top w:w="100" w:type="dxa"/>
              <w:left w:w="100" w:type="dxa"/>
              <w:bottom w:w="100" w:type="dxa"/>
              <w:right w:w="100" w:type="dxa"/>
            </w:tcMar>
          </w:tcPr>
          <w:p w:rsidR="00CA2935" w:rsidRPr="00152A99" w:rsidRDefault="00CA2935" w:rsidP="00144944">
            <w:pPr>
              <w:widowControl w:val="0"/>
              <w:spacing w:line="240" w:lineRule="auto"/>
              <w:contextualSpacing w:val="0"/>
              <w:jc w:val="center"/>
              <w:rPr>
                <w:rFonts w:asciiTheme="majorHAnsi" w:hAnsiTheme="majorHAnsi"/>
              </w:rPr>
            </w:pPr>
            <w:r w:rsidRPr="00152A99">
              <w:rPr>
                <w:rFonts w:asciiTheme="majorHAnsi" w:eastAsia="Calibri" w:hAnsiTheme="majorHAnsi"/>
                <w:i/>
              </w:rPr>
              <w:t>p</w:t>
            </w:r>
          </w:p>
        </w:tc>
      </w:tr>
      <w:tr w:rsidR="00093C04" w:rsidRPr="00152A99">
        <w:tc>
          <w:tcPr>
            <w:tcW w:w="1155" w:type="pct"/>
            <w:tcBorders>
              <w:top w:val="single" w:sz="4" w:space="0" w:color="000000"/>
            </w:tcBorders>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w:t>
            </w:r>
          </w:p>
        </w:tc>
        <w:tc>
          <w:tcPr>
            <w:tcW w:w="1264" w:type="pct"/>
            <w:tcBorders>
              <w:top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(1.51)</w:t>
            </w:r>
          </w:p>
        </w:tc>
        <w:tc>
          <w:tcPr>
            <w:tcW w:w="1264" w:type="pct"/>
            <w:tcBorders>
              <w:top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3.00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(1.27)</w:t>
            </w:r>
          </w:p>
        </w:tc>
        <w:tc>
          <w:tcPr>
            <w:tcW w:w="580" w:type="pct"/>
            <w:tcBorders>
              <w:top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0.828</w:t>
            </w:r>
          </w:p>
        </w:tc>
        <w:tc>
          <w:tcPr>
            <w:tcW w:w="737" w:type="pct"/>
            <w:tcBorders>
              <w:top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0.011*</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4.17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(0.98)</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4.50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(0.84)</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0.600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0.077</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3</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(0.52)</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-0.143</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0.620</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4</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4.00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(0.89)</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(0.41)</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0.414</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0.178</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5</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4.50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(0.55)</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0.000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0.500</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6</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3.00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(1.10)</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(1.47)</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0.238</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0.304</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7</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4.50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(0.84)</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0.585</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0.084</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8</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(0.75)</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0.320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0.242</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9</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4.17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(1.33)</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4.00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(0.63)</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0.369</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0.208</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10</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(0.98)</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(0.52)</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0.108</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0.409</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11</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(1.03)</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3.50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(1.23)</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0.935</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0.001**</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(1.03)</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(1.03)</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1.000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13</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-0.800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0.985</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14</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(1.03)</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(1.03)</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0.125</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0.395</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15</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(0.75)</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0.640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0.061</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16</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(0.82)</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0.571</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0.090</w:t>
            </w:r>
          </w:p>
        </w:tc>
      </w:tr>
      <w:tr w:rsidR="00093C04" w:rsidRPr="00152A99">
        <w:tc>
          <w:tcPr>
            <w:tcW w:w="1155" w:type="pct"/>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lastRenderedPageBreak/>
              <w:t>17</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(1.21)</w:t>
            </w:r>
          </w:p>
        </w:tc>
        <w:tc>
          <w:tcPr>
            <w:tcW w:w="1264" w:type="pct"/>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(0.98)</w:t>
            </w:r>
          </w:p>
        </w:tc>
        <w:tc>
          <w:tcPr>
            <w:tcW w:w="580"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0.110</w:t>
            </w:r>
          </w:p>
        </w:tc>
        <w:tc>
          <w:tcPr>
            <w:tcW w:w="737" w:type="pct"/>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0.408</w:t>
            </w:r>
          </w:p>
        </w:tc>
      </w:tr>
      <w:tr w:rsidR="00093C04" w:rsidRPr="00152A99">
        <w:tc>
          <w:tcPr>
            <w:tcW w:w="1155" w:type="pct"/>
            <w:tcBorders>
              <w:bottom w:val="single" w:sz="4" w:space="0" w:color="000000"/>
            </w:tcBorders>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18</w:t>
            </w:r>
          </w:p>
        </w:tc>
        <w:tc>
          <w:tcPr>
            <w:tcW w:w="1264" w:type="pct"/>
            <w:tcBorders>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(0.52)</w:t>
            </w:r>
          </w:p>
        </w:tc>
        <w:tc>
          <w:tcPr>
            <w:tcW w:w="1264" w:type="pct"/>
            <w:tcBorders>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3.17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(1.17)</w:t>
            </w:r>
          </w:p>
        </w:tc>
        <w:tc>
          <w:tcPr>
            <w:tcW w:w="580" w:type="pct"/>
            <w:tcBorders>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0.918</w:t>
            </w:r>
          </w:p>
        </w:tc>
        <w:tc>
          <w:tcPr>
            <w:tcW w:w="737" w:type="pct"/>
            <w:tcBorders>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0.002**</w:t>
            </w:r>
          </w:p>
        </w:tc>
      </w:tr>
      <w:tr w:rsidR="00093C04" w:rsidRPr="00152A99">
        <w:tc>
          <w:tcPr>
            <w:tcW w:w="1155" w:type="pct"/>
            <w:tcBorders>
              <w:top w:val="single" w:sz="4" w:space="0" w:color="000000"/>
              <w:bottom w:val="single" w:sz="4" w:space="0" w:color="000000"/>
            </w:tcBorders>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Adherence</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27.83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(4.45)</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27.83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(2.32)</w:t>
            </w:r>
          </w:p>
        </w:tc>
        <w:tc>
          <w:tcPr>
            <w:tcW w:w="580"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0.698</w:t>
            </w:r>
          </w:p>
        </w:tc>
        <w:tc>
          <w:tcPr>
            <w:tcW w:w="737"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0.041*</w:t>
            </w:r>
          </w:p>
        </w:tc>
      </w:tr>
      <w:tr w:rsidR="00093C04" w:rsidRPr="00152A99">
        <w:tc>
          <w:tcPr>
            <w:tcW w:w="1155" w:type="pct"/>
            <w:tcBorders>
              <w:top w:val="single" w:sz="4" w:space="0" w:color="000000"/>
              <w:bottom w:val="single" w:sz="4" w:space="0" w:color="000000"/>
            </w:tcBorders>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Quality</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27.33</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(4.68)</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26.67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(3.39)</w:t>
            </w:r>
          </w:p>
        </w:tc>
        <w:tc>
          <w:tcPr>
            <w:tcW w:w="580"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0.176</w:t>
            </w:r>
          </w:p>
        </w:tc>
        <w:tc>
          <w:tcPr>
            <w:tcW w:w="737"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0.353</w:t>
            </w:r>
          </w:p>
        </w:tc>
      </w:tr>
      <w:tr w:rsidR="00093C04" w:rsidRPr="00152A99">
        <w:tc>
          <w:tcPr>
            <w:tcW w:w="1155" w:type="pct"/>
            <w:tcBorders>
              <w:top w:val="single" w:sz="4" w:space="0" w:color="000000"/>
              <w:bottom w:val="single" w:sz="4" w:space="0" w:color="000000"/>
            </w:tcBorders>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Responsiveness</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10.50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(2.43)</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11.00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(2.37)</w:t>
            </w:r>
          </w:p>
        </w:tc>
        <w:tc>
          <w:tcPr>
            <w:tcW w:w="580"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0.939</w:t>
            </w:r>
          </w:p>
        </w:tc>
        <w:tc>
          <w:tcPr>
            <w:tcW w:w="737"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0.001**</w:t>
            </w:r>
          </w:p>
        </w:tc>
      </w:tr>
      <w:tr w:rsidR="00093C04" w:rsidRPr="00152A99">
        <w:tc>
          <w:tcPr>
            <w:tcW w:w="1155" w:type="pct"/>
            <w:tcBorders>
              <w:top w:val="single" w:sz="4" w:space="0" w:color="000000"/>
              <w:bottom w:val="single" w:sz="4" w:space="0" w:color="000000"/>
            </w:tcBorders>
          </w:tcPr>
          <w:p w:rsidR="00093C04" w:rsidRPr="00152A99" w:rsidRDefault="00093C04" w:rsidP="00144944">
            <w:pPr>
              <w:widowControl w:val="0"/>
              <w:spacing w:line="240" w:lineRule="auto"/>
              <w:contextualSpacing w:val="0"/>
              <w:jc w:val="center"/>
              <w:rPr>
                <w:rFonts w:asciiTheme="majorHAnsi" w:hAnsiTheme="majorHAnsi"/>
              </w:rPr>
            </w:pPr>
            <w:r w:rsidRPr="00152A99">
              <w:rPr>
                <w:rFonts w:asciiTheme="majorHAnsi" w:eastAsia="Calibri" w:hAnsiTheme="majorHAnsi"/>
              </w:rPr>
              <w:t>Overall Score</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65.67</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(10.67)</w:t>
            </w:r>
          </w:p>
        </w:tc>
        <w:tc>
          <w:tcPr>
            <w:tcW w:w="1264" w:type="pct"/>
            <w:tcBorders>
              <w:top w:val="single" w:sz="4" w:space="0" w:color="000000"/>
              <w:bottom w:val="single" w:sz="4" w:space="0" w:color="000000"/>
            </w:tcBorders>
            <w:shd w:val="clear" w:color="auto" w:fill="auto"/>
          </w:tcPr>
          <w:p w:rsidR="00093C04"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65.50</w:t>
            </w:r>
          </w:p>
          <w:p w:rsidR="0001340F" w:rsidRPr="00152A99" w:rsidRDefault="0001340F" w:rsidP="00144944">
            <w:pPr>
              <w:widowControl w:val="0"/>
              <w:spacing w:line="240" w:lineRule="auto"/>
              <w:jc w:val="center"/>
              <w:rPr>
                <w:rFonts w:asciiTheme="majorHAnsi" w:eastAsia="Calibri" w:hAnsiTheme="majorHAnsi"/>
              </w:rPr>
            </w:pPr>
            <w:r w:rsidRPr="00152A99">
              <w:rPr>
                <w:rFonts w:asciiTheme="majorHAnsi" w:eastAsia="Calibri" w:hAnsiTheme="majorHAnsi"/>
              </w:rPr>
              <w:t>(5.99)</w:t>
            </w:r>
          </w:p>
        </w:tc>
        <w:tc>
          <w:tcPr>
            <w:tcW w:w="580"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0.700</w:t>
            </w:r>
          </w:p>
        </w:tc>
        <w:tc>
          <w:tcPr>
            <w:tcW w:w="737" w:type="pct"/>
            <w:tcBorders>
              <w:top w:val="single" w:sz="4" w:space="0" w:color="000000"/>
              <w:bottom w:val="single" w:sz="4" w:space="0" w:color="000000"/>
            </w:tcBorders>
            <w:shd w:val="clear" w:color="auto" w:fill="auto"/>
            <w:tcMar>
              <w:top w:w="100" w:type="dxa"/>
              <w:left w:w="100" w:type="dxa"/>
              <w:bottom w:w="100" w:type="dxa"/>
              <w:right w:w="100" w:type="dxa"/>
            </w:tcMar>
          </w:tcPr>
          <w:p w:rsidR="00093C04" w:rsidRPr="00152A99" w:rsidRDefault="0001340F" w:rsidP="00144944">
            <w:pPr>
              <w:jc w:val="center"/>
              <w:rPr>
                <w:rFonts w:asciiTheme="majorHAnsi" w:hAnsiTheme="majorHAnsi"/>
              </w:rPr>
            </w:pPr>
            <w:r w:rsidRPr="00152A99">
              <w:rPr>
                <w:rFonts w:asciiTheme="majorHAnsi" w:hAnsiTheme="majorHAnsi"/>
              </w:rPr>
              <w:t>0.040*</w:t>
            </w:r>
          </w:p>
        </w:tc>
      </w:tr>
      <w:tr w:rsidR="00093C04" w:rsidRPr="00152A99">
        <w:tc>
          <w:tcPr>
            <w:tcW w:w="5000" w:type="pct"/>
            <w:gridSpan w:val="5"/>
            <w:tcBorders>
              <w:top w:val="single" w:sz="4" w:space="0" w:color="000000"/>
              <w:bottom w:val="nil"/>
            </w:tcBorders>
            <w:tcMar>
              <w:top w:w="100" w:type="dxa"/>
              <w:left w:w="100" w:type="dxa"/>
              <w:bottom w:w="100" w:type="dxa"/>
              <w:right w:w="100" w:type="dxa"/>
            </w:tcMar>
          </w:tcPr>
          <w:p w:rsidR="00093C04" w:rsidRPr="00152A99" w:rsidRDefault="00093C04" w:rsidP="00144944">
            <w:pPr>
              <w:spacing w:line="240" w:lineRule="auto"/>
              <w:rPr>
                <w:rFonts w:asciiTheme="majorHAnsi" w:eastAsia="Calibri" w:hAnsiTheme="majorHAnsi"/>
              </w:rPr>
            </w:pPr>
            <w:r w:rsidRPr="00152A99">
              <w:rPr>
                <w:rFonts w:asciiTheme="majorHAnsi" w:eastAsia="Calibri" w:hAnsiTheme="majorHAnsi"/>
              </w:rPr>
              <w:t xml:space="preserve">*** </w:t>
            </w:r>
            <w:r w:rsidRPr="00152A99">
              <w:rPr>
                <w:rFonts w:asciiTheme="majorHAnsi" w:eastAsia="Calibri" w:hAnsiTheme="majorHAnsi"/>
                <w:i/>
              </w:rPr>
              <w:t>p</w:t>
            </w:r>
            <w:r w:rsidRPr="00152A99">
              <w:rPr>
                <w:rFonts w:asciiTheme="majorHAnsi" w:eastAsia="Calibri" w:hAnsiTheme="majorHAnsi"/>
              </w:rPr>
              <w:t xml:space="preserve"> ≤ 0.001</w:t>
            </w:r>
            <w:r w:rsidRPr="00152A99">
              <w:rPr>
                <w:rFonts w:asciiTheme="majorHAnsi" w:eastAsia="Times New Roman" w:hAnsiTheme="majorHAnsi"/>
              </w:rPr>
              <w:t xml:space="preserve">, </w:t>
            </w:r>
            <w:r w:rsidRPr="00152A99">
              <w:rPr>
                <w:rFonts w:asciiTheme="majorHAnsi" w:eastAsia="Calibri" w:hAnsiTheme="majorHAnsi"/>
              </w:rPr>
              <w:t xml:space="preserve">** </w:t>
            </w:r>
            <w:r w:rsidRPr="00152A99">
              <w:rPr>
                <w:rFonts w:asciiTheme="majorHAnsi" w:eastAsia="Calibri" w:hAnsiTheme="majorHAnsi"/>
                <w:i/>
              </w:rPr>
              <w:t>p</w:t>
            </w:r>
            <w:r w:rsidRPr="00152A99">
              <w:rPr>
                <w:rFonts w:asciiTheme="majorHAnsi" w:eastAsia="Calibri" w:hAnsiTheme="majorHAnsi"/>
              </w:rPr>
              <w:t xml:space="preserve"> ≤ 0.01</w:t>
            </w:r>
            <w:r w:rsidRPr="00152A99">
              <w:rPr>
                <w:rFonts w:asciiTheme="majorHAnsi" w:eastAsia="Times New Roman" w:hAnsiTheme="majorHAnsi"/>
              </w:rPr>
              <w:t xml:space="preserve">, </w:t>
            </w:r>
            <w:r w:rsidRPr="00152A99">
              <w:rPr>
                <w:rFonts w:asciiTheme="majorHAnsi" w:eastAsia="Calibri" w:hAnsiTheme="majorHAnsi"/>
              </w:rPr>
              <w:t xml:space="preserve">* </w:t>
            </w:r>
            <w:r w:rsidRPr="00152A99">
              <w:rPr>
                <w:rFonts w:asciiTheme="majorHAnsi" w:eastAsia="Calibri" w:hAnsiTheme="majorHAnsi"/>
                <w:i/>
              </w:rPr>
              <w:t>p</w:t>
            </w:r>
            <w:r w:rsidRPr="00152A99">
              <w:rPr>
                <w:rFonts w:asciiTheme="majorHAnsi" w:eastAsia="Calibri" w:hAnsiTheme="majorHAnsi"/>
              </w:rPr>
              <w:t xml:space="preserve"> ≤ 0.05</w:t>
            </w:r>
          </w:p>
        </w:tc>
      </w:tr>
    </w:tbl>
    <w:p w:rsidR="00853A93" w:rsidRPr="00152A99" w:rsidRDefault="00853A93" w:rsidP="003B6DD4">
      <w:pPr>
        <w:rPr>
          <w:rFonts w:asciiTheme="majorHAnsi" w:hAnsiTheme="majorHAnsi"/>
        </w:rPr>
      </w:pPr>
    </w:p>
    <w:p w:rsidR="00AF31B7" w:rsidRDefault="00AF31B7">
      <w:pPr>
        <w:rPr>
          <w:rFonts w:asciiTheme="majorHAnsi" w:hAnsiTheme="majorHAnsi"/>
        </w:rPr>
      </w:pPr>
      <w:r>
        <w:rPr>
          <w:rFonts w:asciiTheme="majorHAnsi" w:hAnsiTheme="majorHAnsi"/>
        </w:rPr>
        <w:br w:type="page"/>
      </w:r>
    </w:p>
    <w:p w:rsidR="005E0959" w:rsidRDefault="005E0959">
      <w:pPr>
        <w:spacing w:line="240" w:lineRule="auto"/>
        <w:rPr>
          <w:rFonts w:asciiTheme="majorHAnsi" w:hAnsiTheme="majorHAnsi"/>
        </w:rPr>
        <w:sectPr w:rsidR="005E0959">
          <w:footerReference w:type="default" r:id="rId12"/>
          <w:pgSz w:w="11909" w:h="16834"/>
          <w:pgMar w:top="1440" w:right="1440" w:bottom="1440" w:left="1440" w:header="720" w:footer="720" w:gutter="0"/>
          <w:cols w:space="720"/>
          <w:docGrid w:linePitch="299"/>
        </w:sectPr>
      </w:pPr>
    </w:p>
    <w:p w:rsidR="00853A93" w:rsidRPr="005E0959" w:rsidRDefault="00AF31B7">
      <w:pPr>
        <w:spacing w:line="240" w:lineRule="auto"/>
        <w:rPr>
          <w:rFonts w:asciiTheme="majorHAnsi" w:hAnsiTheme="majorHAnsi"/>
          <w:b/>
        </w:rPr>
      </w:pPr>
      <w:r w:rsidRPr="005E0959">
        <w:rPr>
          <w:rFonts w:asciiTheme="majorHAnsi" w:hAnsiTheme="majorHAnsi"/>
          <w:b/>
        </w:rPr>
        <w:lastRenderedPageBreak/>
        <w:t>Appendix A: PPIC Tool</w:t>
      </w:r>
    </w:p>
    <w:p w:rsidR="005E0959" w:rsidRDefault="005E0959">
      <w:pPr>
        <w:spacing w:line="240" w:lineRule="auto"/>
        <w:rPr>
          <w:rFonts w:asciiTheme="majorHAnsi" w:hAnsiTheme="majorHAnsi"/>
        </w:rPr>
      </w:pPr>
    </w:p>
    <w:p w:rsidR="00E43C22" w:rsidRPr="00E43C22" w:rsidRDefault="00E43C22" w:rsidP="00E43C22">
      <w:pPr>
        <w:tabs>
          <w:tab w:val="center" w:pos="4320"/>
          <w:tab w:val="right" w:pos="8640"/>
        </w:tabs>
        <w:spacing w:line="240" w:lineRule="auto"/>
        <w:rPr>
          <w:rFonts w:ascii="Cambria" w:eastAsia="Cambria" w:hAnsi="Cambria" w:cs="Times New Roman"/>
          <w:color w:val="auto"/>
          <w:sz w:val="24"/>
          <w:szCs w:val="24"/>
          <w:lang w:val="en-US" w:eastAsia="en-US"/>
        </w:rPr>
      </w:pPr>
      <w:r w:rsidRPr="00E43C22">
        <w:rPr>
          <w:rFonts w:ascii="Cambria" w:eastAsia="Cambria" w:hAnsi="Cambria" w:cs="Times New Roman"/>
          <w:color w:val="auto"/>
          <w:sz w:val="24"/>
          <w:szCs w:val="24"/>
          <w:lang w:val="en-US" w:eastAsia="en-US"/>
        </w:rPr>
        <w:t xml:space="preserve">Please email </w:t>
      </w:r>
      <w:hyperlink r:id="rId13" w:history="1">
        <w:r w:rsidRPr="00E43C22">
          <w:rPr>
            <w:rFonts w:ascii="Cambria" w:eastAsia="Cambria" w:hAnsi="Cambria" w:cs="Times New Roman"/>
            <w:color w:val="0000FF"/>
            <w:sz w:val="24"/>
            <w:szCs w:val="24"/>
            <w:u w:val="single"/>
            <w:lang w:val="en-US" w:eastAsia="en-US"/>
          </w:rPr>
          <w:t>tracey.bywater@york.ac.uk</w:t>
        </w:r>
      </w:hyperlink>
      <w:r w:rsidRPr="00E43C22">
        <w:rPr>
          <w:rFonts w:ascii="Cambria" w:eastAsia="Cambria" w:hAnsi="Cambria" w:cs="Times New Roman"/>
          <w:color w:val="auto"/>
          <w:sz w:val="24"/>
          <w:szCs w:val="24"/>
          <w:lang w:val="en-US" w:eastAsia="en-US"/>
        </w:rPr>
        <w:t xml:space="preserve"> to </w:t>
      </w:r>
      <w:r>
        <w:rPr>
          <w:rFonts w:ascii="Cambria" w:eastAsia="Cambria" w:hAnsi="Cambria" w:cs="Times New Roman"/>
          <w:color w:val="auto"/>
          <w:sz w:val="24"/>
          <w:szCs w:val="24"/>
          <w:lang w:val="en-US" w:eastAsia="en-US"/>
        </w:rPr>
        <w:t>access the latest version of the PPIC and request permission to use.</w:t>
      </w:r>
      <w:r w:rsidRPr="00E43C22">
        <w:rPr>
          <w:rFonts w:ascii="Cambria" w:eastAsia="Cambria" w:hAnsi="Cambria" w:cs="Times New Roman"/>
          <w:color w:val="auto"/>
          <w:sz w:val="24"/>
          <w:szCs w:val="24"/>
          <w:lang w:val="en-US" w:eastAsia="en-US"/>
        </w:rPr>
        <w:t xml:space="preserve"> </w:t>
      </w:r>
    </w:p>
    <w:p w:rsidR="005900C8" w:rsidRDefault="005900C8" w:rsidP="005900C8">
      <w:pPr>
        <w:spacing w:line="240" w:lineRule="auto"/>
        <w:ind w:left="284"/>
        <w:rPr>
          <w:rFonts w:ascii="Gill Sans" w:eastAsia="Times" w:hAnsi="Gill Sans" w:cs="Times New Roman"/>
          <w:b/>
          <w:color w:val="auto"/>
          <w:sz w:val="24"/>
          <w:szCs w:val="20"/>
          <w:lang w:eastAsia="en-US"/>
        </w:rPr>
      </w:pPr>
    </w:p>
    <w:p w:rsidR="00980FEF" w:rsidRDefault="00980FEF" w:rsidP="005900C8">
      <w:pPr>
        <w:spacing w:line="240" w:lineRule="auto"/>
        <w:ind w:left="284"/>
        <w:rPr>
          <w:rFonts w:ascii="Gill Sans" w:eastAsia="Times" w:hAnsi="Gill Sans" w:cs="Times New Roman"/>
          <w:b/>
          <w:color w:val="auto"/>
          <w:sz w:val="24"/>
          <w:szCs w:val="20"/>
          <w:lang w:eastAsia="en-US"/>
        </w:rPr>
      </w:pPr>
    </w:p>
    <w:p w:rsidR="005900C8" w:rsidRPr="005900C8" w:rsidRDefault="005900C8" w:rsidP="005900C8">
      <w:pPr>
        <w:spacing w:line="240" w:lineRule="auto"/>
        <w:ind w:left="284"/>
        <w:rPr>
          <w:rFonts w:ascii="Gill Sans" w:eastAsia="Times" w:hAnsi="Gill Sans" w:cs="Times New Roman"/>
          <w:b/>
          <w:color w:val="auto"/>
          <w:sz w:val="24"/>
          <w:szCs w:val="20"/>
          <w:lang w:eastAsia="en-US"/>
        </w:rPr>
      </w:pPr>
      <w:r w:rsidRPr="005900C8">
        <w:rPr>
          <w:rFonts w:ascii="Gill Sans" w:eastAsia="Times" w:hAnsi="Gill Sans" w:cs="Times New Roman"/>
          <w:b/>
          <w:color w:val="auto"/>
          <w:sz w:val="24"/>
          <w:szCs w:val="20"/>
          <w:lang w:eastAsia="en-US"/>
        </w:rPr>
        <w:t>PARENT PROGRAMME IMPLEMENTATION CHECKLIST (PPIC)</w:t>
      </w:r>
      <w:r w:rsidR="00E43C22" w:rsidRPr="00E43C22">
        <w:rPr>
          <w:rFonts w:ascii="Cambria" w:eastAsia="Cambria" w:hAnsi="Cambria" w:cs="Times New Roman"/>
          <w:b/>
          <w:color w:val="auto"/>
          <w:sz w:val="28"/>
          <w:szCs w:val="24"/>
          <w:lang w:val="en-US" w:eastAsia="en-US"/>
        </w:rPr>
        <w:t xml:space="preserve"> </w:t>
      </w:r>
      <w:r w:rsidR="00E43C22" w:rsidRPr="00E43C22">
        <w:rPr>
          <w:rFonts w:ascii="Gill Sans" w:eastAsia="Cambria" w:hAnsi="Gill Sans" w:cs="Gill Sans"/>
          <w:b/>
          <w:color w:val="auto"/>
          <w:sz w:val="24"/>
          <w:szCs w:val="24"/>
          <w:lang w:val="en-US" w:eastAsia="en-US"/>
        </w:rPr>
        <w:t>VFeb2015</w:t>
      </w:r>
      <w:r w:rsidRPr="005900C8">
        <w:rPr>
          <w:rFonts w:ascii="Gill Sans" w:eastAsia="Times" w:hAnsi="Gill Sans" w:cs="Times New Roman"/>
          <w:b/>
          <w:color w:val="auto"/>
          <w:sz w:val="24"/>
          <w:szCs w:val="20"/>
          <w:lang w:eastAsia="en-US"/>
        </w:rPr>
        <w:t xml:space="preserve">: </w:t>
      </w:r>
      <w:r w:rsidRPr="005900C8">
        <w:rPr>
          <w:rFonts w:ascii="Gill Sans" w:eastAsia="Times" w:hAnsi="Gill Sans" w:cs="Times New Roman"/>
          <w:color w:val="auto"/>
          <w:sz w:val="24"/>
          <w:szCs w:val="20"/>
          <w:lang w:eastAsia="en-US"/>
        </w:rPr>
        <w:t xml:space="preserve">To assess the degree of adherence to the delivery model, quality of facilitator skill, and parent responsiveness when delivering group format parent groups. </w:t>
      </w:r>
    </w:p>
    <w:p w:rsidR="005900C8" w:rsidRPr="005900C8" w:rsidRDefault="005900C8" w:rsidP="005900C8">
      <w:pPr>
        <w:spacing w:line="240" w:lineRule="auto"/>
        <w:rPr>
          <w:rFonts w:ascii="Gill Sans" w:eastAsia="Times" w:hAnsi="Gill Sans" w:cs="Times New Roman"/>
          <w:color w:val="auto"/>
          <w:sz w:val="20"/>
          <w:szCs w:val="20"/>
          <w:lang w:eastAsia="en-US"/>
        </w:rPr>
      </w:pPr>
    </w:p>
    <w:p w:rsidR="005900C8" w:rsidRPr="005900C8" w:rsidRDefault="005900C8" w:rsidP="005900C8">
      <w:pPr>
        <w:spacing w:line="240" w:lineRule="auto"/>
        <w:rPr>
          <w:rFonts w:ascii="Gill Sans" w:eastAsia="Times" w:hAnsi="Gill Sans" w:cs="Times New Roman"/>
          <w:color w:val="auto"/>
          <w:sz w:val="19"/>
          <w:szCs w:val="20"/>
          <w:lang w:eastAsia="en-US"/>
        </w:rPr>
      </w:pPr>
      <w:r w:rsidRPr="005900C8">
        <w:rPr>
          <w:rFonts w:ascii="Gill Sans" w:eastAsia="Times" w:hAnsi="Gill Sans" w:cs="Times New Roman"/>
          <w:color w:val="auto"/>
          <w:sz w:val="19"/>
          <w:szCs w:val="20"/>
          <w:lang w:eastAsia="en-US"/>
        </w:rPr>
        <w:t xml:space="preserve">Name of person completing this checklist as </w:t>
      </w:r>
      <w:r w:rsidRPr="005900C8">
        <w:rPr>
          <w:rFonts w:ascii="Gill Sans" w:eastAsia="Times" w:hAnsi="Gill Sans" w:cs="Times New Roman"/>
          <w:b/>
          <w:color w:val="auto"/>
          <w:sz w:val="19"/>
          <w:szCs w:val="20"/>
          <w:lang w:eastAsia="en-US"/>
        </w:rPr>
        <w:t>primary coder/secondary coder</w:t>
      </w:r>
      <w:r w:rsidRPr="005900C8">
        <w:rPr>
          <w:rFonts w:ascii="Gill Sans" w:eastAsia="Times" w:hAnsi="Gill Sans" w:cs="Times New Roman"/>
          <w:color w:val="auto"/>
          <w:sz w:val="19"/>
          <w:szCs w:val="20"/>
          <w:lang w:eastAsia="en-US"/>
        </w:rPr>
        <w:t xml:space="preserve"> (circle as appropriate): ……………………..……………………………………...</w:t>
      </w:r>
    </w:p>
    <w:p w:rsidR="005900C8" w:rsidRPr="005900C8" w:rsidRDefault="005900C8" w:rsidP="005900C8">
      <w:pPr>
        <w:spacing w:line="240" w:lineRule="auto"/>
        <w:rPr>
          <w:rFonts w:ascii="Gill Sans" w:eastAsia="Times" w:hAnsi="Gill Sans" w:cs="Times New Roman"/>
          <w:color w:val="auto"/>
          <w:sz w:val="19"/>
          <w:szCs w:val="20"/>
          <w:lang w:eastAsia="en-US"/>
        </w:rPr>
      </w:pPr>
    </w:p>
    <w:p w:rsidR="005900C8" w:rsidRPr="005900C8" w:rsidRDefault="005900C8" w:rsidP="005900C8">
      <w:pPr>
        <w:spacing w:line="240" w:lineRule="auto"/>
        <w:rPr>
          <w:rFonts w:ascii="Gill Sans" w:eastAsia="Times" w:hAnsi="Gill Sans" w:cs="Times New Roman"/>
          <w:color w:val="auto"/>
          <w:sz w:val="19"/>
          <w:szCs w:val="20"/>
          <w:lang w:eastAsia="en-US"/>
        </w:rPr>
      </w:pPr>
      <w:r w:rsidRPr="005900C8">
        <w:rPr>
          <w:rFonts w:ascii="Gill Sans" w:eastAsia="Times" w:hAnsi="Gill Sans" w:cs="Times New Roman"/>
          <w:color w:val="auto"/>
          <w:sz w:val="19"/>
          <w:szCs w:val="20"/>
          <w:lang w:eastAsia="en-US"/>
        </w:rPr>
        <w:t>Date completed: …………………………………….. Name and type of Parent programme:………………………Session number, e.g. 2 (of 12):………………………</w:t>
      </w:r>
    </w:p>
    <w:p w:rsidR="005900C8" w:rsidRPr="005900C8" w:rsidRDefault="005900C8" w:rsidP="005900C8">
      <w:pPr>
        <w:spacing w:line="240" w:lineRule="auto"/>
        <w:rPr>
          <w:rFonts w:ascii="Gill Sans" w:eastAsia="Cambria" w:hAnsi="Gill Sans" w:cs="Times New Roman"/>
          <w:color w:val="auto"/>
          <w:sz w:val="19"/>
          <w:szCs w:val="24"/>
          <w:lang w:val="en-US" w:eastAsia="en-US"/>
        </w:rPr>
      </w:pPr>
    </w:p>
    <w:p w:rsidR="005900C8" w:rsidRPr="005900C8" w:rsidRDefault="005900C8" w:rsidP="005900C8">
      <w:pPr>
        <w:spacing w:line="240" w:lineRule="auto"/>
        <w:rPr>
          <w:rFonts w:ascii="Gill Sans" w:eastAsia="Times" w:hAnsi="Gill Sans" w:cs="Times New Roman"/>
          <w:color w:val="auto"/>
          <w:sz w:val="19"/>
          <w:szCs w:val="20"/>
          <w:lang w:eastAsia="en-US"/>
        </w:rPr>
      </w:pPr>
      <w:r w:rsidRPr="005900C8">
        <w:rPr>
          <w:rFonts w:ascii="Gill Sans" w:eastAsia="Times" w:hAnsi="Gill Sans" w:cs="Times New Roman"/>
          <w:color w:val="auto"/>
          <w:sz w:val="19"/>
          <w:szCs w:val="20"/>
          <w:lang w:eastAsia="en-US"/>
        </w:rPr>
        <w:t>Centre/area:………………………………… Date session was delivered:……………………Number of parents attending this session:…………....Optimum number:……</w:t>
      </w:r>
    </w:p>
    <w:p w:rsidR="005900C8" w:rsidRPr="005900C8" w:rsidRDefault="005900C8" w:rsidP="005900C8">
      <w:pPr>
        <w:spacing w:line="240" w:lineRule="auto"/>
        <w:rPr>
          <w:rFonts w:ascii="Gill Sans" w:eastAsia="Times" w:hAnsi="Gill Sans" w:cs="Times New Roman"/>
          <w:color w:val="auto"/>
          <w:sz w:val="19"/>
          <w:szCs w:val="20"/>
          <w:lang w:eastAsia="en-US"/>
        </w:rPr>
      </w:pPr>
    </w:p>
    <w:p w:rsidR="005900C8" w:rsidRPr="005900C8" w:rsidRDefault="005900C8" w:rsidP="005900C8">
      <w:pPr>
        <w:spacing w:line="240" w:lineRule="auto"/>
        <w:rPr>
          <w:rFonts w:ascii="Gill Sans" w:eastAsia="Cambria" w:hAnsi="Gill Sans" w:cs="Times New Roman"/>
          <w:color w:val="auto"/>
          <w:sz w:val="19"/>
          <w:szCs w:val="24"/>
          <w:lang w:val="en-US" w:eastAsia="en-US"/>
        </w:rPr>
      </w:pPr>
      <w:r w:rsidRPr="005900C8">
        <w:rPr>
          <w:rFonts w:ascii="Gill Sans" w:eastAsia="Cambria" w:hAnsi="Gill Sans" w:cs="Times New Roman"/>
          <w:color w:val="auto"/>
          <w:sz w:val="19"/>
          <w:szCs w:val="24"/>
          <w:lang w:val="en-US" w:eastAsia="en-US"/>
        </w:rPr>
        <w:t xml:space="preserve">Time session began and ended: Start time…………….Finish time…………Total timed length of session (minus break time)…………. Is this within 10% of expected time </w:t>
      </w:r>
      <w:r w:rsidRPr="005900C8">
        <w:rPr>
          <w:rFonts w:ascii="Gill Sans" w:eastAsia="Cambria" w:hAnsi="Gill Sans" w:cs="Times New Roman"/>
          <w:b/>
          <w:color w:val="auto"/>
          <w:sz w:val="19"/>
          <w:szCs w:val="24"/>
          <w:lang w:val="en-US" w:eastAsia="en-US"/>
        </w:rPr>
        <w:t>Y/N</w:t>
      </w:r>
      <w:r w:rsidRPr="005900C8">
        <w:rPr>
          <w:rFonts w:ascii="Gill Sans" w:eastAsia="Cambria" w:hAnsi="Gill Sans" w:cs="Times New Roman"/>
          <w:color w:val="auto"/>
          <w:sz w:val="19"/>
          <w:szCs w:val="24"/>
          <w:lang w:val="en-US" w:eastAsia="en-US"/>
        </w:rPr>
        <w:t xml:space="preserve"> (circle)</w:t>
      </w:r>
    </w:p>
    <w:p w:rsidR="005900C8" w:rsidRPr="005900C8" w:rsidRDefault="005900C8" w:rsidP="005900C8">
      <w:pPr>
        <w:spacing w:line="240" w:lineRule="auto"/>
        <w:rPr>
          <w:rFonts w:ascii="Gill Sans" w:eastAsia="Cambria" w:hAnsi="Gill Sans" w:cs="Times New Roman"/>
          <w:color w:val="auto"/>
          <w:sz w:val="20"/>
          <w:szCs w:val="24"/>
          <w:lang w:val="en-US" w:eastAsia="en-US"/>
        </w:rPr>
      </w:pPr>
    </w:p>
    <w:tbl>
      <w:tblPr>
        <w:tblStyle w:val="TableGrid2"/>
        <w:tblW w:w="15002" w:type="dxa"/>
        <w:tblInd w:w="-144" w:type="dxa"/>
        <w:tblLook w:val="00A0" w:firstRow="1" w:lastRow="0" w:firstColumn="1" w:lastColumn="0" w:noHBand="0" w:noVBand="0"/>
      </w:tblPr>
      <w:tblGrid>
        <w:gridCol w:w="2204"/>
        <w:gridCol w:w="2005"/>
        <w:gridCol w:w="2210"/>
        <w:gridCol w:w="2222"/>
        <w:gridCol w:w="2107"/>
        <w:gridCol w:w="2346"/>
        <w:gridCol w:w="636"/>
        <w:gridCol w:w="636"/>
        <w:gridCol w:w="636"/>
      </w:tblGrid>
      <w:tr w:rsidR="005900C8" w:rsidRPr="005900C8">
        <w:trPr>
          <w:tblHeader/>
        </w:trPr>
        <w:tc>
          <w:tcPr>
            <w:tcW w:w="2204"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ITEM</w:t>
            </w:r>
          </w:p>
        </w:tc>
        <w:tc>
          <w:tcPr>
            <w:tcW w:w="2005"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1 = not at all</w:t>
            </w:r>
          </w:p>
        </w:tc>
        <w:tc>
          <w:tcPr>
            <w:tcW w:w="2210"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2 = poor</w:t>
            </w:r>
          </w:p>
        </w:tc>
        <w:tc>
          <w:tcPr>
            <w:tcW w:w="2222"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3 = satisfactory</w:t>
            </w:r>
          </w:p>
        </w:tc>
        <w:tc>
          <w:tcPr>
            <w:tcW w:w="2107"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4 = good</w:t>
            </w:r>
          </w:p>
        </w:tc>
        <w:tc>
          <w:tcPr>
            <w:tcW w:w="2346"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5 = excellent</w:t>
            </w:r>
          </w:p>
        </w:tc>
        <w:tc>
          <w:tcPr>
            <w:tcW w:w="636"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AD</w:t>
            </w:r>
          </w:p>
        </w:tc>
        <w:tc>
          <w:tcPr>
            <w:tcW w:w="636"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QU</w:t>
            </w:r>
          </w:p>
        </w:tc>
        <w:tc>
          <w:tcPr>
            <w:tcW w:w="636" w:type="dxa"/>
            <w:shd w:val="pct12" w:color="auto" w:fill="auto"/>
          </w:tcPr>
          <w:p w:rsidR="005900C8" w:rsidRPr="005900C8" w:rsidRDefault="005900C8" w:rsidP="005900C8">
            <w:pPr>
              <w:jc w:val="center"/>
              <w:rPr>
                <w:rFonts w:ascii="Gill Sans" w:hAnsi="Gill Sans"/>
                <w:b/>
                <w:sz w:val="20"/>
              </w:rPr>
            </w:pPr>
            <w:r w:rsidRPr="005900C8">
              <w:rPr>
                <w:rFonts w:ascii="Gill Sans" w:hAnsi="Gill Sans"/>
                <w:b/>
                <w:sz w:val="20"/>
              </w:rPr>
              <w:t>PR</w:t>
            </w: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1. Does the facilitator present and explain the agenda?</w:t>
            </w:r>
          </w:p>
        </w:tc>
        <w:tc>
          <w:tcPr>
            <w:tcW w:w="2005" w:type="dxa"/>
          </w:tcPr>
          <w:p w:rsidR="005900C8" w:rsidRPr="005900C8" w:rsidRDefault="005900C8" w:rsidP="005900C8">
            <w:pPr>
              <w:rPr>
                <w:rFonts w:ascii="Gill Sans" w:hAnsi="Gill Sans"/>
                <w:sz w:val="20"/>
              </w:rPr>
            </w:pPr>
            <w:r w:rsidRPr="005900C8">
              <w:rPr>
                <w:rFonts w:ascii="Gill Sans" w:hAnsi="Gill Sans"/>
                <w:sz w:val="20"/>
              </w:rPr>
              <w:t>Not presented either visually nor verbally</w:t>
            </w:r>
          </w:p>
        </w:tc>
        <w:tc>
          <w:tcPr>
            <w:tcW w:w="2210" w:type="dxa"/>
          </w:tcPr>
          <w:p w:rsidR="005900C8" w:rsidRPr="005900C8" w:rsidRDefault="005900C8" w:rsidP="005900C8">
            <w:pPr>
              <w:rPr>
                <w:rFonts w:ascii="Gill Sans" w:hAnsi="Gill Sans"/>
                <w:sz w:val="20"/>
              </w:rPr>
            </w:pPr>
            <w:r w:rsidRPr="005900C8">
              <w:rPr>
                <w:rFonts w:ascii="Gill Sans" w:hAnsi="Gill Sans"/>
                <w:sz w:val="20"/>
              </w:rPr>
              <w:t>Presented visually with no verbal explanation</w:t>
            </w:r>
          </w:p>
        </w:tc>
        <w:tc>
          <w:tcPr>
            <w:tcW w:w="2222" w:type="dxa"/>
          </w:tcPr>
          <w:p w:rsidR="005900C8" w:rsidRPr="005900C8" w:rsidRDefault="005900C8" w:rsidP="005900C8">
            <w:pPr>
              <w:rPr>
                <w:rFonts w:ascii="Gill Sans" w:hAnsi="Gill Sans"/>
                <w:sz w:val="20"/>
              </w:rPr>
            </w:pPr>
            <w:r w:rsidRPr="005900C8">
              <w:rPr>
                <w:rFonts w:ascii="Gill Sans" w:hAnsi="Gill Sans"/>
                <w:sz w:val="20"/>
              </w:rPr>
              <w:t>Presented verbally with no visual aid to refer to throughout the session</w:t>
            </w:r>
          </w:p>
        </w:tc>
        <w:tc>
          <w:tcPr>
            <w:tcW w:w="2107" w:type="dxa"/>
          </w:tcPr>
          <w:p w:rsidR="005900C8" w:rsidRPr="005900C8" w:rsidRDefault="005900C8" w:rsidP="005900C8">
            <w:pPr>
              <w:rPr>
                <w:rFonts w:ascii="Gill Sans" w:hAnsi="Gill Sans"/>
                <w:sz w:val="20"/>
              </w:rPr>
            </w:pPr>
            <w:r w:rsidRPr="005900C8">
              <w:rPr>
                <w:rFonts w:ascii="Gill Sans" w:hAnsi="Gill Sans"/>
                <w:sz w:val="20"/>
              </w:rPr>
              <w:t>Presented both visually with verbal description but facilitator does not check for parent understanding of content</w:t>
            </w:r>
          </w:p>
        </w:tc>
        <w:tc>
          <w:tcPr>
            <w:tcW w:w="2346" w:type="dxa"/>
          </w:tcPr>
          <w:p w:rsidR="005900C8" w:rsidRPr="005900C8" w:rsidRDefault="005900C8" w:rsidP="005900C8">
            <w:pPr>
              <w:rPr>
                <w:rFonts w:ascii="Gill Sans" w:hAnsi="Gill Sans"/>
                <w:sz w:val="20"/>
              </w:rPr>
            </w:pPr>
            <w:r w:rsidRPr="005900C8">
              <w:rPr>
                <w:rFonts w:ascii="Gill Sans" w:hAnsi="Gill Sans"/>
                <w:sz w:val="20"/>
              </w:rPr>
              <w:t>Presented both visually and verbally with detail and facilitator checks for parent understanding of content, e.g. asks if any questions/input</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eastAsia="Times New Roman" w:hAnsi="Gill Sans" w:cs="Helvetica"/>
                <w:sz w:val="20"/>
              </w:rPr>
            </w:pPr>
            <w:r w:rsidRPr="005900C8">
              <w:rPr>
                <w:rFonts w:ascii="Gill Sans" w:eastAsia="Times New Roman" w:hAnsi="Gill Sans" w:cs="Helvetica"/>
                <w:sz w:val="20"/>
              </w:rPr>
              <w:t>2. Does the facilitator review homework from previous week and give feedback?</w:t>
            </w:r>
          </w:p>
        </w:tc>
        <w:tc>
          <w:tcPr>
            <w:tcW w:w="2005" w:type="dxa"/>
          </w:tcPr>
          <w:p w:rsidR="005900C8" w:rsidRPr="005900C8" w:rsidRDefault="005900C8" w:rsidP="005900C8">
            <w:pPr>
              <w:rPr>
                <w:rFonts w:ascii="Gill Sans" w:hAnsi="Gill Sans"/>
                <w:sz w:val="20"/>
              </w:rPr>
            </w:pPr>
            <w:r w:rsidRPr="005900C8">
              <w:rPr>
                <w:rFonts w:ascii="Gill Sans" w:hAnsi="Gill Sans"/>
                <w:sz w:val="20"/>
              </w:rPr>
              <w:t>No review or acknowledgement of homework, or effort, by parents</w:t>
            </w:r>
          </w:p>
        </w:tc>
        <w:tc>
          <w:tcPr>
            <w:tcW w:w="2210" w:type="dxa"/>
          </w:tcPr>
          <w:p w:rsidR="005900C8" w:rsidRPr="005900C8" w:rsidRDefault="005900C8" w:rsidP="005900C8">
            <w:pPr>
              <w:rPr>
                <w:rFonts w:ascii="Gill Sans" w:hAnsi="Gill Sans"/>
                <w:sz w:val="20"/>
              </w:rPr>
            </w:pPr>
            <w:r w:rsidRPr="005900C8">
              <w:rPr>
                <w:rFonts w:ascii="Gill Sans" w:hAnsi="Gill Sans"/>
                <w:sz w:val="20"/>
              </w:rPr>
              <w:t xml:space="preserve">Reviewed homework with </w:t>
            </w:r>
            <w:r w:rsidRPr="005900C8">
              <w:rPr>
                <w:rFonts w:ascii="Gill Sans" w:hAnsi="Gill Sans"/>
                <w:i/>
                <w:sz w:val="20"/>
              </w:rPr>
              <w:t>some</w:t>
            </w:r>
            <w:r w:rsidRPr="005900C8">
              <w:rPr>
                <w:rFonts w:ascii="Gill Sans" w:hAnsi="Gill Sans"/>
                <w:sz w:val="20"/>
              </w:rPr>
              <w:t xml:space="preserve"> parents but rarely gave feedback</w:t>
            </w:r>
          </w:p>
        </w:tc>
        <w:tc>
          <w:tcPr>
            <w:tcW w:w="2222" w:type="dxa"/>
          </w:tcPr>
          <w:p w:rsidR="005900C8" w:rsidRPr="005900C8" w:rsidRDefault="005900C8" w:rsidP="005900C8">
            <w:pPr>
              <w:rPr>
                <w:rFonts w:ascii="Gill Sans" w:hAnsi="Gill Sans"/>
                <w:sz w:val="20"/>
              </w:rPr>
            </w:pPr>
            <w:r w:rsidRPr="005900C8">
              <w:rPr>
                <w:rFonts w:ascii="Gill Sans" w:hAnsi="Gill Sans"/>
                <w:sz w:val="20"/>
              </w:rPr>
              <w:t xml:space="preserve">Reviewed and gave feedback to </w:t>
            </w:r>
            <w:r w:rsidRPr="005900C8">
              <w:rPr>
                <w:rFonts w:ascii="Gill Sans" w:hAnsi="Gill Sans"/>
                <w:i/>
                <w:sz w:val="20"/>
              </w:rPr>
              <w:t>most</w:t>
            </w:r>
            <w:r w:rsidRPr="005900C8">
              <w:rPr>
                <w:rFonts w:ascii="Gill Sans" w:hAnsi="Gill Sans"/>
                <w:sz w:val="20"/>
              </w:rPr>
              <w:t xml:space="preserve"> parents, e.g. by problem-solving parents’ homework difficulties.</w:t>
            </w:r>
          </w:p>
        </w:tc>
        <w:tc>
          <w:tcPr>
            <w:tcW w:w="2107" w:type="dxa"/>
          </w:tcPr>
          <w:p w:rsidR="005900C8" w:rsidRPr="005900C8" w:rsidRDefault="005900C8" w:rsidP="005900C8">
            <w:pPr>
              <w:rPr>
                <w:rFonts w:ascii="Gill Sans" w:hAnsi="Gill Sans"/>
                <w:sz w:val="20"/>
              </w:rPr>
            </w:pPr>
            <w:r w:rsidRPr="005900C8">
              <w:rPr>
                <w:rFonts w:ascii="Gill Sans" w:hAnsi="Gill Sans"/>
                <w:sz w:val="20"/>
              </w:rPr>
              <w:t xml:space="preserve">Reviewed with </w:t>
            </w:r>
            <w:r w:rsidRPr="005900C8">
              <w:rPr>
                <w:rFonts w:ascii="Gill Sans" w:hAnsi="Gill Sans"/>
                <w:i/>
                <w:sz w:val="20"/>
              </w:rPr>
              <w:t>most</w:t>
            </w:r>
            <w:r w:rsidRPr="005900C8">
              <w:rPr>
                <w:rFonts w:ascii="Gill Sans" w:hAnsi="Gill Sans"/>
                <w:sz w:val="20"/>
              </w:rPr>
              <w:t xml:space="preserve"> parents, gave detailed responses including problem-solving, and used parent experiences to highlight key principles.</w:t>
            </w:r>
          </w:p>
        </w:tc>
        <w:tc>
          <w:tcPr>
            <w:tcW w:w="2346" w:type="dxa"/>
          </w:tcPr>
          <w:p w:rsidR="005900C8" w:rsidRPr="005900C8" w:rsidRDefault="005900C8" w:rsidP="005900C8">
            <w:pPr>
              <w:rPr>
                <w:rFonts w:ascii="Gill Sans" w:hAnsi="Gill Sans"/>
                <w:sz w:val="20"/>
              </w:rPr>
            </w:pPr>
            <w:r w:rsidRPr="005900C8">
              <w:rPr>
                <w:rFonts w:ascii="Gill Sans" w:hAnsi="Gill Sans"/>
                <w:sz w:val="20"/>
              </w:rPr>
              <w:t xml:space="preserve">Reviewed all parents’ homework in a sensitive way, asked for clarification where necessary –combination of 3 &amp; 4 with </w:t>
            </w:r>
            <w:r w:rsidRPr="005900C8">
              <w:rPr>
                <w:rFonts w:ascii="Gill Sans" w:hAnsi="Gill Sans"/>
                <w:i/>
                <w:sz w:val="20"/>
              </w:rPr>
              <w:t>all</w:t>
            </w:r>
            <w:r w:rsidRPr="005900C8">
              <w:rPr>
                <w:rFonts w:ascii="Gill Sans" w:hAnsi="Gill Sans"/>
                <w:sz w:val="20"/>
              </w:rPr>
              <w:t xml:space="preserve"> parents</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rPr>
          <w:cantSplit/>
        </w:trPr>
        <w:tc>
          <w:tcPr>
            <w:tcW w:w="2204" w:type="dxa"/>
            <w:shd w:val="pct12" w:color="auto" w:fill="auto"/>
          </w:tcPr>
          <w:p w:rsidR="005900C8" w:rsidRPr="005900C8" w:rsidRDefault="005900C8" w:rsidP="005900C8">
            <w:pPr>
              <w:rPr>
                <w:rFonts w:ascii="Gill Sans" w:hAnsi="Gill Sans"/>
                <w:sz w:val="20"/>
              </w:rPr>
            </w:pPr>
            <w:r w:rsidRPr="005900C8">
              <w:rPr>
                <w:rFonts w:ascii="Gill Sans" w:hAnsi="Gill Sans"/>
                <w:sz w:val="20"/>
              </w:rPr>
              <w:lastRenderedPageBreak/>
              <w:t>3. Does the facilitator use programme materials/handouts smoothly?</w:t>
            </w:r>
          </w:p>
        </w:tc>
        <w:tc>
          <w:tcPr>
            <w:tcW w:w="2005" w:type="dxa"/>
          </w:tcPr>
          <w:p w:rsidR="005900C8" w:rsidRPr="005900C8" w:rsidRDefault="005900C8" w:rsidP="005900C8">
            <w:pPr>
              <w:rPr>
                <w:rFonts w:ascii="Gill Sans" w:hAnsi="Gill Sans"/>
                <w:sz w:val="20"/>
              </w:rPr>
            </w:pPr>
            <w:r w:rsidRPr="005900C8">
              <w:rPr>
                <w:rFonts w:ascii="Gill Sans" w:hAnsi="Gill Sans"/>
                <w:sz w:val="20"/>
              </w:rPr>
              <w:t>Failed to use any programme materials</w:t>
            </w:r>
          </w:p>
        </w:tc>
        <w:tc>
          <w:tcPr>
            <w:tcW w:w="2210" w:type="dxa"/>
          </w:tcPr>
          <w:p w:rsidR="005900C8" w:rsidRPr="005900C8" w:rsidRDefault="005900C8" w:rsidP="005900C8">
            <w:pPr>
              <w:rPr>
                <w:rFonts w:ascii="Gill Sans" w:hAnsi="Gill Sans"/>
                <w:sz w:val="20"/>
              </w:rPr>
            </w:pPr>
            <w:r w:rsidRPr="005900C8">
              <w:rPr>
                <w:rFonts w:ascii="Gill Sans" w:hAnsi="Gill Sans"/>
                <w:sz w:val="20"/>
              </w:rPr>
              <w:t>Lack of preparedness, poorly organized e.g. missing materials, wrong paperwork/slides</w:t>
            </w:r>
          </w:p>
        </w:tc>
        <w:tc>
          <w:tcPr>
            <w:tcW w:w="2222" w:type="dxa"/>
          </w:tcPr>
          <w:p w:rsidR="005900C8" w:rsidRPr="005900C8" w:rsidRDefault="005900C8" w:rsidP="005900C8">
            <w:pPr>
              <w:rPr>
                <w:rFonts w:ascii="Gill Sans" w:hAnsi="Gill Sans"/>
                <w:sz w:val="20"/>
              </w:rPr>
            </w:pPr>
            <w:r w:rsidRPr="005900C8">
              <w:rPr>
                <w:rFonts w:ascii="Gill Sans" w:hAnsi="Gill Sans"/>
                <w:sz w:val="20"/>
              </w:rPr>
              <w:t xml:space="preserve">Uses all programme materials but not fluidly, e.g. hesitantly, slowly, too rushed </w:t>
            </w:r>
          </w:p>
        </w:tc>
        <w:tc>
          <w:tcPr>
            <w:tcW w:w="2107" w:type="dxa"/>
          </w:tcPr>
          <w:p w:rsidR="005900C8" w:rsidRPr="005900C8" w:rsidRDefault="005900C8" w:rsidP="005900C8">
            <w:pPr>
              <w:rPr>
                <w:rFonts w:ascii="Gill Sans" w:hAnsi="Gill Sans"/>
                <w:sz w:val="20"/>
              </w:rPr>
            </w:pPr>
            <w:r w:rsidRPr="005900C8">
              <w:rPr>
                <w:rFonts w:ascii="Gill Sans" w:hAnsi="Gill Sans"/>
                <w:sz w:val="20"/>
              </w:rPr>
              <w:t>Uses all programme materials in a proficient manner</w:t>
            </w:r>
          </w:p>
        </w:tc>
        <w:tc>
          <w:tcPr>
            <w:tcW w:w="2346" w:type="dxa"/>
          </w:tcPr>
          <w:p w:rsidR="005900C8" w:rsidRPr="005900C8" w:rsidRDefault="005900C8" w:rsidP="005900C8">
            <w:pPr>
              <w:rPr>
                <w:rFonts w:ascii="Gill Sans" w:hAnsi="Gill Sans"/>
                <w:sz w:val="20"/>
              </w:rPr>
            </w:pPr>
            <w:r w:rsidRPr="005900C8">
              <w:rPr>
                <w:rFonts w:ascii="Gill Sans" w:hAnsi="Gill Sans"/>
                <w:sz w:val="20"/>
              </w:rPr>
              <w:t>High level of skill demonstrated when using materials and slides, uses materials in a timely, sleek fashion with confidence</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4. Does the facilitator encourage all parents to participate?</w:t>
            </w:r>
          </w:p>
        </w:tc>
        <w:tc>
          <w:tcPr>
            <w:tcW w:w="2005" w:type="dxa"/>
          </w:tcPr>
          <w:p w:rsidR="005900C8" w:rsidRPr="005900C8" w:rsidRDefault="005900C8" w:rsidP="005900C8">
            <w:pPr>
              <w:rPr>
                <w:rFonts w:ascii="Gill Sans" w:hAnsi="Gill Sans"/>
                <w:sz w:val="20"/>
              </w:rPr>
            </w:pPr>
            <w:r w:rsidRPr="005900C8">
              <w:rPr>
                <w:rFonts w:ascii="Gill Sans" w:hAnsi="Gill Sans"/>
                <w:sz w:val="20"/>
              </w:rPr>
              <w:t xml:space="preserve">Makes no effort to build rapport or encourage participation </w:t>
            </w:r>
          </w:p>
        </w:tc>
        <w:tc>
          <w:tcPr>
            <w:tcW w:w="2210" w:type="dxa"/>
          </w:tcPr>
          <w:p w:rsidR="005900C8" w:rsidRPr="005900C8" w:rsidRDefault="005900C8" w:rsidP="005900C8">
            <w:pPr>
              <w:rPr>
                <w:rFonts w:ascii="Gill Sans" w:hAnsi="Gill Sans"/>
                <w:sz w:val="20"/>
              </w:rPr>
            </w:pPr>
            <w:r w:rsidRPr="005900C8">
              <w:rPr>
                <w:rFonts w:ascii="Gill Sans" w:hAnsi="Gill Sans"/>
                <w:sz w:val="20"/>
              </w:rPr>
              <w:t>Does not notice or encourage the quieter or more nervous, less enthusiastic group members</w:t>
            </w:r>
          </w:p>
        </w:tc>
        <w:tc>
          <w:tcPr>
            <w:tcW w:w="2222" w:type="dxa"/>
          </w:tcPr>
          <w:p w:rsidR="005900C8" w:rsidRPr="005900C8" w:rsidRDefault="005900C8" w:rsidP="005900C8">
            <w:pPr>
              <w:rPr>
                <w:rFonts w:ascii="Gill Sans" w:hAnsi="Gill Sans"/>
                <w:sz w:val="20"/>
              </w:rPr>
            </w:pPr>
            <w:r w:rsidRPr="005900C8">
              <w:rPr>
                <w:rFonts w:ascii="Gill Sans" w:hAnsi="Gill Sans"/>
                <w:sz w:val="20"/>
              </w:rPr>
              <w:t xml:space="preserve">Makes some attempt to encourage the </w:t>
            </w:r>
            <w:r w:rsidRPr="005900C8">
              <w:rPr>
                <w:rFonts w:ascii="Gill Sans" w:hAnsi="Gill Sans"/>
                <w:i/>
                <w:sz w:val="20"/>
              </w:rPr>
              <w:t>majority</w:t>
            </w:r>
            <w:r w:rsidRPr="005900C8">
              <w:rPr>
                <w:rFonts w:ascii="Gill Sans" w:hAnsi="Gill Sans"/>
                <w:sz w:val="20"/>
              </w:rPr>
              <w:t xml:space="preserve"> of parents to participate </w:t>
            </w:r>
          </w:p>
        </w:tc>
        <w:tc>
          <w:tcPr>
            <w:tcW w:w="2107" w:type="dxa"/>
          </w:tcPr>
          <w:p w:rsidR="005900C8" w:rsidRPr="005900C8" w:rsidRDefault="005900C8" w:rsidP="005900C8">
            <w:pPr>
              <w:rPr>
                <w:rFonts w:ascii="Gill Sans" w:hAnsi="Gill Sans"/>
                <w:sz w:val="20"/>
              </w:rPr>
            </w:pPr>
            <w:r w:rsidRPr="005900C8">
              <w:rPr>
                <w:rFonts w:ascii="Gill Sans" w:hAnsi="Gill Sans"/>
                <w:sz w:val="20"/>
              </w:rPr>
              <w:t xml:space="preserve">Makes some attempt to encourage </w:t>
            </w:r>
            <w:r w:rsidRPr="005900C8">
              <w:rPr>
                <w:rFonts w:ascii="Gill Sans" w:hAnsi="Gill Sans"/>
                <w:i/>
                <w:sz w:val="20"/>
              </w:rPr>
              <w:t>all</w:t>
            </w:r>
            <w:r w:rsidRPr="005900C8">
              <w:rPr>
                <w:rFonts w:ascii="Gill Sans" w:hAnsi="Gill Sans"/>
                <w:sz w:val="20"/>
              </w:rPr>
              <w:t xml:space="preserve"> parents to participate</w:t>
            </w:r>
          </w:p>
        </w:tc>
        <w:tc>
          <w:tcPr>
            <w:tcW w:w="2346" w:type="dxa"/>
          </w:tcPr>
          <w:p w:rsidR="005900C8" w:rsidRPr="005900C8" w:rsidRDefault="005900C8" w:rsidP="005900C8">
            <w:pPr>
              <w:rPr>
                <w:rFonts w:ascii="Gill Sans" w:hAnsi="Gill Sans"/>
                <w:sz w:val="20"/>
              </w:rPr>
            </w:pPr>
            <w:r w:rsidRPr="005900C8">
              <w:rPr>
                <w:rFonts w:ascii="Gill Sans" w:hAnsi="Gill Sans"/>
                <w:sz w:val="20"/>
              </w:rPr>
              <w:t>Constantly encourages all parents to participate by referring to each parent individually and noticing when a parent has not contributed and treats each parent as equally important and valued. Creates a feeling of safety and atmosphere of parent empowerment</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 xml:space="preserve">5. Does the facilitator model ‘open-ended’ questions? </w:t>
            </w:r>
          </w:p>
        </w:tc>
        <w:tc>
          <w:tcPr>
            <w:tcW w:w="2005" w:type="dxa"/>
          </w:tcPr>
          <w:p w:rsidR="005900C8" w:rsidRPr="005900C8" w:rsidRDefault="005900C8" w:rsidP="005900C8">
            <w:pPr>
              <w:rPr>
                <w:rFonts w:ascii="Gill Sans" w:hAnsi="Gill Sans"/>
                <w:sz w:val="20"/>
              </w:rPr>
            </w:pPr>
            <w:r w:rsidRPr="005900C8">
              <w:rPr>
                <w:rFonts w:ascii="Gill Sans" w:hAnsi="Gill Sans"/>
                <w:sz w:val="20"/>
              </w:rPr>
              <w:t>Does not use open-ended questions</w:t>
            </w:r>
          </w:p>
        </w:tc>
        <w:tc>
          <w:tcPr>
            <w:tcW w:w="2210" w:type="dxa"/>
          </w:tcPr>
          <w:p w:rsidR="005900C8" w:rsidRPr="005900C8" w:rsidRDefault="005900C8" w:rsidP="005900C8">
            <w:pPr>
              <w:rPr>
                <w:rFonts w:ascii="Gill Sans" w:hAnsi="Gill Sans"/>
                <w:sz w:val="20"/>
              </w:rPr>
            </w:pPr>
            <w:r w:rsidRPr="005900C8">
              <w:rPr>
                <w:rFonts w:ascii="Gill Sans" w:hAnsi="Gill Sans"/>
                <w:sz w:val="20"/>
              </w:rPr>
              <w:t>Uses open-ended questions unsuccessfully, i.e. does not give time for response</w:t>
            </w:r>
          </w:p>
        </w:tc>
        <w:tc>
          <w:tcPr>
            <w:tcW w:w="2222" w:type="dxa"/>
          </w:tcPr>
          <w:p w:rsidR="005900C8" w:rsidRPr="005900C8" w:rsidRDefault="005900C8" w:rsidP="005900C8">
            <w:pPr>
              <w:rPr>
                <w:rFonts w:ascii="Gill Sans" w:hAnsi="Gill Sans"/>
                <w:sz w:val="20"/>
              </w:rPr>
            </w:pPr>
            <w:r w:rsidRPr="005900C8">
              <w:rPr>
                <w:rFonts w:ascii="Gill Sans" w:hAnsi="Gill Sans"/>
                <w:sz w:val="20"/>
              </w:rPr>
              <w:t>Rarely uses open-ended questions, but does give time to respond</w:t>
            </w:r>
          </w:p>
        </w:tc>
        <w:tc>
          <w:tcPr>
            <w:tcW w:w="2107" w:type="dxa"/>
          </w:tcPr>
          <w:p w:rsidR="005900C8" w:rsidRPr="005900C8" w:rsidRDefault="005900C8" w:rsidP="005900C8">
            <w:pPr>
              <w:rPr>
                <w:rFonts w:ascii="Gill Sans" w:hAnsi="Gill Sans"/>
                <w:sz w:val="20"/>
              </w:rPr>
            </w:pPr>
            <w:r w:rsidRPr="005900C8">
              <w:rPr>
                <w:rFonts w:ascii="Gill Sans" w:hAnsi="Gill Sans"/>
                <w:sz w:val="20"/>
              </w:rPr>
              <w:t>Sometimes uses open-ended questions and gives time to respond</w:t>
            </w:r>
          </w:p>
        </w:tc>
        <w:tc>
          <w:tcPr>
            <w:tcW w:w="2346" w:type="dxa"/>
          </w:tcPr>
          <w:p w:rsidR="005900C8" w:rsidRPr="005900C8" w:rsidRDefault="005900C8" w:rsidP="005900C8">
            <w:pPr>
              <w:rPr>
                <w:rFonts w:ascii="Gill Sans" w:hAnsi="Gill Sans"/>
                <w:sz w:val="20"/>
              </w:rPr>
            </w:pPr>
            <w:r w:rsidRPr="005900C8">
              <w:rPr>
                <w:rFonts w:ascii="Gill Sans" w:hAnsi="Gill Sans"/>
                <w:sz w:val="20"/>
              </w:rPr>
              <w:t>Frequent use of open-ended questions to facilitate discussion and gives opportunity to respond and also acknowledges parental responses</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eastAsia="Times New Roman" w:hAnsi="Gill Sans" w:cs="Helvetica"/>
                <w:sz w:val="20"/>
              </w:rPr>
            </w:pPr>
            <w:r w:rsidRPr="005900C8">
              <w:rPr>
                <w:rFonts w:ascii="Gill Sans" w:eastAsia="Times New Roman" w:hAnsi="Gill Sans" w:cs="Helvetica"/>
                <w:sz w:val="20"/>
              </w:rPr>
              <w:t xml:space="preserve">6. Does the facilitator model ‘problem-solving’ questions? </w:t>
            </w:r>
          </w:p>
        </w:tc>
        <w:tc>
          <w:tcPr>
            <w:tcW w:w="2005" w:type="dxa"/>
          </w:tcPr>
          <w:p w:rsidR="005900C8" w:rsidRPr="005900C8" w:rsidRDefault="005900C8" w:rsidP="005900C8">
            <w:pPr>
              <w:rPr>
                <w:rFonts w:ascii="Gill Sans" w:hAnsi="Gill Sans"/>
                <w:sz w:val="20"/>
              </w:rPr>
            </w:pPr>
            <w:r w:rsidRPr="005900C8">
              <w:rPr>
                <w:rFonts w:ascii="Gill Sans" w:hAnsi="Gill Sans"/>
                <w:sz w:val="20"/>
              </w:rPr>
              <w:t>Does not use problem-solving questions</w:t>
            </w:r>
          </w:p>
        </w:tc>
        <w:tc>
          <w:tcPr>
            <w:tcW w:w="2210" w:type="dxa"/>
          </w:tcPr>
          <w:p w:rsidR="005900C8" w:rsidRPr="005900C8" w:rsidRDefault="005900C8" w:rsidP="005900C8">
            <w:pPr>
              <w:rPr>
                <w:rFonts w:ascii="Gill Sans" w:hAnsi="Gill Sans"/>
                <w:sz w:val="20"/>
              </w:rPr>
            </w:pPr>
            <w:r w:rsidRPr="005900C8">
              <w:rPr>
                <w:rFonts w:ascii="Gill Sans" w:hAnsi="Gill Sans"/>
                <w:sz w:val="20"/>
              </w:rPr>
              <w:t>Uses problem-solving questions unsuccessfully, i.e. does not give time for response</w:t>
            </w:r>
          </w:p>
        </w:tc>
        <w:tc>
          <w:tcPr>
            <w:tcW w:w="2222" w:type="dxa"/>
          </w:tcPr>
          <w:p w:rsidR="005900C8" w:rsidRPr="005900C8" w:rsidRDefault="005900C8" w:rsidP="005900C8">
            <w:pPr>
              <w:rPr>
                <w:rFonts w:ascii="Gill Sans" w:hAnsi="Gill Sans"/>
                <w:sz w:val="20"/>
              </w:rPr>
            </w:pPr>
            <w:r w:rsidRPr="005900C8">
              <w:rPr>
                <w:rFonts w:ascii="Gill Sans" w:hAnsi="Gill Sans"/>
                <w:sz w:val="20"/>
              </w:rPr>
              <w:t>Rarely uses problem-solving questions, but does give time to respond</w:t>
            </w:r>
          </w:p>
        </w:tc>
        <w:tc>
          <w:tcPr>
            <w:tcW w:w="2107" w:type="dxa"/>
          </w:tcPr>
          <w:p w:rsidR="005900C8" w:rsidRPr="005900C8" w:rsidRDefault="005900C8" w:rsidP="005900C8">
            <w:pPr>
              <w:rPr>
                <w:rFonts w:ascii="Gill Sans" w:hAnsi="Gill Sans"/>
                <w:sz w:val="20"/>
              </w:rPr>
            </w:pPr>
            <w:r w:rsidRPr="005900C8">
              <w:rPr>
                <w:rFonts w:ascii="Gill Sans" w:hAnsi="Gill Sans"/>
                <w:sz w:val="20"/>
              </w:rPr>
              <w:t>Sometimes uses problem-solving questions and gives time to respond</w:t>
            </w:r>
          </w:p>
        </w:tc>
        <w:tc>
          <w:tcPr>
            <w:tcW w:w="2346" w:type="dxa"/>
          </w:tcPr>
          <w:p w:rsidR="005900C8" w:rsidRPr="005900C8" w:rsidRDefault="005900C8" w:rsidP="005900C8">
            <w:pPr>
              <w:rPr>
                <w:rFonts w:ascii="Gill Sans" w:hAnsi="Gill Sans"/>
                <w:sz w:val="20"/>
              </w:rPr>
            </w:pPr>
            <w:r w:rsidRPr="005900C8">
              <w:rPr>
                <w:rFonts w:ascii="Gill Sans" w:hAnsi="Gill Sans"/>
                <w:sz w:val="20"/>
              </w:rPr>
              <w:t>Frequent use of problem-solving questions to facilitate discussion and gives opportunity to respond and also acknowledges parental responses</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rPr>
          <w:cantSplit/>
        </w:trPr>
        <w:tc>
          <w:tcPr>
            <w:tcW w:w="2204" w:type="dxa"/>
            <w:shd w:val="pct12" w:color="auto" w:fill="auto"/>
          </w:tcPr>
          <w:p w:rsidR="005900C8" w:rsidRPr="005900C8" w:rsidRDefault="005900C8" w:rsidP="005900C8">
            <w:pPr>
              <w:rPr>
                <w:rFonts w:ascii="Gill Sans" w:hAnsi="Gill Sans"/>
                <w:sz w:val="20"/>
              </w:rPr>
            </w:pPr>
            <w:r w:rsidRPr="005900C8">
              <w:rPr>
                <w:rFonts w:ascii="Gill Sans" w:hAnsi="Gill Sans"/>
                <w:sz w:val="20"/>
              </w:rPr>
              <w:lastRenderedPageBreak/>
              <w:t xml:space="preserve">7. Does the facilitator model ‘acknowledgment’ </w:t>
            </w:r>
          </w:p>
        </w:tc>
        <w:tc>
          <w:tcPr>
            <w:tcW w:w="2005" w:type="dxa"/>
          </w:tcPr>
          <w:p w:rsidR="005900C8" w:rsidRPr="005900C8" w:rsidRDefault="005900C8" w:rsidP="005900C8">
            <w:pPr>
              <w:rPr>
                <w:rFonts w:ascii="Gill Sans" w:hAnsi="Gill Sans"/>
                <w:sz w:val="20"/>
              </w:rPr>
            </w:pPr>
            <w:r w:rsidRPr="005900C8">
              <w:rPr>
                <w:rFonts w:ascii="Gill Sans" w:hAnsi="Gill Sans"/>
                <w:sz w:val="20"/>
              </w:rPr>
              <w:t>Does not use acknowledgement</w:t>
            </w:r>
          </w:p>
        </w:tc>
        <w:tc>
          <w:tcPr>
            <w:tcW w:w="2210" w:type="dxa"/>
          </w:tcPr>
          <w:p w:rsidR="005900C8" w:rsidRPr="005900C8" w:rsidRDefault="005900C8" w:rsidP="005900C8">
            <w:pPr>
              <w:rPr>
                <w:rFonts w:ascii="Gill Sans" w:hAnsi="Gill Sans"/>
                <w:sz w:val="20"/>
              </w:rPr>
            </w:pPr>
            <w:r w:rsidRPr="005900C8">
              <w:rPr>
                <w:rFonts w:ascii="Gill Sans" w:hAnsi="Gill Sans"/>
                <w:sz w:val="20"/>
              </w:rPr>
              <w:t>Uses verbal acknowledgement inappropriately e.g. before parent has completed what they are saying, suggesting not being an effective listener</w:t>
            </w:r>
          </w:p>
        </w:tc>
        <w:tc>
          <w:tcPr>
            <w:tcW w:w="2222" w:type="dxa"/>
          </w:tcPr>
          <w:p w:rsidR="005900C8" w:rsidRPr="005900C8" w:rsidRDefault="005900C8" w:rsidP="005900C8">
            <w:pPr>
              <w:rPr>
                <w:rFonts w:ascii="Gill Sans" w:hAnsi="Gill Sans"/>
                <w:sz w:val="20"/>
              </w:rPr>
            </w:pPr>
            <w:r w:rsidRPr="005900C8">
              <w:rPr>
                <w:rFonts w:ascii="Gill Sans" w:hAnsi="Gill Sans"/>
                <w:sz w:val="20"/>
              </w:rPr>
              <w:t>Rarely uses acknowledgement, either verbal or physical</w:t>
            </w:r>
          </w:p>
        </w:tc>
        <w:tc>
          <w:tcPr>
            <w:tcW w:w="2107" w:type="dxa"/>
          </w:tcPr>
          <w:p w:rsidR="005900C8" w:rsidRPr="005900C8" w:rsidRDefault="005900C8" w:rsidP="005900C8">
            <w:pPr>
              <w:rPr>
                <w:rFonts w:ascii="Gill Sans" w:hAnsi="Gill Sans"/>
                <w:sz w:val="20"/>
              </w:rPr>
            </w:pPr>
            <w:r w:rsidRPr="005900C8">
              <w:rPr>
                <w:rFonts w:ascii="Gill Sans" w:hAnsi="Gill Sans"/>
                <w:sz w:val="20"/>
              </w:rPr>
              <w:t>Sometimes uses acknowledgement - verbal or physical</w:t>
            </w:r>
          </w:p>
        </w:tc>
        <w:tc>
          <w:tcPr>
            <w:tcW w:w="2346" w:type="dxa"/>
          </w:tcPr>
          <w:p w:rsidR="005900C8" w:rsidRPr="005900C8" w:rsidRDefault="005900C8" w:rsidP="005900C8">
            <w:pPr>
              <w:rPr>
                <w:rFonts w:ascii="Gill Sans" w:hAnsi="Gill Sans"/>
                <w:sz w:val="20"/>
              </w:rPr>
            </w:pPr>
            <w:r w:rsidRPr="005900C8">
              <w:rPr>
                <w:rFonts w:ascii="Gill Sans" w:hAnsi="Gill Sans"/>
                <w:sz w:val="20"/>
              </w:rPr>
              <w:t>Frequent use of acknowledgement, both verbal and physical (e.g. nodding)</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eastAsia="Times New Roman" w:hAnsi="Gill Sans" w:cs="Helvetica"/>
                <w:sz w:val="20"/>
              </w:rPr>
            </w:pPr>
            <w:r w:rsidRPr="005900C8">
              <w:rPr>
                <w:rFonts w:ascii="Gill Sans" w:hAnsi="Gill Sans"/>
                <w:sz w:val="20"/>
              </w:rPr>
              <w:t xml:space="preserve">8. Does the facilitator model ‘praise’ </w:t>
            </w:r>
          </w:p>
        </w:tc>
        <w:tc>
          <w:tcPr>
            <w:tcW w:w="2005" w:type="dxa"/>
          </w:tcPr>
          <w:p w:rsidR="005900C8" w:rsidRPr="005900C8" w:rsidRDefault="005900C8" w:rsidP="005900C8">
            <w:pPr>
              <w:rPr>
                <w:rFonts w:ascii="Gill Sans" w:hAnsi="Gill Sans"/>
                <w:sz w:val="20"/>
              </w:rPr>
            </w:pPr>
            <w:r w:rsidRPr="005900C8">
              <w:rPr>
                <w:rFonts w:ascii="Gill Sans" w:hAnsi="Gill Sans"/>
                <w:sz w:val="20"/>
              </w:rPr>
              <w:t>Does not use praise</w:t>
            </w:r>
          </w:p>
        </w:tc>
        <w:tc>
          <w:tcPr>
            <w:tcW w:w="2210" w:type="dxa"/>
          </w:tcPr>
          <w:p w:rsidR="005900C8" w:rsidRPr="005900C8" w:rsidRDefault="005900C8" w:rsidP="005900C8">
            <w:pPr>
              <w:rPr>
                <w:rFonts w:ascii="Gill Sans" w:hAnsi="Gill Sans"/>
                <w:sz w:val="20"/>
              </w:rPr>
            </w:pPr>
            <w:r w:rsidRPr="005900C8">
              <w:rPr>
                <w:rFonts w:ascii="Gill Sans" w:hAnsi="Gill Sans"/>
                <w:sz w:val="20"/>
              </w:rPr>
              <w:t>Uses only unlabeled praise, e.g. ‘well done’, ‘great’</w:t>
            </w:r>
          </w:p>
        </w:tc>
        <w:tc>
          <w:tcPr>
            <w:tcW w:w="2222" w:type="dxa"/>
          </w:tcPr>
          <w:p w:rsidR="005900C8" w:rsidRPr="005900C8" w:rsidRDefault="005900C8" w:rsidP="005900C8">
            <w:pPr>
              <w:rPr>
                <w:rFonts w:ascii="Gill Sans" w:hAnsi="Gill Sans"/>
                <w:sz w:val="20"/>
              </w:rPr>
            </w:pPr>
            <w:r w:rsidRPr="005900C8">
              <w:rPr>
                <w:rFonts w:ascii="Gill Sans" w:hAnsi="Gill Sans"/>
                <w:sz w:val="20"/>
              </w:rPr>
              <w:t>Uses unlabeled praise a lot more than labeled praise</w:t>
            </w:r>
          </w:p>
        </w:tc>
        <w:tc>
          <w:tcPr>
            <w:tcW w:w="2107" w:type="dxa"/>
          </w:tcPr>
          <w:p w:rsidR="005900C8" w:rsidRPr="005900C8" w:rsidRDefault="005900C8" w:rsidP="005900C8">
            <w:pPr>
              <w:rPr>
                <w:rFonts w:ascii="Gill Sans" w:hAnsi="Gill Sans"/>
                <w:sz w:val="20"/>
              </w:rPr>
            </w:pPr>
            <w:r w:rsidRPr="005900C8">
              <w:rPr>
                <w:rFonts w:ascii="Gill Sans" w:hAnsi="Gill Sans"/>
                <w:sz w:val="20"/>
              </w:rPr>
              <w:t>Uses equal proportions of labeled and unlabeled praise</w:t>
            </w:r>
          </w:p>
        </w:tc>
        <w:tc>
          <w:tcPr>
            <w:tcW w:w="2346" w:type="dxa"/>
          </w:tcPr>
          <w:p w:rsidR="005900C8" w:rsidRPr="005900C8" w:rsidRDefault="005900C8" w:rsidP="005900C8">
            <w:pPr>
              <w:rPr>
                <w:rFonts w:ascii="Gill Sans" w:hAnsi="Gill Sans"/>
                <w:sz w:val="20"/>
              </w:rPr>
            </w:pPr>
            <w:r w:rsidRPr="005900C8">
              <w:rPr>
                <w:rFonts w:ascii="Gill Sans" w:hAnsi="Gill Sans"/>
                <w:sz w:val="20"/>
              </w:rPr>
              <w:t>More frequent use of labeled praise, e.g. ‘you have done a great job with your homework this week’</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9. Does the facilitator prevent side-tracking or ‘off-task’ behaviour?</w:t>
            </w:r>
          </w:p>
        </w:tc>
        <w:tc>
          <w:tcPr>
            <w:tcW w:w="2005" w:type="dxa"/>
          </w:tcPr>
          <w:p w:rsidR="005900C8" w:rsidRPr="005900C8" w:rsidRDefault="005900C8" w:rsidP="005900C8">
            <w:pPr>
              <w:rPr>
                <w:rFonts w:ascii="Gill Sans" w:hAnsi="Gill Sans"/>
                <w:sz w:val="20"/>
              </w:rPr>
            </w:pPr>
            <w:r w:rsidRPr="005900C8">
              <w:rPr>
                <w:rFonts w:ascii="Gill Sans" w:hAnsi="Gill Sans"/>
                <w:sz w:val="20"/>
              </w:rPr>
              <w:t>Easily and frequently taken off-task for over 5mins, makes no attempt to get back on-task</w:t>
            </w:r>
          </w:p>
        </w:tc>
        <w:tc>
          <w:tcPr>
            <w:tcW w:w="2210" w:type="dxa"/>
          </w:tcPr>
          <w:p w:rsidR="005900C8" w:rsidRPr="005900C8" w:rsidRDefault="005900C8" w:rsidP="005900C8">
            <w:pPr>
              <w:rPr>
                <w:rFonts w:ascii="Gill Sans" w:hAnsi="Gill Sans"/>
                <w:sz w:val="20"/>
              </w:rPr>
            </w:pPr>
            <w:r w:rsidRPr="005900C8">
              <w:rPr>
                <w:rFonts w:ascii="Gill Sans" w:hAnsi="Gill Sans"/>
                <w:sz w:val="20"/>
              </w:rPr>
              <w:t>Goes off-task easily and frequently, but makes unsuccessful attempts to get back on-task within 5 mins</w:t>
            </w:r>
          </w:p>
        </w:tc>
        <w:tc>
          <w:tcPr>
            <w:tcW w:w="2222" w:type="dxa"/>
          </w:tcPr>
          <w:p w:rsidR="005900C8" w:rsidRPr="005900C8" w:rsidRDefault="005900C8" w:rsidP="005900C8">
            <w:pPr>
              <w:rPr>
                <w:rFonts w:ascii="Gill Sans" w:hAnsi="Gill Sans"/>
                <w:sz w:val="20"/>
              </w:rPr>
            </w:pPr>
            <w:r w:rsidRPr="005900C8">
              <w:rPr>
                <w:rFonts w:ascii="Gill Sans" w:hAnsi="Gill Sans"/>
                <w:sz w:val="20"/>
              </w:rPr>
              <w:t>When off-task facilitator is sometimes successful in getting group back on-task within 5 mins</w:t>
            </w:r>
          </w:p>
        </w:tc>
        <w:tc>
          <w:tcPr>
            <w:tcW w:w="2107" w:type="dxa"/>
          </w:tcPr>
          <w:p w:rsidR="005900C8" w:rsidRPr="005900C8" w:rsidRDefault="005900C8" w:rsidP="005900C8">
            <w:pPr>
              <w:rPr>
                <w:rFonts w:ascii="Gill Sans" w:hAnsi="Gill Sans"/>
                <w:sz w:val="20"/>
              </w:rPr>
            </w:pPr>
            <w:r w:rsidRPr="005900C8">
              <w:rPr>
                <w:rFonts w:ascii="Gill Sans" w:hAnsi="Gill Sans"/>
                <w:sz w:val="20"/>
              </w:rPr>
              <w:t>Rarely goes off-task over 5 mins, can easily re-focus to on-task content</w:t>
            </w:r>
          </w:p>
        </w:tc>
        <w:tc>
          <w:tcPr>
            <w:tcW w:w="2346" w:type="dxa"/>
          </w:tcPr>
          <w:p w:rsidR="005900C8" w:rsidRPr="005900C8" w:rsidRDefault="005900C8" w:rsidP="005900C8">
            <w:pPr>
              <w:rPr>
                <w:rFonts w:ascii="Gill Sans" w:hAnsi="Gill Sans"/>
                <w:sz w:val="20"/>
              </w:rPr>
            </w:pPr>
            <w:r w:rsidRPr="005900C8">
              <w:rPr>
                <w:rFonts w:ascii="Gill Sans" w:hAnsi="Gill Sans"/>
                <w:sz w:val="20"/>
              </w:rPr>
              <w:t>Excellent leader skills and checks individuals and group immediately when going off-task, maintains focus on session content.</w:t>
            </w:r>
          </w:p>
        </w:tc>
        <w:tc>
          <w:tcPr>
            <w:tcW w:w="636" w:type="dxa"/>
            <w:shd w:val="pct12" w:color="auto" w:fill="auto"/>
          </w:tcPr>
          <w:p w:rsidR="005900C8" w:rsidRPr="005900C8" w:rsidRDefault="005900C8" w:rsidP="005900C8">
            <w:pPr>
              <w:rPr>
                <w:rFonts w:ascii="Gill Sans" w:hAnsi="Gill Sans"/>
                <w:sz w:val="20"/>
              </w:rPr>
            </w:pP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10. Does each parent contribute freely to discussion elements?</w:t>
            </w:r>
          </w:p>
        </w:tc>
        <w:tc>
          <w:tcPr>
            <w:tcW w:w="2005" w:type="dxa"/>
          </w:tcPr>
          <w:p w:rsidR="005900C8" w:rsidRPr="005900C8" w:rsidRDefault="005900C8" w:rsidP="005900C8">
            <w:pPr>
              <w:rPr>
                <w:rFonts w:ascii="Gill Sans" w:hAnsi="Gill Sans"/>
                <w:sz w:val="20"/>
              </w:rPr>
            </w:pPr>
            <w:r w:rsidRPr="005900C8">
              <w:rPr>
                <w:rFonts w:ascii="Gill Sans" w:hAnsi="Gill Sans"/>
                <w:sz w:val="20"/>
              </w:rPr>
              <w:t>Lack of contribution from any parent</w:t>
            </w:r>
          </w:p>
        </w:tc>
        <w:tc>
          <w:tcPr>
            <w:tcW w:w="2210" w:type="dxa"/>
          </w:tcPr>
          <w:p w:rsidR="005900C8" w:rsidRPr="005900C8" w:rsidRDefault="005900C8" w:rsidP="005900C8">
            <w:pPr>
              <w:rPr>
                <w:rFonts w:ascii="Gill Sans" w:hAnsi="Gill Sans"/>
                <w:sz w:val="20"/>
              </w:rPr>
            </w:pPr>
            <w:r w:rsidRPr="005900C8">
              <w:rPr>
                <w:rFonts w:ascii="Gill Sans" w:hAnsi="Gill Sans"/>
                <w:sz w:val="20"/>
              </w:rPr>
              <w:t xml:space="preserve">Only a </w:t>
            </w:r>
            <w:r w:rsidRPr="005900C8">
              <w:rPr>
                <w:rFonts w:ascii="Gill Sans" w:hAnsi="Gill Sans"/>
                <w:i/>
                <w:sz w:val="20"/>
              </w:rPr>
              <w:t>few</w:t>
            </w:r>
            <w:r w:rsidRPr="005900C8">
              <w:rPr>
                <w:rFonts w:ascii="Gill Sans" w:hAnsi="Gill Sans"/>
                <w:sz w:val="20"/>
              </w:rPr>
              <w:t xml:space="preserve"> (minority) of parents contributed but were unenthusiastic, or had to be drawn in to a response. The majority made no response.</w:t>
            </w:r>
          </w:p>
        </w:tc>
        <w:tc>
          <w:tcPr>
            <w:tcW w:w="2222" w:type="dxa"/>
          </w:tcPr>
          <w:p w:rsidR="005900C8" w:rsidRPr="005900C8" w:rsidRDefault="005900C8" w:rsidP="005900C8">
            <w:pPr>
              <w:rPr>
                <w:rFonts w:ascii="Gill Sans" w:hAnsi="Gill Sans"/>
                <w:sz w:val="20"/>
              </w:rPr>
            </w:pPr>
            <w:r w:rsidRPr="005900C8">
              <w:rPr>
                <w:rFonts w:ascii="Gill Sans" w:hAnsi="Gill Sans"/>
                <w:sz w:val="20"/>
              </w:rPr>
              <w:t xml:space="preserve">A </w:t>
            </w:r>
            <w:r w:rsidRPr="005900C8">
              <w:rPr>
                <w:rFonts w:ascii="Gill Sans" w:hAnsi="Gill Sans"/>
                <w:i/>
                <w:sz w:val="20"/>
              </w:rPr>
              <w:t>few</w:t>
            </w:r>
            <w:r w:rsidRPr="005900C8">
              <w:rPr>
                <w:rFonts w:ascii="Gill Sans" w:hAnsi="Gill Sans"/>
                <w:sz w:val="20"/>
              </w:rPr>
              <w:t xml:space="preserve"> (minority) of parents contributed enthusiastically and spontaneously</w:t>
            </w:r>
          </w:p>
        </w:tc>
        <w:tc>
          <w:tcPr>
            <w:tcW w:w="2107" w:type="dxa"/>
          </w:tcPr>
          <w:p w:rsidR="005900C8" w:rsidRPr="005900C8" w:rsidRDefault="005900C8" w:rsidP="005900C8">
            <w:pPr>
              <w:rPr>
                <w:rFonts w:ascii="Gill Sans" w:hAnsi="Gill Sans"/>
                <w:sz w:val="20"/>
              </w:rPr>
            </w:pPr>
            <w:r w:rsidRPr="005900C8">
              <w:rPr>
                <w:rFonts w:ascii="Gill Sans" w:hAnsi="Gill Sans"/>
                <w:sz w:val="20"/>
              </w:rPr>
              <w:t xml:space="preserve">The </w:t>
            </w:r>
            <w:r w:rsidRPr="005900C8">
              <w:rPr>
                <w:rFonts w:ascii="Gill Sans" w:hAnsi="Gill Sans"/>
                <w:i/>
                <w:sz w:val="20"/>
              </w:rPr>
              <w:t>majority</w:t>
            </w:r>
            <w:r w:rsidRPr="005900C8">
              <w:rPr>
                <w:rFonts w:ascii="Gill Sans" w:hAnsi="Gill Sans"/>
                <w:sz w:val="20"/>
              </w:rPr>
              <w:t xml:space="preserve"> of parents contributed enthusiastically and spontaneously</w:t>
            </w:r>
          </w:p>
        </w:tc>
        <w:tc>
          <w:tcPr>
            <w:tcW w:w="2346" w:type="dxa"/>
          </w:tcPr>
          <w:p w:rsidR="005900C8" w:rsidRPr="005900C8" w:rsidRDefault="005900C8" w:rsidP="005900C8">
            <w:pPr>
              <w:rPr>
                <w:rFonts w:ascii="Gill Sans" w:hAnsi="Gill Sans"/>
                <w:sz w:val="20"/>
              </w:rPr>
            </w:pPr>
            <w:r w:rsidRPr="005900C8">
              <w:rPr>
                <w:rFonts w:ascii="Gill Sans" w:hAnsi="Gill Sans"/>
                <w:i/>
                <w:sz w:val="20"/>
              </w:rPr>
              <w:t>All</w:t>
            </w:r>
            <w:r w:rsidRPr="005900C8">
              <w:rPr>
                <w:rFonts w:ascii="Gill Sans" w:hAnsi="Gill Sans"/>
                <w:sz w:val="20"/>
              </w:rPr>
              <w:t xml:space="preserve"> parents contributed enthusiastically and spontaneously, i.e. without having to be encouraged or prompted to participate</w:t>
            </w:r>
          </w:p>
        </w:tc>
        <w:tc>
          <w:tcPr>
            <w:tcW w:w="636" w:type="dxa"/>
            <w:shd w:val="pct12" w:color="auto" w:fill="auto"/>
          </w:tcPr>
          <w:p w:rsidR="005900C8" w:rsidRPr="005900C8" w:rsidRDefault="005900C8" w:rsidP="005900C8">
            <w:pPr>
              <w:rPr>
                <w:rFonts w:ascii="Gill Sans" w:hAnsi="Gill Sans"/>
                <w:i/>
                <w:sz w:val="20"/>
              </w:rPr>
            </w:pPr>
          </w:p>
        </w:tc>
        <w:tc>
          <w:tcPr>
            <w:tcW w:w="636" w:type="dxa"/>
            <w:shd w:val="pct12" w:color="auto" w:fill="auto"/>
          </w:tcPr>
          <w:p w:rsidR="005900C8" w:rsidRPr="005900C8" w:rsidRDefault="005900C8" w:rsidP="005900C8">
            <w:pPr>
              <w:rPr>
                <w:rFonts w:ascii="Gill Sans" w:hAnsi="Gill Sans"/>
                <w:i/>
                <w:sz w:val="20"/>
              </w:rPr>
            </w:pPr>
          </w:p>
        </w:tc>
        <w:tc>
          <w:tcPr>
            <w:tcW w:w="636" w:type="dxa"/>
          </w:tcPr>
          <w:p w:rsidR="005900C8" w:rsidRPr="005900C8" w:rsidRDefault="005900C8" w:rsidP="005900C8">
            <w:pPr>
              <w:rPr>
                <w:rFonts w:ascii="Gill Sans" w:hAnsi="Gill Sans"/>
                <w:i/>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11. Do parents participate in role-play? Role-play refers to either practicing what to say, or do in various contexts.</w:t>
            </w:r>
          </w:p>
        </w:tc>
        <w:tc>
          <w:tcPr>
            <w:tcW w:w="2005" w:type="dxa"/>
          </w:tcPr>
          <w:p w:rsidR="005900C8" w:rsidRPr="005900C8" w:rsidRDefault="005900C8" w:rsidP="005900C8">
            <w:pPr>
              <w:rPr>
                <w:rFonts w:ascii="Gill Sans" w:hAnsi="Gill Sans"/>
                <w:sz w:val="20"/>
              </w:rPr>
            </w:pPr>
            <w:r w:rsidRPr="005900C8">
              <w:rPr>
                <w:rFonts w:ascii="Gill Sans" w:hAnsi="Gill Sans"/>
                <w:sz w:val="20"/>
              </w:rPr>
              <w:t>No-one participated/it was not offered</w:t>
            </w:r>
          </w:p>
        </w:tc>
        <w:tc>
          <w:tcPr>
            <w:tcW w:w="2210" w:type="dxa"/>
          </w:tcPr>
          <w:p w:rsidR="005900C8" w:rsidRPr="005900C8" w:rsidRDefault="005900C8" w:rsidP="005900C8">
            <w:pPr>
              <w:rPr>
                <w:rFonts w:ascii="Gill Sans" w:hAnsi="Gill Sans"/>
                <w:sz w:val="20"/>
              </w:rPr>
            </w:pPr>
            <w:r w:rsidRPr="005900C8">
              <w:rPr>
                <w:rFonts w:ascii="Gill Sans" w:hAnsi="Gill Sans"/>
                <w:sz w:val="20"/>
              </w:rPr>
              <w:t xml:space="preserve">Only a </w:t>
            </w:r>
            <w:r w:rsidRPr="005900C8">
              <w:rPr>
                <w:rFonts w:ascii="Gill Sans" w:hAnsi="Gill Sans"/>
                <w:i/>
                <w:sz w:val="20"/>
              </w:rPr>
              <w:t>few</w:t>
            </w:r>
            <w:r w:rsidRPr="005900C8">
              <w:rPr>
                <w:rFonts w:ascii="Gill Sans" w:hAnsi="Gill Sans"/>
                <w:sz w:val="20"/>
              </w:rPr>
              <w:t xml:space="preserve"> (minority) of parents contributed when invited, and they were unenthusiastic. The majority did not participate</w:t>
            </w:r>
          </w:p>
        </w:tc>
        <w:tc>
          <w:tcPr>
            <w:tcW w:w="2222" w:type="dxa"/>
          </w:tcPr>
          <w:p w:rsidR="005900C8" w:rsidRPr="005900C8" w:rsidRDefault="005900C8" w:rsidP="005900C8">
            <w:pPr>
              <w:rPr>
                <w:rFonts w:ascii="Gill Sans" w:hAnsi="Gill Sans"/>
                <w:sz w:val="20"/>
              </w:rPr>
            </w:pPr>
            <w:r w:rsidRPr="005900C8">
              <w:rPr>
                <w:rFonts w:ascii="Gill Sans" w:hAnsi="Gill Sans"/>
                <w:sz w:val="20"/>
              </w:rPr>
              <w:t xml:space="preserve">A </w:t>
            </w:r>
            <w:r w:rsidRPr="005900C8">
              <w:rPr>
                <w:rFonts w:ascii="Gill Sans" w:hAnsi="Gill Sans"/>
                <w:i/>
                <w:sz w:val="20"/>
              </w:rPr>
              <w:t>few</w:t>
            </w:r>
            <w:r w:rsidRPr="005900C8">
              <w:rPr>
                <w:rFonts w:ascii="Gill Sans" w:hAnsi="Gill Sans"/>
                <w:sz w:val="20"/>
              </w:rPr>
              <w:t xml:space="preserve"> (minority) of parents participated enthusiastically when invited to participate in role-play</w:t>
            </w:r>
          </w:p>
        </w:tc>
        <w:tc>
          <w:tcPr>
            <w:tcW w:w="2107" w:type="dxa"/>
          </w:tcPr>
          <w:p w:rsidR="005900C8" w:rsidRPr="005900C8" w:rsidRDefault="005900C8" w:rsidP="005900C8">
            <w:pPr>
              <w:rPr>
                <w:rFonts w:ascii="Gill Sans" w:hAnsi="Gill Sans"/>
                <w:sz w:val="20"/>
              </w:rPr>
            </w:pPr>
            <w:r w:rsidRPr="005900C8">
              <w:rPr>
                <w:rFonts w:ascii="Gill Sans" w:hAnsi="Gill Sans"/>
                <w:sz w:val="20"/>
              </w:rPr>
              <w:t xml:space="preserve">The </w:t>
            </w:r>
            <w:r w:rsidRPr="005900C8">
              <w:rPr>
                <w:rFonts w:ascii="Gill Sans" w:hAnsi="Gill Sans"/>
                <w:i/>
                <w:sz w:val="20"/>
              </w:rPr>
              <w:t>majority</w:t>
            </w:r>
            <w:r w:rsidRPr="005900C8">
              <w:rPr>
                <w:rFonts w:ascii="Gill Sans" w:hAnsi="Gill Sans"/>
                <w:sz w:val="20"/>
              </w:rPr>
              <w:t xml:space="preserve"> of parents that were invited contributed enthusiastically </w:t>
            </w:r>
          </w:p>
        </w:tc>
        <w:tc>
          <w:tcPr>
            <w:tcW w:w="2346" w:type="dxa"/>
          </w:tcPr>
          <w:p w:rsidR="005900C8" w:rsidRPr="005900C8" w:rsidRDefault="005900C8" w:rsidP="005900C8">
            <w:pPr>
              <w:rPr>
                <w:rFonts w:ascii="Gill Sans" w:hAnsi="Gill Sans"/>
                <w:sz w:val="20"/>
              </w:rPr>
            </w:pPr>
            <w:r w:rsidRPr="005900C8">
              <w:rPr>
                <w:rFonts w:ascii="Gill Sans" w:hAnsi="Gill Sans"/>
                <w:i/>
                <w:sz w:val="20"/>
              </w:rPr>
              <w:t>All</w:t>
            </w:r>
            <w:r w:rsidRPr="005900C8">
              <w:rPr>
                <w:rFonts w:ascii="Gill Sans" w:hAnsi="Gill Sans"/>
                <w:sz w:val="20"/>
              </w:rPr>
              <w:t xml:space="preserve"> parents that were invited to participate contributed enthusiastically </w:t>
            </w:r>
          </w:p>
        </w:tc>
        <w:tc>
          <w:tcPr>
            <w:tcW w:w="636" w:type="dxa"/>
            <w:shd w:val="pct12" w:color="auto" w:fill="auto"/>
          </w:tcPr>
          <w:p w:rsidR="005900C8" w:rsidRPr="005900C8" w:rsidRDefault="005900C8" w:rsidP="005900C8">
            <w:pPr>
              <w:rPr>
                <w:rFonts w:ascii="Gill Sans" w:hAnsi="Gill Sans"/>
                <w:i/>
                <w:sz w:val="20"/>
              </w:rPr>
            </w:pPr>
          </w:p>
        </w:tc>
        <w:tc>
          <w:tcPr>
            <w:tcW w:w="636" w:type="dxa"/>
            <w:shd w:val="pct12" w:color="auto" w:fill="auto"/>
          </w:tcPr>
          <w:p w:rsidR="005900C8" w:rsidRPr="005900C8" w:rsidRDefault="005900C8" w:rsidP="005900C8">
            <w:pPr>
              <w:rPr>
                <w:rFonts w:ascii="Gill Sans" w:hAnsi="Gill Sans"/>
                <w:i/>
                <w:sz w:val="20"/>
              </w:rPr>
            </w:pPr>
          </w:p>
        </w:tc>
        <w:tc>
          <w:tcPr>
            <w:tcW w:w="636" w:type="dxa"/>
          </w:tcPr>
          <w:p w:rsidR="005900C8" w:rsidRPr="005900C8" w:rsidRDefault="005900C8" w:rsidP="005900C8">
            <w:pPr>
              <w:rPr>
                <w:rFonts w:ascii="Gill Sans" w:hAnsi="Gill Sans"/>
                <w:i/>
                <w:sz w:val="20"/>
              </w:rPr>
            </w:pPr>
          </w:p>
        </w:tc>
      </w:tr>
      <w:tr w:rsidR="005900C8" w:rsidRPr="005900C8">
        <w:trPr>
          <w:cantSplit/>
        </w:trPr>
        <w:tc>
          <w:tcPr>
            <w:tcW w:w="2204" w:type="dxa"/>
            <w:shd w:val="pct12" w:color="auto" w:fill="auto"/>
          </w:tcPr>
          <w:p w:rsidR="005900C8" w:rsidRPr="005900C8" w:rsidRDefault="005900C8" w:rsidP="005900C8">
            <w:pPr>
              <w:rPr>
                <w:rFonts w:ascii="Gill Sans" w:eastAsia="Times New Roman" w:hAnsi="Gill Sans" w:cs="Helvetica"/>
                <w:sz w:val="20"/>
              </w:rPr>
            </w:pPr>
            <w:r w:rsidRPr="005900C8">
              <w:rPr>
                <w:rFonts w:ascii="Gill Sans" w:eastAsia="Times New Roman" w:hAnsi="Gill Sans" w:cs="Helvetica"/>
                <w:sz w:val="20"/>
              </w:rPr>
              <w:lastRenderedPageBreak/>
              <w:t>12. Do facilitators encourage role-play congruent with the session’s key concepts (or as a solution to a homework problem from the previous week)? Role-play refers to either practicing what to say, or do in various contexts.</w:t>
            </w:r>
          </w:p>
        </w:tc>
        <w:tc>
          <w:tcPr>
            <w:tcW w:w="2005" w:type="dxa"/>
          </w:tcPr>
          <w:p w:rsidR="005900C8" w:rsidRPr="005900C8" w:rsidRDefault="005900C8" w:rsidP="005900C8">
            <w:pPr>
              <w:rPr>
                <w:rFonts w:ascii="Gill Sans" w:hAnsi="Gill Sans"/>
                <w:sz w:val="20"/>
              </w:rPr>
            </w:pPr>
            <w:r w:rsidRPr="005900C8">
              <w:rPr>
                <w:rFonts w:ascii="Gill Sans" w:hAnsi="Gill Sans"/>
                <w:sz w:val="20"/>
              </w:rPr>
              <w:t>No – role-play not offered or encouraged</w:t>
            </w:r>
          </w:p>
        </w:tc>
        <w:tc>
          <w:tcPr>
            <w:tcW w:w="2210" w:type="dxa"/>
          </w:tcPr>
          <w:p w:rsidR="005900C8" w:rsidRPr="005900C8" w:rsidRDefault="005900C8" w:rsidP="005900C8">
            <w:pPr>
              <w:rPr>
                <w:rFonts w:ascii="Gill Sans" w:hAnsi="Gill Sans"/>
                <w:sz w:val="20"/>
              </w:rPr>
            </w:pPr>
            <w:r w:rsidRPr="005900C8">
              <w:rPr>
                <w:rFonts w:ascii="Gill Sans" w:hAnsi="Gill Sans"/>
                <w:sz w:val="20"/>
              </w:rPr>
              <w:t>Facilitator is not confident in encouraging role-play/practice, and is unclear on how it relates to the key principles, fails to engage parents in any role play</w:t>
            </w:r>
          </w:p>
        </w:tc>
        <w:tc>
          <w:tcPr>
            <w:tcW w:w="2222" w:type="dxa"/>
          </w:tcPr>
          <w:p w:rsidR="005900C8" w:rsidRPr="005900C8" w:rsidRDefault="005900C8" w:rsidP="005900C8">
            <w:pPr>
              <w:rPr>
                <w:rFonts w:ascii="Gill Sans" w:hAnsi="Gill Sans"/>
                <w:sz w:val="20"/>
              </w:rPr>
            </w:pPr>
            <w:r w:rsidRPr="005900C8">
              <w:rPr>
                <w:rFonts w:ascii="Gill Sans" w:hAnsi="Gill Sans"/>
                <w:sz w:val="20"/>
              </w:rPr>
              <w:t xml:space="preserve">Facilitator encourages a </w:t>
            </w:r>
            <w:r w:rsidRPr="005900C8">
              <w:rPr>
                <w:rFonts w:ascii="Gill Sans" w:hAnsi="Gill Sans"/>
                <w:i/>
                <w:sz w:val="20"/>
              </w:rPr>
              <w:t>few</w:t>
            </w:r>
            <w:r w:rsidRPr="005900C8">
              <w:rPr>
                <w:rFonts w:ascii="Gill Sans" w:hAnsi="Gill Sans"/>
                <w:sz w:val="20"/>
              </w:rPr>
              <w:t xml:space="preserve"> (minority) of parents to participate in at least one role play/practice congruent with the session </w:t>
            </w:r>
          </w:p>
        </w:tc>
        <w:tc>
          <w:tcPr>
            <w:tcW w:w="2107" w:type="dxa"/>
          </w:tcPr>
          <w:p w:rsidR="005900C8" w:rsidRPr="005900C8" w:rsidRDefault="005900C8" w:rsidP="005900C8">
            <w:pPr>
              <w:rPr>
                <w:rFonts w:ascii="Gill Sans" w:hAnsi="Gill Sans"/>
                <w:sz w:val="20"/>
              </w:rPr>
            </w:pPr>
            <w:r w:rsidRPr="005900C8">
              <w:rPr>
                <w:rFonts w:ascii="Gill Sans" w:hAnsi="Gill Sans"/>
                <w:sz w:val="20"/>
              </w:rPr>
              <w:t xml:space="preserve">Facilitator is successful in encouraging the </w:t>
            </w:r>
            <w:r w:rsidRPr="005900C8">
              <w:rPr>
                <w:rFonts w:ascii="Gill Sans" w:hAnsi="Gill Sans"/>
                <w:i/>
                <w:sz w:val="20"/>
              </w:rPr>
              <w:t>majority</w:t>
            </w:r>
            <w:r w:rsidRPr="005900C8">
              <w:rPr>
                <w:rFonts w:ascii="Gill Sans" w:hAnsi="Gill Sans"/>
                <w:sz w:val="20"/>
              </w:rPr>
              <w:t xml:space="preserve"> of parents to participate in at least one role-play/practice at some point in the session</w:t>
            </w:r>
          </w:p>
        </w:tc>
        <w:tc>
          <w:tcPr>
            <w:tcW w:w="2346" w:type="dxa"/>
          </w:tcPr>
          <w:p w:rsidR="005900C8" w:rsidRPr="005900C8" w:rsidRDefault="005900C8" w:rsidP="005900C8">
            <w:pPr>
              <w:rPr>
                <w:rFonts w:ascii="Gill Sans" w:hAnsi="Gill Sans"/>
                <w:sz w:val="20"/>
              </w:rPr>
            </w:pPr>
            <w:r w:rsidRPr="005900C8">
              <w:rPr>
                <w:rFonts w:ascii="Gill Sans" w:hAnsi="Gill Sans"/>
                <w:sz w:val="20"/>
              </w:rPr>
              <w:t xml:space="preserve">Facilitator skillfully encourages </w:t>
            </w:r>
            <w:r w:rsidRPr="005900C8">
              <w:rPr>
                <w:rFonts w:ascii="Gill Sans" w:hAnsi="Gill Sans"/>
                <w:i/>
                <w:sz w:val="20"/>
              </w:rPr>
              <w:t>all</w:t>
            </w:r>
            <w:r w:rsidRPr="005900C8">
              <w:rPr>
                <w:rFonts w:ascii="Gill Sans" w:hAnsi="Gill Sans"/>
                <w:sz w:val="20"/>
              </w:rPr>
              <w:t xml:space="preserve"> parents to participate in several spontaneous role-plays/practices during the session and makes clear the relation between the role-play and the key principles, and asked how it felt afterwards.</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 xml:space="preserve">13. Are video clips congruent with the session’s key concepts and used appropriately? </w:t>
            </w:r>
          </w:p>
        </w:tc>
        <w:tc>
          <w:tcPr>
            <w:tcW w:w="2005" w:type="dxa"/>
          </w:tcPr>
          <w:p w:rsidR="005900C8" w:rsidRPr="005900C8" w:rsidRDefault="005900C8" w:rsidP="005900C8">
            <w:pPr>
              <w:rPr>
                <w:rFonts w:ascii="Gill Sans" w:hAnsi="Gill Sans"/>
                <w:sz w:val="20"/>
              </w:rPr>
            </w:pPr>
            <w:r w:rsidRPr="005900C8">
              <w:rPr>
                <w:rFonts w:ascii="Gill Sans" w:hAnsi="Gill Sans"/>
                <w:sz w:val="20"/>
              </w:rPr>
              <w:t>No – no clips used</w:t>
            </w:r>
          </w:p>
        </w:tc>
        <w:tc>
          <w:tcPr>
            <w:tcW w:w="2210" w:type="dxa"/>
          </w:tcPr>
          <w:p w:rsidR="005900C8" w:rsidRPr="005900C8" w:rsidRDefault="005900C8" w:rsidP="005900C8">
            <w:pPr>
              <w:rPr>
                <w:rFonts w:ascii="Gill Sans" w:hAnsi="Gill Sans"/>
                <w:sz w:val="20"/>
              </w:rPr>
            </w:pPr>
            <w:r w:rsidRPr="005900C8">
              <w:rPr>
                <w:rFonts w:ascii="Gill Sans" w:hAnsi="Gill Sans"/>
                <w:sz w:val="20"/>
              </w:rPr>
              <w:t>Facilitator knowledge of clips is poor, e.g. shows clips that are incongruent to the session’s key concepts, or appears unsure of how to use effectively in relation to topic</w:t>
            </w:r>
          </w:p>
        </w:tc>
        <w:tc>
          <w:tcPr>
            <w:tcW w:w="2222" w:type="dxa"/>
          </w:tcPr>
          <w:p w:rsidR="005900C8" w:rsidRPr="005900C8" w:rsidRDefault="005900C8" w:rsidP="005900C8">
            <w:pPr>
              <w:rPr>
                <w:rFonts w:ascii="Gill Sans" w:hAnsi="Gill Sans"/>
                <w:sz w:val="20"/>
              </w:rPr>
            </w:pPr>
            <w:r w:rsidRPr="005900C8">
              <w:rPr>
                <w:rFonts w:ascii="Gill Sans" w:hAnsi="Gill Sans"/>
                <w:sz w:val="20"/>
              </w:rPr>
              <w:t>Facilitator shows congruent clips somewhat successfully but may use either too many or too few clips to enable meaningful discussion</w:t>
            </w:r>
          </w:p>
        </w:tc>
        <w:tc>
          <w:tcPr>
            <w:tcW w:w="2107" w:type="dxa"/>
          </w:tcPr>
          <w:p w:rsidR="005900C8" w:rsidRPr="005900C8" w:rsidRDefault="005900C8" w:rsidP="005900C8">
            <w:pPr>
              <w:rPr>
                <w:rFonts w:ascii="Gill Sans" w:hAnsi="Gill Sans"/>
                <w:sz w:val="20"/>
              </w:rPr>
            </w:pPr>
            <w:r w:rsidRPr="005900C8">
              <w:rPr>
                <w:rFonts w:ascii="Gill Sans" w:hAnsi="Gill Sans"/>
                <w:sz w:val="20"/>
              </w:rPr>
              <w:t>Shows congruent clips and encourages discussion, but may not refer to parents’ personal goals or learning principles</w:t>
            </w:r>
          </w:p>
        </w:tc>
        <w:tc>
          <w:tcPr>
            <w:tcW w:w="2346" w:type="dxa"/>
          </w:tcPr>
          <w:p w:rsidR="005900C8" w:rsidRPr="005900C8" w:rsidRDefault="005900C8" w:rsidP="005900C8">
            <w:pPr>
              <w:rPr>
                <w:rFonts w:ascii="Gill Sans" w:hAnsi="Gill Sans"/>
                <w:sz w:val="20"/>
              </w:rPr>
            </w:pPr>
            <w:r w:rsidRPr="005900C8">
              <w:rPr>
                <w:rFonts w:ascii="Gill Sans" w:hAnsi="Gill Sans"/>
                <w:sz w:val="20"/>
              </w:rPr>
              <w:t>Facilitator skillfully uses congruent clips to spark discussion, and refers to parents’ personal goals or learning principles relating to the clips, does not let the discussion of the clip to go on too long</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hAnsi="Gill Sans"/>
                <w:sz w:val="20"/>
              </w:rPr>
              <w:t>14. Does the facilitator sum up important points relating to key concepts from session?</w:t>
            </w:r>
          </w:p>
        </w:tc>
        <w:tc>
          <w:tcPr>
            <w:tcW w:w="2005" w:type="dxa"/>
          </w:tcPr>
          <w:p w:rsidR="005900C8" w:rsidRPr="005900C8" w:rsidRDefault="005900C8" w:rsidP="005900C8">
            <w:pPr>
              <w:rPr>
                <w:rFonts w:ascii="Gill Sans" w:hAnsi="Gill Sans"/>
                <w:sz w:val="20"/>
              </w:rPr>
            </w:pPr>
            <w:r w:rsidRPr="005900C8">
              <w:rPr>
                <w:rFonts w:ascii="Gill Sans" w:hAnsi="Gill Sans"/>
                <w:sz w:val="20"/>
              </w:rPr>
              <w:t>No summing up at all</w:t>
            </w:r>
          </w:p>
        </w:tc>
        <w:tc>
          <w:tcPr>
            <w:tcW w:w="2210" w:type="dxa"/>
          </w:tcPr>
          <w:p w:rsidR="005900C8" w:rsidRPr="005900C8" w:rsidRDefault="005900C8" w:rsidP="005900C8">
            <w:pPr>
              <w:rPr>
                <w:rFonts w:ascii="Gill Sans" w:hAnsi="Gill Sans"/>
                <w:sz w:val="20"/>
              </w:rPr>
            </w:pPr>
            <w:r w:rsidRPr="005900C8">
              <w:rPr>
                <w:rFonts w:ascii="Gill Sans" w:hAnsi="Gill Sans"/>
                <w:sz w:val="20"/>
              </w:rPr>
              <w:t>Attempts to (verbally or visually) sum up key concept points, but does not do so successfully, e.g. summarises only a minority of key points in an inconsistent manner</w:t>
            </w:r>
          </w:p>
        </w:tc>
        <w:tc>
          <w:tcPr>
            <w:tcW w:w="2222" w:type="dxa"/>
          </w:tcPr>
          <w:p w:rsidR="005900C8" w:rsidRPr="005900C8" w:rsidRDefault="005900C8" w:rsidP="005900C8">
            <w:pPr>
              <w:rPr>
                <w:rFonts w:ascii="Gill Sans" w:hAnsi="Gill Sans"/>
                <w:sz w:val="20"/>
              </w:rPr>
            </w:pPr>
            <w:r w:rsidRPr="005900C8">
              <w:rPr>
                <w:rFonts w:ascii="Gill Sans" w:hAnsi="Gill Sans"/>
                <w:sz w:val="20"/>
              </w:rPr>
              <w:t>Briefly (either verbally or visually) sums up all key points made either during the session, or at the end, but not at both time points</w:t>
            </w:r>
          </w:p>
        </w:tc>
        <w:tc>
          <w:tcPr>
            <w:tcW w:w="2107" w:type="dxa"/>
          </w:tcPr>
          <w:p w:rsidR="005900C8" w:rsidRPr="005900C8" w:rsidRDefault="005900C8" w:rsidP="005900C8">
            <w:pPr>
              <w:rPr>
                <w:rFonts w:ascii="Gill Sans" w:hAnsi="Gill Sans"/>
                <w:sz w:val="20"/>
              </w:rPr>
            </w:pPr>
            <w:r w:rsidRPr="005900C8">
              <w:rPr>
                <w:rFonts w:ascii="Gill Sans" w:hAnsi="Gill Sans"/>
                <w:sz w:val="20"/>
              </w:rPr>
              <w:t>Sums up key points, both during the session and at the end both verbally and visually</w:t>
            </w:r>
          </w:p>
        </w:tc>
        <w:tc>
          <w:tcPr>
            <w:tcW w:w="2346" w:type="dxa"/>
          </w:tcPr>
          <w:p w:rsidR="005900C8" w:rsidRPr="005900C8" w:rsidRDefault="005900C8" w:rsidP="005900C8">
            <w:pPr>
              <w:rPr>
                <w:rFonts w:ascii="Gill Sans" w:hAnsi="Gill Sans"/>
                <w:sz w:val="20"/>
              </w:rPr>
            </w:pPr>
            <w:r w:rsidRPr="005900C8">
              <w:rPr>
                <w:rFonts w:ascii="Gill Sans" w:hAnsi="Gill Sans"/>
                <w:sz w:val="20"/>
              </w:rPr>
              <w:t xml:space="preserve">Sums up key points both verbally and visually, both during the session and at the end, and also checks for parental understanding </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rPr>
          <w:cantSplit/>
        </w:trPr>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lastRenderedPageBreak/>
              <w:t>15. Is the homework for the following week explained?</w:t>
            </w:r>
          </w:p>
        </w:tc>
        <w:tc>
          <w:tcPr>
            <w:tcW w:w="2005" w:type="dxa"/>
          </w:tcPr>
          <w:p w:rsidR="005900C8" w:rsidRPr="005900C8" w:rsidRDefault="005900C8" w:rsidP="005900C8">
            <w:pPr>
              <w:rPr>
                <w:rFonts w:ascii="Gill Sans" w:hAnsi="Gill Sans"/>
                <w:sz w:val="20"/>
              </w:rPr>
            </w:pPr>
            <w:r w:rsidRPr="005900C8">
              <w:rPr>
                <w:rFonts w:ascii="Gill Sans" w:hAnsi="Gill Sans"/>
                <w:sz w:val="20"/>
              </w:rPr>
              <w:t>No - not at all</w:t>
            </w:r>
          </w:p>
        </w:tc>
        <w:tc>
          <w:tcPr>
            <w:tcW w:w="2210" w:type="dxa"/>
          </w:tcPr>
          <w:p w:rsidR="005900C8" w:rsidRPr="005900C8" w:rsidRDefault="005900C8" w:rsidP="005900C8">
            <w:pPr>
              <w:rPr>
                <w:rFonts w:ascii="Gill Sans" w:hAnsi="Gill Sans"/>
                <w:sz w:val="20"/>
              </w:rPr>
            </w:pPr>
            <w:r w:rsidRPr="005900C8">
              <w:rPr>
                <w:rFonts w:ascii="Gill Sans" w:hAnsi="Gill Sans"/>
                <w:sz w:val="20"/>
              </w:rPr>
              <w:t>Yes, but very poorly, e.g. facilitator demonstrating lack of knowledge/clarity of what homework is about, does not check for parental understanding or fails to get everyone to understand the homework</w:t>
            </w:r>
          </w:p>
        </w:tc>
        <w:tc>
          <w:tcPr>
            <w:tcW w:w="2222" w:type="dxa"/>
          </w:tcPr>
          <w:p w:rsidR="005900C8" w:rsidRPr="005900C8" w:rsidRDefault="005900C8" w:rsidP="005900C8">
            <w:pPr>
              <w:rPr>
                <w:rFonts w:ascii="Gill Sans" w:hAnsi="Gill Sans"/>
                <w:sz w:val="20"/>
              </w:rPr>
            </w:pPr>
            <w:r w:rsidRPr="005900C8">
              <w:rPr>
                <w:rFonts w:ascii="Gill Sans" w:hAnsi="Gill Sans"/>
                <w:sz w:val="20"/>
              </w:rPr>
              <w:t>Explained homework but room for improvement e.g. explained too briefly or in rushed manner at the end of the session, not checked parents’ understanding of the homework, parents may ask for clarification</w:t>
            </w:r>
          </w:p>
        </w:tc>
        <w:tc>
          <w:tcPr>
            <w:tcW w:w="2107" w:type="dxa"/>
          </w:tcPr>
          <w:p w:rsidR="005900C8" w:rsidRPr="005900C8" w:rsidRDefault="005900C8" w:rsidP="005900C8">
            <w:pPr>
              <w:rPr>
                <w:rFonts w:ascii="Gill Sans" w:hAnsi="Gill Sans"/>
                <w:sz w:val="20"/>
              </w:rPr>
            </w:pPr>
            <w:r w:rsidRPr="005900C8">
              <w:rPr>
                <w:rFonts w:ascii="Gill Sans" w:hAnsi="Gill Sans"/>
                <w:sz w:val="20"/>
              </w:rPr>
              <w:t>Homework clearly explained, but parental understanding not checked, parents may ask for clarification</w:t>
            </w:r>
          </w:p>
        </w:tc>
        <w:tc>
          <w:tcPr>
            <w:tcW w:w="2346" w:type="dxa"/>
          </w:tcPr>
          <w:p w:rsidR="005900C8" w:rsidRPr="005900C8" w:rsidRDefault="005900C8" w:rsidP="005900C8">
            <w:pPr>
              <w:rPr>
                <w:rFonts w:ascii="Gill Sans" w:hAnsi="Gill Sans"/>
                <w:sz w:val="20"/>
              </w:rPr>
            </w:pPr>
            <w:r w:rsidRPr="005900C8">
              <w:rPr>
                <w:rFonts w:ascii="Gill Sans" w:hAnsi="Gill Sans"/>
                <w:sz w:val="20"/>
              </w:rPr>
              <w:t>Aims and objectives of homework explained clearly and concisely, as is the relationship of homework with the sessions concepts, parents’ personal goals may be reiterated, parent understanding of homework is checked until facilitator is happy that everyone understands</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16. Are weekly session key concepts covered?</w:t>
            </w:r>
          </w:p>
        </w:tc>
        <w:tc>
          <w:tcPr>
            <w:tcW w:w="2005" w:type="dxa"/>
          </w:tcPr>
          <w:p w:rsidR="005900C8" w:rsidRPr="005900C8" w:rsidRDefault="005900C8" w:rsidP="005900C8">
            <w:pPr>
              <w:rPr>
                <w:rFonts w:ascii="Gill Sans" w:hAnsi="Gill Sans"/>
                <w:sz w:val="20"/>
              </w:rPr>
            </w:pPr>
            <w:r w:rsidRPr="005900C8">
              <w:rPr>
                <w:rFonts w:ascii="Gill Sans" w:hAnsi="Gill Sans"/>
                <w:sz w:val="20"/>
              </w:rPr>
              <w:t>No – none covered</w:t>
            </w:r>
          </w:p>
        </w:tc>
        <w:tc>
          <w:tcPr>
            <w:tcW w:w="2210" w:type="dxa"/>
          </w:tcPr>
          <w:p w:rsidR="005900C8" w:rsidRPr="005900C8" w:rsidRDefault="005900C8" w:rsidP="00980FEF">
            <w:pPr>
              <w:rPr>
                <w:rFonts w:ascii="Gill Sans" w:hAnsi="Gill Sans"/>
                <w:sz w:val="20"/>
              </w:rPr>
            </w:pPr>
            <w:r w:rsidRPr="005900C8">
              <w:rPr>
                <w:rFonts w:ascii="Gill Sans" w:hAnsi="Gill Sans"/>
                <w:sz w:val="20"/>
              </w:rPr>
              <w:t>Not all covered and those that are not covered well at all, e.g. half the session spent on one concept with inability to direct the session appropriately</w:t>
            </w:r>
          </w:p>
        </w:tc>
        <w:tc>
          <w:tcPr>
            <w:tcW w:w="2222" w:type="dxa"/>
          </w:tcPr>
          <w:p w:rsidR="005900C8" w:rsidRPr="005900C8" w:rsidRDefault="005900C8" w:rsidP="00980FEF">
            <w:pPr>
              <w:rPr>
                <w:rFonts w:ascii="Gill Sans" w:hAnsi="Gill Sans"/>
                <w:sz w:val="20"/>
              </w:rPr>
            </w:pPr>
            <w:r w:rsidRPr="005900C8">
              <w:rPr>
                <w:rFonts w:ascii="Gill Sans" w:hAnsi="Gill Sans"/>
                <w:sz w:val="20"/>
              </w:rPr>
              <w:t>Not all are covered, but those that are covered well</w:t>
            </w:r>
          </w:p>
        </w:tc>
        <w:tc>
          <w:tcPr>
            <w:tcW w:w="2107" w:type="dxa"/>
          </w:tcPr>
          <w:p w:rsidR="005900C8" w:rsidRPr="005900C8" w:rsidRDefault="005900C8" w:rsidP="005900C8">
            <w:pPr>
              <w:rPr>
                <w:rFonts w:ascii="Gill Sans" w:hAnsi="Gill Sans"/>
                <w:sz w:val="20"/>
              </w:rPr>
            </w:pPr>
            <w:r w:rsidRPr="005900C8">
              <w:rPr>
                <w:rFonts w:ascii="Gill Sans" w:hAnsi="Gill Sans"/>
                <w:sz w:val="20"/>
              </w:rPr>
              <w:t>Yes, all are covered but sometimes too much or too little time spent on particular concepts</w:t>
            </w:r>
          </w:p>
        </w:tc>
        <w:tc>
          <w:tcPr>
            <w:tcW w:w="2346" w:type="dxa"/>
          </w:tcPr>
          <w:p w:rsidR="005900C8" w:rsidRPr="005900C8" w:rsidRDefault="005900C8" w:rsidP="005900C8">
            <w:pPr>
              <w:rPr>
                <w:rFonts w:ascii="Gill Sans" w:hAnsi="Gill Sans"/>
                <w:sz w:val="20"/>
              </w:rPr>
            </w:pPr>
            <w:r w:rsidRPr="005900C8">
              <w:rPr>
                <w:rFonts w:ascii="Gill Sans" w:hAnsi="Gill Sans"/>
                <w:sz w:val="20"/>
              </w:rPr>
              <w:t>Yes, all are covered skillfully with the facilitator tailoring the concepts to parents’ needs and spending more time on those concepts most needed</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2204" w:type="dxa"/>
            <w:shd w:val="pct12" w:color="auto" w:fill="auto"/>
          </w:tcPr>
          <w:p w:rsidR="005900C8" w:rsidRPr="005900C8" w:rsidRDefault="005900C8" w:rsidP="005900C8">
            <w:pPr>
              <w:rPr>
                <w:rFonts w:ascii="Gill Sans" w:hAnsi="Gill Sans"/>
                <w:sz w:val="20"/>
              </w:rPr>
            </w:pPr>
            <w:r w:rsidRPr="005900C8">
              <w:rPr>
                <w:rFonts w:ascii="Gill Sans" w:eastAsia="Times New Roman" w:hAnsi="Gill Sans" w:cs="Helvetica"/>
                <w:sz w:val="20"/>
              </w:rPr>
              <w:t>17. Does the facilitator only include content and key concepts from this session (</w:t>
            </w:r>
            <w:r w:rsidRPr="005900C8">
              <w:rPr>
                <w:rFonts w:ascii="Gill Sans" w:hAnsi="Gill Sans"/>
                <w:sz w:val="20"/>
              </w:rPr>
              <w:t>last week’s content may be reviewed as appropriate)</w:t>
            </w:r>
            <w:r w:rsidRPr="005900C8">
              <w:rPr>
                <w:rFonts w:ascii="Gill Sans" w:eastAsia="Times New Roman" w:hAnsi="Gill Sans" w:cs="Helvetica"/>
                <w:sz w:val="20"/>
              </w:rPr>
              <w:t>?</w:t>
            </w:r>
          </w:p>
        </w:tc>
        <w:tc>
          <w:tcPr>
            <w:tcW w:w="2005" w:type="dxa"/>
          </w:tcPr>
          <w:p w:rsidR="005900C8" w:rsidRPr="005900C8" w:rsidRDefault="005900C8" w:rsidP="005900C8">
            <w:pPr>
              <w:rPr>
                <w:rFonts w:ascii="Gill Sans" w:hAnsi="Gill Sans"/>
                <w:sz w:val="20"/>
              </w:rPr>
            </w:pPr>
            <w:r w:rsidRPr="005900C8">
              <w:rPr>
                <w:rFonts w:ascii="Gill Sans" w:hAnsi="Gill Sans"/>
                <w:sz w:val="20"/>
              </w:rPr>
              <w:t xml:space="preserve">No – content from another session or programme is heavily included </w:t>
            </w:r>
          </w:p>
        </w:tc>
        <w:tc>
          <w:tcPr>
            <w:tcW w:w="2210" w:type="dxa"/>
          </w:tcPr>
          <w:p w:rsidR="005900C8" w:rsidRPr="005900C8" w:rsidRDefault="005900C8" w:rsidP="005900C8">
            <w:pPr>
              <w:rPr>
                <w:rFonts w:ascii="Gill Sans" w:hAnsi="Gill Sans"/>
                <w:sz w:val="20"/>
              </w:rPr>
            </w:pPr>
            <w:r w:rsidRPr="005900C8">
              <w:rPr>
                <w:rFonts w:ascii="Gill Sans" w:hAnsi="Gill Sans"/>
                <w:sz w:val="20"/>
              </w:rPr>
              <w:t>Facilitator uses some content from another session or programme and appears unsure of what content should be included in the session</w:t>
            </w:r>
          </w:p>
        </w:tc>
        <w:tc>
          <w:tcPr>
            <w:tcW w:w="2222" w:type="dxa"/>
          </w:tcPr>
          <w:p w:rsidR="005900C8" w:rsidRPr="005900C8" w:rsidRDefault="005900C8" w:rsidP="005900C8">
            <w:pPr>
              <w:rPr>
                <w:rFonts w:ascii="Gill Sans" w:hAnsi="Gill Sans"/>
                <w:sz w:val="20"/>
              </w:rPr>
            </w:pPr>
            <w:r w:rsidRPr="005900C8">
              <w:rPr>
                <w:rFonts w:ascii="Gill Sans" w:hAnsi="Gill Sans"/>
                <w:sz w:val="20"/>
              </w:rPr>
              <w:t>Facilitator briefly uses content from another session, e.g. if failed to cover all concepts in last week’s session they may be brought in here</w:t>
            </w:r>
          </w:p>
        </w:tc>
        <w:tc>
          <w:tcPr>
            <w:tcW w:w="2107" w:type="dxa"/>
          </w:tcPr>
          <w:p w:rsidR="005900C8" w:rsidRPr="005900C8" w:rsidRDefault="005900C8" w:rsidP="005900C8">
            <w:pPr>
              <w:rPr>
                <w:rFonts w:ascii="Gill Sans" w:hAnsi="Gill Sans"/>
                <w:sz w:val="20"/>
              </w:rPr>
            </w:pPr>
            <w:r w:rsidRPr="005900C8">
              <w:rPr>
                <w:rFonts w:ascii="Gill Sans" w:hAnsi="Gill Sans"/>
                <w:sz w:val="20"/>
              </w:rPr>
              <w:t>Yes, facilitator only includes content from this session, but may not cover all in any depth</w:t>
            </w:r>
          </w:p>
        </w:tc>
        <w:tc>
          <w:tcPr>
            <w:tcW w:w="2346" w:type="dxa"/>
          </w:tcPr>
          <w:p w:rsidR="005900C8" w:rsidRPr="005900C8" w:rsidRDefault="005900C8" w:rsidP="005900C8">
            <w:pPr>
              <w:rPr>
                <w:rFonts w:ascii="Gill Sans" w:hAnsi="Gill Sans"/>
                <w:sz w:val="20"/>
              </w:rPr>
            </w:pPr>
            <w:r w:rsidRPr="005900C8">
              <w:rPr>
                <w:rFonts w:ascii="Gill Sans" w:hAnsi="Gill Sans"/>
                <w:sz w:val="20"/>
              </w:rPr>
              <w:t>Yes, excellent adherence to session and programme content. No additional content included, keeps to timely delivery of session (no time to include other content)</w:t>
            </w:r>
          </w:p>
        </w:tc>
        <w:tc>
          <w:tcPr>
            <w:tcW w:w="636" w:type="dxa"/>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ind w:left="360"/>
              <w:rPr>
                <w:rFonts w:ascii="Gill Sans" w:hAnsi="Gill Sans"/>
                <w:sz w:val="20"/>
              </w:rPr>
            </w:pPr>
          </w:p>
        </w:tc>
        <w:tc>
          <w:tcPr>
            <w:tcW w:w="636" w:type="dxa"/>
            <w:shd w:val="pct12" w:color="auto" w:fill="auto"/>
          </w:tcPr>
          <w:p w:rsidR="005900C8" w:rsidRPr="005900C8" w:rsidRDefault="005900C8" w:rsidP="005900C8">
            <w:pPr>
              <w:ind w:left="360"/>
              <w:rPr>
                <w:rFonts w:ascii="Gill Sans" w:hAnsi="Gill Sans"/>
                <w:sz w:val="20"/>
              </w:rPr>
            </w:pPr>
          </w:p>
        </w:tc>
      </w:tr>
      <w:tr w:rsidR="005900C8" w:rsidRPr="005900C8">
        <w:trPr>
          <w:cantSplit/>
        </w:trPr>
        <w:tc>
          <w:tcPr>
            <w:tcW w:w="2204" w:type="dxa"/>
            <w:shd w:val="pct12" w:color="auto" w:fill="auto"/>
          </w:tcPr>
          <w:p w:rsidR="005900C8" w:rsidRPr="005900C8" w:rsidRDefault="005900C8" w:rsidP="005900C8">
            <w:pPr>
              <w:rPr>
                <w:rFonts w:ascii="Gill Sans" w:hAnsi="Gill Sans"/>
                <w:sz w:val="20"/>
              </w:rPr>
            </w:pPr>
            <w:r w:rsidRPr="005900C8">
              <w:rPr>
                <w:rFonts w:ascii="Gill Sans" w:hAnsi="Gill Sans"/>
                <w:sz w:val="20"/>
              </w:rPr>
              <w:t>18. Do parents spontaneously ask questions?</w:t>
            </w:r>
          </w:p>
        </w:tc>
        <w:tc>
          <w:tcPr>
            <w:tcW w:w="2005" w:type="dxa"/>
            <w:shd w:val="clear" w:color="auto" w:fill="auto"/>
          </w:tcPr>
          <w:p w:rsidR="005900C8" w:rsidRPr="005900C8" w:rsidRDefault="005900C8" w:rsidP="005900C8">
            <w:pPr>
              <w:rPr>
                <w:rFonts w:ascii="Gill Sans" w:hAnsi="Gill Sans"/>
                <w:sz w:val="20"/>
              </w:rPr>
            </w:pPr>
            <w:r w:rsidRPr="005900C8">
              <w:rPr>
                <w:rFonts w:ascii="Gill Sans" w:hAnsi="Gill Sans"/>
                <w:sz w:val="20"/>
              </w:rPr>
              <w:t>No – not at all</w:t>
            </w:r>
          </w:p>
        </w:tc>
        <w:tc>
          <w:tcPr>
            <w:tcW w:w="2210" w:type="dxa"/>
            <w:shd w:val="clear" w:color="auto" w:fill="auto"/>
          </w:tcPr>
          <w:p w:rsidR="005900C8" w:rsidRPr="005900C8" w:rsidRDefault="005900C8" w:rsidP="005900C8">
            <w:pPr>
              <w:rPr>
                <w:rFonts w:ascii="Gill Sans" w:hAnsi="Gill Sans"/>
                <w:sz w:val="20"/>
              </w:rPr>
            </w:pPr>
            <w:r w:rsidRPr="005900C8">
              <w:rPr>
                <w:rFonts w:ascii="Gill Sans" w:hAnsi="Gill Sans"/>
                <w:sz w:val="20"/>
              </w:rPr>
              <w:t>Yes, but rarely and unenthusiastically</w:t>
            </w:r>
          </w:p>
        </w:tc>
        <w:tc>
          <w:tcPr>
            <w:tcW w:w="2222" w:type="dxa"/>
            <w:shd w:val="clear" w:color="auto" w:fill="auto"/>
          </w:tcPr>
          <w:p w:rsidR="005900C8" w:rsidRPr="005900C8" w:rsidRDefault="005900C8" w:rsidP="005900C8">
            <w:pPr>
              <w:rPr>
                <w:rFonts w:ascii="Gill Sans" w:hAnsi="Gill Sans"/>
                <w:sz w:val="20"/>
              </w:rPr>
            </w:pPr>
            <w:r w:rsidRPr="005900C8">
              <w:rPr>
                <w:rFonts w:ascii="Gill Sans" w:hAnsi="Gill Sans"/>
                <w:sz w:val="20"/>
              </w:rPr>
              <w:t xml:space="preserve">Yes, sometimes, but only a </w:t>
            </w:r>
            <w:r w:rsidRPr="005900C8">
              <w:rPr>
                <w:rFonts w:ascii="Gill Sans" w:hAnsi="Gill Sans"/>
                <w:i/>
                <w:sz w:val="20"/>
              </w:rPr>
              <w:t>minority</w:t>
            </w:r>
            <w:r w:rsidRPr="005900C8">
              <w:rPr>
                <w:rFonts w:ascii="Gill Sans" w:hAnsi="Gill Sans"/>
                <w:sz w:val="20"/>
              </w:rPr>
              <w:t xml:space="preserve"> of parents ask questions </w:t>
            </w:r>
          </w:p>
        </w:tc>
        <w:tc>
          <w:tcPr>
            <w:tcW w:w="2107" w:type="dxa"/>
            <w:shd w:val="clear" w:color="auto" w:fill="auto"/>
          </w:tcPr>
          <w:p w:rsidR="005900C8" w:rsidRPr="005900C8" w:rsidRDefault="005900C8" w:rsidP="005900C8">
            <w:pPr>
              <w:rPr>
                <w:rFonts w:ascii="Gill Sans" w:hAnsi="Gill Sans"/>
                <w:sz w:val="20"/>
              </w:rPr>
            </w:pPr>
            <w:r w:rsidRPr="005900C8">
              <w:rPr>
                <w:rFonts w:ascii="Gill Sans" w:hAnsi="Gill Sans"/>
                <w:sz w:val="20"/>
              </w:rPr>
              <w:t xml:space="preserve">Yes, the </w:t>
            </w:r>
            <w:r w:rsidRPr="005900C8">
              <w:rPr>
                <w:rFonts w:ascii="Gill Sans" w:hAnsi="Gill Sans"/>
                <w:i/>
                <w:sz w:val="20"/>
              </w:rPr>
              <w:t>majority</w:t>
            </w:r>
            <w:r w:rsidRPr="005900C8">
              <w:rPr>
                <w:rFonts w:ascii="Gill Sans" w:hAnsi="Gill Sans"/>
                <w:sz w:val="20"/>
              </w:rPr>
              <w:t xml:space="preserve"> of parents appear comfortable to ask questions spontaneously</w:t>
            </w:r>
          </w:p>
        </w:tc>
        <w:tc>
          <w:tcPr>
            <w:tcW w:w="2346" w:type="dxa"/>
            <w:shd w:val="clear" w:color="auto" w:fill="auto"/>
          </w:tcPr>
          <w:p w:rsidR="005900C8" w:rsidRPr="005900C8" w:rsidRDefault="005900C8" w:rsidP="005900C8">
            <w:pPr>
              <w:rPr>
                <w:rFonts w:ascii="Gill Sans" w:hAnsi="Gill Sans"/>
                <w:sz w:val="20"/>
              </w:rPr>
            </w:pPr>
            <w:r w:rsidRPr="005900C8">
              <w:rPr>
                <w:rFonts w:ascii="Gill Sans" w:hAnsi="Gill Sans"/>
                <w:sz w:val="20"/>
              </w:rPr>
              <w:t xml:space="preserve">Yes, </w:t>
            </w:r>
            <w:r w:rsidRPr="005900C8">
              <w:rPr>
                <w:rFonts w:ascii="Gill Sans" w:hAnsi="Gill Sans"/>
                <w:i/>
                <w:sz w:val="20"/>
              </w:rPr>
              <w:t>all</w:t>
            </w:r>
            <w:r w:rsidRPr="005900C8">
              <w:rPr>
                <w:rFonts w:ascii="Gill Sans" w:hAnsi="Gill Sans"/>
                <w:sz w:val="20"/>
              </w:rPr>
              <w:t xml:space="preserve"> parents show an interest and enthusiasm for learning, from the facilitator and each other, and frequently ask questions</w:t>
            </w:r>
          </w:p>
        </w:tc>
        <w:tc>
          <w:tcPr>
            <w:tcW w:w="636" w:type="dxa"/>
            <w:shd w:val="clear" w:color="auto" w:fill="D9D9D9" w:themeFill="background1" w:themeFillShade="D9"/>
          </w:tcPr>
          <w:p w:rsidR="005900C8" w:rsidRPr="005900C8" w:rsidRDefault="005900C8" w:rsidP="005900C8">
            <w:pPr>
              <w:rPr>
                <w:rFonts w:ascii="Gill Sans" w:hAnsi="Gill Sans"/>
                <w:sz w:val="20"/>
              </w:rPr>
            </w:pPr>
          </w:p>
        </w:tc>
        <w:tc>
          <w:tcPr>
            <w:tcW w:w="636" w:type="dxa"/>
            <w:shd w:val="clear" w:color="auto" w:fill="D9D9D9" w:themeFill="background1" w:themeFillShade="D9"/>
          </w:tcPr>
          <w:p w:rsidR="005900C8" w:rsidRPr="005900C8" w:rsidRDefault="005900C8" w:rsidP="005900C8">
            <w:pPr>
              <w:rPr>
                <w:rFonts w:ascii="Gill Sans" w:hAnsi="Gill Sans"/>
                <w:sz w:val="20"/>
              </w:rPr>
            </w:pPr>
          </w:p>
        </w:tc>
        <w:tc>
          <w:tcPr>
            <w:tcW w:w="636" w:type="dxa"/>
            <w:shd w:val="pct12" w:color="FFFFFF" w:themeColor="background1" w:fill="auto"/>
          </w:tcPr>
          <w:p w:rsidR="005900C8" w:rsidRPr="005900C8" w:rsidRDefault="005900C8" w:rsidP="005900C8">
            <w:pPr>
              <w:rPr>
                <w:rFonts w:ascii="Gill Sans" w:hAnsi="Gill Sans"/>
                <w:sz w:val="20"/>
              </w:rPr>
            </w:pPr>
          </w:p>
          <w:p w:rsidR="005900C8" w:rsidRPr="005900C8" w:rsidRDefault="005900C8" w:rsidP="005900C8">
            <w:pPr>
              <w:rPr>
                <w:rFonts w:ascii="Gill Sans" w:hAnsi="Gill Sans"/>
                <w:sz w:val="20"/>
              </w:rPr>
            </w:pPr>
          </w:p>
          <w:p w:rsidR="005900C8" w:rsidRPr="005900C8" w:rsidRDefault="005900C8" w:rsidP="005900C8">
            <w:pPr>
              <w:rPr>
                <w:rFonts w:ascii="Gill Sans" w:hAnsi="Gill Sans"/>
                <w:sz w:val="20"/>
              </w:rPr>
            </w:pPr>
          </w:p>
          <w:p w:rsidR="005900C8" w:rsidRPr="005900C8" w:rsidRDefault="005900C8" w:rsidP="005900C8">
            <w:pPr>
              <w:rPr>
                <w:rFonts w:ascii="Gill Sans" w:hAnsi="Gill Sans"/>
                <w:sz w:val="20"/>
              </w:rPr>
            </w:pPr>
          </w:p>
        </w:tc>
      </w:tr>
      <w:tr w:rsidR="005900C8" w:rsidRPr="005900C8">
        <w:tc>
          <w:tcPr>
            <w:tcW w:w="13094" w:type="dxa"/>
            <w:gridSpan w:val="6"/>
            <w:shd w:val="pct12" w:color="auto" w:fill="auto"/>
          </w:tcPr>
          <w:p w:rsidR="005900C8" w:rsidRPr="005900C8" w:rsidRDefault="005900C8" w:rsidP="005900C8">
            <w:pPr>
              <w:rPr>
                <w:rFonts w:ascii="Gill Sans" w:hAnsi="Gill Sans"/>
                <w:sz w:val="20"/>
              </w:rPr>
            </w:pPr>
            <w:r w:rsidRPr="005900C8">
              <w:rPr>
                <w:rFonts w:ascii="Gill Sans" w:hAnsi="Gill Sans"/>
                <w:b/>
                <w:sz w:val="20"/>
              </w:rPr>
              <w:t>DOMAIN TOTALS</w:t>
            </w: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c>
          <w:tcPr>
            <w:tcW w:w="636" w:type="dxa"/>
            <w:shd w:val="pct12" w:color="auto" w:fill="auto"/>
          </w:tcPr>
          <w:p w:rsidR="005900C8" w:rsidRPr="005900C8" w:rsidRDefault="005900C8" w:rsidP="005900C8">
            <w:pPr>
              <w:rPr>
                <w:rFonts w:ascii="Gill Sans" w:hAnsi="Gill Sans"/>
                <w:sz w:val="20"/>
              </w:rPr>
            </w:pPr>
          </w:p>
        </w:tc>
      </w:tr>
      <w:tr w:rsidR="005900C8" w:rsidRPr="005900C8">
        <w:tc>
          <w:tcPr>
            <w:tcW w:w="13094" w:type="dxa"/>
            <w:gridSpan w:val="6"/>
            <w:shd w:val="pct12" w:color="auto" w:fill="auto"/>
          </w:tcPr>
          <w:p w:rsidR="005900C8" w:rsidRPr="005900C8" w:rsidRDefault="005900C8" w:rsidP="005900C8">
            <w:pPr>
              <w:rPr>
                <w:rFonts w:ascii="Gill Sans" w:hAnsi="Gill Sans"/>
                <w:sz w:val="20"/>
              </w:rPr>
            </w:pPr>
            <w:r w:rsidRPr="005900C8">
              <w:rPr>
                <w:rFonts w:ascii="Gill Sans" w:hAnsi="Gill Sans"/>
                <w:b/>
                <w:sz w:val="20"/>
              </w:rPr>
              <w:lastRenderedPageBreak/>
              <w:t>GRAND TOTAL (min 18, max 90)</w:t>
            </w:r>
          </w:p>
        </w:tc>
        <w:tc>
          <w:tcPr>
            <w:tcW w:w="1908" w:type="dxa"/>
            <w:gridSpan w:val="3"/>
            <w:shd w:val="pct12" w:color="auto" w:fill="auto"/>
          </w:tcPr>
          <w:p w:rsidR="005900C8" w:rsidRPr="005900C8" w:rsidRDefault="005900C8" w:rsidP="005900C8">
            <w:pPr>
              <w:rPr>
                <w:rFonts w:ascii="Gill Sans" w:hAnsi="Gill Sans"/>
                <w:sz w:val="20"/>
              </w:rPr>
            </w:pPr>
          </w:p>
        </w:tc>
      </w:tr>
      <w:tr w:rsidR="005900C8" w:rsidRPr="005900C8">
        <w:tc>
          <w:tcPr>
            <w:tcW w:w="13094" w:type="dxa"/>
            <w:gridSpan w:val="6"/>
            <w:shd w:val="pct12" w:color="auto" w:fill="auto"/>
          </w:tcPr>
          <w:p w:rsidR="005900C8" w:rsidRPr="005900C8" w:rsidRDefault="005900C8" w:rsidP="005900C8">
            <w:pPr>
              <w:rPr>
                <w:rFonts w:ascii="Gill Sans" w:hAnsi="Gill Sans"/>
                <w:b/>
                <w:sz w:val="20"/>
              </w:rPr>
            </w:pPr>
            <w:r w:rsidRPr="005900C8">
              <w:rPr>
                <w:rFonts w:ascii="Gill Sans" w:hAnsi="Gill Sans"/>
                <w:b/>
                <w:sz w:val="20"/>
              </w:rPr>
              <w:t>Calculate % score by dividing total score by 90 and multiplying by 100</w:t>
            </w:r>
          </w:p>
        </w:tc>
        <w:tc>
          <w:tcPr>
            <w:tcW w:w="1908" w:type="dxa"/>
            <w:gridSpan w:val="3"/>
            <w:shd w:val="pct12" w:color="auto" w:fill="auto"/>
          </w:tcPr>
          <w:p w:rsidR="005900C8" w:rsidRPr="005900C8" w:rsidRDefault="005900C8" w:rsidP="005900C8">
            <w:pPr>
              <w:rPr>
                <w:rFonts w:ascii="Gill Sans" w:hAnsi="Gill Sans"/>
                <w:sz w:val="20"/>
              </w:rPr>
            </w:pPr>
            <w:r w:rsidRPr="005900C8">
              <w:rPr>
                <w:rFonts w:ascii="Gill Sans" w:hAnsi="Gill Sans"/>
                <w:sz w:val="20"/>
              </w:rPr>
              <w:t>%</w:t>
            </w:r>
          </w:p>
        </w:tc>
      </w:tr>
    </w:tbl>
    <w:p w:rsidR="005E0959" w:rsidRPr="00152A99" w:rsidRDefault="005E0959">
      <w:pPr>
        <w:spacing w:line="240" w:lineRule="auto"/>
        <w:rPr>
          <w:rFonts w:asciiTheme="majorHAnsi" w:hAnsiTheme="majorHAnsi"/>
        </w:rPr>
      </w:pPr>
    </w:p>
    <w:sectPr w:rsidR="005E0959" w:rsidRPr="00152A99" w:rsidSect="00583FB8">
      <w:pgSz w:w="16834" w:h="11909"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43" w:rsidRDefault="00CE1C43">
      <w:pPr>
        <w:spacing w:line="240" w:lineRule="auto"/>
      </w:pPr>
      <w:r>
        <w:separator/>
      </w:r>
    </w:p>
  </w:endnote>
  <w:endnote w:type="continuationSeparator" w:id="0">
    <w:p w:rsidR="00CE1C43" w:rsidRDefault="00CE1C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Gill Sans Light">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inio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908058"/>
      <w:docPartObj>
        <w:docPartGallery w:val="Page Numbers (Bottom of Page)"/>
        <w:docPartUnique/>
      </w:docPartObj>
    </w:sdtPr>
    <w:sdtEndPr>
      <w:rPr>
        <w:noProof/>
      </w:rPr>
    </w:sdtEndPr>
    <w:sdtContent>
      <w:p w:rsidR="00CE1C43" w:rsidRDefault="00CE1C43">
        <w:pPr>
          <w:pStyle w:val="Footer"/>
          <w:jc w:val="right"/>
        </w:pPr>
        <w:r>
          <w:fldChar w:fldCharType="begin"/>
        </w:r>
        <w:r>
          <w:instrText xml:space="preserve"> PAGE   \* MERGEFORMAT </w:instrText>
        </w:r>
        <w:r>
          <w:fldChar w:fldCharType="separate"/>
        </w:r>
        <w:r w:rsidR="001C66BB">
          <w:rPr>
            <w:noProof/>
          </w:rPr>
          <w:t>4</w:t>
        </w:r>
        <w:r>
          <w:rPr>
            <w:noProof/>
          </w:rPr>
          <w:fldChar w:fldCharType="end"/>
        </w:r>
      </w:p>
    </w:sdtContent>
  </w:sdt>
  <w:p w:rsidR="00CE1C43" w:rsidRDefault="00CE1C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288350"/>
      <w:docPartObj>
        <w:docPartGallery w:val="Page Numbers (Bottom of Page)"/>
        <w:docPartUnique/>
      </w:docPartObj>
    </w:sdtPr>
    <w:sdtEndPr>
      <w:rPr>
        <w:noProof/>
      </w:rPr>
    </w:sdtEndPr>
    <w:sdtContent>
      <w:p w:rsidR="00CE1C43" w:rsidRDefault="00CE1C43">
        <w:pPr>
          <w:pStyle w:val="Footer"/>
          <w:jc w:val="right"/>
        </w:pPr>
        <w:r>
          <w:fldChar w:fldCharType="begin"/>
        </w:r>
        <w:r>
          <w:instrText xml:space="preserve"> PAGE   \* MERGEFORMAT </w:instrText>
        </w:r>
        <w:r>
          <w:fldChar w:fldCharType="separate"/>
        </w:r>
        <w:r w:rsidR="001C66BB">
          <w:rPr>
            <w:noProof/>
          </w:rPr>
          <w:t>46</w:t>
        </w:r>
        <w:r>
          <w:rPr>
            <w:noProof/>
          </w:rPr>
          <w:fldChar w:fldCharType="end"/>
        </w:r>
      </w:p>
    </w:sdtContent>
  </w:sdt>
  <w:p w:rsidR="00CE1C43" w:rsidRDefault="00CE1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43" w:rsidRDefault="00CE1C43">
      <w:pPr>
        <w:spacing w:line="240" w:lineRule="auto"/>
      </w:pPr>
      <w:r>
        <w:separator/>
      </w:r>
    </w:p>
  </w:footnote>
  <w:footnote w:type="continuationSeparator" w:id="0">
    <w:p w:rsidR="00CE1C43" w:rsidRDefault="00CE1C43">
      <w:pPr>
        <w:spacing w:line="240" w:lineRule="auto"/>
      </w:pPr>
      <w:r>
        <w:continuationSeparator/>
      </w:r>
    </w:p>
  </w:footnote>
  <w:footnote w:id="1">
    <w:p w:rsidR="00CE1C43" w:rsidRPr="002B35FF" w:rsidRDefault="00CE1C43" w:rsidP="00822387">
      <w:pPr>
        <w:rPr>
          <w:rFonts w:asciiTheme="majorHAnsi" w:hAnsiTheme="majorHAnsi"/>
        </w:rPr>
      </w:pPr>
      <w:r>
        <w:rPr>
          <w:rStyle w:val="FootnoteReference"/>
        </w:rPr>
        <w:footnoteRef/>
      </w:r>
      <w:r>
        <w:t xml:space="preserve"> </w:t>
      </w:r>
      <w:r w:rsidRPr="002B35FF">
        <w:rPr>
          <w:rFonts w:asciiTheme="majorHAnsi" w:hAnsiTheme="majorHAnsi"/>
          <w:color w:val="222222"/>
          <w:shd w:val="clear" w:color="auto" w:fill="FFFFFF"/>
        </w:rPr>
        <w:t>Corresponding Author: Department of Health Sciences</w:t>
      </w:r>
      <w:r w:rsidRPr="002B35FF">
        <w:rPr>
          <w:rFonts w:asciiTheme="majorHAnsi" w:hAnsiTheme="majorHAnsi"/>
          <w:color w:val="222222"/>
        </w:rPr>
        <w:t xml:space="preserve">, </w:t>
      </w:r>
      <w:r w:rsidRPr="002B35FF">
        <w:rPr>
          <w:rFonts w:asciiTheme="majorHAnsi" w:hAnsiTheme="majorHAnsi"/>
          <w:color w:val="222222"/>
          <w:shd w:val="clear" w:color="auto" w:fill="FFFFFF"/>
        </w:rPr>
        <w:t>University of York</w:t>
      </w:r>
      <w:r w:rsidRPr="002B35FF">
        <w:rPr>
          <w:rFonts w:asciiTheme="majorHAnsi" w:hAnsiTheme="majorHAnsi"/>
          <w:color w:val="222222"/>
        </w:rPr>
        <w:t xml:space="preserve">, </w:t>
      </w:r>
      <w:r w:rsidRPr="002B35FF">
        <w:rPr>
          <w:rFonts w:asciiTheme="majorHAnsi" w:hAnsiTheme="majorHAnsi"/>
          <w:color w:val="222222"/>
          <w:shd w:val="clear" w:color="auto" w:fill="FFFFFF"/>
        </w:rPr>
        <w:t>YO10 5DD</w:t>
      </w:r>
      <w:r w:rsidRPr="002B35FF">
        <w:rPr>
          <w:rFonts w:asciiTheme="majorHAnsi" w:hAnsiTheme="majorHAnsi"/>
        </w:rPr>
        <w:t>. Tel 01904 328105</w:t>
      </w:r>
    </w:p>
    <w:p w:rsidR="00CE1C43" w:rsidRPr="002B35FF" w:rsidRDefault="00CE1C43" w:rsidP="008369F9">
      <w:pPr>
        <w:rPr>
          <w:rFonts w:asciiTheme="majorHAnsi" w:eastAsia="Times New Roman" w:hAnsiTheme="majorHAnsi"/>
        </w:rPr>
      </w:pPr>
      <w:r>
        <w:rPr>
          <w:rFonts w:asciiTheme="majorHAnsi" w:eastAsia="Times New Roman" w:hAnsiTheme="majorHAnsi"/>
          <w:vertAlign w:val="superscript"/>
        </w:rPr>
        <w:t xml:space="preserve">2 </w:t>
      </w:r>
      <w:r w:rsidRPr="002B35FF">
        <w:rPr>
          <w:rFonts w:asciiTheme="majorHAnsi" w:hAnsiTheme="majorHAnsi"/>
          <w:color w:val="222222"/>
          <w:shd w:val="clear" w:color="auto" w:fill="FFFFFF"/>
        </w:rPr>
        <w:t>Department of Health Sciences</w:t>
      </w:r>
      <w:r w:rsidRPr="002B35FF">
        <w:rPr>
          <w:rFonts w:asciiTheme="majorHAnsi" w:hAnsiTheme="majorHAnsi"/>
          <w:color w:val="222222"/>
        </w:rPr>
        <w:t xml:space="preserve">, </w:t>
      </w:r>
      <w:r w:rsidRPr="002B35FF">
        <w:rPr>
          <w:rFonts w:asciiTheme="majorHAnsi" w:hAnsiTheme="majorHAnsi"/>
          <w:color w:val="222222"/>
          <w:shd w:val="clear" w:color="auto" w:fill="FFFFFF"/>
        </w:rPr>
        <w:t>University of York</w:t>
      </w:r>
      <w:r w:rsidRPr="002B35FF">
        <w:rPr>
          <w:rFonts w:asciiTheme="majorHAnsi" w:hAnsiTheme="majorHAnsi"/>
          <w:color w:val="222222"/>
        </w:rPr>
        <w:t xml:space="preserve">, </w:t>
      </w:r>
      <w:r w:rsidRPr="002B35FF">
        <w:rPr>
          <w:rFonts w:asciiTheme="majorHAnsi" w:hAnsiTheme="majorHAnsi"/>
          <w:color w:val="222222"/>
          <w:shd w:val="clear" w:color="auto" w:fill="FFFFFF"/>
        </w:rPr>
        <w:t>YO10 5DD</w:t>
      </w:r>
    </w:p>
    <w:p w:rsidR="00CE1C43" w:rsidRPr="002B35FF" w:rsidRDefault="00CE1C43" w:rsidP="00822387">
      <w:pPr>
        <w:rPr>
          <w:rFonts w:asciiTheme="majorHAnsi" w:eastAsia="Times New Roman" w:hAnsiTheme="majorHAnsi"/>
        </w:rPr>
      </w:pPr>
      <w:r>
        <w:rPr>
          <w:rFonts w:asciiTheme="majorHAnsi" w:eastAsia="Times New Roman" w:hAnsiTheme="majorHAnsi"/>
          <w:vertAlign w:val="superscript"/>
        </w:rPr>
        <w:t>3</w:t>
      </w:r>
      <w:r w:rsidRPr="002B35FF">
        <w:rPr>
          <w:rFonts w:asciiTheme="majorHAnsi" w:eastAsia="Times New Roman" w:hAnsiTheme="majorHAnsi"/>
        </w:rPr>
        <w:t xml:space="preserve">University of Exeter Medical School, Exeter, EX1 2LU </w:t>
      </w:r>
    </w:p>
    <w:p w:rsidR="00CE1C43" w:rsidRPr="002B35FF" w:rsidRDefault="00CE1C43" w:rsidP="00822387">
      <w:pPr>
        <w:rPr>
          <w:rFonts w:asciiTheme="majorHAnsi" w:eastAsia="Times New Roman" w:hAnsiTheme="majorHAnsi"/>
        </w:rPr>
      </w:pPr>
      <w:r>
        <w:rPr>
          <w:rFonts w:asciiTheme="majorHAnsi" w:eastAsia="Times New Roman" w:hAnsiTheme="majorHAnsi"/>
          <w:vertAlign w:val="superscript"/>
        </w:rPr>
        <w:t>4</w:t>
      </w:r>
      <w:r w:rsidRPr="002B35FF">
        <w:rPr>
          <w:rFonts w:asciiTheme="majorHAnsi" w:eastAsia="Times New Roman" w:hAnsiTheme="majorHAnsi"/>
        </w:rPr>
        <w:t>Dartington Social Research Unit, Glasgow, G2 4TB</w:t>
      </w:r>
    </w:p>
    <w:p w:rsidR="00CE1C43" w:rsidRDefault="00CE1C43" w:rsidP="00822387">
      <w:pPr>
        <w:pStyle w:val="FootnoteText"/>
        <w:jc w:val="right"/>
      </w:pPr>
    </w:p>
  </w:footnote>
  <w:footnote w:id="2">
    <w:p w:rsidR="00CE1C43" w:rsidRDefault="00CE1C43">
      <w:pPr>
        <w:pStyle w:val="FootnoteText"/>
      </w:pPr>
      <w:r>
        <w:rPr>
          <w:rStyle w:val="FootnoteReference"/>
        </w:rPr>
        <w:footnoteRef/>
      </w:r>
      <w:r>
        <w:t xml:space="preserve"> For interpretation of alphas: α ≥ 0.90 Excellent, α ≥ 0.80 Good, α ≥ 0.70 Acceptable, α ≥ 0.60 Questionable, α ≥ 0.50 Poor, α &lt; 0.50 Unacceptable</w:t>
      </w:r>
    </w:p>
  </w:footnote>
  <w:footnote w:id="3">
    <w:p w:rsidR="00CE1C43" w:rsidRDefault="00CE1C43">
      <w:pPr>
        <w:pStyle w:val="FootnoteText"/>
      </w:pPr>
      <w:r>
        <w:rPr>
          <w:rStyle w:val="FootnoteReference"/>
        </w:rPr>
        <w:footnoteRef/>
      </w:r>
      <w:r>
        <w:t xml:space="preserve"> For interpretation of ICC results: ≥0.75 Excellent, ≥0.60 Good, ≥ 0.40 Fair, &lt; 0.40 Poor</w:t>
      </w:r>
    </w:p>
  </w:footnote>
  <w:footnote w:id="4">
    <w:p w:rsidR="00CE1C43" w:rsidRDefault="00CE1C43">
      <w:pPr>
        <w:pStyle w:val="FootnoteText"/>
      </w:pPr>
      <w:r>
        <w:rPr>
          <w:rStyle w:val="FootnoteReference"/>
        </w:rPr>
        <w:footnoteRef/>
      </w:r>
      <w:r>
        <w:t xml:space="preserve"> For interpretation of weighted Kappa values: ≥0.81 Very good, ≥ 0.61 Good, ≥ 0.41 Moderate, ≥ 0.21 Fair, &lt; 0.20 Poor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5435297"/>
      <w:docPartObj>
        <w:docPartGallery w:val="Page Numbers (Top of Page)"/>
        <w:docPartUnique/>
      </w:docPartObj>
    </w:sdtPr>
    <w:sdtEndPr>
      <w:rPr>
        <w:noProof/>
      </w:rPr>
    </w:sdtEndPr>
    <w:sdtContent>
      <w:p w:rsidR="00CE1C43" w:rsidRDefault="00CE1C43" w:rsidP="00790E82">
        <w:pPr>
          <w:pStyle w:val="Header"/>
          <w:jc w:val="center"/>
        </w:pPr>
        <w:r>
          <w:t>Development of the PPIC</w:t>
        </w:r>
      </w:p>
    </w:sdtContent>
  </w:sdt>
  <w:p w:rsidR="00CE1C43" w:rsidRDefault="00CE1C43">
    <w:pPr>
      <w:spacing w:before="7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189B"/>
    <w:multiLevelType w:val="hybridMultilevel"/>
    <w:tmpl w:val="7716EA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94BD4"/>
    <w:multiLevelType w:val="hybridMultilevel"/>
    <w:tmpl w:val="95FC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E5B4F"/>
    <w:multiLevelType w:val="hybridMultilevel"/>
    <w:tmpl w:val="4B50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59023F"/>
    <w:multiLevelType w:val="hybridMultilevel"/>
    <w:tmpl w:val="E74C1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262604"/>
    <w:multiLevelType w:val="hybridMultilevel"/>
    <w:tmpl w:val="A1DC19B0"/>
    <w:lvl w:ilvl="0" w:tplc="42E4B3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20273F"/>
    <w:multiLevelType w:val="hybridMultilevel"/>
    <w:tmpl w:val="967458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124EB"/>
    <w:multiLevelType w:val="hybridMultilevel"/>
    <w:tmpl w:val="2364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04408"/>
    <w:multiLevelType w:val="hybridMultilevel"/>
    <w:tmpl w:val="905EFE8A"/>
    <w:lvl w:ilvl="0" w:tplc="42E4B32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370768"/>
    <w:multiLevelType w:val="hybridMultilevel"/>
    <w:tmpl w:val="9ED2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3E770F"/>
    <w:multiLevelType w:val="hybridMultilevel"/>
    <w:tmpl w:val="D9A89072"/>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D95A14"/>
    <w:multiLevelType w:val="hybridMultilevel"/>
    <w:tmpl w:val="0DFA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584BDE"/>
    <w:multiLevelType w:val="hybridMultilevel"/>
    <w:tmpl w:val="7B5CF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55189B"/>
    <w:multiLevelType w:val="hybridMultilevel"/>
    <w:tmpl w:val="5C06CEC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BD020F"/>
    <w:multiLevelType w:val="hybridMultilevel"/>
    <w:tmpl w:val="84DC6C62"/>
    <w:lvl w:ilvl="0" w:tplc="FFFFFFFF">
      <w:start w:val="1"/>
      <w:numFmt w:val="bullet"/>
      <w:pStyle w:val="Bullet"/>
      <w:lvlText w:val=""/>
      <w:lvlJc w:val="left"/>
      <w:pPr>
        <w:tabs>
          <w:tab w:val="num" w:pos="720"/>
        </w:tabs>
        <w:ind w:left="720" w:hanging="360"/>
      </w:pPr>
      <w:rPr>
        <w:rFonts w:ascii="Symbol" w:hAnsi="Symbol" w:hint="default"/>
        <w:color w:val="auto"/>
        <w:sz w:val="2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7D3482"/>
    <w:multiLevelType w:val="hybridMultilevel"/>
    <w:tmpl w:val="321CB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7F3100"/>
    <w:multiLevelType w:val="hybridMultilevel"/>
    <w:tmpl w:val="9DE00B1E"/>
    <w:lvl w:ilvl="0" w:tplc="04090001">
      <w:start w:val="1"/>
      <w:numFmt w:val="bullet"/>
      <w:lvlText w:val=""/>
      <w:lvlJc w:val="left"/>
      <w:pPr>
        <w:ind w:left="360" w:hanging="360"/>
      </w:pPr>
      <w:rPr>
        <w:rFonts w:ascii="Symbol" w:hAnsi="Symbol" w:hint="default"/>
        <w:b/>
      </w:rPr>
    </w:lvl>
    <w:lvl w:ilvl="1" w:tplc="C62619B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D57218C"/>
    <w:multiLevelType w:val="hybridMultilevel"/>
    <w:tmpl w:val="76A071D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F97C33"/>
    <w:multiLevelType w:val="hybridMultilevel"/>
    <w:tmpl w:val="EF40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5538A"/>
    <w:multiLevelType w:val="hybridMultilevel"/>
    <w:tmpl w:val="2F24D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9570FA"/>
    <w:multiLevelType w:val="hybridMultilevel"/>
    <w:tmpl w:val="2DEC21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E67CD"/>
    <w:multiLevelType w:val="hybridMultilevel"/>
    <w:tmpl w:val="CE0AD6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01321E"/>
    <w:multiLevelType w:val="hybridMultilevel"/>
    <w:tmpl w:val="EF6210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2F21A0"/>
    <w:multiLevelType w:val="hybridMultilevel"/>
    <w:tmpl w:val="6E285FCA"/>
    <w:lvl w:ilvl="0" w:tplc="04090001">
      <w:start w:val="1"/>
      <w:numFmt w:val="bullet"/>
      <w:lvlText w:val=""/>
      <w:lvlJc w:val="left"/>
      <w:pPr>
        <w:ind w:left="391" w:hanging="360"/>
      </w:pPr>
      <w:rPr>
        <w:rFonts w:ascii="Symbol" w:hAnsi="Symbol" w:hint="default"/>
      </w:rPr>
    </w:lvl>
    <w:lvl w:ilvl="1" w:tplc="04090003" w:tentative="1">
      <w:start w:val="1"/>
      <w:numFmt w:val="bullet"/>
      <w:lvlText w:val="o"/>
      <w:lvlJc w:val="left"/>
      <w:pPr>
        <w:ind w:left="1111" w:hanging="360"/>
      </w:pPr>
      <w:rPr>
        <w:rFonts w:ascii="Courier New" w:hAnsi="Courier New" w:hint="default"/>
      </w:rPr>
    </w:lvl>
    <w:lvl w:ilvl="2" w:tplc="04090005" w:tentative="1">
      <w:start w:val="1"/>
      <w:numFmt w:val="bullet"/>
      <w:lvlText w:val=""/>
      <w:lvlJc w:val="left"/>
      <w:pPr>
        <w:ind w:left="1831" w:hanging="360"/>
      </w:pPr>
      <w:rPr>
        <w:rFonts w:ascii="Wingdings" w:hAnsi="Wingdings" w:hint="default"/>
      </w:rPr>
    </w:lvl>
    <w:lvl w:ilvl="3" w:tplc="04090001" w:tentative="1">
      <w:start w:val="1"/>
      <w:numFmt w:val="bullet"/>
      <w:lvlText w:val=""/>
      <w:lvlJc w:val="left"/>
      <w:pPr>
        <w:ind w:left="2551" w:hanging="360"/>
      </w:pPr>
      <w:rPr>
        <w:rFonts w:ascii="Symbol" w:hAnsi="Symbol" w:hint="default"/>
      </w:rPr>
    </w:lvl>
    <w:lvl w:ilvl="4" w:tplc="04090003" w:tentative="1">
      <w:start w:val="1"/>
      <w:numFmt w:val="bullet"/>
      <w:lvlText w:val="o"/>
      <w:lvlJc w:val="left"/>
      <w:pPr>
        <w:ind w:left="3271" w:hanging="360"/>
      </w:pPr>
      <w:rPr>
        <w:rFonts w:ascii="Courier New" w:hAnsi="Courier New" w:hint="default"/>
      </w:rPr>
    </w:lvl>
    <w:lvl w:ilvl="5" w:tplc="04090005" w:tentative="1">
      <w:start w:val="1"/>
      <w:numFmt w:val="bullet"/>
      <w:lvlText w:val=""/>
      <w:lvlJc w:val="left"/>
      <w:pPr>
        <w:ind w:left="3991" w:hanging="360"/>
      </w:pPr>
      <w:rPr>
        <w:rFonts w:ascii="Wingdings" w:hAnsi="Wingdings" w:hint="default"/>
      </w:rPr>
    </w:lvl>
    <w:lvl w:ilvl="6" w:tplc="04090001" w:tentative="1">
      <w:start w:val="1"/>
      <w:numFmt w:val="bullet"/>
      <w:lvlText w:val=""/>
      <w:lvlJc w:val="left"/>
      <w:pPr>
        <w:ind w:left="4711" w:hanging="360"/>
      </w:pPr>
      <w:rPr>
        <w:rFonts w:ascii="Symbol" w:hAnsi="Symbol" w:hint="default"/>
      </w:rPr>
    </w:lvl>
    <w:lvl w:ilvl="7" w:tplc="04090003" w:tentative="1">
      <w:start w:val="1"/>
      <w:numFmt w:val="bullet"/>
      <w:lvlText w:val="o"/>
      <w:lvlJc w:val="left"/>
      <w:pPr>
        <w:ind w:left="5431" w:hanging="360"/>
      </w:pPr>
      <w:rPr>
        <w:rFonts w:ascii="Courier New" w:hAnsi="Courier New" w:hint="default"/>
      </w:rPr>
    </w:lvl>
    <w:lvl w:ilvl="8" w:tplc="04090005" w:tentative="1">
      <w:start w:val="1"/>
      <w:numFmt w:val="bullet"/>
      <w:lvlText w:val=""/>
      <w:lvlJc w:val="left"/>
      <w:pPr>
        <w:ind w:left="6151" w:hanging="360"/>
      </w:pPr>
      <w:rPr>
        <w:rFonts w:ascii="Wingdings" w:hAnsi="Wingdings" w:hint="default"/>
      </w:rPr>
    </w:lvl>
  </w:abstractNum>
  <w:abstractNum w:abstractNumId="23" w15:restartNumberingAfterBreak="0">
    <w:nsid w:val="7F4B3406"/>
    <w:multiLevelType w:val="hybridMultilevel"/>
    <w:tmpl w:val="2090B8D4"/>
    <w:lvl w:ilvl="0" w:tplc="FFFFFFFF">
      <w:numFmt w:val="bullet"/>
      <w:pStyle w:val="Sub-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1"/>
  </w:num>
  <w:num w:numId="3">
    <w:abstractNumId w:val="6"/>
  </w:num>
  <w:num w:numId="4">
    <w:abstractNumId w:val="10"/>
  </w:num>
  <w:num w:numId="5">
    <w:abstractNumId w:val="13"/>
  </w:num>
  <w:num w:numId="6">
    <w:abstractNumId w:val="23"/>
  </w:num>
  <w:num w:numId="7">
    <w:abstractNumId w:val="3"/>
  </w:num>
  <w:num w:numId="8">
    <w:abstractNumId w:val="17"/>
  </w:num>
  <w:num w:numId="9">
    <w:abstractNumId w:val="8"/>
  </w:num>
  <w:num w:numId="10">
    <w:abstractNumId w:val="4"/>
  </w:num>
  <w:num w:numId="11">
    <w:abstractNumId w:val="18"/>
  </w:num>
  <w:num w:numId="12">
    <w:abstractNumId w:val="22"/>
  </w:num>
  <w:num w:numId="13">
    <w:abstractNumId w:val="14"/>
  </w:num>
  <w:num w:numId="14">
    <w:abstractNumId w:val="15"/>
  </w:num>
  <w:num w:numId="15">
    <w:abstractNumId w:val="9"/>
  </w:num>
  <w:num w:numId="16">
    <w:abstractNumId w:val="20"/>
  </w:num>
  <w:num w:numId="17">
    <w:abstractNumId w:val="7"/>
  </w:num>
  <w:num w:numId="18">
    <w:abstractNumId w:val="5"/>
  </w:num>
  <w:num w:numId="19">
    <w:abstractNumId w:val="0"/>
  </w:num>
  <w:num w:numId="20">
    <w:abstractNumId w:val="1"/>
  </w:num>
  <w:num w:numId="21">
    <w:abstractNumId w:val="12"/>
  </w:num>
  <w:num w:numId="22">
    <w:abstractNumId w:val="19"/>
  </w:num>
  <w:num w:numId="23">
    <w:abstractNumId w:val="1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93"/>
    <w:rsid w:val="00000B75"/>
    <w:rsid w:val="00007D9C"/>
    <w:rsid w:val="0001340F"/>
    <w:rsid w:val="0001431C"/>
    <w:rsid w:val="0001792E"/>
    <w:rsid w:val="000179AD"/>
    <w:rsid w:val="00021AC4"/>
    <w:rsid w:val="00021AF7"/>
    <w:rsid w:val="00023513"/>
    <w:rsid w:val="00025295"/>
    <w:rsid w:val="00027246"/>
    <w:rsid w:val="000312CF"/>
    <w:rsid w:val="00032EFE"/>
    <w:rsid w:val="0004290F"/>
    <w:rsid w:val="000450A1"/>
    <w:rsid w:val="00046CC1"/>
    <w:rsid w:val="000478BA"/>
    <w:rsid w:val="00047D2E"/>
    <w:rsid w:val="00057217"/>
    <w:rsid w:val="00065EBD"/>
    <w:rsid w:val="00072E94"/>
    <w:rsid w:val="00075610"/>
    <w:rsid w:val="00080774"/>
    <w:rsid w:val="00082938"/>
    <w:rsid w:val="00082D45"/>
    <w:rsid w:val="00082EB2"/>
    <w:rsid w:val="00083AAC"/>
    <w:rsid w:val="00086580"/>
    <w:rsid w:val="000936C1"/>
    <w:rsid w:val="00093C04"/>
    <w:rsid w:val="000943D1"/>
    <w:rsid w:val="000A1D43"/>
    <w:rsid w:val="000A30C3"/>
    <w:rsid w:val="000A5DAE"/>
    <w:rsid w:val="000A612D"/>
    <w:rsid w:val="000B16EE"/>
    <w:rsid w:val="000B369D"/>
    <w:rsid w:val="000B4129"/>
    <w:rsid w:val="000C7DB7"/>
    <w:rsid w:val="000D02F0"/>
    <w:rsid w:val="000D0965"/>
    <w:rsid w:val="000D40B1"/>
    <w:rsid w:val="000E6BA7"/>
    <w:rsid w:val="000E778D"/>
    <w:rsid w:val="000F1CAA"/>
    <w:rsid w:val="000F787F"/>
    <w:rsid w:val="001044AE"/>
    <w:rsid w:val="0010687A"/>
    <w:rsid w:val="0010727D"/>
    <w:rsid w:val="00113437"/>
    <w:rsid w:val="00114809"/>
    <w:rsid w:val="00114F2E"/>
    <w:rsid w:val="00115AC5"/>
    <w:rsid w:val="00122CDC"/>
    <w:rsid w:val="00122FBE"/>
    <w:rsid w:val="001238BD"/>
    <w:rsid w:val="0012467A"/>
    <w:rsid w:val="00124769"/>
    <w:rsid w:val="00124CAB"/>
    <w:rsid w:val="00127717"/>
    <w:rsid w:val="00132EE8"/>
    <w:rsid w:val="00140C36"/>
    <w:rsid w:val="00143B8F"/>
    <w:rsid w:val="00144944"/>
    <w:rsid w:val="00152A99"/>
    <w:rsid w:val="00155245"/>
    <w:rsid w:val="00160CFD"/>
    <w:rsid w:val="00175A82"/>
    <w:rsid w:val="00175C75"/>
    <w:rsid w:val="00176946"/>
    <w:rsid w:val="001852CA"/>
    <w:rsid w:val="001942A3"/>
    <w:rsid w:val="001A07AD"/>
    <w:rsid w:val="001A4F0B"/>
    <w:rsid w:val="001A5094"/>
    <w:rsid w:val="001A67C1"/>
    <w:rsid w:val="001B24AC"/>
    <w:rsid w:val="001B264D"/>
    <w:rsid w:val="001C1F7F"/>
    <w:rsid w:val="001C46AA"/>
    <w:rsid w:val="001C66BB"/>
    <w:rsid w:val="001D34F2"/>
    <w:rsid w:val="001D5711"/>
    <w:rsid w:val="001E05F7"/>
    <w:rsid w:val="001E1A46"/>
    <w:rsid w:val="001E3EF5"/>
    <w:rsid w:val="001E45E6"/>
    <w:rsid w:val="001F0ED6"/>
    <w:rsid w:val="001F4F09"/>
    <w:rsid w:val="001F5369"/>
    <w:rsid w:val="001F5EDD"/>
    <w:rsid w:val="001F6FCE"/>
    <w:rsid w:val="0020210F"/>
    <w:rsid w:val="0020323D"/>
    <w:rsid w:val="00204501"/>
    <w:rsid w:val="00206D9E"/>
    <w:rsid w:val="00207D55"/>
    <w:rsid w:val="00213457"/>
    <w:rsid w:val="00213977"/>
    <w:rsid w:val="00213E8A"/>
    <w:rsid w:val="00227188"/>
    <w:rsid w:val="00240451"/>
    <w:rsid w:val="00242802"/>
    <w:rsid w:val="0024350B"/>
    <w:rsid w:val="0024372C"/>
    <w:rsid w:val="002541A7"/>
    <w:rsid w:val="0025421E"/>
    <w:rsid w:val="00254C02"/>
    <w:rsid w:val="00261DED"/>
    <w:rsid w:val="00271939"/>
    <w:rsid w:val="00272FF8"/>
    <w:rsid w:val="00275E89"/>
    <w:rsid w:val="00276115"/>
    <w:rsid w:val="00276490"/>
    <w:rsid w:val="00277DD2"/>
    <w:rsid w:val="00293EA4"/>
    <w:rsid w:val="002956E7"/>
    <w:rsid w:val="00295AD4"/>
    <w:rsid w:val="002B35FF"/>
    <w:rsid w:val="002B5464"/>
    <w:rsid w:val="002C163B"/>
    <w:rsid w:val="002C2038"/>
    <w:rsid w:val="002C2BDE"/>
    <w:rsid w:val="002D13CD"/>
    <w:rsid w:val="002E0690"/>
    <w:rsid w:val="002E0BB9"/>
    <w:rsid w:val="002E17F0"/>
    <w:rsid w:val="002E1955"/>
    <w:rsid w:val="002E58E9"/>
    <w:rsid w:val="002E74AB"/>
    <w:rsid w:val="00302A29"/>
    <w:rsid w:val="00304DB5"/>
    <w:rsid w:val="0032689E"/>
    <w:rsid w:val="00333B39"/>
    <w:rsid w:val="00342428"/>
    <w:rsid w:val="0034794E"/>
    <w:rsid w:val="00353861"/>
    <w:rsid w:val="0035509F"/>
    <w:rsid w:val="00355B3D"/>
    <w:rsid w:val="003562CB"/>
    <w:rsid w:val="00364FAD"/>
    <w:rsid w:val="0036568B"/>
    <w:rsid w:val="0038351D"/>
    <w:rsid w:val="003843CA"/>
    <w:rsid w:val="00386D47"/>
    <w:rsid w:val="00393E83"/>
    <w:rsid w:val="00394B6B"/>
    <w:rsid w:val="003A75AC"/>
    <w:rsid w:val="003B28CF"/>
    <w:rsid w:val="003B6DD4"/>
    <w:rsid w:val="003C2A22"/>
    <w:rsid w:val="003C7097"/>
    <w:rsid w:val="003C7A92"/>
    <w:rsid w:val="003D1594"/>
    <w:rsid w:val="003D7039"/>
    <w:rsid w:val="003E24EE"/>
    <w:rsid w:val="003E5C7E"/>
    <w:rsid w:val="003F58B8"/>
    <w:rsid w:val="00400107"/>
    <w:rsid w:val="004025E3"/>
    <w:rsid w:val="0040331A"/>
    <w:rsid w:val="0040385F"/>
    <w:rsid w:val="004043ED"/>
    <w:rsid w:val="004060EA"/>
    <w:rsid w:val="00406A1B"/>
    <w:rsid w:val="00416C55"/>
    <w:rsid w:val="004202E5"/>
    <w:rsid w:val="0042328A"/>
    <w:rsid w:val="00424798"/>
    <w:rsid w:val="004249CD"/>
    <w:rsid w:val="00424B96"/>
    <w:rsid w:val="0042522D"/>
    <w:rsid w:val="0043218D"/>
    <w:rsid w:val="0043680D"/>
    <w:rsid w:val="00451344"/>
    <w:rsid w:val="00454989"/>
    <w:rsid w:val="00461565"/>
    <w:rsid w:val="00462166"/>
    <w:rsid w:val="00463803"/>
    <w:rsid w:val="00467D4A"/>
    <w:rsid w:val="00471A83"/>
    <w:rsid w:val="00473CBC"/>
    <w:rsid w:val="00474B11"/>
    <w:rsid w:val="00481CE0"/>
    <w:rsid w:val="004820C8"/>
    <w:rsid w:val="004850D2"/>
    <w:rsid w:val="00494938"/>
    <w:rsid w:val="004A2062"/>
    <w:rsid w:val="004B42B8"/>
    <w:rsid w:val="004B6E17"/>
    <w:rsid w:val="004B6FF1"/>
    <w:rsid w:val="004C06B1"/>
    <w:rsid w:val="004C720D"/>
    <w:rsid w:val="004C7796"/>
    <w:rsid w:val="004D0BC9"/>
    <w:rsid w:val="004D299A"/>
    <w:rsid w:val="004D2F2C"/>
    <w:rsid w:val="004D5131"/>
    <w:rsid w:val="004D7E39"/>
    <w:rsid w:val="004E0232"/>
    <w:rsid w:val="004E0A05"/>
    <w:rsid w:val="004E1577"/>
    <w:rsid w:val="004E1E13"/>
    <w:rsid w:val="004F0F7F"/>
    <w:rsid w:val="004F62EC"/>
    <w:rsid w:val="00501E80"/>
    <w:rsid w:val="0050645C"/>
    <w:rsid w:val="00507ABB"/>
    <w:rsid w:val="00516ACF"/>
    <w:rsid w:val="00521B2E"/>
    <w:rsid w:val="0052254A"/>
    <w:rsid w:val="00525466"/>
    <w:rsid w:val="0053328C"/>
    <w:rsid w:val="00541720"/>
    <w:rsid w:val="00541EF3"/>
    <w:rsid w:val="00551DFF"/>
    <w:rsid w:val="00554443"/>
    <w:rsid w:val="0056376E"/>
    <w:rsid w:val="0056596E"/>
    <w:rsid w:val="00566E19"/>
    <w:rsid w:val="005704CB"/>
    <w:rsid w:val="00570501"/>
    <w:rsid w:val="005729A2"/>
    <w:rsid w:val="005746F2"/>
    <w:rsid w:val="0057548B"/>
    <w:rsid w:val="00576156"/>
    <w:rsid w:val="005801B8"/>
    <w:rsid w:val="00583FB8"/>
    <w:rsid w:val="00585A89"/>
    <w:rsid w:val="005900C8"/>
    <w:rsid w:val="00594743"/>
    <w:rsid w:val="00594E1A"/>
    <w:rsid w:val="005A0254"/>
    <w:rsid w:val="005A2A08"/>
    <w:rsid w:val="005A2DB2"/>
    <w:rsid w:val="005A4A14"/>
    <w:rsid w:val="005A5D3C"/>
    <w:rsid w:val="005B0285"/>
    <w:rsid w:val="005B3CA2"/>
    <w:rsid w:val="005B6847"/>
    <w:rsid w:val="005B7A03"/>
    <w:rsid w:val="005C1641"/>
    <w:rsid w:val="005C5061"/>
    <w:rsid w:val="005C6CD5"/>
    <w:rsid w:val="005D3285"/>
    <w:rsid w:val="005D38FF"/>
    <w:rsid w:val="005E0959"/>
    <w:rsid w:val="005E2F87"/>
    <w:rsid w:val="005E4891"/>
    <w:rsid w:val="005E7E12"/>
    <w:rsid w:val="005F1101"/>
    <w:rsid w:val="005F7C06"/>
    <w:rsid w:val="006033D3"/>
    <w:rsid w:val="00604DDB"/>
    <w:rsid w:val="00607FB1"/>
    <w:rsid w:val="006162F5"/>
    <w:rsid w:val="00621548"/>
    <w:rsid w:val="006241BF"/>
    <w:rsid w:val="00625AC0"/>
    <w:rsid w:val="00626AE1"/>
    <w:rsid w:val="0062790B"/>
    <w:rsid w:val="00632D61"/>
    <w:rsid w:val="00641989"/>
    <w:rsid w:val="0064466A"/>
    <w:rsid w:val="00645B0D"/>
    <w:rsid w:val="00647B96"/>
    <w:rsid w:val="00650B50"/>
    <w:rsid w:val="00653E5A"/>
    <w:rsid w:val="00654C97"/>
    <w:rsid w:val="00655A38"/>
    <w:rsid w:val="00665CB3"/>
    <w:rsid w:val="0067626C"/>
    <w:rsid w:val="00676B5D"/>
    <w:rsid w:val="00684A78"/>
    <w:rsid w:val="00684F78"/>
    <w:rsid w:val="00685159"/>
    <w:rsid w:val="0069226C"/>
    <w:rsid w:val="00692AB0"/>
    <w:rsid w:val="006A1CFA"/>
    <w:rsid w:val="006A7EED"/>
    <w:rsid w:val="006B2A1F"/>
    <w:rsid w:val="006C1AD3"/>
    <w:rsid w:val="006D0463"/>
    <w:rsid w:val="006D5701"/>
    <w:rsid w:val="006D5A80"/>
    <w:rsid w:val="006D5EAB"/>
    <w:rsid w:val="006D7262"/>
    <w:rsid w:val="006E30C7"/>
    <w:rsid w:val="006E38FA"/>
    <w:rsid w:val="006E4B9E"/>
    <w:rsid w:val="006E73F7"/>
    <w:rsid w:val="006F22D0"/>
    <w:rsid w:val="006F326B"/>
    <w:rsid w:val="006F3922"/>
    <w:rsid w:val="006F4376"/>
    <w:rsid w:val="006F51A6"/>
    <w:rsid w:val="00702060"/>
    <w:rsid w:val="007024C4"/>
    <w:rsid w:val="00703813"/>
    <w:rsid w:val="0070658C"/>
    <w:rsid w:val="00712679"/>
    <w:rsid w:val="0071314D"/>
    <w:rsid w:val="007133CC"/>
    <w:rsid w:val="00716BA0"/>
    <w:rsid w:val="00716E91"/>
    <w:rsid w:val="00731E63"/>
    <w:rsid w:val="0073544C"/>
    <w:rsid w:val="0073596F"/>
    <w:rsid w:val="007416BC"/>
    <w:rsid w:val="00741E04"/>
    <w:rsid w:val="00753C4E"/>
    <w:rsid w:val="00766433"/>
    <w:rsid w:val="00767967"/>
    <w:rsid w:val="00777BE1"/>
    <w:rsid w:val="00782E75"/>
    <w:rsid w:val="00783DF1"/>
    <w:rsid w:val="00787C39"/>
    <w:rsid w:val="00787FA7"/>
    <w:rsid w:val="00790E82"/>
    <w:rsid w:val="0079517E"/>
    <w:rsid w:val="00797039"/>
    <w:rsid w:val="00797366"/>
    <w:rsid w:val="007A77FA"/>
    <w:rsid w:val="007B06F7"/>
    <w:rsid w:val="007B56BF"/>
    <w:rsid w:val="007B72D7"/>
    <w:rsid w:val="007B778B"/>
    <w:rsid w:val="007C3A47"/>
    <w:rsid w:val="007C46A0"/>
    <w:rsid w:val="007D4B0F"/>
    <w:rsid w:val="007D52C8"/>
    <w:rsid w:val="007D5DE8"/>
    <w:rsid w:val="007D74ED"/>
    <w:rsid w:val="007E18DC"/>
    <w:rsid w:val="007E4737"/>
    <w:rsid w:val="007E606A"/>
    <w:rsid w:val="007E7E3A"/>
    <w:rsid w:val="00800D5F"/>
    <w:rsid w:val="00802F8C"/>
    <w:rsid w:val="0080581C"/>
    <w:rsid w:val="0081012F"/>
    <w:rsid w:val="008114CE"/>
    <w:rsid w:val="00820306"/>
    <w:rsid w:val="00822387"/>
    <w:rsid w:val="00825D89"/>
    <w:rsid w:val="00827A81"/>
    <w:rsid w:val="00827AB8"/>
    <w:rsid w:val="008369F9"/>
    <w:rsid w:val="00843DC5"/>
    <w:rsid w:val="0085383F"/>
    <w:rsid w:val="00853A93"/>
    <w:rsid w:val="008579FD"/>
    <w:rsid w:val="00860280"/>
    <w:rsid w:val="00861BD9"/>
    <w:rsid w:val="008644F7"/>
    <w:rsid w:val="00864F52"/>
    <w:rsid w:val="0086586D"/>
    <w:rsid w:val="00880C19"/>
    <w:rsid w:val="00883675"/>
    <w:rsid w:val="00884AE2"/>
    <w:rsid w:val="00886ABE"/>
    <w:rsid w:val="008921F2"/>
    <w:rsid w:val="008957B3"/>
    <w:rsid w:val="008A37BF"/>
    <w:rsid w:val="008B114D"/>
    <w:rsid w:val="008C13A1"/>
    <w:rsid w:val="008C1D10"/>
    <w:rsid w:val="008C3F64"/>
    <w:rsid w:val="008D7A91"/>
    <w:rsid w:val="008E0EEA"/>
    <w:rsid w:val="008F0946"/>
    <w:rsid w:val="008F243E"/>
    <w:rsid w:val="008F4C03"/>
    <w:rsid w:val="00912703"/>
    <w:rsid w:val="00914F9D"/>
    <w:rsid w:val="00924E26"/>
    <w:rsid w:val="009312DD"/>
    <w:rsid w:val="009320C7"/>
    <w:rsid w:val="00932949"/>
    <w:rsid w:val="0093313F"/>
    <w:rsid w:val="00933549"/>
    <w:rsid w:val="00933FA8"/>
    <w:rsid w:val="00934810"/>
    <w:rsid w:val="00935193"/>
    <w:rsid w:val="00937DF0"/>
    <w:rsid w:val="00950201"/>
    <w:rsid w:val="00951F55"/>
    <w:rsid w:val="00954AE8"/>
    <w:rsid w:val="009573C6"/>
    <w:rsid w:val="009749E0"/>
    <w:rsid w:val="009778CD"/>
    <w:rsid w:val="00980FEF"/>
    <w:rsid w:val="00981B8D"/>
    <w:rsid w:val="009866A9"/>
    <w:rsid w:val="00991CFA"/>
    <w:rsid w:val="009946DA"/>
    <w:rsid w:val="00995817"/>
    <w:rsid w:val="009A45AF"/>
    <w:rsid w:val="009A55AC"/>
    <w:rsid w:val="009A6BB8"/>
    <w:rsid w:val="009B596A"/>
    <w:rsid w:val="009D12B2"/>
    <w:rsid w:val="009D21F2"/>
    <w:rsid w:val="009D6F78"/>
    <w:rsid w:val="009E3CA1"/>
    <w:rsid w:val="009E7439"/>
    <w:rsid w:val="009F0A99"/>
    <w:rsid w:val="009F25E6"/>
    <w:rsid w:val="009F5752"/>
    <w:rsid w:val="009F5C83"/>
    <w:rsid w:val="00A038A4"/>
    <w:rsid w:val="00A13AF4"/>
    <w:rsid w:val="00A2010E"/>
    <w:rsid w:val="00A23EAB"/>
    <w:rsid w:val="00A262F5"/>
    <w:rsid w:val="00A30583"/>
    <w:rsid w:val="00A37EDC"/>
    <w:rsid w:val="00A420C1"/>
    <w:rsid w:val="00A43F66"/>
    <w:rsid w:val="00A575AA"/>
    <w:rsid w:val="00A7074F"/>
    <w:rsid w:val="00A71223"/>
    <w:rsid w:val="00A73819"/>
    <w:rsid w:val="00A74BAB"/>
    <w:rsid w:val="00A91179"/>
    <w:rsid w:val="00A95D93"/>
    <w:rsid w:val="00A96F16"/>
    <w:rsid w:val="00AA5FC9"/>
    <w:rsid w:val="00AB0036"/>
    <w:rsid w:val="00AB003F"/>
    <w:rsid w:val="00AB2715"/>
    <w:rsid w:val="00AB3011"/>
    <w:rsid w:val="00AB3278"/>
    <w:rsid w:val="00AB6A6B"/>
    <w:rsid w:val="00AB6B14"/>
    <w:rsid w:val="00AC27B1"/>
    <w:rsid w:val="00AC6E43"/>
    <w:rsid w:val="00AC7806"/>
    <w:rsid w:val="00AD0BA2"/>
    <w:rsid w:val="00AD614E"/>
    <w:rsid w:val="00AD63D1"/>
    <w:rsid w:val="00AD79F6"/>
    <w:rsid w:val="00AE7DA6"/>
    <w:rsid w:val="00AF006A"/>
    <w:rsid w:val="00AF31B7"/>
    <w:rsid w:val="00AF3F39"/>
    <w:rsid w:val="00B00023"/>
    <w:rsid w:val="00B03816"/>
    <w:rsid w:val="00B04FE2"/>
    <w:rsid w:val="00B07291"/>
    <w:rsid w:val="00B07461"/>
    <w:rsid w:val="00B11101"/>
    <w:rsid w:val="00B11F32"/>
    <w:rsid w:val="00B13FE7"/>
    <w:rsid w:val="00B1494F"/>
    <w:rsid w:val="00B16BE5"/>
    <w:rsid w:val="00B16F00"/>
    <w:rsid w:val="00B20E2A"/>
    <w:rsid w:val="00B22D7F"/>
    <w:rsid w:val="00B2430A"/>
    <w:rsid w:val="00B30F5E"/>
    <w:rsid w:val="00B36896"/>
    <w:rsid w:val="00B37A95"/>
    <w:rsid w:val="00B44B14"/>
    <w:rsid w:val="00B47726"/>
    <w:rsid w:val="00B50125"/>
    <w:rsid w:val="00B51F0C"/>
    <w:rsid w:val="00B558C1"/>
    <w:rsid w:val="00B55BD6"/>
    <w:rsid w:val="00B61260"/>
    <w:rsid w:val="00B659D9"/>
    <w:rsid w:val="00B663FF"/>
    <w:rsid w:val="00B74191"/>
    <w:rsid w:val="00B764C4"/>
    <w:rsid w:val="00B811F7"/>
    <w:rsid w:val="00B84163"/>
    <w:rsid w:val="00B86826"/>
    <w:rsid w:val="00B86E04"/>
    <w:rsid w:val="00B930C1"/>
    <w:rsid w:val="00BA06A2"/>
    <w:rsid w:val="00BA43B1"/>
    <w:rsid w:val="00BA53AE"/>
    <w:rsid w:val="00BB70FE"/>
    <w:rsid w:val="00BC16B2"/>
    <w:rsid w:val="00BC4DC6"/>
    <w:rsid w:val="00BD16A5"/>
    <w:rsid w:val="00BD37C8"/>
    <w:rsid w:val="00BD3821"/>
    <w:rsid w:val="00BE6DC2"/>
    <w:rsid w:val="00BE78EE"/>
    <w:rsid w:val="00BF292D"/>
    <w:rsid w:val="00BF3B17"/>
    <w:rsid w:val="00BF3BA7"/>
    <w:rsid w:val="00BF454B"/>
    <w:rsid w:val="00BF560B"/>
    <w:rsid w:val="00BF5ED0"/>
    <w:rsid w:val="00BF5F9B"/>
    <w:rsid w:val="00BF76CA"/>
    <w:rsid w:val="00C02FC8"/>
    <w:rsid w:val="00C0675E"/>
    <w:rsid w:val="00C15BB7"/>
    <w:rsid w:val="00C17B5A"/>
    <w:rsid w:val="00C17E3A"/>
    <w:rsid w:val="00C2124F"/>
    <w:rsid w:val="00C235FA"/>
    <w:rsid w:val="00C23FFC"/>
    <w:rsid w:val="00C31B57"/>
    <w:rsid w:val="00C350F1"/>
    <w:rsid w:val="00C412EA"/>
    <w:rsid w:val="00C43FC3"/>
    <w:rsid w:val="00C45BBF"/>
    <w:rsid w:val="00C52A57"/>
    <w:rsid w:val="00C60570"/>
    <w:rsid w:val="00C62507"/>
    <w:rsid w:val="00C66365"/>
    <w:rsid w:val="00C727D7"/>
    <w:rsid w:val="00C73E9C"/>
    <w:rsid w:val="00C77C46"/>
    <w:rsid w:val="00C83883"/>
    <w:rsid w:val="00C84849"/>
    <w:rsid w:val="00C9100E"/>
    <w:rsid w:val="00C924B4"/>
    <w:rsid w:val="00C97F49"/>
    <w:rsid w:val="00CA0C9A"/>
    <w:rsid w:val="00CA2935"/>
    <w:rsid w:val="00CA333A"/>
    <w:rsid w:val="00CA358B"/>
    <w:rsid w:val="00CB1376"/>
    <w:rsid w:val="00CB1C16"/>
    <w:rsid w:val="00CB6BD7"/>
    <w:rsid w:val="00CB6D11"/>
    <w:rsid w:val="00CC091C"/>
    <w:rsid w:val="00CC4329"/>
    <w:rsid w:val="00CC6358"/>
    <w:rsid w:val="00CC6625"/>
    <w:rsid w:val="00CC707C"/>
    <w:rsid w:val="00CD03A0"/>
    <w:rsid w:val="00CE0305"/>
    <w:rsid w:val="00CE07CB"/>
    <w:rsid w:val="00CE0DB7"/>
    <w:rsid w:val="00CE1A22"/>
    <w:rsid w:val="00CE1C43"/>
    <w:rsid w:val="00CE42BB"/>
    <w:rsid w:val="00CE7308"/>
    <w:rsid w:val="00CE7ABE"/>
    <w:rsid w:val="00CF1F44"/>
    <w:rsid w:val="00CF3B1E"/>
    <w:rsid w:val="00CF4AC7"/>
    <w:rsid w:val="00CF5498"/>
    <w:rsid w:val="00CF6009"/>
    <w:rsid w:val="00D02D16"/>
    <w:rsid w:val="00D14C7E"/>
    <w:rsid w:val="00D16C4B"/>
    <w:rsid w:val="00D16D66"/>
    <w:rsid w:val="00D17D8E"/>
    <w:rsid w:val="00D21306"/>
    <w:rsid w:val="00D26522"/>
    <w:rsid w:val="00D30801"/>
    <w:rsid w:val="00D32AD3"/>
    <w:rsid w:val="00D33FA6"/>
    <w:rsid w:val="00D367B5"/>
    <w:rsid w:val="00D37218"/>
    <w:rsid w:val="00D37CA8"/>
    <w:rsid w:val="00D4511D"/>
    <w:rsid w:val="00D46FAB"/>
    <w:rsid w:val="00D4715D"/>
    <w:rsid w:val="00D54506"/>
    <w:rsid w:val="00D568E3"/>
    <w:rsid w:val="00D67FDC"/>
    <w:rsid w:val="00D70C73"/>
    <w:rsid w:val="00D72628"/>
    <w:rsid w:val="00D73070"/>
    <w:rsid w:val="00D7480D"/>
    <w:rsid w:val="00D82A09"/>
    <w:rsid w:val="00D8352D"/>
    <w:rsid w:val="00D91DFA"/>
    <w:rsid w:val="00D9511B"/>
    <w:rsid w:val="00D9530C"/>
    <w:rsid w:val="00D9649F"/>
    <w:rsid w:val="00D97B3E"/>
    <w:rsid w:val="00DA394C"/>
    <w:rsid w:val="00DA3BAE"/>
    <w:rsid w:val="00DA63CF"/>
    <w:rsid w:val="00DB479D"/>
    <w:rsid w:val="00DB5F6F"/>
    <w:rsid w:val="00DC399D"/>
    <w:rsid w:val="00DC4237"/>
    <w:rsid w:val="00DC7932"/>
    <w:rsid w:val="00DC7F2C"/>
    <w:rsid w:val="00DD1249"/>
    <w:rsid w:val="00DD2AEC"/>
    <w:rsid w:val="00DD2F95"/>
    <w:rsid w:val="00DD376F"/>
    <w:rsid w:val="00DE04A7"/>
    <w:rsid w:val="00DE187C"/>
    <w:rsid w:val="00DE4963"/>
    <w:rsid w:val="00DE736C"/>
    <w:rsid w:val="00DF0B59"/>
    <w:rsid w:val="00E01D1D"/>
    <w:rsid w:val="00E027D7"/>
    <w:rsid w:val="00E03CA4"/>
    <w:rsid w:val="00E06914"/>
    <w:rsid w:val="00E1179F"/>
    <w:rsid w:val="00E13C59"/>
    <w:rsid w:val="00E1662E"/>
    <w:rsid w:val="00E17656"/>
    <w:rsid w:val="00E17BD7"/>
    <w:rsid w:val="00E323B8"/>
    <w:rsid w:val="00E36F95"/>
    <w:rsid w:val="00E404A0"/>
    <w:rsid w:val="00E43C22"/>
    <w:rsid w:val="00E45087"/>
    <w:rsid w:val="00E4600C"/>
    <w:rsid w:val="00E4746D"/>
    <w:rsid w:val="00E5284E"/>
    <w:rsid w:val="00E56CEE"/>
    <w:rsid w:val="00E600E5"/>
    <w:rsid w:val="00E63346"/>
    <w:rsid w:val="00E65485"/>
    <w:rsid w:val="00E75DF8"/>
    <w:rsid w:val="00E8187D"/>
    <w:rsid w:val="00E84A8C"/>
    <w:rsid w:val="00E876B6"/>
    <w:rsid w:val="00E950FA"/>
    <w:rsid w:val="00EA71A7"/>
    <w:rsid w:val="00EB0AB2"/>
    <w:rsid w:val="00EB1261"/>
    <w:rsid w:val="00EB2B54"/>
    <w:rsid w:val="00EB5882"/>
    <w:rsid w:val="00EB6006"/>
    <w:rsid w:val="00EB6048"/>
    <w:rsid w:val="00EC061A"/>
    <w:rsid w:val="00EC1703"/>
    <w:rsid w:val="00EC235A"/>
    <w:rsid w:val="00EC62A1"/>
    <w:rsid w:val="00ED7187"/>
    <w:rsid w:val="00ED7BE6"/>
    <w:rsid w:val="00EE67ED"/>
    <w:rsid w:val="00EF0BBB"/>
    <w:rsid w:val="00EF2704"/>
    <w:rsid w:val="00EF4DB6"/>
    <w:rsid w:val="00F014B4"/>
    <w:rsid w:val="00F10C53"/>
    <w:rsid w:val="00F13B52"/>
    <w:rsid w:val="00F22404"/>
    <w:rsid w:val="00F2335E"/>
    <w:rsid w:val="00F24740"/>
    <w:rsid w:val="00F255D2"/>
    <w:rsid w:val="00F26B55"/>
    <w:rsid w:val="00F323BF"/>
    <w:rsid w:val="00F34FC5"/>
    <w:rsid w:val="00F41FAC"/>
    <w:rsid w:val="00F44C45"/>
    <w:rsid w:val="00F47D92"/>
    <w:rsid w:val="00F506D7"/>
    <w:rsid w:val="00F51680"/>
    <w:rsid w:val="00F52C8A"/>
    <w:rsid w:val="00F53577"/>
    <w:rsid w:val="00F54231"/>
    <w:rsid w:val="00F62613"/>
    <w:rsid w:val="00F637FA"/>
    <w:rsid w:val="00F65371"/>
    <w:rsid w:val="00F801B3"/>
    <w:rsid w:val="00F80621"/>
    <w:rsid w:val="00F80F12"/>
    <w:rsid w:val="00F81449"/>
    <w:rsid w:val="00F81E7C"/>
    <w:rsid w:val="00F83802"/>
    <w:rsid w:val="00F84225"/>
    <w:rsid w:val="00F84860"/>
    <w:rsid w:val="00F92291"/>
    <w:rsid w:val="00FA0BE1"/>
    <w:rsid w:val="00FA3E9B"/>
    <w:rsid w:val="00FA3F2E"/>
    <w:rsid w:val="00FB0EA5"/>
    <w:rsid w:val="00FB43B1"/>
    <w:rsid w:val="00FB4B58"/>
    <w:rsid w:val="00FC4006"/>
    <w:rsid w:val="00FC7A52"/>
    <w:rsid w:val="00FD4036"/>
    <w:rsid w:val="00FE3577"/>
    <w:rsid w:val="00FF3BE8"/>
    <w:rsid w:val="00FF4ECE"/>
    <w:rsid w:val="00FF671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3C1B663-A033-4428-B1AC-1B8EC11C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1E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E7C"/>
    <w:rPr>
      <w:rFonts w:ascii="Tahoma" w:hAnsi="Tahoma" w:cs="Tahoma"/>
      <w:sz w:val="16"/>
      <w:szCs w:val="16"/>
    </w:rPr>
  </w:style>
  <w:style w:type="paragraph" w:styleId="Header">
    <w:name w:val="header"/>
    <w:basedOn w:val="Normal"/>
    <w:link w:val="HeaderChar"/>
    <w:uiPriority w:val="99"/>
    <w:unhideWhenUsed/>
    <w:rsid w:val="00797366"/>
    <w:pPr>
      <w:tabs>
        <w:tab w:val="center" w:pos="4513"/>
        <w:tab w:val="right" w:pos="9026"/>
      </w:tabs>
      <w:spacing w:line="240" w:lineRule="auto"/>
    </w:pPr>
  </w:style>
  <w:style w:type="character" w:customStyle="1" w:styleId="HeaderChar">
    <w:name w:val="Header Char"/>
    <w:basedOn w:val="DefaultParagraphFont"/>
    <w:link w:val="Header"/>
    <w:uiPriority w:val="99"/>
    <w:rsid w:val="00797366"/>
  </w:style>
  <w:style w:type="paragraph" w:styleId="Footer">
    <w:name w:val="footer"/>
    <w:basedOn w:val="Normal"/>
    <w:link w:val="FooterChar"/>
    <w:uiPriority w:val="99"/>
    <w:unhideWhenUsed/>
    <w:rsid w:val="00797366"/>
    <w:pPr>
      <w:tabs>
        <w:tab w:val="center" w:pos="4513"/>
        <w:tab w:val="right" w:pos="9026"/>
      </w:tabs>
      <w:spacing w:line="240" w:lineRule="auto"/>
    </w:pPr>
  </w:style>
  <w:style w:type="character" w:customStyle="1" w:styleId="FooterChar">
    <w:name w:val="Footer Char"/>
    <w:basedOn w:val="DefaultParagraphFont"/>
    <w:link w:val="Footer"/>
    <w:uiPriority w:val="99"/>
    <w:rsid w:val="00797366"/>
  </w:style>
  <w:style w:type="paragraph" w:styleId="FootnoteText">
    <w:name w:val="footnote text"/>
    <w:basedOn w:val="Normal"/>
    <w:link w:val="FootnoteTextChar"/>
    <w:unhideWhenUsed/>
    <w:rsid w:val="00EC1703"/>
    <w:pPr>
      <w:spacing w:line="240" w:lineRule="auto"/>
    </w:pPr>
    <w:rPr>
      <w:sz w:val="20"/>
      <w:szCs w:val="20"/>
    </w:rPr>
  </w:style>
  <w:style w:type="character" w:customStyle="1" w:styleId="FootnoteTextChar">
    <w:name w:val="Footnote Text Char"/>
    <w:basedOn w:val="DefaultParagraphFont"/>
    <w:link w:val="FootnoteText"/>
    <w:rsid w:val="00EC1703"/>
    <w:rPr>
      <w:sz w:val="20"/>
      <w:szCs w:val="20"/>
    </w:rPr>
  </w:style>
  <w:style w:type="character" w:styleId="FootnoteReference">
    <w:name w:val="footnote reference"/>
    <w:basedOn w:val="DefaultParagraphFont"/>
    <w:unhideWhenUsed/>
    <w:rsid w:val="00EC1703"/>
    <w:rPr>
      <w:vertAlign w:val="superscript"/>
    </w:rPr>
  </w:style>
  <w:style w:type="paragraph" w:styleId="ListParagraph">
    <w:name w:val="List Paragraph"/>
    <w:basedOn w:val="Normal"/>
    <w:uiPriority w:val="34"/>
    <w:qFormat/>
    <w:rsid w:val="00CE42BB"/>
    <w:pPr>
      <w:ind w:left="720"/>
      <w:contextualSpacing/>
    </w:pPr>
  </w:style>
  <w:style w:type="paragraph" w:styleId="NormalWeb">
    <w:name w:val="Normal (Web)"/>
    <w:basedOn w:val="Normal"/>
    <w:uiPriority w:val="99"/>
    <w:semiHidden/>
    <w:unhideWhenUsed/>
    <w:rsid w:val="00783DF1"/>
    <w:rPr>
      <w:rFonts w:ascii="Times New Roman" w:hAnsi="Times New Roman" w:cs="Times New Roman"/>
      <w:sz w:val="24"/>
      <w:szCs w:val="24"/>
    </w:rPr>
  </w:style>
  <w:style w:type="paragraph" w:customStyle="1" w:styleId="4bodytext">
    <w:name w:val="4 bodytext"/>
    <w:rsid w:val="00276490"/>
    <w:pPr>
      <w:widowControl w:val="0"/>
      <w:spacing w:line="312" w:lineRule="auto"/>
    </w:pPr>
    <w:rPr>
      <w:rFonts w:ascii="Gill Sans" w:eastAsia="ヒラギノ角ゴ Pro W3" w:hAnsi="Gill Sans" w:cs="Times New Roman"/>
      <w:sz w:val="21"/>
      <w:szCs w:val="24"/>
      <w:lang w:val="en-US" w:eastAsia="en-US"/>
    </w:rPr>
  </w:style>
  <w:style w:type="paragraph" w:styleId="CommentSubject">
    <w:name w:val="annotation subject"/>
    <w:basedOn w:val="CommentText"/>
    <w:next w:val="CommentText"/>
    <w:link w:val="CommentSubjectChar"/>
    <w:uiPriority w:val="99"/>
    <w:semiHidden/>
    <w:unhideWhenUsed/>
    <w:rsid w:val="00FA3E9B"/>
    <w:rPr>
      <w:b/>
      <w:bCs/>
    </w:rPr>
  </w:style>
  <w:style w:type="character" w:customStyle="1" w:styleId="CommentSubjectChar">
    <w:name w:val="Comment Subject Char"/>
    <w:basedOn w:val="CommentTextChar"/>
    <w:link w:val="CommentSubject"/>
    <w:uiPriority w:val="99"/>
    <w:semiHidden/>
    <w:rsid w:val="00FA3E9B"/>
    <w:rPr>
      <w:b/>
      <w:bCs/>
      <w:sz w:val="20"/>
      <w:szCs w:val="20"/>
    </w:rPr>
  </w:style>
  <w:style w:type="paragraph" w:customStyle="1" w:styleId="1heading">
    <w:name w:val="1heading"/>
    <w:rsid w:val="00254C02"/>
    <w:pPr>
      <w:widowControl w:val="0"/>
      <w:spacing w:line="360" w:lineRule="auto"/>
    </w:pPr>
    <w:rPr>
      <w:rFonts w:ascii="Gill Sans Light" w:eastAsia="ヒラギノ角ゴ Pro W3" w:hAnsi="Gill Sans Light" w:cs="Times New Roman"/>
      <w:sz w:val="48"/>
      <w:szCs w:val="24"/>
      <w:lang w:val="en-US" w:eastAsia="en-US"/>
    </w:rPr>
  </w:style>
  <w:style w:type="paragraph" w:customStyle="1" w:styleId="Sub-bullet">
    <w:name w:val="Sub-bullet"/>
    <w:basedOn w:val="BodyText"/>
    <w:rsid w:val="00254C02"/>
    <w:pPr>
      <w:numPr>
        <w:numId w:val="6"/>
      </w:numPr>
      <w:spacing w:after="0" w:line="480" w:lineRule="auto"/>
    </w:pPr>
    <w:rPr>
      <w:rFonts w:eastAsia="Times" w:cs="Times New Roman"/>
      <w:color w:val="auto"/>
      <w:sz w:val="24"/>
      <w:szCs w:val="20"/>
      <w:lang w:eastAsia="en-US"/>
    </w:rPr>
  </w:style>
  <w:style w:type="paragraph" w:customStyle="1" w:styleId="Bullet">
    <w:name w:val="Bullet"/>
    <w:basedOn w:val="BodyText"/>
    <w:rsid w:val="00254C02"/>
    <w:pPr>
      <w:numPr>
        <w:numId w:val="5"/>
      </w:numPr>
      <w:spacing w:after="0" w:line="480" w:lineRule="auto"/>
    </w:pPr>
    <w:rPr>
      <w:rFonts w:eastAsia="Times" w:cs="Times New Roman"/>
      <w:i/>
      <w:color w:val="auto"/>
      <w:sz w:val="24"/>
      <w:szCs w:val="20"/>
      <w:lang w:eastAsia="en-US"/>
    </w:rPr>
  </w:style>
  <w:style w:type="paragraph" w:styleId="BodyText">
    <w:name w:val="Body Text"/>
    <w:basedOn w:val="Normal"/>
    <w:link w:val="BodyTextChar"/>
    <w:uiPriority w:val="99"/>
    <w:semiHidden/>
    <w:unhideWhenUsed/>
    <w:rsid w:val="00254C02"/>
    <w:pPr>
      <w:spacing w:after="120"/>
    </w:pPr>
  </w:style>
  <w:style w:type="character" w:customStyle="1" w:styleId="BodyTextChar">
    <w:name w:val="Body Text Char"/>
    <w:basedOn w:val="DefaultParagraphFont"/>
    <w:link w:val="BodyText"/>
    <w:uiPriority w:val="99"/>
    <w:semiHidden/>
    <w:rsid w:val="00254C02"/>
  </w:style>
  <w:style w:type="paragraph" w:customStyle="1" w:styleId="BodyTextmain">
    <w:name w:val="Body Text main"/>
    <w:rsid w:val="005A2A08"/>
    <w:pPr>
      <w:spacing w:before="80" w:line="264" w:lineRule="auto"/>
    </w:pPr>
    <w:rPr>
      <w:rFonts w:ascii="Lucida Sans" w:eastAsia="ヒラギノ角ゴ Pro W3" w:hAnsi="Lucida Sans" w:cs="Times New Roman"/>
      <w:sz w:val="20"/>
      <w:szCs w:val="20"/>
      <w:lang w:val="en-US" w:eastAsia="en-US"/>
    </w:rPr>
  </w:style>
  <w:style w:type="character" w:styleId="Hyperlink">
    <w:name w:val="Hyperlink"/>
    <w:basedOn w:val="DefaultParagraphFont"/>
    <w:unhideWhenUsed/>
    <w:rsid w:val="00F84860"/>
    <w:rPr>
      <w:color w:val="0000FF"/>
      <w:u w:val="single"/>
    </w:rPr>
  </w:style>
  <w:style w:type="table" w:styleId="TableGrid">
    <w:name w:val="Table Grid"/>
    <w:basedOn w:val="TableNormal"/>
    <w:rsid w:val="00B811F7"/>
    <w:pPr>
      <w:spacing w:line="240" w:lineRule="auto"/>
    </w:pPr>
    <w:rPr>
      <w:rFonts w:ascii="Times New Roman" w:eastAsia="Times New Roman" w:hAnsi="Times New Roman" w:cs="Times New Roman"/>
      <w:color w:val="auto"/>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1A5094"/>
    <w:rPr>
      <w:b/>
      <w:bCs/>
    </w:rPr>
  </w:style>
  <w:style w:type="character" w:customStyle="1" w:styleId="apple-converted-space">
    <w:name w:val="apple-converted-space"/>
    <w:basedOn w:val="DefaultParagraphFont"/>
    <w:rsid w:val="001A5094"/>
  </w:style>
  <w:style w:type="character" w:customStyle="1" w:styleId="article-headermeta-info-label">
    <w:name w:val="article-header__meta-info-label"/>
    <w:basedOn w:val="DefaultParagraphFont"/>
    <w:rsid w:val="00D9511B"/>
  </w:style>
  <w:style w:type="character" w:customStyle="1" w:styleId="article-headermeta-info-data">
    <w:name w:val="article-header__meta-info-data"/>
    <w:basedOn w:val="DefaultParagraphFont"/>
    <w:rsid w:val="00D9511B"/>
  </w:style>
  <w:style w:type="character" w:styleId="FollowedHyperlink">
    <w:name w:val="FollowedHyperlink"/>
    <w:basedOn w:val="DefaultParagraphFont"/>
    <w:uiPriority w:val="99"/>
    <w:semiHidden/>
    <w:unhideWhenUsed/>
    <w:rsid w:val="00072E94"/>
    <w:rPr>
      <w:color w:val="800080" w:themeColor="followedHyperlink"/>
      <w:u w:val="single"/>
    </w:rPr>
  </w:style>
  <w:style w:type="table" w:customStyle="1" w:styleId="TableGrid1">
    <w:name w:val="Table Grid1"/>
    <w:basedOn w:val="TableNormal"/>
    <w:next w:val="TableGrid"/>
    <w:rsid w:val="005E0959"/>
    <w:pPr>
      <w:spacing w:line="240" w:lineRule="auto"/>
    </w:pPr>
    <w:rPr>
      <w:rFonts w:ascii="Cambria" w:eastAsia="Cambria" w:hAnsi="Cambria" w:cs="Times New Roman"/>
      <w:color w:val="auto"/>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B03816"/>
    <w:pPr>
      <w:spacing w:line="240" w:lineRule="auto"/>
    </w:pPr>
  </w:style>
  <w:style w:type="table" w:customStyle="1" w:styleId="TableGrid2">
    <w:name w:val="Table Grid2"/>
    <w:basedOn w:val="TableNormal"/>
    <w:next w:val="TableGrid"/>
    <w:rsid w:val="005900C8"/>
    <w:pPr>
      <w:spacing w:line="240" w:lineRule="auto"/>
    </w:pPr>
    <w:rPr>
      <w:rFonts w:ascii="Cambria" w:eastAsia="Cambria" w:hAnsi="Cambria" w:cs="Times New Roman"/>
      <w:color w:val="auto"/>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8818">
      <w:bodyDiv w:val="1"/>
      <w:marLeft w:val="0"/>
      <w:marRight w:val="0"/>
      <w:marTop w:val="0"/>
      <w:marBottom w:val="0"/>
      <w:divBdr>
        <w:top w:val="none" w:sz="0" w:space="0" w:color="auto"/>
        <w:left w:val="none" w:sz="0" w:space="0" w:color="auto"/>
        <w:bottom w:val="none" w:sz="0" w:space="0" w:color="auto"/>
        <w:right w:val="none" w:sz="0" w:space="0" w:color="auto"/>
      </w:divBdr>
    </w:div>
    <w:div w:id="1118838324">
      <w:bodyDiv w:val="1"/>
      <w:marLeft w:val="0"/>
      <w:marRight w:val="0"/>
      <w:marTop w:val="0"/>
      <w:marBottom w:val="0"/>
      <w:divBdr>
        <w:top w:val="none" w:sz="0" w:space="0" w:color="auto"/>
        <w:left w:val="none" w:sz="0" w:space="0" w:color="auto"/>
        <w:bottom w:val="none" w:sz="0" w:space="0" w:color="auto"/>
        <w:right w:val="none" w:sz="0" w:space="0" w:color="auto"/>
      </w:divBdr>
    </w:div>
    <w:div w:id="1277175089">
      <w:bodyDiv w:val="1"/>
      <w:marLeft w:val="0"/>
      <w:marRight w:val="0"/>
      <w:marTop w:val="0"/>
      <w:marBottom w:val="0"/>
      <w:divBdr>
        <w:top w:val="none" w:sz="0" w:space="0" w:color="auto"/>
        <w:left w:val="none" w:sz="0" w:space="0" w:color="auto"/>
        <w:bottom w:val="none" w:sz="0" w:space="0" w:color="auto"/>
        <w:right w:val="none" w:sz="0" w:space="0" w:color="auto"/>
      </w:divBdr>
    </w:div>
    <w:div w:id="1499229695">
      <w:bodyDiv w:val="1"/>
      <w:marLeft w:val="0"/>
      <w:marRight w:val="0"/>
      <w:marTop w:val="0"/>
      <w:marBottom w:val="0"/>
      <w:divBdr>
        <w:top w:val="none" w:sz="0" w:space="0" w:color="auto"/>
        <w:left w:val="none" w:sz="0" w:space="0" w:color="auto"/>
        <w:bottom w:val="none" w:sz="0" w:space="0" w:color="auto"/>
        <w:right w:val="none" w:sz="0" w:space="0" w:color="auto"/>
      </w:divBdr>
    </w:div>
    <w:div w:id="1524246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credibleyears.com/resources/tm/" TargetMode="External"/><Relationship Id="rId13" Type="http://schemas.openxmlformats.org/officeDocument/2006/relationships/hyperlink" Target="mailto:tracey.bywater@york.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iplep.net/glo-en/getting-started-with-triple-p/implementing-triple-p/implementation-suppor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2013-C0DC-4AA2-AD02-5000F10F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13438</Words>
  <Characters>76601</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Gridley, N.</dc:creator>
  <cp:lastModifiedBy>Newby, S.H.</cp:lastModifiedBy>
  <cp:revision>2</cp:revision>
  <cp:lastPrinted>2017-07-25T13:47:00Z</cp:lastPrinted>
  <dcterms:created xsi:type="dcterms:W3CDTF">2017-11-23T09:05:00Z</dcterms:created>
  <dcterms:modified xsi:type="dcterms:W3CDTF">2017-11-23T09:05:00Z</dcterms:modified>
</cp:coreProperties>
</file>