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FA4" w:rsidRPr="008C6FA4" w:rsidRDefault="008C6FA4" w:rsidP="008C6FA4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 xml:space="preserve">An Investigation of </w:t>
      </w:r>
      <w:proofErr w:type="spellStart"/>
      <w:r>
        <w:rPr>
          <w:rFonts w:eastAsiaTheme="minorHAnsi" w:cs="Arial"/>
          <w:sz w:val="22"/>
          <w:szCs w:val="22"/>
        </w:rPr>
        <w:t>Lamin</w:t>
      </w:r>
      <w:proofErr w:type="spellEnd"/>
      <w:r>
        <w:rPr>
          <w:rFonts w:eastAsiaTheme="minorHAnsi" w:cs="Arial"/>
          <w:sz w:val="22"/>
          <w:szCs w:val="22"/>
        </w:rPr>
        <w:t xml:space="preserve"> </w:t>
      </w:r>
      <w:proofErr w:type="gramStart"/>
      <w:r>
        <w:rPr>
          <w:rFonts w:eastAsiaTheme="minorHAnsi" w:cs="Arial"/>
          <w:sz w:val="22"/>
          <w:szCs w:val="22"/>
        </w:rPr>
        <w:t>A</w:t>
      </w:r>
      <w:proofErr w:type="gramEnd"/>
      <w:r>
        <w:rPr>
          <w:rFonts w:eastAsiaTheme="minorHAnsi" w:cs="Arial"/>
          <w:sz w:val="22"/>
          <w:szCs w:val="22"/>
        </w:rPr>
        <w:t xml:space="preserve"> Autoantibodies in V</w:t>
      </w:r>
      <w:r w:rsidRPr="008C6FA4">
        <w:rPr>
          <w:rFonts w:eastAsiaTheme="minorHAnsi" w:cs="Arial"/>
          <w:sz w:val="22"/>
          <w:szCs w:val="22"/>
        </w:rPr>
        <w:t>itiligo</w:t>
      </w:r>
    </w:p>
    <w:p w:rsidR="008C6FA4" w:rsidRDefault="008C6FA4" w:rsidP="008C6FA4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proofErr w:type="spellStart"/>
      <w:r w:rsidRPr="008C6FA4">
        <w:rPr>
          <w:rFonts w:eastAsiaTheme="minorHAnsi" w:cs="Arial"/>
          <w:sz w:val="22"/>
          <w:szCs w:val="22"/>
        </w:rPr>
        <w:t>Faraj</w:t>
      </w:r>
      <w:proofErr w:type="spellEnd"/>
      <w:r>
        <w:rPr>
          <w:rFonts w:eastAsiaTheme="minorHAnsi" w:cs="Arial"/>
          <w:sz w:val="22"/>
          <w:szCs w:val="22"/>
        </w:rPr>
        <w:t xml:space="preserve"> S, </w:t>
      </w:r>
      <w:proofErr w:type="spellStart"/>
      <w:r w:rsidRPr="008C6FA4">
        <w:rPr>
          <w:rFonts w:eastAsiaTheme="minorHAnsi" w:cs="Arial"/>
          <w:sz w:val="22"/>
          <w:szCs w:val="22"/>
        </w:rPr>
        <w:t>Gawkrodger</w:t>
      </w:r>
      <w:proofErr w:type="spellEnd"/>
      <w:r>
        <w:rPr>
          <w:rFonts w:eastAsiaTheme="minorHAnsi" w:cs="Arial"/>
          <w:sz w:val="22"/>
          <w:szCs w:val="22"/>
        </w:rPr>
        <w:t xml:space="preserve"> DJ, </w:t>
      </w:r>
      <w:proofErr w:type="spellStart"/>
      <w:r>
        <w:rPr>
          <w:rFonts w:eastAsiaTheme="minorHAnsi" w:cs="Arial"/>
          <w:sz w:val="22"/>
          <w:szCs w:val="22"/>
        </w:rPr>
        <w:t>Weetman</w:t>
      </w:r>
      <w:proofErr w:type="spellEnd"/>
      <w:r>
        <w:rPr>
          <w:rFonts w:eastAsiaTheme="minorHAnsi" w:cs="Arial"/>
          <w:sz w:val="22"/>
          <w:szCs w:val="22"/>
        </w:rPr>
        <w:t xml:space="preserve"> AP, and Kemp EH</w:t>
      </w:r>
    </w:p>
    <w:p w:rsidR="008C6FA4" w:rsidRPr="008C6FA4" w:rsidRDefault="008C6FA4" w:rsidP="008C6FA4">
      <w:pPr>
        <w:autoSpaceDE w:val="0"/>
        <w:autoSpaceDN w:val="0"/>
        <w:adjustRightInd w:val="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 xml:space="preserve">Department of Oncology and Metabolism, </w:t>
      </w:r>
      <w:bookmarkStart w:id="0" w:name="_GoBack"/>
      <w:bookmarkEnd w:id="0"/>
      <w:r w:rsidRPr="008C6FA4">
        <w:rPr>
          <w:rFonts w:eastAsiaTheme="minorHAnsi" w:cs="Arial"/>
          <w:sz w:val="22"/>
          <w:szCs w:val="22"/>
        </w:rPr>
        <w:t xml:space="preserve">University </w:t>
      </w:r>
      <w:r>
        <w:rPr>
          <w:rFonts w:eastAsiaTheme="minorHAnsi" w:cs="Arial"/>
          <w:sz w:val="22"/>
          <w:szCs w:val="22"/>
        </w:rPr>
        <w:t xml:space="preserve">of Sheffield, Sheffield, United </w:t>
      </w:r>
      <w:r w:rsidRPr="008C6FA4">
        <w:rPr>
          <w:rFonts w:eastAsiaTheme="minorHAnsi" w:cs="Arial"/>
          <w:sz w:val="22"/>
          <w:szCs w:val="22"/>
        </w:rPr>
        <w:t>Kingdom</w:t>
      </w:r>
    </w:p>
    <w:p w:rsidR="008C6FA4" w:rsidRDefault="008C6FA4" w:rsidP="00805DB2">
      <w:pPr>
        <w:contextualSpacing/>
        <w:jc w:val="both"/>
        <w:rPr>
          <w:rFonts w:cs="Arial"/>
          <w:b/>
          <w:bCs/>
          <w:szCs w:val="20"/>
        </w:rPr>
      </w:pPr>
    </w:p>
    <w:p w:rsidR="00805DB2" w:rsidRPr="00BA63BD" w:rsidRDefault="00805DB2" w:rsidP="00805DB2">
      <w:pPr>
        <w:contextualSpacing/>
        <w:jc w:val="both"/>
        <w:rPr>
          <w:rFonts w:cs="Arial"/>
          <w:szCs w:val="20"/>
        </w:rPr>
      </w:pPr>
      <w:r w:rsidRPr="00BA63BD">
        <w:rPr>
          <w:rFonts w:cs="Arial"/>
          <w:b/>
          <w:bCs/>
          <w:szCs w:val="20"/>
        </w:rPr>
        <w:t xml:space="preserve">Background: </w:t>
      </w:r>
      <w:r>
        <w:rPr>
          <w:rFonts w:eastAsia="Calibri" w:cs="Arial"/>
          <w:szCs w:val="20"/>
          <w:lang w:val="en-IN" w:eastAsia="en-IN"/>
        </w:rPr>
        <w:t xml:space="preserve">Vitiligo is a </w:t>
      </w:r>
      <w:r w:rsidRPr="00BA63BD">
        <w:rPr>
          <w:rFonts w:eastAsia="Calibri" w:cs="Arial"/>
          <w:szCs w:val="20"/>
        </w:rPr>
        <w:t xml:space="preserve">depigmenting skin </w:t>
      </w:r>
      <w:r w:rsidRPr="00BA63BD">
        <w:rPr>
          <w:rFonts w:eastAsia="Calibri" w:cs="Arial"/>
          <w:szCs w:val="20"/>
          <w:lang w:val="en-IN" w:eastAsia="en-IN"/>
        </w:rPr>
        <w:t>disease</w:t>
      </w:r>
      <w:r w:rsidRPr="00BA63BD">
        <w:rPr>
          <w:rFonts w:eastAsia="Calibri" w:cs="Arial"/>
          <w:szCs w:val="20"/>
        </w:rPr>
        <w:t xml:space="preserve"> characterised by the appearance of white patches due to </w:t>
      </w:r>
      <w:r>
        <w:rPr>
          <w:rFonts w:eastAsia="Calibri" w:cs="Arial"/>
          <w:szCs w:val="20"/>
        </w:rPr>
        <w:t>functional melanocyte loss</w:t>
      </w:r>
      <w:r w:rsidRPr="00BA63BD">
        <w:rPr>
          <w:rFonts w:eastAsia="Calibri" w:cs="Arial"/>
          <w:szCs w:val="20"/>
        </w:rPr>
        <w:t xml:space="preserve"> from the epidermis.</w:t>
      </w:r>
      <w:r w:rsidRPr="00BA63BD">
        <w:rPr>
          <w:rFonts w:cs="Arial"/>
          <w:color w:val="FF0000"/>
          <w:szCs w:val="20"/>
        </w:rPr>
        <w:t xml:space="preserve"> </w:t>
      </w:r>
      <w:r>
        <w:rPr>
          <w:rFonts w:cs="Arial"/>
          <w:szCs w:val="20"/>
        </w:rPr>
        <w:t>It is</w:t>
      </w:r>
      <w:r w:rsidRPr="00BA63BD">
        <w:rPr>
          <w:rFonts w:cs="Arial"/>
          <w:szCs w:val="20"/>
        </w:rPr>
        <w:t xml:space="preserve"> suggest</w:t>
      </w:r>
      <w:r>
        <w:rPr>
          <w:rFonts w:cs="Arial"/>
          <w:szCs w:val="20"/>
        </w:rPr>
        <w:t>ed</w:t>
      </w:r>
      <w:r w:rsidRPr="00BA63BD">
        <w:rPr>
          <w:rFonts w:cs="Arial"/>
          <w:szCs w:val="20"/>
        </w:rPr>
        <w:t xml:space="preserve"> that autoimmunity is involved in vitiligo</w:t>
      </w:r>
      <w:r>
        <w:rPr>
          <w:rFonts w:cs="Arial"/>
          <w:szCs w:val="20"/>
        </w:rPr>
        <w:t xml:space="preserve"> </w:t>
      </w:r>
      <w:r w:rsidRPr="00BA63BD">
        <w:rPr>
          <w:rFonts w:cs="Arial"/>
          <w:szCs w:val="20"/>
        </w:rPr>
        <w:t>pathogenesis, as autoantibodies and autoreactive T cells against melanocytes are fo</w:t>
      </w:r>
      <w:r>
        <w:rPr>
          <w:rFonts w:cs="Arial"/>
          <w:szCs w:val="20"/>
        </w:rPr>
        <w:t>und in vitiligo patients</w:t>
      </w:r>
      <w:r w:rsidRPr="00BA63BD">
        <w:rPr>
          <w:rFonts w:cs="Arial"/>
          <w:szCs w:val="20"/>
        </w:rPr>
        <w:t xml:space="preserve">. As part of determining </w:t>
      </w:r>
      <w:r>
        <w:rPr>
          <w:rFonts w:cs="Arial"/>
          <w:szCs w:val="20"/>
        </w:rPr>
        <w:t xml:space="preserve">the </w:t>
      </w:r>
      <w:proofErr w:type="spellStart"/>
      <w:r w:rsidR="00874E1E">
        <w:rPr>
          <w:rFonts w:cs="Arial"/>
          <w:szCs w:val="20"/>
        </w:rPr>
        <w:t>immuno</w:t>
      </w:r>
      <w:r>
        <w:rPr>
          <w:rFonts w:cs="Arial"/>
          <w:szCs w:val="20"/>
        </w:rPr>
        <w:t>pathomechanism</w:t>
      </w:r>
      <w:r w:rsidR="00874E1E">
        <w:rPr>
          <w:rFonts w:cs="Arial"/>
          <w:szCs w:val="20"/>
        </w:rPr>
        <w:t>s</w:t>
      </w:r>
      <w:proofErr w:type="spellEnd"/>
      <w:r w:rsidR="00874E1E">
        <w:rPr>
          <w:rFonts w:cs="Arial"/>
          <w:szCs w:val="20"/>
        </w:rPr>
        <w:t xml:space="preserve"> involved</w:t>
      </w:r>
      <w:r>
        <w:rPr>
          <w:rFonts w:cs="Arial"/>
          <w:szCs w:val="20"/>
        </w:rPr>
        <w:t xml:space="preserve"> </w:t>
      </w:r>
      <w:r w:rsidR="00874E1E">
        <w:rPr>
          <w:rFonts w:cs="Arial"/>
          <w:szCs w:val="20"/>
        </w:rPr>
        <w:t xml:space="preserve">in </w:t>
      </w:r>
      <w:r w:rsidRPr="00BA63BD">
        <w:rPr>
          <w:rFonts w:cs="Arial"/>
          <w:szCs w:val="20"/>
        </w:rPr>
        <w:t>vitiligo</w:t>
      </w:r>
      <w:r>
        <w:rPr>
          <w:rFonts w:cs="Arial"/>
          <w:szCs w:val="20"/>
        </w:rPr>
        <w:t xml:space="preserve"> development</w:t>
      </w:r>
      <w:r w:rsidRPr="00BA63BD">
        <w:rPr>
          <w:rFonts w:cs="Arial"/>
          <w:szCs w:val="20"/>
        </w:rPr>
        <w:t>, an important goal is to characterise the specific targets of the immune response.</w:t>
      </w:r>
    </w:p>
    <w:p w:rsidR="00805DB2" w:rsidRPr="00BA63BD" w:rsidRDefault="00805DB2" w:rsidP="00805DB2">
      <w:pPr>
        <w:contextualSpacing/>
        <w:jc w:val="both"/>
        <w:rPr>
          <w:rFonts w:cs="Arial"/>
          <w:szCs w:val="20"/>
        </w:rPr>
      </w:pPr>
      <w:r w:rsidRPr="00BA63BD">
        <w:rPr>
          <w:rFonts w:cs="Arial"/>
          <w:b/>
          <w:bCs/>
          <w:szCs w:val="20"/>
        </w:rPr>
        <w:t xml:space="preserve">Aims: </w:t>
      </w:r>
      <w:r w:rsidRPr="00BA63BD">
        <w:rPr>
          <w:rFonts w:cs="Arial"/>
          <w:bCs/>
          <w:szCs w:val="20"/>
        </w:rPr>
        <w:t>Using phage-display technology,</w:t>
      </w:r>
      <w:r w:rsidRPr="00BA63BD">
        <w:rPr>
          <w:rFonts w:cs="Arial"/>
          <w:b/>
          <w:bCs/>
          <w:szCs w:val="20"/>
        </w:rPr>
        <w:t xml:space="preserve">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was identified as a potential autoantibody t</w:t>
      </w:r>
      <w:r w:rsidR="00403EF6">
        <w:rPr>
          <w:rFonts w:cs="Arial"/>
          <w:szCs w:val="20"/>
        </w:rPr>
        <w:t>arget in vitiligo</w:t>
      </w:r>
      <w:r>
        <w:rPr>
          <w:rFonts w:cs="Arial"/>
          <w:szCs w:val="20"/>
        </w:rPr>
        <w:t xml:space="preserve">. This </w:t>
      </w:r>
      <w:r w:rsidRPr="00BA63BD">
        <w:rPr>
          <w:rFonts w:cs="Arial"/>
          <w:szCs w:val="20"/>
        </w:rPr>
        <w:t xml:space="preserve">study </w:t>
      </w:r>
      <w:r w:rsidR="00403EF6">
        <w:rPr>
          <w:rFonts w:cs="Arial"/>
          <w:szCs w:val="20"/>
        </w:rPr>
        <w:t>aimed</w:t>
      </w:r>
      <w:r>
        <w:rPr>
          <w:rFonts w:cs="Arial"/>
          <w:szCs w:val="20"/>
        </w:rPr>
        <w:t xml:space="preserve"> </w:t>
      </w:r>
      <w:r w:rsidR="00403EF6">
        <w:rPr>
          <w:rFonts w:cs="Arial"/>
          <w:szCs w:val="20"/>
        </w:rPr>
        <w:t>to determine how prevalent</w:t>
      </w:r>
      <w:r w:rsidRPr="00BA63BD">
        <w:rPr>
          <w:rFonts w:cs="Arial"/>
          <w:szCs w:val="20"/>
        </w:rPr>
        <w:t xml:space="preserve">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autoantibodies were in vitiligo patients, and to find out if there were any associations of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autoantibodies with demographic </w:t>
      </w:r>
      <w:r>
        <w:rPr>
          <w:rFonts w:cs="Arial"/>
          <w:szCs w:val="20"/>
        </w:rPr>
        <w:t xml:space="preserve">or clinical </w:t>
      </w:r>
      <w:r w:rsidRPr="00BA63BD">
        <w:rPr>
          <w:rFonts w:cs="Arial"/>
          <w:szCs w:val="20"/>
        </w:rPr>
        <w:t>features.</w:t>
      </w:r>
    </w:p>
    <w:p w:rsidR="00805DB2" w:rsidRPr="00BA63BD" w:rsidRDefault="00805DB2" w:rsidP="00805DB2">
      <w:pPr>
        <w:contextualSpacing/>
        <w:jc w:val="both"/>
        <w:rPr>
          <w:rFonts w:cs="Arial"/>
          <w:szCs w:val="20"/>
        </w:rPr>
      </w:pPr>
      <w:r w:rsidRPr="00BA63BD">
        <w:rPr>
          <w:rFonts w:cs="Arial"/>
          <w:b/>
          <w:bCs/>
          <w:szCs w:val="20"/>
        </w:rPr>
        <w:t xml:space="preserve">Methods: </w:t>
      </w:r>
      <w:r w:rsidRPr="00BA63BD">
        <w:rPr>
          <w:rFonts w:cs="Arial"/>
          <w:szCs w:val="20"/>
        </w:rPr>
        <w:t xml:space="preserve">A </w:t>
      </w:r>
      <w:proofErr w:type="spellStart"/>
      <w:r w:rsidRPr="00BA63BD">
        <w:rPr>
          <w:rFonts w:cs="Arial"/>
          <w:szCs w:val="20"/>
        </w:rPr>
        <w:t>radioligand</w:t>
      </w:r>
      <w:proofErr w:type="spellEnd"/>
      <w:r w:rsidRPr="00BA63BD">
        <w:rPr>
          <w:rFonts w:cs="Arial"/>
          <w:szCs w:val="20"/>
        </w:rPr>
        <w:t xml:space="preserve"> bi</w:t>
      </w:r>
      <w:r>
        <w:rPr>
          <w:rFonts w:cs="Arial"/>
          <w:szCs w:val="20"/>
        </w:rPr>
        <w:t xml:space="preserve">nding assay, </w:t>
      </w:r>
      <w:r w:rsidRPr="00BA63BD">
        <w:rPr>
          <w:rFonts w:cs="Arial"/>
          <w:szCs w:val="20"/>
        </w:rPr>
        <w:t>using [</w:t>
      </w:r>
      <w:r w:rsidRPr="00BA63BD">
        <w:rPr>
          <w:rFonts w:cs="Arial"/>
          <w:szCs w:val="20"/>
          <w:vertAlign w:val="superscript"/>
        </w:rPr>
        <w:t>35</w:t>
      </w:r>
      <w:r w:rsidRPr="00BA63BD">
        <w:rPr>
          <w:rFonts w:cs="Arial"/>
          <w:szCs w:val="20"/>
        </w:rPr>
        <w:t xml:space="preserve">S]-labelled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A, was employed to detect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autoantibodies in </w:t>
      </w:r>
      <w:r>
        <w:rPr>
          <w:rFonts w:cs="Arial"/>
          <w:szCs w:val="20"/>
        </w:rPr>
        <w:t xml:space="preserve">segmental vitiligo patient </w:t>
      </w:r>
      <w:r w:rsidRPr="00BA63BD">
        <w:rPr>
          <w:rFonts w:cs="Arial"/>
          <w:szCs w:val="20"/>
        </w:rPr>
        <w:t>(</w:t>
      </w:r>
      <w:r w:rsidRPr="00BA63BD">
        <w:rPr>
          <w:rFonts w:cs="Arial"/>
          <w:i/>
          <w:szCs w:val="20"/>
        </w:rPr>
        <w:t>n</w:t>
      </w:r>
      <w:r w:rsidRPr="00BA63BD">
        <w:rPr>
          <w:rFonts w:cs="Arial"/>
          <w:szCs w:val="20"/>
        </w:rPr>
        <w:t>=8), non-segmental vitiligo patients (</w:t>
      </w:r>
      <w:r w:rsidRPr="00BA63BD">
        <w:rPr>
          <w:rFonts w:cs="Arial"/>
          <w:i/>
          <w:szCs w:val="20"/>
        </w:rPr>
        <w:t>n</w:t>
      </w:r>
      <w:r w:rsidRPr="00BA63BD">
        <w:rPr>
          <w:rFonts w:cs="Arial"/>
          <w:szCs w:val="20"/>
        </w:rPr>
        <w:t>=95) and healthy individuals (</w:t>
      </w:r>
      <w:r w:rsidRPr="00BA63BD">
        <w:rPr>
          <w:rFonts w:cs="Arial"/>
          <w:i/>
          <w:szCs w:val="20"/>
        </w:rPr>
        <w:t>n</w:t>
      </w:r>
      <w:r w:rsidRPr="00BA63BD">
        <w:rPr>
          <w:rFonts w:cs="Arial"/>
          <w:szCs w:val="20"/>
        </w:rPr>
        <w:t xml:space="preserve">=30). </w:t>
      </w:r>
    </w:p>
    <w:p w:rsidR="00805DB2" w:rsidRPr="00BA63BD" w:rsidRDefault="00805DB2" w:rsidP="00805DB2">
      <w:pPr>
        <w:contextualSpacing/>
        <w:jc w:val="both"/>
        <w:rPr>
          <w:rFonts w:cs="Arial"/>
          <w:szCs w:val="20"/>
        </w:rPr>
      </w:pPr>
      <w:r w:rsidRPr="00BA63BD">
        <w:rPr>
          <w:rFonts w:cs="Arial"/>
          <w:b/>
          <w:bCs/>
          <w:szCs w:val="20"/>
        </w:rPr>
        <w:t xml:space="preserve">Results: </w:t>
      </w:r>
      <w:r w:rsidRPr="00BA63BD">
        <w:rPr>
          <w:rFonts w:cs="Arial"/>
          <w:szCs w:val="20"/>
        </w:rPr>
        <w:t xml:space="preserve">All healthy controls were negative for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autoantibodies. 12.5%</w:t>
      </w:r>
      <w:r>
        <w:rPr>
          <w:rFonts w:cs="Arial"/>
          <w:szCs w:val="20"/>
        </w:rPr>
        <w:t xml:space="preserve"> of segmental vitiligo patients </w:t>
      </w:r>
      <w:r w:rsidR="00874E1E">
        <w:rPr>
          <w:rFonts w:cs="Arial"/>
          <w:szCs w:val="20"/>
        </w:rPr>
        <w:t xml:space="preserve">and </w:t>
      </w:r>
      <w:r w:rsidRPr="00BA63BD">
        <w:rPr>
          <w:rFonts w:cs="Arial"/>
          <w:szCs w:val="20"/>
        </w:rPr>
        <w:t>20%</w:t>
      </w:r>
      <w:r>
        <w:rPr>
          <w:rFonts w:cs="Arial"/>
          <w:szCs w:val="20"/>
        </w:rPr>
        <w:t xml:space="preserve"> of </w:t>
      </w:r>
      <w:r w:rsidRPr="00BA63BD">
        <w:rPr>
          <w:rFonts w:cs="Arial"/>
          <w:szCs w:val="20"/>
        </w:rPr>
        <w:t>non</w:t>
      </w:r>
      <w:r>
        <w:rPr>
          <w:rFonts w:cs="Arial"/>
          <w:szCs w:val="20"/>
        </w:rPr>
        <w:t xml:space="preserve">-segmental vitiligo patients </w:t>
      </w:r>
      <w:r w:rsidR="00403EF6">
        <w:rPr>
          <w:rFonts w:cs="Arial"/>
          <w:szCs w:val="20"/>
        </w:rPr>
        <w:t>were</w:t>
      </w:r>
      <w:r w:rsidRPr="00BA63BD">
        <w:rPr>
          <w:rFonts w:cs="Arial"/>
          <w:szCs w:val="20"/>
        </w:rPr>
        <w:t xml:space="preserve"> positive for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autoantibodies. A statistically significant increase in the prevalence of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autoantibodies was evident in the vitiligo patient group when compared with the healthy controls (</w:t>
      </w:r>
      <w:r w:rsidRPr="00BA63BD">
        <w:rPr>
          <w:rFonts w:cs="Arial"/>
          <w:i/>
          <w:szCs w:val="20"/>
        </w:rPr>
        <w:t xml:space="preserve">P </w:t>
      </w:r>
      <w:r w:rsidRPr="00BA63BD">
        <w:rPr>
          <w:rFonts w:cs="Arial"/>
          <w:szCs w:val="20"/>
        </w:rPr>
        <w:t xml:space="preserve">= 0.007, Fisher’s exact test). However, the presence of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autoantibodies was not associated with </w:t>
      </w:r>
      <w:r w:rsidRPr="00BA63BD">
        <w:rPr>
          <w:rFonts w:cs="Arial"/>
          <w:bCs/>
          <w:szCs w:val="20"/>
          <w:lang w:val="en-US"/>
        </w:rPr>
        <w:t xml:space="preserve">gender, patient age, disease duration, vitiligo onset age, vitiligo activity or the presence of other autoimmune diseases; in comparisons of these details in </w:t>
      </w:r>
      <w:proofErr w:type="spellStart"/>
      <w:r w:rsidRPr="00BA63BD">
        <w:rPr>
          <w:rFonts w:cs="Arial"/>
          <w:bCs/>
          <w:szCs w:val="20"/>
          <w:lang w:val="en-US"/>
        </w:rPr>
        <w:t>Lamin</w:t>
      </w:r>
      <w:proofErr w:type="spellEnd"/>
      <w:r w:rsidRPr="00BA63BD">
        <w:rPr>
          <w:rFonts w:cs="Arial"/>
          <w:bCs/>
          <w:szCs w:val="20"/>
          <w:lang w:val="en-US"/>
        </w:rPr>
        <w:t xml:space="preserve"> A autoantibody-positive and autoantibody-negative vitiligo patient groups, all</w:t>
      </w:r>
      <w:r w:rsidRPr="00BA63BD">
        <w:rPr>
          <w:rFonts w:cs="Arial"/>
          <w:bCs/>
          <w:i/>
          <w:iCs/>
          <w:szCs w:val="20"/>
          <w:lang w:val="en-US"/>
        </w:rPr>
        <w:t xml:space="preserve"> P</w:t>
      </w:r>
      <w:r w:rsidRPr="00BA63BD">
        <w:rPr>
          <w:rFonts w:cs="Arial"/>
          <w:bCs/>
          <w:szCs w:val="20"/>
          <w:lang w:val="en-US"/>
        </w:rPr>
        <w:t xml:space="preserve"> values were &gt; 0.05.</w:t>
      </w:r>
    </w:p>
    <w:p w:rsidR="00805DB2" w:rsidRPr="00BA63BD" w:rsidRDefault="00805DB2" w:rsidP="00805DB2">
      <w:pPr>
        <w:contextualSpacing/>
        <w:jc w:val="both"/>
        <w:rPr>
          <w:rFonts w:cs="Arial"/>
          <w:szCs w:val="20"/>
        </w:rPr>
      </w:pPr>
      <w:r w:rsidRPr="00BA63BD">
        <w:rPr>
          <w:rFonts w:cs="Arial"/>
          <w:b/>
          <w:bCs/>
          <w:szCs w:val="20"/>
        </w:rPr>
        <w:t xml:space="preserve">Conclusions: </w:t>
      </w:r>
      <w:r w:rsidRPr="00BA63BD">
        <w:rPr>
          <w:rFonts w:cs="Arial"/>
          <w:szCs w:val="20"/>
        </w:rPr>
        <w:t xml:space="preserve">Overall, the results suggest that </w:t>
      </w:r>
      <w:proofErr w:type="spellStart"/>
      <w:r w:rsidRPr="00BA63BD">
        <w:rPr>
          <w:rFonts w:cs="Arial"/>
          <w:szCs w:val="20"/>
        </w:rPr>
        <w:t>Lamin</w:t>
      </w:r>
      <w:proofErr w:type="spellEnd"/>
      <w:r w:rsidRPr="00BA63BD">
        <w:rPr>
          <w:rFonts w:cs="Arial"/>
          <w:szCs w:val="20"/>
        </w:rPr>
        <w:t xml:space="preserve"> A is an autoantibody target in vitiligo. </w:t>
      </w:r>
    </w:p>
    <w:p w:rsidR="006D0993" w:rsidRDefault="008C6FA4"/>
    <w:sectPr w:rsidR="006D0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B2"/>
    <w:rsid w:val="00403EF6"/>
    <w:rsid w:val="006D6E03"/>
    <w:rsid w:val="00805DB2"/>
    <w:rsid w:val="00874E1E"/>
    <w:rsid w:val="008C6FA4"/>
    <w:rsid w:val="00E67283"/>
    <w:rsid w:val="00F1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CE350"/>
  <w15:chartTrackingRefBased/>
  <w15:docId w15:val="{DEBC1AD9-C296-43FA-A45B-00891FBD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DB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UOS</dc:creator>
  <cp:keywords/>
  <dc:description/>
  <cp:lastModifiedBy>Helen</cp:lastModifiedBy>
  <cp:revision>4</cp:revision>
  <dcterms:created xsi:type="dcterms:W3CDTF">2017-01-05T14:37:00Z</dcterms:created>
  <dcterms:modified xsi:type="dcterms:W3CDTF">2018-01-04T12:52:00Z</dcterms:modified>
</cp:coreProperties>
</file>