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07965" w14:textId="77777777" w:rsidR="001F1BA5" w:rsidRPr="001F1BA5" w:rsidRDefault="001F1BA5" w:rsidP="001F1BA5">
      <w:pPr>
        <w:jc w:val="both"/>
        <w:rPr>
          <w:b/>
        </w:rPr>
      </w:pPr>
      <w:r>
        <w:rPr>
          <w:b/>
        </w:rPr>
        <w:t>Romantic Electricity: Fields and Currents in recent research</w:t>
      </w:r>
    </w:p>
    <w:p w14:paraId="56F027C8" w14:textId="77777777" w:rsidR="001F1BA5" w:rsidRDefault="001F1BA5" w:rsidP="001F1BA5"/>
    <w:p w14:paraId="563302F7" w14:textId="77777777" w:rsidR="001F1BA5" w:rsidRDefault="001F1BA5" w:rsidP="001F1BA5"/>
    <w:p w14:paraId="7E05995D" w14:textId="77777777" w:rsidR="001F1BA5" w:rsidRDefault="001F1BA5" w:rsidP="001F1BA5">
      <w:r>
        <w:t>Dr Mary Fairclough</w:t>
      </w:r>
    </w:p>
    <w:p w14:paraId="2FA74609" w14:textId="77777777" w:rsidR="001F1BA5" w:rsidRDefault="001F1BA5" w:rsidP="001F1BA5">
      <w:r>
        <w:t>University of York</w:t>
      </w:r>
    </w:p>
    <w:p w14:paraId="78432790" w14:textId="1734EF4F" w:rsidR="00207FC7" w:rsidRDefault="00023A0E" w:rsidP="001F1BA5">
      <w:hyperlink r:id="rId6" w:history="1">
        <w:r w:rsidR="00207FC7" w:rsidRPr="0041264E">
          <w:rPr>
            <w:rStyle w:val="Hyperlink"/>
          </w:rPr>
          <w:t>mary.fairclough@york.ac.uk</w:t>
        </w:r>
      </w:hyperlink>
      <w:r w:rsidR="00207FC7">
        <w:t xml:space="preserve"> </w:t>
      </w:r>
    </w:p>
    <w:p w14:paraId="29C1CF88" w14:textId="77777777" w:rsidR="001F1BA5" w:rsidRDefault="001F1BA5" w:rsidP="001F1BA5"/>
    <w:p w14:paraId="521BEC33" w14:textId="77777777" w:rsidR="001F1BA5" w:rsidRPr="001F1BA5" w:rsidRDefault="001F1BA5" w:rsidP="001F1BA5"/>
    <w:p w14:paraId="4D9A8785" w14:textId="77777777" w:rsidR="001F1BA5" w:rsidRDefault="001F1BA5">
      <w:r>
        <w:br w:type="page"/>
      </w:r>
    </w:p>
    <w:p w14:paraId="784FEC49" w14:textId="7EDD64A5" w:rsidR="001F1BA5" w:rsidRPr="001F1BA5" w:rsidRDefault="001F1BA5" w:rsidP="001F1BA5">
      <w:pPr>
        <w:jc w:val="both"/>
        <w:rPr>
          <w:b/>
        </w:rPr>
      </w:pPr>
      <w:r>
        <w:rPr>
          <w:b/>
        </w:rPr>
        <w:lastRenderedPageBreak/>
        <w:t>Romantic Electricity: Fields and Currents in recent research</w:t>
      </w:r>
    </w:p>
    <w:p w14:paraId="2D28A109" w14:textId="77777777" w:rsidR="001F1BA5" w:rsidRDefault="001F1BA5" w:rsidP="001F1BA5">
      <w:pPr>
        <w:jc w:val="both"/>
      </w:pPr>
    </w:p>
    <w:p w14:paraId="0BBF346B" w14:textId="77777777" w:rsidR="001F1BA5" w:rsidRDefault="001F1BA5" w:rsidP="001F1BA5">
      <w:pPr>
        <w:jc w:val="both"/>
      </w:pPr>
    </w:p>
    <w:p w14:paraId="091F9000" w14:textId="32EB6645" w:rsidR="001F1BA5" w:rsidRPr="00207FC7" w:rsidRDefault="001F1BA5" w:rsidP="001F1BA5">
      <w:pPr>
        <w:jc w:val="both"/>
        <w:rPr>
          <w:b/>
        </w:rPr>
      </w:pPr>
      <w:r w:rsidRPr="00207FC7">
        <w:rPr>
          <w:b/>
        </w:rPr>
        <w:t>Abstract</w:t>
      </w:r>
    </w:p>
    <w:p w14:paraId="4ABDFE0B" w14:textId="4326AE24" w:rsidR="001F1BA5" w:rsidRDefault="001F1BA5" w:rsidP="001F1BA5">
      <w:pPr>
        <w:jc w:val="both"/>
      </w:pPr>
      <w:r>
        <w:t xml:space="preserve">Romantic writings about electricity have proved a fruitful topic for recent scholars of the period, and the study of electrical discourse is a fast-growing interdisciplinary field. This essay offers a survey of the best work on Romantic electricity, focusing on two key areas: the ways in which electricity appears as an image of revolutionary activity, and the use of electric imagery in Romantic poetry as a figure for creativity and vitality. In assessing such recent work, this essay argues for the importance of reading Romantic electrical texts within the context of the material experimental cultures of </w:t>
      </w:r>
      <w:r w:rsidR="00207FC7">
        <w:t>period</w:t>
      </w:r>
      <w:r>
        <w:t xml:space="preserve">. Such historical attention reveals that electrical language is amazingly ubiquitous </w:t>
      </w:r>
      <w:r w:rsidR="00207FC7">
        <w:t>in the Romantic</w:t>
      </w:r>
      <w:r>
        <w:t xml:space="preserve"> period, and is used in a variety of ways in literary and political </w:t>
      </w:r>
      <w:r w:rsidR="00207FC7">
        <w:t>texts</w:t>
      </w:r>
      <w:r>
        <w:t xml:space="preserve">. </w:t>
      </w:r>
      <w:r w:rsidR="000E50A2">
        <w:t>Awareness of this rich body of electrical texts offers scholars opportun</w:t>
      </w:r>
      <w:r w:rsidR="00C4273E">
        <w:t>it</w:t>
      </w:r>
      <w:bookmarkStart w:id="0" w:name="_GoBack"/>
      <w:bookmarkEnd w:id="0"/>
      <w:r w:rsidR="000E50A2">
        <w:t>i</w:t>
      </w:r>
      <w:r w:rsidR="00C4273E">
        <w:t>es</w:t>
      </w:r>
      <w:r w:rsidR="000E50A2">
        <w:t xml:space="preserve"> to move beyond </w:t>
      </w:r>
      <w:r w:rsidRPr="000E50A2">
        <w:t xml:space="preserve">assigning electricity a particular political valence, </w:t>
      </w:r>
      <w:r w:rsidR="000E50A2">
        <w:t>and to investigate the operation of electrical language in the work of a wide range of authors</w:t>
      </w:r>
      <w:r w:rsidRPr="000E50A2">
        <w:t>.</w:t>
      </w:r>
      <w:r>
        <w:t xml:space="preserve">  </w:t>
      </w:r>
    </w:p>
    <w:p w14:paraId="75C7CA7A" w14:textId="77777777" w:rsidR="001F1BA5" w:rsidRDefault="001F1BA5" w:rsidP="001F1BA5">
      <w:pPr>
        <w:jc w:val="both"/>
      </w:pPr>
    </w:p>
    <w:p w14:paraId="38B98D3E" w14:textId="7278973E" w:rsidR="001F1BA5" w:rsidRPr="001F1BA5" w:rsidRDefault="00207FC7" w:rsidP="001F1BA5">
      <w:pPr>
        <w:jc w:val="both"/>
      </w:pPr>
      <w:r w:rsidRPr="00207FC7">
        <w:rPr>
          <w:b/>
        </w:rPr>
        <w:t>Keywords</w:t>
      </w:r>
      <w:r>
        <w:t xml:space="preserve"> </w:t>
      </w:r>
    </w:p>
    <w:p w14:paraId="061352B5" w14:textId="05B456F5" w:rsidR="001F1BA5" w:rsidRPr="00207FC7" w:rsidRDefault="00207FC7" w:rsidP="00870B3D">
      <w:pPr>
        <w:spacing w:line="480" w:lineRule="auto"/>
        <w:jc w:val="both"/>
      </w:pPr>
      <w:r>
        <w:t>electricity, electrical, politics, revolution, poetry, vitality, communication, Romantic</w:t>
      </w:r>
    </w:p>
    <w:p w14:paraId="00F98F5F" w14:textId="77777777" w:rsidR="00207FC7" w:rsidRDefault="00207FC7" w:rsidP="00870B3D">
      <w:pPr>
        <w:spacing w:line="480" w:lineRule="auto"/>
        <w:jc w:val="both"/>
        <w:rPr>
          <w:b/>
        </w:rPr>
      </w:pPr>
    </w:p>
    <w:p w14:paraId="174F261A" w14:textId="25842666" w:rsidR="00207FC7" w:rsidRPr="00207FC7" w:rsidRDefault="00207FC7" w:rsidP="00870B3D">
      <w:pPr>
        <w:spacing w:line="480" w:lineRule="auto"/>
        <w:jc w:val="both"/>
      </w:pPr>
      <w:r>
        <w:rPr>
          <w:b/>
        </w:rPr>
        <w:t>Main text.</w:t>
      </w:r>
    </w:p>
    <w:p w14:paraId="0B436555" w14:textId="339327F3" w:rsidR="001F1BA5" w:rsidRPr="001F1BA5" w:rsidRDefault="001F1BA5" w:rsidP="00870B3D">
      <w:pPr>
        <w:spacing w:line="480" w:lineRule="auto"/>
        <w:jc w:val="both"/>
        <w:rPr>
          <w:b/>
        </w:rPr>
      </w:pPr>
      <w:r>
        <w:rPr>
          <w:b/>
        </w:rPr>
        <w:t>I.</w:t>
      </w:r>
    </w:p>
    <w:p w14:paraId="01E136A6" w14:textId="6E74FFB5" w:rsidR="008B71B2" w:rsidRDefault="00207FC7" w:rsidP="00870B3D">
      <w:pPr>
        <w:spacing w:line="480" w:lineRule="auto"/>
        <w:jc w:val="both"/>
        <w:rPr>
          <w:rFonts w:cs="Times New Roman"/>
          <w:lang w:val="en-US"/>
        </w:rPr>
      </w:pPr>
      <w:r>
        <w:t xml:space="preserve">This essay is concerned with the political and literary life of electricity in the Romantic period. I begin with an animating example. </w:t>
      </w:r>
      <w:r w:rsidR="000E5CB5">
        <w:t xml:space="preserve">On 15 November 1792, S. W. Fores published a </w:t>
      </w:r>
      <w:r w:rsidR="0077352D">
        <w:t>satirical print</w:t>
      </w:r>
      <w:r w:rsidR="000E5CB5">
        <w:t xml:space="preserve"> </w:t>
      </w:r>
      <w:r w:rsidR="0077352D">
        <w:t>by Isaac Cruikshank entitled ‘The Friends of the People’</w:t>
      </w:r>
      <w:r w:rsidR="00EF3844">
        <w:t xml:space="preserve"> (Figure 1)</w:t>
      </w:r>
      <w:r w:rsidR="0077352D">
        <w:t xml:space="preserve">. Cruikshank </w:t>
      </w:r>
      <w:r w:rsidR="004B1195">
        <w:t>took</w:t>
      </w:r>
      <w:r w:rsidR="0077352D">
        <w:t xml:space="preserve"> his title from the Whig Society for the Friends of the People</w:t>
      </w:r>
      <w:r w:rsidR="00EF3844">
        <w:t>,</w:t>
      </w:r>
      <w:r w:rsidR="0077352D">
        <w:t xml:space="preserve"> established in June </w:t>
      </w:r>
      <w:r w:rsidR="004B1195">
        <w:t>1792</w:t>
      </w:r>
      <w:r w:rsidR="00FB6EDD">
        <w:t>,</w:t>
      </w:r>
      <w:r w:rsidR="0077352D">
        <w:t xml:space="preserve"> </w:t>
      </w:r>
      <w:r w:rsidR="004E4D89">
        <w:t>in response to</w:t>
      </w:r>
      <w:r w:rsidR="0077352D">
        <w:t xml:space="preserve"> the polarised response of the</w:t>
      </w:r>
      <w:r w:rsidR="004B1195">
        <w:t xml:space="preserve"> Whig</w:t>
      </w:r>
      <w:r w:rsidR="0077352D">
        <w:t xml:space="preserve"> party to revolution in France and reform in Britain. The Friends of the People </w:t>
      </w:r>
      <w:r w:rsidR="00EF3844">
        <w:t>objected</w:t>
      </w:r>
      <w:r w:rsidR="0077352D">
        <w:t xml:space="preserve"> to being caught between the reactionary rhetoric of their </w:t>
      </w:r>
      <w:r w:rsidR="00EB5D5B">
        <w:t xml:space="preserve">Whig </w:t>
      </w:r>
      <w:r w:rsidR="0077352D">
        <w:t>colleague Edmund Burke and the populist voices of reformers like Thomas Paine. The</w:t>
      </w:r>
      <w:r w:rsidR="004B1195">
        <w:t>ir</w:t>
      </w:r>
      <w:r w:rsidR="0077352D">
        <w:t xml:space="preserve"> genteel members may have experienced shock, therefore, on seeing Cruikshank’s ‘Friends of the People’</w:t>
      </w:r>
      <w:r w:rsidR="004B1195">
        <w:t>, which</w:t>
      </w:r>
      <w:r w:rsidR="0077352D">
        <w:t xml:space="preserve"> represents Paine himself face to face with Joseph Priestley, dissenting minister, exper</w:t>
      </w:r>
      <w:r w:rsidR="00377527">
        <w:t>imenter and reformist firebrand, apparently concocting a campaign of treasonous violence.</w:t>
      </w:r>
      <w:r w:rsidR="00100C7D">
        <w:t xml:space="preserve"> As Dorothy George notes, Paine and Priestley are surrounded by weapons, volumes with titles such as ‘</w:t>
      </w:r>
      <w:r w:rsidR="00100C7D" w:rsidRPr="004454E8">
        <w:rPr>
          <w:rFonts w:cs="Times New Roman"/>
          <w:lang w:val="en-US"/>
        </w:rPr>
        <w:t>Select Meetings, Massacres, Counter Revolutions, Rev</w:t>
      </w:r>
      <w:r w:rsidR="00100C7D">
        <w:rPr>
          <w:rFonts w:cs="Times New Roman"/>
          <w:lang w:val="en-US"/>
        </w:rPr>
        <w:t>olutions, Plots, Treasons, Con</w:t>
      </w:r>
      <w:r w:rsidR="00100C7D" w:rsidRPr="004454E8">
        <w:rPr>
          <w:rFonts w:cs="Times New Roman"/>
          <w:lang w:val="en-US"/>
        </w:rPr>
        <w:t>spiracys</w:t>
      </w:r>
      <w:r w:rsidR="00100C7D">
        <w:rPr>
          <w:rFonts w:cs="Times New Roman"/>
          <w:lang w:val="en-US"/>
        </w:rPr>
        <w:t>’, and prints on the wall behind them</w:t>
      </w:r>
      <w:r w:rsidR="00EB5D5B">
        <w:rPr>
          <w:rFonts w:cs="Times New Roman"/>
          <w:lang w:val="en-US"/>
        </w:rPr>
        <w:t>, which</w:t>
      </w:r>
      <w:r w:rsidR="00100C7D">
        <w:rPr>
          <w:rFonts w:cs="Times New Roman"/>
          <w:lang w:val="en-US"/>
        </w:rPr>
        <w:t xml:space="preserve"> are titled ‘</w:t>
      </w:r>
      <w:r w:rsidR="00100C7D" w:rsidRPr="004454E8">
        <w:rPr>
          <w:rFonts w:cs="Times New Roman"/>
          <w:lang w:val="en-US"/>
        </w:rPr>
        <w:t>A La Lantern</w:t>
      </w:r>
      <w:r w:rsidR="00100C7D">
        <w:rPr>
          <w:rFonts w:cs="Times New Roman"/>
          <w:lang w:val="en-US"/>
        </w:rPr>
        <w:t>’, ‘</w:t>
      </w:r>
      <w:r w:rsidR="00100C7D" w:rsidRPr="004454E8">
        <w:rPr>
          <w:rFonts w:cs="Times New Roman"/>
          <w:lang w:val="en-US"/>
        </w:rPr>
        <w:t>Shooting the King of Sweeden</w:t>
      </w:r>
      <w:r w:rsidR="00100C7D">
        <w:rPr>
          <w:rFonts w:cs="Times New Roman"/>
          <w:lang w:val="en-US"/>
        </w:rPr>
        <w:t>’ [sic], ‘</w:t>
      </w:r>
      <w:r w:rsidR="00100C7D" w:rsidRPr="004454E8">
        <w:rPr>
          <w:rFonts w:cs="Times New Roman"/>
          <w:lang w:val="en-US"/>
        </w:rPr>
        <w:t>Charles the First</w:t>
      </w:r>
      <w:r w:rsidR="00100C7D">
        <w:rPr>
          <w:rFonts w:cs="Times New Roman"/>
          <w:lang w:val="en-US"/>
        </w:rPr>
        <w:t>’, ‘</w:t>
      </w:r>
      <w:r w:rsidR="00100C7D" w:rsidRPr="004454E8">
        <w:rPr>
          <w:rFonts w:cs="Times New Roman"/>
          <w:lang w:val="en-US"/>
        </w:rPr>
        <w:t>Watt Tyler</w:t>
      </w:r>
      <w:r w:rsidR="00100C7D">
        <w:rPr>
          <w:rFonts w:cs="Times New Roman"/>
          <w:lang w:val="en-US"/>
        </w:rPr>
        <w:t>’, and simply</w:t>
      </w:r>
      <w:r w:rsidR="00100C7D" w:rsidRPr="004454E8">
        <w:rPr>
          <w:rFonts w:cs="Times New Roman"/>
          <w:lang w:val="en-US"/>
        </w:rPr>
        <w:t xml:space="preserve"> </w:t>
      </w:r>
      <w:r w:rsidR="00100C7D">
        <w:rPr>
          <w:rFonts w:cs="Times New Roman"/>
          <w:lang w:val="en-US"/>
        </w:rPr>
        <w:t>‘</w:t>
      </w:r>
      <w:r w:rsidR="00100C7D" w:rsidRPr="004454E8">
        <w:rPr>
          <w:rFonts w:cs="Times New Roman"/>
          <w:lang w:val="en-US"/>
        </w:rPr>
        <w:t>Guillotin</w:t>
      </w:r>
      <w:r w:rsidR="00100C7D">
        <w:rPr>
          <w:rFonts w:cs="Times New Roman"/>
          <w:lang w:val="en-US"/>
        </w:rPr>
        <w:t>’.</w:t>
      </w:r>
      <w:r w:rsidR="00DC7AEF">
        <w:rPr>
          <w:rFonts w:cs="Times New Roman"/>
          <w:lang w:val="en-US"/>
        </w:rPr>
        <w:t xml:space="preserve"> In case any view</w:t>
      </w:r>
      <w:r w:rsidR="004E4D89">
        <w:rPr>
          <w:rFonts w:cs="Times New Roman"/>
          <w:lang w:val="en-US"/>
        </w:rPr>
        <w:t>er</w:t>
      </w:r>
      <w:r w:rsidR="00DC7AEF">
        <w:rPr>
          <w:rFonts w:cs="Times New Roman"/>
          <w:lang w:val="en-US"/>
        </w:rPr>
        <w:t xml:space="preserve"> were to mistake the intentions of the pair, Cruikshank seats a large black devil between them</w:t>
      </w:r>
      <w:r w:rsidR="00247ADF">
        <w:rPr>
          <w:rFonts w:cs="Times New Roman"/>
          <w:lang w:val="en-US"/>
        </w:rPr>
        <w:t xml:space="preserve"> (George, 1870-1954)</w:t>
      </w:r>
      <w:r w:rsidR="00DC7AEF">
        <w:rPr>
          <w:rFonts w:cs="Times New Roman"/>
          <w:lang w:val="en-US"/>
        </w:rPr>
        <w:t>.</w:t>
      </w:r>
    </w:p>
    <w:p w14:paraId="79A34657" w14:textId="1C55F13F" w:rsidR="0077352D" w:rsidRDefault="004B1195" w:rsidP="00870B3D">
      <w:pPr>
        <w:spacing w:line="480" w:lineRule="auto"/>
        <w:ind w:firstLine="720"/>
        <w:jc w:val="both"/>
        <w:rPr>
          <w:rFonts w:cs="Times New Roman"/>
          <w:lang w:val="en-US"/>
        </w:rPr>
      </w:pPr>
      <w:r>
        <w:rPr>
          <w:rFonts w:cs="Times New Roman"/>
          <w:lang w:val="en-US"/>
        </w:rPr>
        <w:t>Cruikshank’s</w:t>
      </w:r>
      <w:r w:rsidR="00DC7AEF">
        <w:rPr>
          <w:rFonts w:cs="Times New Roman"/>
          <w:lang w:val="en-US"/>
        </w:rPr>
        <w:t xml:space="preserve"> print </w:t>
      </w:r>
      <w:r w:rsidR="0011707C">
        <w:rPr>
          <w:rFonts w:cs="Times New Roman"/>
          <w:lang w:val="en-US"/>
        </w:rPr>
        <w:t xml:space="preserve">has a </w:t>
      </w:r>
      <w:r w:rsidR="00DC7AEF">
        <w:rPr>
          <w:rFonts w:cs="Times New Roman"/>
          <w:lang w:val="en-US"/>
        </w:rPr>
        <w:t>partner</w:t>
      </w:r>
      <w:r w:rsidR="0011707C">
        <w:rPr>
          <w:rFonts w:cs="Times New Roman"/>
          <w:lang w:val="en-US"/>
        </w:rPr>
        <w:t>,</w:t>
      </w:r>
      <w:r w:rsidR="00DC7AEF">
        <w:rPr>
          <w:rFonts w:cs="Times New Roman"/>
          <w:lang w:val="en-US"/>
        </w:rPr>
        <w:t xml:space="preserve"> titled ‘Sedition, Levelling and Plundering; or the Pretended Friends </w:t>
      </w:r>
      <w:r w:rsidR="0011707C">
        <w:rPr>
          <w:rFonts w:cs="Times New Roman"/>
          <w:lang w:val="en-US"/>
        </w:rPr>
        <w:t xml:space="preserve">of the People in Council’, in which </w:t>
      </w:r>
      <w:r>
        <w:rPr>
          <w:rFonts w:cs="Times New Roman"/>
          <w:lang w:val="en-US"/>
        </w:rPr>
        <w:t>the</w:t>
      </w:r>
      <w:r w:rsidR="0011707C">
        <w:rPr>
          <w:rFonts w:cs="Times New Roman"/>
          <w:lang w:val="en-US"/>
        </w:rPr>
        <w:t xml:space="preserve"> </w:t>
      </w:r>
      <w:r w:rsidR="00EB5D5B">
        <w:rPr>
          <w:rFonts w:cs="Times New Roman"/>
          <w:lang w:val="en-US"/>
        </w:rPr>
        <w:t xml:space="preserve">same </w:t>
      </w:r>
      <w:r w:rsidR="0011707C">
        <w:rPr>
          <w:rFonts w:cs="Times New Roman"/>
          <w:lang w:val="en-US"/>
        </w:rPr>
        <w:t>image is accompanied by verse adapted from God Save the King, which excoriates Paine and Priestley’s ‘creed’ of ‘sedition’</w:t>
      </w:r>
      <w:r>
        <w:rPr>
          <w:rFonts w:cs="Times New Roman"/>
          <w:lang w:val="en-US"/>
        </w:rPr>
        <w:t>,</w:t>
      </w:r>
      <w:r w:rsidR="0011707C">
        <w:rPr>
          <w:rFonts w:cs="Times New Roman"/>
          <w:lang w:val="en-US"/>
        </w:rPr>
        <w:t xml:space="preserve"> and urges loyalty. The two </w:t>
      </w:r>
      <w:r w:rsidR="00EB5D5B">
        <w:rPr>
          <w:rFonts w:cs="Times New Roman"/>
          <w:lang w:val="en-US"/>
        </w:rPr>
        <w:t>prints</w:t>
      </w:r>
      <w:r w:rsidR="0011707C">
        <w:rPr>
          <w:rFonts w:cs="Times New Roman"/>
          <w:lang w:val="en-US"/>
        </w:rPr>
        <w:t xml:space="preserve"> have attracted sustained critical attention</w:t>
      </w:r>
      <w:r w:rsidR="001C7F07">
        <w:rPr>
          <w:rFonts w:cs="Times New Roman"/>
          <w:lang w:val="en-US"/>
        </w:rPr>
        <w:t>, focus</w:t>
      </w:r>
      <w:r w:rsidR="00EF3844">
        <w:rPr>
          <w:rFonts w:cs="Times New Roman"/>
          <w:lang w:val="en-US"/>
        </w:rPr>
        <w:t>ed</w:t>
      </w:r>
      <w:r w:rsidR="001C7F07">
        <w:rPr>
          <w:rFonts w:cs="Times New Roman"/>
          <w:lang w:val="en-US"/>
        </w:rPr>
        <w:t xml:space="preserve"> mainly</w:t>
      </w:r>
      <w:r w:rsidR="00A03B0F">
        <w:rPr>
          <w:rFonts w:cs="Times New Roman"/>
          <w:lang w:val="en-US"/>
        </w:rPr>
        <w:t xml:space="preserve"> on the way in which Cruikshank </w:t>
      </w:r>
      <w:r w:rsidR="00FD1FE3">
        <w:rPr>
          <w:rFonts w:cs="Times New Roman"/>
          <w:lang w:val="en-US"/>
        </w:rPr>
        <w:t>unites</w:t>
      </w:r>
      <w:r w:rsidR="00A03B0F">
        <w:rPr>
          <w:rFonts w:cs="Times New Roman"/>
          <w:lang w:val="en-US"/>
        </w:rPr>
        <w:t xml:space="preserve"> the </w:t>
      </w:r>
      <w:r w:rsidR="00FD1FE3">
        <w:rPr>
          <w:rFonts w:cs="Times New Roman"/>
          <w:lang w:val="en-US"/>
        </w:rPr>
        <w:t>twin threats of popular politics and dissenting religion</w:t>
      </w:r>
      <w:r w:rsidR="00247ADF">
        <w:rPr>
          <w:rFonts w:cs="Times New Roman"/>
          <w:lang w:val="en-US"/>
        </w:rPr>
        <w:t xml:space="preserve"> </w:t>
      </w:r>
      <w:r w:rsidR="00B8665E">
        <w:rPr>
          <w:rFonts w:cs="Times New Roman"/>
          <w:lang w:val="en-US"/>
        </w:rPr>
        <w:t>(</w:t>
      </w:r>
      <w:r w:rsidR="00247ADF">
        <w:rPr>
          <w:rFonts w:cs="Times New Roman"/>
          <w:lang w:val="en-US"/>
        </w:rPr>
        <w:t>Haywood</w:t>
      </w:r>
      <w:r w:rsidR="00B8665E">
        <w:rPr>
          <w:rFonts w:cs="Times New Roman"/>
          <w:lang w:val="en-US"/>
        </w:rPr>
        <w:t>, 2013, 110; Clay, 2008, 597-98; Davis</w:t>
      </w:r>
      <w:r w:rsidR="0035675E">
        <w:rPr>
          <w:rFonts w:cs="Times New Roman"/>
          <w:lang w:val="en-US"/>
        </w:rPr>
        <w:t>, 2015</w:t>
      </w:r>
      <w:r w:rsidR="00B8665E">
        <w:rPr>
          <w:rFonts w:cs="Times New Roman"/>
          <w:lang w:val="en-US"/>
        </w:rPr>
        <w:t>)</w:t>
      </w:r>
      <w:r w:rsidR="00FD1FE3">
        <w:rPr>
          <w:rFonts w:cs="Times New Roman"/>
          <w:lang w:val="en-US"/>
        </w:rPr>
        <w:t>.</w:t>
      </w:r>
      <w:r w:rsidR="0053125C">
        <w:rPr>
          <w:rFonts w:cs="Times New Roman"/>
          <w:lang w:val="en-US"/>
        </w:rPr>
        <w:t xml:space="preserve"> But as Marjorie Gapp and Richard Clay both note, the weapons at the disposal of </w:t>
      </w:r>
      <w:r w:rsidR="00197EE8">
        <w:rPr>
          <w:rFonts w:cs="Times New Roman"/>
          <w:lang w:val="en-US"/>
        </w:rPr>
        <w:t>Priestley</w:t>
      </w:r>
      <w:r w:rsidR="00EB5D5B">
        <w:rPr>
          <w:rFonts w:cs="Times New Roman"/>
          <w:lang w:val="en-US"/>
        </w:rPr>
        <w:t>,</w:t>
      </w:r>
      <w:r w:rsidR="00197EE8">
        <w:rPr>
          <w:rFonts w:cs="Times New Roman"/>
          <w:lang w:val="en-US"/>
        </w:rPr>
        <w:t xml:space="preserve"> in particular</w:t>
      </w:r>
      <w:r w:rsidR="00EB5D5B">
        <w:rPr>
          <w:rFonts w:cs="Times New Roman"/>
          <w:lang w:val="en-US"/>
        </w:rPr>
        <w:t>,</w:t>
      </w:r>
      <w:r w:rsidR="00197EE8">
        <w:rPr>
          <w:rFonts w:cs="Times New Roman"/>
          <w:lang w:val="en-US"/>
        </w:rPr>
        <w:t xml:space="preserve"> are not merely daggers and gunpowder (which feature prominently), but also tools which make the connection</w:t>
      </w:r>
      <w:r w:rsidR="00B85468">
        <w:rPr>
          <w:rFonts w:cs="Times New Roman"/>
          <w:lang w:val="en-US"/>
        </w:rPr>
        <w:t xml:space="preserve"> </w:t>
      </w:r>
      <w:r w:rsidR="00197EE8">
        <w:rPr>
          <w:rFonts w:cs="Times New Roman"/>
          <w:lang w:val="en-US"/>
        </w:rPr>
        <w:t>between ‘inflammatory words and inflammable materials’</w:t>
      </w:r>
      <w:r w:rsidR="0035675E">
        <w:rPr>
          <w:rFonts w:cs="Times New Roman"/>
          <w:lang w:val="en-US"/>
        </w:rPr>
        <w:t xml:space="preserve"> (Gapp, 2005, 20)</w:t>
      </w:r>
      <w:r w:rsidR="00197EE8">
        <w:rPr>
          <w:rFonts w:cs="Times New Roman"/>
          <w:lang w:val="en-US"/>
        </w:rPr>
        <w:t>.</w:t>
      </w:r>
      <w:r w:rsidR="00B85468">
        <w:rPr>
          <w:rStyle w:val="FootnoteReference"/>
          <w:rFonts w:cs="Times New Roman"/>
          <w:lang w:val="en-US"/>
        </w:rPr>
        <w:footnoteReference w:id="1"/>
      </w:r>
      <w:r w:rsidR="003A59D1">
        <w:rPr>
          <w:rFonts w:cs="Times New Roman"/>
          <w:lang w:val="en-US"/>
        </w:rPr>
        <w:t xml:space="preserve"> </w:t>
      </w:r>
      <w:r w:rsidR="00895CCB">
        <w:rPr>
          <w:rFonts w:cs="Times New Roman"/>
          <w:lang w:val="en-US"/>
        </w:rPr>
        <w:t xml:space="preserve">Gapp identifies references to Priestley’s chemical research in Cruikshank’s depiction of ‘Brimstone’ and ‘phosphorous’ among the </w:t>
      </w:r>
      <w:r>
        <w:rPr>
          <w:rFonts w:cs="Times New Roman"/>
          <w:lang w:val="en-US"/>
        </w:rPr>
        <w:t>weapons available to the pair. And i</w:t>
      </w:r>
      <w:r w:rsidR="00895CCB">
        <w:rPr>
          <w:rFonts w:cs="Times New Roman"/>
          <w:lang w:val="en-US"/>
        </w:rPr>
        <w:t xml:space="preserve">n this essay, I would like to focus on a further, and yet more mysterious weapon </w:t>
      </w:r>
      <w:r w:rsidR="008753A2">
        <w:rPr>
          <w:rFonts w:cs="Times New Roman"/>
          <w:lang w:val="en-US"/>
        </w:rPr>
        <w:t>at</w:t>
      </w:r>
      <w:r w:rsidR="00895CCB">
        <w:rPr>
          <w:rFonts w:cs="Times New Roman"/>
          <w:lang w:val="en-US"/>
        </w:rPr>
        <w:t xml:space="preserve"> Priestley</w:t>
      </w:r>
      <w:r w:rsidR="008753A2">
        <w:rPr>
          <w:rFonts w:cs="Times New Roman"/>
          <w:lang w:val="en-US"/>
        </w:rPr>
        <w:t>’s disposal</w:t>
      </w:r>
      <w:r w:rsidR="00895CCB">
        <w:rPr>
          <w:rFonts w:cs="Times New Roman"/>
          <w:lang w:val="en-US"/>
        </w:rPr>
        <w:t>, namely the blunderbuss inscribed ‘Royal Electric Fluid’.</w:t>
      </w:r>
    </w:p>
    <w:p w14:paraId="55B1B88E" w14:textId="4D1CFFED" w:rsidR="008753A2" w:rsidRDefault="000203EB" w:rsidP="00870B3D">
      <w:pPr>
        <w:spacing w:line="480" w:lineRule="auto"/>
        <w:jc w:val="both"/>
        <w:rPr>
          <w:rFonts w:cs="Times New Roman"/>
          <w:lang w:val="en-US"/>
        </w:rPr>
      </w:pPr>
      <w:r>
        <w:rPr>
          <w:rFonts w:cs="Times New Roman"/>
          <w:lang w:val="en-US"/>
        </w:rPr>
        <w:tab/>
        <w:t>Priestley was well known for his interest in electrical science</w:t>
      </w:r>
      <w:r w:rsidR="004B1195">
        <w:rPr>
          <w:rFonts w:cs="Times New Roman"/>
          <w:lang w:val="en-US"/>
        </w:rPr>
        <w:t>,</w:t>
      </w:r>
      <w:r>
        <w:rPr>
          <w:rFonts w:cs="Times New Roman"/>
          <w:lang w:val="en-US"/>
        </w:rPr>
        <w:t xml:space="preserve"> having published his </w:t>
      </w:r>
      <w:r>
        <w:rPr>
          <w:rFonts w:cs="Times New Roman"/>
          <w:i/>
          <w:lang w:val="en-US"/>
        </w:rPr>
        <w:t>History and Present State of Electricity</w:t>
      </w:r>
      <w:r>
        <w:rPr>
          <w:rFonts w:cs="Times New Roman"/>
          <w:lang w:val="en-US"/>
        </w:rPr>
        <w:t xml:space="preserve"> in 1768. He also, notoriously, made the connection between scientific investigation and the fall of </w:t>
      </w:r>
      <w:r>
        <w:rPr>
          <w:rFonts w:cs="Times New Roman"/>
          <w:i/>
          <w:lang w:val="en-US"/>
        </w:rPr>
        <w:t>ancien</w:t>
      </w:r>
      <w:r w:rsidR="003906E4">
        <w:rPr>
          <w:rFonts w:cs="Times New Roman"/>
          <w:i/>
          <w:lang w:val="en-US"/>
        </w:rPr>
        <w:t>s</w:t>
      </w:r>
      <w:r>
        <w:rPr>
          <w:rFonts w:cs="Times New Roman"/>
          <w:i/>
          <w:lang w:val="en-US"/>
        </w:rPr>
        <w:t xml:space="preserve"> r</w:t>
      </w:r>
      <w:r w:rsidR="003906E4">
        <w:rPr>
          <w:rFonts w:cs="Times New Roman"/>
          <w:i/>
          <w:lang w:val="en-US"/>
        </w:rPr>
        <w:t>é</w:t>
      </w:r>
      <w:r>
        <w:rPr>
          <w:rFonts w:cs="Times New Roman"/>
          <w:i/>
          <w:lang w:val="en-US"/>
        </w:rPr>
        <w:t>gimes</w:t>
      </w:r>
      <w:r>
        <w:rPr>
          <w:rFonts w:cs="Times New Roman"/>
          <w:lang w:val="en-US"/>
        </w:rPr>
        <w:t xml:space="preserve">, noting in 1774 that </w:t>
      </w:r>
      <w:r w:rsidRPr="000203EB">
        <w:rPr>
          <w:rFonts w:cs="Times New Roman"/>
          <w:lang w:val="en-US"/>
        </w:rPr>
        <w:t>‘the English</w:t>
      </w:r>
      <w:r>
        <w:rPr>
          <w:rFonts w:cs="Times New Roman"/>
          <w:lang w:val="en-US"/>
        </w:rPr>
        <w:t xml:space="preserve"> hierarchy (if there be anything </w:t>
      </w:r>
      <w:r w:rsidRPr="000203EB">
        <w:rPr>
          <w:rFonts w:cs="Times New Roman"/>
          <w:lang w:val="en-US"/>
        </w:rPr>
        <w:t>unsound in its constitution) has equal reason to tremble even at an air pump,</w:t>
      </w:r>
      <w:r>
        <w:rPr>
          <w:rFonts w:cs="Times New Roman"/>
          <w:lang w:val="en-US"/>
        </w:rPr>
        <w:t xml:space="preserve"> </w:t>
      </w:r>
      <w:r w:rsidRPr="000203EB">
        <w:rPr>
          <w:rFonts w:cs="Times New Roman"/>
          <w:lang w:val="en-US"/>
        </w:rPr>
        <w:t>or an electrical machine’</w:t>
      </w:r>
      <w:r w:rsidR="003A59D1">
        <w:rPr>
          <w:rFonts w:cs="Times New Roman"/>
          <w:lang w:val="en-US"/>
        </w:rPr>
        <w:t xml:space="preserve"> (Priestley, 1774, xiv)</w:t>
      </w:r>
      <w:r w:rsidRPr="000203EB">
        <w:rPr>
          <w:rFonts w:cs="Times New Roman"/>
          <w:lang w:val="en-US"/>
        </w:rPr>
        <w:t>.</w:t>
      </w:r>
      <w:r>
        <w:rPr>
          <w:rStyle w:val="FootnoteReference"/>
          <w:rFonts w:cs="Times New Roman"/>
          <w:lang w:val="en-US"/>
        </w:rPr>
        <w:footnoteReference w:id="2"/>
      </w:r>
      <w:r w:rsidR="002947DE">
        <w:rPr>
          <w:rFonts w:cs="Times New Roman"/>
          <w:lang w:val="en-US"/>
        </w:rPr>
        <w:t xml:space="preserve"> But the labeling of Priestley’s weapon in this image is puzzling</w:t>
      </w:r>
      <w:r w:rsidR="0032584D">
        <w:rPr>
          <w:rFonts w:cs="Times New Roman"/>
          <w:lang w:val="en-US"/>
        </w:rPr>
        <w:t xml:space="preserve">: </w:t>
      </w:r>
      <w:r w:rsidR="008B71B2">
        <w:rPr>
          <w:rFonts w:cs="Times New Roman"/>
          <w:lang w:val="en-US"/>
        </w:rPr>
        <w:t>what is ‘Royal Electric Fluid</w:t>
      </w:r>
      <w:r w:rsidR="004B1195">
        <w:rPr>
          <w:rFonts w:cs="Times New Roman"/>
          <w:lang w:val="en-US"/>
        </w:rPr>
        <w:t>’</w:t>
      </w:r>
      <w:r w:rsidR="008B71B2">
        <w:rPr>
          <w:rFonts w:cs="Times New Roman"/>
          <w:lang w:val="en-US"/>
        </w:rPr>
        <w:t xml:space="preserve"> and what </w:t>
      </w:r>
      <w:r w:rsidR="0032584D">
        <w:rPr>
          <w:rFonts w:cs="Times New Roman"/>
          <w:lang w:val="en-US"/>
        </w:rPr>
        <w:t xml:space="preserve">makes this blunderbuss the communicator of </w:t>
      </w:r>
      <w:r w:rsidR="008B71B2">
        <w:rPr>
          <w:rFonts w:cs="Times New Roman"/>
          <w:lang w:val="en-US"/>
        </w:rPr>
        <w:t>it?</w:t>
      </w:r>
      <w:r w:rsidR="0032584D">
        <w:rPr>
          <w:rFonts w:cs="Times New Roman"/>
          <w:lang w:val="en-US"/>
        </w:rPr>
        <w:t xml:space="preserve"> It is customary during the eighteenth century to account for electrical phenomena using a theory of electricity as a superfine fluid</w:t>
      </w:r>
      <w:r w:rsidR="00EB5D5B">
        <w:rPr>
          <w:rFonts w:cs="Times New Roman"/>
          <w:lang w:val="en-US"/>
        </w:rPr>
        <w:t>,</w:t>
      </w:r>
      <w:r w:rsidR="0032584D">
        <w:rPr>
          <w:rFonts w:cs="Times New Roman"/>
          <w:lang w:val="en-US"/>
        </w:rPr>
        <w:t xml:space="preserve"> as Cruikshank does here</w:t>
      </w:r>
      <w:r w:rsidR="00753429">
        <w:rPr>
          <w:rFonts w:cs="Times New Roman"/>
          <w:lang w:val="en-US"/>
        </w:rPr>
        <w:t xml:space="preserve"> (Fairclough, 2017, 17-18)</w:t>
      </w:r>
      <w:r w:rsidR="0032584D">
        <w:rPr>
          <w:rFonts w:cs="Times New Roman"/>
          <w:lang w:val="en-US"/>
        </w:rPr>
        <w:t xml:space="preserve">. But his use of the term ‘Royal’ is very unusual. In connecting electricity with monarchy in an image full of representations of treasonous violence, </w:t>
      </w:r>
      <w:r w:rsidR="00880C00">
        <w:rPr>
          <w:rFonts w:cs="Times New Roman"/>
          <w:lang w:val="en-US"/>
        </w:rPr>
        <w:t xml:space="preserve">Cruikshank seems to suggest that </w:t>
      </w:r>
      <w:r w:rsidR="004B1195">
        <w:rPr>
          <w:rFonts w:cs="Times New Roman"/>
          <w:lang w:val="en-US"/>
        </w:rPr>
        <w:t>‘</w:t>
      </w:r>
      <w:r w:rsidR="00880C00">
        <w:rPr>
          <w:rFonts w:cs="Times New Roman"/>
          <w:lang w:val="en-US"/>
        </w:rPr>
        <w:t>Roya</w:t>
      </w:r>
      <w:r w:rsidR="00093DBF">
        <w:rPr>
          <w:rFonts w:cs="Times New Roman"/>
          <w:lang w:val="en-US"/>
        </w:rPr>
        <w:t xml:space="preserve">l </w:t>
      </w:r>
      <w:r w:rsidR="004B1195">
        <w:rPr>
          <w:rFonts w:cs="Times New Roman"/>
          <w:lang w:val="en-US"/>
        </w:rPr>
        <w:t>E</w:t>
      </w:r>
      <w:r w:rsidR="00093DBF">
        <w:rPr>
          <w:rFonts w:cs="Times New Roman"/>
          <w:lang w:val="en-US"/>
        </w:rPr>
        <w:t xml:space="preserve">lectric </w:t>
      </w:r>
      <w:r w:rsidR="004B1195">
        <w:rPr>
          <w:rFonts w:cs="Times New Roman"/>
          <w:lang w:val="en-US"/>
        </w:rPr>
        <w:t>F</w:t>
      </w:r>
      <w:r w:rsidR="00093DBF">
        <w:rPr>
          <w:rFonts w:cs="Times New Roman"/>
          <w:lang w:val="en-US"/>
        </w:rPr>
        <w:t>luid</w:t>
      </w:r>
      <w:r w:rsidR="004B1195">
        <w:rPr>
          <w:rFonts w:cs="Times New Roman"/>
          <w:lang w:val="en-US"/>
        </w:rPr>
        <w:t>’</w:t>
      </w:r>
      <w:r w:rsidR="00093DBF">
        <w:rPr>
          <w:rFonts w:cs="Times New Roman"/>
          <w:lang w:val="en-US"/>
        </w:rPr>
        <w:t xml:space="preserve"> forms part of </w:t>
      </w:r>
      <w:r w:rsidR="00880C00">
        <w:rPr>
          <w:rFonts w:cs="Times New Roman"/>
          <w:lang w:val="en-US"/>
        </w:rPr>
        <w:t xml:space="preserve">Priestley and Paine’s arsenal against the </w:t>
      </w:r>
      <w:r w:rsidR="008753A2">
        <w:rPr>
          <w:rFonts w:cs="Times New Roman"/>
          <w:lang w:val="en-US"/>
        </w:rPr>
        <w:t xml:space="preserve">British </w:t>
      </w:r>
      <w:r w:rsidR="00880C00">
        <w:rPr>
          <w:rFonts w:cs="Times New Roman"/>
          <w:lang w:val="en-US"/>
        </w:rPr>
        <w:t xml:space="preserve">political hierarchy. </w:t>
      </w:r>
      <w:r w:rsidR="00EB5D5B">
        <w:rPr>
          <w:rFonts w:cs="Times New Roman"/>
          <w:lang w:val="en-US"/>
        </w:rPr>
        <w:t>T</w:t>
      </w:r>
      <w:r w:rsidR="00880C00">
        <w:rPr>
          <w:rFonts w:cs="Times New Roman"/>
          <w:lang w:val="en-US"/>
        </w:rPr>
        <w:t>here are other more explicit suggestions</w:t>
      </w:r>
      <w:r w:rsidR="00716574">
        <w:rPr>
          <w:rFonts w:cs="Times New Roman"/>
          <w:lang w:val="en-US"/>
        </w:rPr>
        <w:t>,</w:t>
      </w:r>
      <w:r w:rsidR="00880C00">
        <w:rPr>
          <w:rFonts w:cs="Times New Roman"/>
          <w:lang w:val="en-US"/>
        </w:rPr>
        <w:t xml:space="preserve"> too, that electricity might be used as an offensive weapon. At the edge</w:t>
      </w:r>
      <w:r w:rsidR="00EB3D05">
        <w:rPr>
          <w:rFonts w:cs="Times New Roman"/>
          <w:lang w:val="en-US"/>
        </w:rPr>
        <w:t>s</w:t>
      </w:r>
      <w:r w:rsidR="00880C00">
        <w:rPr>
          <w:rFonts w:cs="Times New Roman"/>
          <w:lang w:val="en-US"/>
        </w:rPr>
        <w:t xml:space="preserve"> of the image, to the left and right of Priestley and Paine, are piles of volumes with titles such as ‘</w:t>
      </w:r>
      <w:r w:rsidR="00880C00" w:rsidRPr="004454E8">
        <w:rPr>
          <w:rFonts w:cs="Times New Roman"/>
          <w:lang w:val="en-US"/>
        </w:rPr>
        <w:t>Villany Triumphant</w:t>
      </w:r>
      <w:r w:rsidR="00880C00">
        <w:rPr>
          <w:rFonts w:cs="Times New Roman"/>
          <w:lang w:val="en-US"/>
        </w:rPr>
        <w:t xml:space="preserve"> [sic]</w:t>
      </w:r>
      <w:r w:rsidR="00880C00" w:rsidRPr="004454E8">
        <w:rPr>
          <w:rFonts w:cs="Times New Roman"/>
          <w:lang w:val="en-US"/>
        </w:rPr>
        <w:t>, Rebellion, Downfall of Royalty</w:t>
      </w:r>
      <w:r w:rsidR="00880C00">
        <w:rPr>
          <w:rFonts w:cs="Times New Roman"/>
          <w:lang w:val="en-US"/>
        </w:rPr>
        <w:t>’</w:t>
      </w:r>
      <w:r w:rsidR="003A59D1">
        <w:rPr>
          <w:rFonts w:cs="Times New Roman"/>
          <w:lang w:val="en-US"/>
        </w:rPr>
        <w:t>.</w:t>
      </w:r>
      <w:r w:rsidR="00EB3D05">
        <w:rPr>
          <w:rFonts w:cs="Times New Roman"/>
          <w:lang w:val="en-US"/>
        </w:rPr>
        <w:t xml:space="preserve"> The stack of books behind Priestley reads ‘</w:t>
      </w:r>
      <w:r w:rsidR="00EB3D05" w:rsidRPr="004454E8">
        <w:rPr>
          <w:rFonts w:cs="Times New Roman"/>
          <w:lang w:val="en-US"/>
        </w:rPr>
        <w:t xml:space="preserve">Fire and </w:t>
      </w:r>
      <w:r w:rsidR="00EB3D05">
        <w:rPr>
          <w:rFonts w:cs="Times New Roman"/>
          <w:lang w:val="en-US"/>
        </w:rPr>
        <w:t>Murder defended,</w:t>
      </w:r>
      <w:r w:rsidR="00EB3D05" w:rsidRPr="004454E8">
        <w:rPr>
          <w:rFonts w:cs="Times New Roman"/>
          <w:lang w:val="en-US"/>
        </w:rPr>
        <w:t xml:space="preserve"> Deep designs, Assassination, Brutus, Cataline, Electrical Batteries so contrivd to Distroy </w:t>
      </w:r>
      <w:r w:rsidR="00093DBF">
        <w:rPr>
          <w:rFonts w:cs="Times New Roman"/>
          <w:lang w:val="en-US"/>
        </w:rPr>
        <w:t xml:space="preserve">[sic] </w:t>
      </w:r>
      <w:r w:rsidR="00EB3D05" w:rsidRPr="004454E8">
        <w:rPr>
          <w:rFonts w:cs="Times New Roman"/>
          <w:lang w:val="en-US"/>
        </w:rPr>
        <w:t>any Assembly or Member at Pleasure</w:t>
      </w:r>
      <w:r w:rsidR="00EB3D05">
        <w:rPr>
          <w:rFonts w:cs="Times New Roman"/>
          <w:lang w:val="en-US"/>
        </w:rPr>
        <w:t>’</w:t>
      </w:r>
      <w:r w:rsidR="003A59D1">
        <w:rPr>
          <w:rFonts w:cs="Times New Roman"/>
          <w:lang w:val="en-US"/>
        </w:rPr>
        <w:t xml:space="preserve"> (George, 1870-1954).</w:t>
      </w:r>
      <w:r w:rsidR="00B049D7">
        <w:rPr>
          <w:rFonts w:cs="Times New Roman"/>
          <w:lang w:val="en-US"/>
        </w:rPr>
        <w:t xml:space="preserve"> </w:t>
      </w:r>
    </w:p>
    <w:p w14:paraId="786988E7" w14:textId="1C99F91F" w:rsidR="000203EB" w:rsidRDefault="00B049D7" w:rsidP="008753A2">
      <w:pPr>
        <w:spacing w:line="480" w:lineRule="auto"/>
        <w:ind w:firstLine="720"/>
        <w:jc w:val="both"/>
        <w:rPr>
          <w:rFonts w:cs="Times New Roman"/>
          <w:lang w:val="en-US"/>
        </w:rPr>
      </w:pPr>
      <w:r>
        <w:rPr>
          <w:rFonts w:cs="Times New Roman"/>
          <w:lang w:val="en-US"/>
        </w:rPr>
        <w:t xml:space="preserve">Though it is a small detail in Cruikshank’s complex image, I want to pause to consider the implications of </w:t>
      </w:r>
      <w:r w:rsidR="006E5BCC">
        <w:rPr>
          <w:rFonts w:cs="Times New Roman"/>
          <w:lang w:val="en-US"/>
        </w:rPr>
        <w:t>t</w:t>
      </w:r>
      <w:r>
        <w:rPr>
          <w:rFonts w:cs="Times New Roman"/>
          <w:lang w:val="en-US"/>
        </w:rPr>
        <w:t xml:space="preserve">his vision of electrical apparatus as anti-monarchical weapon, capable of destroying both individuals and collectives. Cruikshank’s intervention in contemporary representations of electrical experimentation indicates the </w:t>
      </w:r>
      <w:r w:rsidR="007D0637">
        <w:rPr>
          <w:rFonts w:cs="Times New Roman"/>
          <w:lang w:val="en-US"/>
        </w:rPr>
        <w:t xml:space="preserve">complex and interesting </w:t>
      </w:r>
      <w:r>
        <w:rPr>
          <w:rFonts w:cs="Times New Roman"/>
          <w:lang w:val="en-US"/>
        </w:rPr>
        <w:t xml:space="preserve">degree to which </w:t>
      </w:r>
      <w:r w:rsidR="007D0637">
        <w:rPr>
          <w:rFonts w:cs="Times New Roman"/>
          <w:lang w:val="en-US"/>
        </w:rPr>
        <w:t>discourses of electricity are politicized in the 1790s. I want to use it, therefore, as a s</w:t>
      </w:r>
      <w:r w:rsidR="00186A86">
        <w:rPr>
          <w:rFonts w:cs="Times New Roman"/>
          <w:lang w:val="en-US"/>
        </w:rPr>
        <w:t xml:space="preserve">tarting point, </w:t>
      </w:r>
      <w:r w:rsidR="008753A2">
        <w:rPr>
          <w:rFonts w:cs="Times New Roman"/>
          <w:lang w:val="en-US"/>
        </w:rPr>
        <w:t>to investigate</w:t>
      </w:r>
      <w:r w:rsidR="007D0637">
        <w:rPr>
          <w:rFonts w:cs="Times New Roman"/>
          <w:lang w:val="en-US"/>
        </w:rPr>
        <w:t xml:space="preserve"> representations of electrical science at the end of the eighteenth century, and the </w:t>
      </w:r>
      <w:r w:rsidR="006E5BCC">
        <w:rPr>
          <w:rFonts w:cs="Times New Roman"/>
          <w:lang w:val="en-US"/>
        </w:rPr>
        <w:t>connections</w:t>
      </w:r>
      <w:r w:rsidR="007D0637">
        <w:rPr>
          <w:rFonts w:cs="Times New Roman"/>
          <w:lang w:val="en-US"/>
        </w:rPr>
        <w:t xml:space="preserve"> between the figurative uses of electrical language in political and litera</w:t>
      </w:r>
      <w:r w:rsidR="008753A2">
        <w:rPr>
          <w:rFonts w:cs="Times New Roman"/>
          <w:lang w:val="en-US"/>
        </w:rPr>
        <w:t>ry writings</w:t>
      </w:r>
      <w:r w:rsidR="007D0637">
        <w:rPr>
          <w:rFonts w:cs="Times New Roman"/>
          <w:lang w:val="en-US"/>
        </w:rPr>
        <w:t xml:space="preserve"> and the material state of electrical experimentation at this moment. </w:t>
      </w:r>
      <w:r w:rsidR="00716574">
        <w:rPr>
          <w:rFonts w:cs="Times New Roman"/>
        </w:rPr>
        <w:t>As many commentators intuit, it is not always clear whether the spectacular electrical effects observed in experimental practice and appropriated in other forms of writing are material observable events, or whether describing events as electrical is merely convenient figurative shorthand for phenomena for which there is no other available language. Electrical language thus assumes a status somewhere between the literal and the figurative.</w:t>
      </w:r>
      <w:r w:rsidR="00716574">
        <w:rPr>
          <w:rFonts w:cs="Times New Roman"/>
        </w:rPr>
        <w:t xml:space="preserve"> </w:t>
      </w:r>
      <w:r w:rsidR="007D0637">
        <w:rPr>
          <w:rFonts w:cs="Times New Roman"/>
          <w:lang w:val="en-US"/>
        </w:rPr>
        <w:t>Electrical science and electrical metaphors and figures have received a good deal of attention from historians and literary critics in the last twenty years, and I will assess the characteristics of this fascinating</w:t>
      </w:r>
      <w:r w:rsidR="008753A2">
        <w:rPr>
          <w:rFonts w:cs="Times New Roman"/>
          <w:lang w:val="en-US"/>
        </w:rPr>
        <w:t xml:space="preserve"> and challenging</w:t>
      </w:r>
      <w:r w:rsidR="007D0637">
        <w:rPr>
          <w:rFonts w:cs="Times New Roman"/>
          <w:lang w:val="en-US"/>
        </w:rPr>
        <w:t xml:space="preserve"> interdisciplinary field, thinking about how we might best recover the intriguingly incoherent status of electricity in the </w:t>
      </w:r>
      <w:r w:rsidR="008753A2">
        <w:rPr>
          <w:rFonts w:cs="Times New Roman"/>
          <w:lang w:val="en-US"/>
        </w:rPr>
        <w:t>Romantic period</w:t>
      </w:r>
      <w:r w:rsidR="008B71B2">
        <w:rPr>
          <w:rFonts w:cs="Times New Roman"/>
          <w:lang w:val="en-US"/>
        </w:rPr>
        <w:t>, and its related textual lives</w:t>
      </w:r>
      <w:r w:rsidR="007D0637">
        <w:rPr>
          <w:rFonts w:cs="Times New Roman"/>
          <w:lang w:val="en-US"/>
        </w:rPr>
        <w:t>.</w:t>
      </w:r>
    </w:p>
    <w:p w14:paraId="001ADDAB" w14:textId="078A5C6B" w:rsidR="00477799" w:rsidRDefault="00477799" w:rsidP="00870B3D">
      <w:pPr>
        <w:spacing w:line="480" w:lineRule="auto"/>
        <w:jc w:val="both"/>
        <w:rPr>
          <w:rFonts w:cs="Times New Roman"/>
        </w:rPr>
      </w:pPr>
      <w:r>
        <w:rPr>
          <w:rFonts w:cs="Times New Roman"/>
          <w:lang w:val="en-US"/>
        </w:rPr>
        <w:tab/>
        <w:t>As I will discuss, scholars have tended to analyse the uses of electrical language in the late eighteenth century in two related and occasionally overlapping ways. Electricity is, as critics and historians have shown, used by writers of this period as an image for radical, even revolutionary communication</w:t>
      </w:r>
      <w:r w:rsidR="006E5BCC">
        <w:rPr>
          <w:rFonts w:cs="Times New Roman"/>
          <w:lang w:val="en-US"/>
        </w:rPr>
        <w:t xml:space="preserve">; </w:t>
      </w:r>
      <w:r w:rsidR="00186A86">
        <w:rPr>
          <w:rFonts w:cs="Times New Roman"/>
          <w:lang w:val="en-US"/>
        </w:rPr>
        <w:t xml:space="preserve">and </w:t>
      </w:r>
      <w:r w:rsidR="006E5BCC">
        <w:rPr>
          <w:rFonts w:cs="Times New Roman"/>
          <w:lang w:val="en-US"/>
        </w:rPr>
        <w:t>it</w:t>
      </w:r>
      <w:r>
        <w:rPr>
          <w:rFonts w:cs="Times New Roman"/>
          <w:lang w:val="en-US"/>
        </w:rPr>
        <w:t xml:space="preserve"> is also a common image for literary creativity, especially in the work of the Romantic poets. In my own work</w:t>
      </w:r>
      <w:r w:rsidR="00186A86">
        <w:rPr>
          <w:rFonts w:cs="Times New Roman"/>
          <w:lang w:val="en-US"/>
        </w:rPr>
        <w:t>,</w:t>
      </w:r>
      <w:r>
        <w:rPr>
          <w:rFonts w:cs="Times New Roman"/>
          <w:lang w:val="en-US"/>
        </w:rPr>
        <w:t xml:space="preserve"> I have drawn gratefully on both these approaches, but both </w:t>
      </w:r>
      <w:r w:rsidR="00716574">
        <w:rPr>
          <w:rFonts w:cs="Times New Roman"/>
          <w:lang w:val="en-US"/>
        </w:rPr>
        <w:t>in this essay</w:t>
      </w:r>
      <w:r>
        <w:rPr>
          <w:rFonts w:cs="Times New Roman"/>
          <w:lang w:val="en-US"/>
        </w:rPr>
        <w:t xml:space="preserve"> and in my monograph </w:t>
      </w:r>
      <w:r w:rsidR="00994478" w:rsidRPr="00994478">
        <w:rPr>
          <w:rFonts w:cs="Times New Roman"/>
          <w:i/>
          <w:iCs/>
        </w:rPr>
        <w:t>Literature, Electricity and Politics 1740-1840: Electrick Communication Every Where</w:t>
      </w:r>
      <w:r w:rsidR="00186A86">
        <w:rPr>
          <w:rFonts w:cs="Times New Roman"/>
          <w:iCs/>
        </w:rPr>
        <w:t>,</w:t>
      </w:r>
      <w:r w:rsidR="00994478">
        <w:rPr>
          <w:rFonts w:cs="Times New Roman"/>
        </w:rPr>
        <w:t xml:space="preserve"> my </w:t>
      </w:r>
      <w:r w:rsidR="006E5BCC">
        <w:rPr>
          <w:rFonts w:cs="Times New Roman"/>
        </w:rPr>
        <w:t>approach to</w:t>
      </w:r>
      <w:r w:rsidR="00994478">
        <w:rPr>
          <w:rFonts w:cs="Times New Roman"/>
        </w:rPr>
        <w:t xml:space="preserve"> analysing such figurative uses of electrical language is to consider literary and political representations of electricity alongside contemporary accounts of electrical science. Careful attention to the state of experimental culture and electrical practices at this period reveals that representations and figurative appropriations of electricity are only rarely assigned a particular and stable ideological function. Much more common is the admission by experimenters, political writers and literary authors alike</w:t>
      </w:r>
      <w:r w:rsidR="00186A86">
        <w:rPr>
          <w:rFonts w:cs="Times New Roman"/>
        </w:rPr>
        <w:t>,</w:t>
      </w:r>
      <w:r w:rsidR="00994478">
        <w:rPr>
          <w:rFonts w:cs="Times New Roman"/>
        </w:rPr>
        <w:t xml:space="preserve"> that the uncertain status of electricity at this moment makes electrical images a fundamentally yet productively uncertain</w:t>
      </w:r>
      <w:r w:rsidR="00A77586">
        <w:rPr>
          <w:rFonts w:cs="Times New Roman"/>
        </w:rPr>
        <w:t xml:space="preserve"> and slippery form of expression</w:t>
      </w:r>
      <w:r w:rsidR="00716574">
        <w:rPr>
          <w:rFonts w:cs="Times New Roman"/>
        </w:rPr>
        <w:t>, as Cruikshank’s print suggests</w:t>
      </w:r>
      <w:r w:rsidR="00A77586">
        <w:rPr>
          <w:rFonts w:cs="Times New Roman"/>
        </w:rPr>
        <w:t>. Here I offer a brief account of the status of electrical experimentation in the late eighteenth century, before returning to Cruikshank’s image and other contemporary appropriations of electrical science</w:t>
      </w:r>
      <w:r w:rsidR="006E5BCC">
        <w:rPr>
          <w:rFonts w:cs="Times New Roman"/>
        </w:rPr>
        <w:t>, and recent critical responses</w:t>
      </w:r>
      <w:r w:rsidR="00A77586">
        <w:rPr>
          <w:rFonts w:cs="Times New Roman"/>
        </w:rPr>
        <w:t>.</w:t>
      </w:r>
    </w:p>
    <w:p w14:paraId="72C8FFCD" w14:textId="27B19376" w:rsidR="00CC56EF" w:rsidRDefault="00CC56EF" w:rsidP="00870B3D">
      <w:pPr>
        <w:spacing w:line="480" w:lineRule="auto"/>
        <w:jc w:val="both"/>
        <w:rPr>
          <w:rFonts w:cs="Times New Roman"/>
        </w:rPr>
      </w:pPr>
      <w:r>
        <w:rPr>
          <w:rFonts w:cs="Times New Roman"/>
        </w:rPr>
        <w:tab/>
      </w:r>
      <w:r w:rsidR="0096219A">
        <w:rPr>
          <w:rFonts w:cs="Times New Roman"/>
        </w:rPr>
        <w:t>Electrical science was in a basic state throughout the eighteenth century. Experimenters used electrical machines that produced static electricity by rubbing a glass globe or tube against leather or a cushion, but there was until 1800 no means of producing a continuous electrical current.</w:t>
      </w:r>
      <w:r w:rsidR="006E5BCC">
        <w:rPr>
          <w:rStyle w:val="FootnoteReference"/>
          <w:rFonts w:cs="Times New Roman"/>
        </w:rPr>
        <w:footnoteReference w:id="3"/>
      </w:r>
      <w:r w:rsidR="0096219A">
        <w:rPr>
          <w:rFonts w:cs="Times New Roman"/>
        </w:rPr>
        <w:t xml:space="preserve"> </w:t>
      </w:r>
      <w:r>
        <w:rPr>
          <w:rFonts w:cs="Times New Roman"/>
        </w:rPr>
        <w:t>In the 1740s</w:t>
      </w:r>
      <w:r w:rsidR="00054D93">
        <w:rPr>
          <w:rFonts w:cs="Times New Roman"/>
        </w:rPr>
        <w:t>,</w:t>
      </w:r>
      <w:r>
        <w:rPr>
          <w:rFonts w:cs="Times New Roman"/>
        </w:rPr>
        <w:t xml:space="preserve"> the invention of the Leyden jar or electrical condenser </w:t>
      </w:r>
      <w:r w:rsidR="0096219A">
        <w:rPr>
          <w:rFonts w:cs="Times New Roman"/>
        </w:rPr>
        <w:t>en</w:t>
      </w:r>
      <w:r w:rsidR="00E2665E">
        <w:rPr>
          <w:rFonts w:cs="Times New Roman"/>
        </w:rPr>
        <w:t>abled experimenters to store an</w:t>
      </w:r>
      <w:r w:rsidR="0096219A">
        <w:rPr>
          <w:rFonts w:cs="Times New Roman"/>
        </w:rPr>
        <w:t xml:space="preserve"> electrical charge and discharge it all at once. This means of producing a more powerful shock enabled a new series of experiments and </w:t>
      </w:r>
      <w:r>
        <w:rPr>
          <w:rFonts w:cs="Times New Roman"/>
        </w:rPr>
        <w:t>a new wave of interest and activity in elec</w:t>
      </w:r>
      <w:r w:rsidR="005F76FF">
        <w:rPr>
          <w:rFonts w:cs="Times New Roman"/>
        </w:rPr>
        <w:t>trical experimentation. In 1810</w:t>
      </w:r>
      <w:r w:rsidR="00054D93">
        <w:rPr>
          <w:rFonts w:cs="Times New Roman"/>
        </w:rPr>
        <w:t>,</w:t>
      </w:r>
      <w:r>
        <w:rPr>
          <w:rFonts w:cs="Times New Roman"/>
        </w:rPr>
        <w:t xml:space="preserve"> Humphry Davy, looking back over the achi</w:t>
      </w:r>
      <w:r w:rsidR="0096219A">
        <w:rPr>
          <w:rFonts w:cs="Times New Roman"/>
        </w:rPr>
        <w:t>evements of the previous century</w:t>
      </w:r>
      <w:r>
        <w:rPr>
          <w:rFonts w:cs="Times New Roman"/>
        </w:rPr>
        <w:t>, noted</w:t>
      </w:r>
      <w:r w:rsidR="0096219A">
        <w:rPr>
          <w:rFonts w:cs="Times New Roman"/>
        </w:rPr>
        <w:t xml:space="preserve"> </w:t>
      </w:r>
      <w:r w:rsidR="00054D93">
        <w:rPr>
          <w:rFonts w:cs="Times New Roman"/>
        </w:rPr>
        <w:t>of the Leyden jar</w:t>
      </w:r>
      <w:r>
        <w:rPr>
          <w:rFonts w:cs="Times New Roman"/>
        </w:rPr>
        <w:t>:</w:t>
      </w:r>
    </w:p>
    <w:p w14:paraId="6A1CC8DD" w14:textId="56D85301" w:rsidR="00BB74BA" w:rsidRPr="00AD1773" w:rsidRDefault="00CC56EF" w:rsidP="00870B3D">
      <w:pPr>
        <w:spacing w:line="480" w:lineRule="auto"/>
        <w:ind w:left="720"/>
        <w:jc w:val="both"/>
        <w:rPr>
          <w:rFonts w:cs="Times New Roman"/>
          <w:sz w:val="22"/>
          <w:szCs w:val="22"/>
          <w:lang w:val="en-US"/>
        </w:rPr>
      </w:pPr>
      <w:r w:rsidRPr="00AD1773">
        <w:rPr>
          <w:rFonts w:cs="Times New Roman"/>
          <w:sz w:val="22"/>
          <w:szCs w:val="22"/>
          <w:lang w:val="en-US"/>
        </w:rPr>
        <w:t>No single philosophical discovery, ever excited so much popular and scientific</w:t>
      </w:r>
      <w:r w:rsidR="0096219A" w:rsidRPr="00AD1773">
        <w:rPr>
          <w:rFonts w:cs="Times New Roman"/>
          <w:sz w:val="22"/>
          <w:szCs w:val="22"/>
          <w:lang w:val="en-US"/>
        </w:rPr>
        <w:t xml:space="preserve"> </w:t>
      </w:r>
      <w:r w:rsidRPr="00AD1773">
        <w:rPr>
          <w:rFonts w:cs="Times New Roman"/>
          <w:sz w:val="22"/>
          <w:szCs w:val="22"/>
          <w:lang w:val="en-US"/>
        </w:rPr>
        <w:t>attention . . . The apparatus soon became an object of public exhibition;</w:t>
      </w:r>
      <w:r w:rsidR="0096219A" w:rsidRPr="00AD1773">
        <w:rPr>
          <w:rFonts w:cs="Times New Roman"/>
          <w:sz w:val="22"/>
          <w:szCs w:val="22"/>
          <w:lang w:val="en-US"/>
        </w:rPr>
        <w:t xml:space="preserve"> </w:t>
      </w:r>
      <w:r w:rsidRPr="00AD1773">
        <w:rPr>
          <w:rFonts w:cs="Times New Roman"/>
          <w:sz w:val="22"/>
          <w:szCs w:val="22"/>
          <w:lang w:val="en-US"/>
        </w:rPr>
        <w:t>and in the same year in which it was discovered, a number of itinerant</w:t>
      </w:r>
      <w:r w:rsidR="0096219A" w:rsidRPr="00AD1773">
        <w:rPr>
          <w:rFonts w:cs="Times New Roman"/>
          <w:sz w:val="22"/>
          <w:szCs w:val="22"/>
          <w:lang w:val="en-US"/>
        </w:rPr>
        <w:t xml:space="preserve"> </w:t>
      </w:r>
      <w:r w:rsidRPr="00AD1773">
        <w:rPr>
          <w:rFonts w:cs="Times New Roman"/>
          <w:sz w:val="22"/>
          <w:szCs w:val="22"/>
          <w:lang w:val="en-US"/>
        </w:rPr>
        <w:t>experimenters procured a livelihood in different parts of Europe, by travelling</w:t>
      </w:r>
      <w:r w:rsidR="0096219A" w:rsidRPr="00AD1773">
        <w:rPr>
          <w:rFonts w:cs="Times New Roman"/>
          <w:sz w:val="22"/>
          <w:szCs w:val="22"/>
          <w:lang w:val="en-US"/>
        </w:rPr>
        <w:t xml:space="preserve"> </w:t>
      </w:r>
      <w:r w:rsidRPr="00AD1773">
        <w:rPr>
          <w:rFonts w:cs="Times New Roman"/>
          <w:sz w:val="22"/>
          <w:szCs w:val="22"/>
          <w:lang w:val="en-US"/>
        </w:rPr>
        <w:t>from place to place, and showing the experiment</w:t>
      </w:r>
      <w:r w:rsidR="001A0B05">
        <w:rPr>
          <w:rFonts w:cs="Times New Roman"/>
          <w:sz w:val="22"/>
          <w:szCs w:val="22"/>
          <w:lang w:val="en-US"/>
        </w:rPr>
        <w:t xml:space="preserve"> (Davy, 1810, 263)</w:t>
      </w:r>
      <w:r w:rsidR="0096219A" w:rsidRPr="00AD1773">
        <w:rPr>
          <w:rFonts w:cs="Times New Roman"/>
          <w:sz w:val="22"/>
          <w:szCs w:val="22"/>
          <w:lang w:val="en-US"/>
        </w:rPr>
        <w:t>.</w:t>
      </w:r>
    </w:p>
    <w:p w14:paraId="69DAFE86" w14:textId="44C11B16" w:rsidR="00CC56EF" w:rsidRDefault="00413D8C" w:rsidP="00870B3D">
      <w:pPr>
        <w:spacing w:line="480" w:lineRule="auto"/>
        <w:jc w:val="both"/>
        <w:rPr>
          <w:rFonts w:cs="Times New Roman"/>
        </w:rPr>
      </w:pPr>
      <w:r>
        <w:rPr>
          <w:rFonts w:cs="Times New Roman"/>
        </w:rPr>
        <w:t>Though Davy celebrates the</w:t>
      </w:r>
      <w:r w:rsidR="00054D93">
        <w:rPr>
          <w:rFonts w:cs="Times New Roman"/>
        </w:rPr>
        <w:t xml:space="preserve">se effects, </w:t>
      </w:r>
      <w:r>
        <w:rPr>
          <w:rFonts w:cs="Times New Roman"/>
        </w:rPr>
        <w:t xml:space="preserve">he also signals a note of caution or regret about the way in which </w:t>
      </w:r>
      <w:r w:rsidR="00054D93">
        <w:rPr>
          <w:rFonts w:cs="Times New Roman"/>
        </w:rPr>
        <w:t>they</w:t>
      </w:r>
      <w:r>
        <w:rPr>
          <w:rFonts w:cs="Times New Roman"/>
        </w:rPr>
        <w:t xml:space="preserve"> made electrical science accessible to ‘itinerant experimenters’ and their popular audiences. Yet this popular quality is a vitally important aspect of electrical science throughout the period.</w:t>
      </w:r>
      <w:r w:rsidR="005126F7">
        <w:rPr>
          <w:rFonts w:cs="Times New Roman"/>
        </w:rPr>
        <w:t xml:space="preserve"> </w:t>
      </w:r>
      <w:r w:rsidR="006E5BCC">
        <w:rPr>
          <w:rFonts w:cs="Times New Roman"/>
        </w:rPr>
        <w:t>Many historians have noted that</w:t>
      </w:r>
      <w:r w:rsidR="005126F7">
        <w:rPr>
          <w:rFonts w:cs="Times New Roman"/>
        </w:rPr>
        <w:t xml:space="preserve"> spectacular displays of electrical phenomena brought electric</w:t>
      </w:r>
      <w:r w:rsidR="001F2E04">
        <w:rPr>
          <w:rFonts w:cs="Times New Roman"/>
        </w:rPr>
        <w:t>ity</w:t>
      </w:r>
      <w:r w:rsidR="005126F7">
        <w:rPr>
          <w:rFonts w:cs="Times New Roman"/>
        </w:rPr>
        <w:t xml:space="preserve"> to the attention of large</w:t>
      </w:r>
      <w:r w:rsidR="00846419">
        <w:rPr>
          <w:rFonts w:cs="Times New Roman"/>
        </w:rPr>
        <w:t xml:space="preserve"> and socially mixed audiences;</w:t>
      </w:r>
      <w:r w:rsidR="006E5BCC">
        <w:rPr>
          <w:rFonts w:cs="Times New Roman"/>
        </w:rPr>
        <w:t xml:space="preserve"> a</w:t>
      </w:r>
      <w:r w:rsidR="005126F7">
        <w:rPr>
          <w:rFonts w:cs="Times New Roman"/>
        </w:rPr>
        <w:t xml:space="preserve">s the </w:t>
      </w:r>
      <w:r w:rsidR="005126F7">
        <w:rPr>
          <w:rFonts w:cs="Times New Roman"/>
          <w:i/>
        </w:rPr>
        <w:t xml:space="preserve">Gentleman’s Magazine </w:t>
      </w:r>
      <w:r w:rsidR="006E5BCC">
        <w:rPr>
          <w:rFonts w:cs="Times New Roman"/>
        </w:rPr>
        <w:t>put it</w:t>
      </w:r>
      <w:r w:rsidR="005126F7">
        <w:rPr>
          <w:rFonts w:cs="Times New Roman"/>
        </w:rPr>
        <w:t xml:space="preserve"> in 1745: ‘Electricity became the subject all in vogue’</w:t>
      </w:r>
      <w:r w:rsidR="009C7C79">
        <w:rPr>
          <w:rFonts w:cs="Times New Roman"/>
        </w:rPr>
        <w:t xml:space="preserve"> (‘An historical account’, 1745, 193)</w:t>
      </w:r>
      <w:r w:rsidR="005126F7">
        <w:rPr>
          <w:rFonts w:cs="Times New Roman"/>
        </w:rPr>
        <w:t>.</w:t>
      </w:r>
      <w:r w:rsidR="005126F7">
        <w:rPr>
          <w:rStyle w:val="FootnoteReference"/>
          <w:rFonts w:cs="Times New Roman"/>
        </w:rPr>
        <w:footnoteReference w:id="4"/>
      </w:r>
      <w:r w:rsidR="005126F7">
        <w:rPr>
          <w:rFonts w:cs="Times New Roman"/>
        </w:rPr>
        <w:t xml:space="preserve"> </w:t>
      </w:r>
      <w:r w:rsidR="006E5BCC">
        <w:rPr>
          <w:rFonts w:cs="Times New Roman"/>
        </w:rPr>
        <w:t>But a</w:t>
      </w:r>
      <w:r w:rsidR="00EE4936">
        <w:rPr>
          <w:rFonts w:cs="Times New Roman"/>
        </w:rPr>
        <w:t>s Davy’s later response suggests, elite experimenters working under the aegis of institutions such as the Royal Society tended to express dista</w:t>
      </w:r>
      <w:r w:rsidR="001155C4">
        <w:rPr>
          <w:rFonts w:cs="Times New Roman"/>
        </w:rPr>
        <w:t>s</w:t>
      </w:r>
      <w:r w:rsidR="00EE4936">
        <w:rPr>
          <w:rFonts w:cs="Times New Roman"/>
        </w:rPr>
        <w:t xml:space="preserve">te </w:t>
      </w:r>
      <w:r w:rsidR="001155C4">
        <w:rPr>
          <w:rFonts w:cs="Times New Roman"/>
        </w:rPr>
        <w:t xml:space="preserve">at the popularisation of electrical science, and attempted to distance their natural philosophical work from the activities of mere experimenters. Royal Society members William Watson and Benjamin Wilson </w:t>
      </w:r>
      <w:r w:rsidR="00745D99">
        <w:rPr>
          <w:rFonts w:cs="Times New Roman"/>
        </w:rPr>
        <w:t xml:space="preserve">devoted sustained attention to the study of electricity </w:t>
      </w:r>
      <w:r w:rsidR="001155C4">
        <w:rPr>
          <w:rFonts w:cs="Times New Roman"/>
        </w:rPr>
        <w:t xml:space="preserve">in the 1740s, and </w:t>
      </w:r>
      <w:r w:rsidR="00745D99">
        <w:rPr>
          <w:rFonts w:cs="Times New Roman"/>
        </w:rPr>
        <w:t xml:space="preserve">Benjamin Franklin made important </w:t>
      </w:r>
      <w:r w:rsidR="001155C4">
        <w:rPr>
          <w:rFonts w:cs="Times New Roman"/>
        </w:rPr>
        <w:t>experimental breakthroughs in the 1750s, wh</w:t>
      </w:r>
      <w:r w:rsidR="00745D99">
        <w:rPr>
          <w:rFonts w:cs="Times New Roman"/>
        </w:rPr>
        <w:t>en he</w:t>
      </w:r>
      <w:r w:rsidR="001155C4">
        <w:rPr>
          <w:rFonts w:cs="Times New Roman"/>
        </w:rPr>
        <w:t xml:space="preserve"> theorised the operation of the Leyden jar, and proved that electricity and lightning were the same phenomenon</w:t>
      </w:r>
      <w:r w:rsidR="00725CB5">
        <w:rPr>
          <w:rFonts w:cs="Times New Roman"/>
        </w:rPr>
        <w:t xml:space="preserve"> (Watson, 1746; Wilson, 1746; Delbourgo, 2008)</w:t>
      </w:r>
      <w:r w:rsidR="00745D99">
        <w:rPr>
          <w:rFonts w:cs="Times New Roman"/>
        </w:rPr>
        <w:t xml:space="preserve">. But despite this </w:t>
      </w:r>
      <w:r w:rsidR="00EE51C4">
        <w:rPr>
          <w:rFonts w:cs="Times New Roman"/>
        </w:rPr>
        <w:t>progress</w:t>
      </w:r>
      <w:r w:rsidR="001155C4">
        <w:rPr>
          <w:rFonts w:cs="Times New Roman"/>
        </w:rPr>
        <w:t>, it is important to note that elite researchers and itinerant demonstrators alike remained mostly mystified by the actual operation of electricity. As George Adams noted</w:t>
      </w:r>
      <w:r w:rsidR="009465BA">
        <w:rPr>
          <w:rFonts w:cs="Times New Roman"/>
        </w:rPr>
        <w:t xml:space="preserve"> in 1787</w:t>
      </w:r>
      <w:r w:rsidR="001155C4">
        <w:rPr>
          <w:rFonts w:cs="Times New Roman"/>
        </w:rPr>
        <w:t xml:space="preserve">, </w:t>
      </w:r>
      <w:r w:rsidR="009465BA">
        <w:rPr>
          <w:rFonts w:cs="Times New Roman"/>
        </w:rPr>
        <w:t>less than</w:t>
      </w:r>
      <w:r w:rsidR="001155C4">
        <w:rPr>
          <w:rFonts w:cs="Times New Roman"/>
        </w:rPr>
        <w:t xml:space="preserve"> a decade before Cruikshank’s image, </w:t>
      </w:r>
      <w:r w:rsidR="001155C4">
        <w:rPr>
          <w:rFonts w:cs="Times New Roman"/>
          <w:lang w:val="en-US"/>
        </w:rPr>
        <w:t>‘</w:t>
      </w:r>
      <w:r w:rsidR="001155C4" w:rsidRPr="001155C4">
        <w:rPr>
          <w:rFonts w:cs="Times New Roman"/>
          <w:lang w:val="en-US"/>
        </w:rPr>
        <w:t>as electricity is in its infancy, when considered as a science,</w:t>
      </w:r>
      <w:r w:rsidR="001155C4">
        <w:rPr>
          <w:rFonts w:cs="Times New Roman"/>
          <w:lang w:val="en-US"/>
        </w:rPr>
        <w:t xml:space="preserve"> it’s [sic] defi</w:t>
      </w:r>
      <w:r w:rsidR="001155C4" w:rsidRPr="001155C4">
        <w:rPr>
          <w:rFonts w:cs="Times New Roman"/>
          <w:lang w:val="en-US"/>
        </w:rPr>
        <w:t xml:space="preserve">nitions and axioms cannot be </w:t>
      </w:r>
      <w:r w:rsidR="001155C4">
        <w:rPr>
          <w:rFonts w:cs="Times New Roman"/>
          <w:lang w:val="en-US"/>
        </w:rPr>
        <w:t>stated with geometric accuracy’</w:t>
      </w:r>
      <w:r w:rsidR="009465BA">
        <w:rPr>
          <w:rFonts w:cs="Times New Roman"/>
          <w:lang w:val="en-US"/>
        </w:rPr>
        <w:t xml:space="preserve"> (Adams, 178</w:t>
      </w:r>
      <w:r w:rsidR="004B0861">
        <w:rPr>
          <w:rFonts w:cs="Times New Roman"/>
          <w:lang w:val="en-US"/>
        </w:rPr>
        <w:t>7</w:t>
      </w:r>
      <w:r w:rsidR="009465BA">
        <w:rPr>
          <w:rFonts w:cs="Times New Roman"/>
          <w:lang w:val="en-US"/>
        </w:rPr>
        <w:t>, 11)</w:t>
      </w:r>
      <w:r w:rsidR="001155C4" w:rsidRPr="001155C4">
        <w:rPr>
          <w:rFonts w:cs="Times New Roman"/>
          <w:lang w:val="en-US"/>
        </w:rPr>
        <w:t>.</w:t>
      </w:r>
      <w:r w:rsidR="0028327F">
        <w:rPr>
          <w:rFonts w:cs="Times New Roman"/>
          <w:lang w:val="en-US"/>
        </w:rPr>
        <w:t xml:space="preserve"> Throughout the century, </w:t>
      </w:r>
      <w:r w:rsidR="00846419">
        <w:rPr>
          <w:rFonts w:cs="Times New Roman"/>
          <w:lang w:val="en-US"/>
        </w:rPr>
        <w:t>t</w:t>
      </w:r>
      <w:r w:rsidR="0028327F">
        <w:rPr>
          <w:rFonts w:cs="Times New Roman"/>
          <w:lang w:val="en-US"/>
        </w:rPr>
        <w:t>he causes of electrical phenomena remain</w:t>
      </w:r>
      <w:r w:rsidR="00054D93">
        <w:rPr>
          <w:rFonts w:cs="Times New Roman"/>
          <w:lang w:val="en-US"/>
        </w:rPr>
        <w:t>ed</w:t>
      </w:r>
      <w:r w:rsidR="0028327F">
        <w:rPr>
          <w:rFonts w:cs="Times New Roman"/>
          <w:lang w:val="en-US"/>
        </w:rPr>
        <w:t xml:space="preserve"> largely opaque</w:t>
      </w:r>
      <w:r w:rsidR="00F37E8D">
        <w:rPr>
          <w:rFonts w:cs="Times New Roman"/>
          <w:lang w:val="en-US"/>
        </w:rPr>
        <w:t>, though experimenters generally agree</w:t>
      </w:r>
      <w:r w:rsidR="00621CF1">
        <w:rPr>
          <w:rFonts w:cs="Times New Roman"/>
          <w:lang w:val="en-US"/>
        </w:rPr>
        <w:t>d</w:t>
      </w:r>
      <w:r w:rsidR="00F37E8D">
        <w:rPr>
          <w:rFonts w:cs="Times New Roman"/>
          <w:lang w:val="en-US"/>
        </w:rPr>
        <w:t xml:space="preserve"> that its effects </w:t>
      </w:r>
      <w:r w:rsidR="00621CF1">
        <w:rPr>
          <w:rFonts w:cs="Times New Roman"/>
          <w:lang w:val="en-US"/>
        </w:rPr>
        <w:t>we</w:t>
      </w:r>
      <w:r w:rsidR="00F37E8D">
        <w:rPr>
          <w:rFonts w:cs="Times New Roman"/>
          <w:lang w:val="en-US"/>
        </w:rPr>
        <w:t>re produced by a superfine ‘imponderable’ fluid</w:t>
      </w:r>
      <w:r w:rsidR="001D6941">
        <w:rPr>
          <w:rFonts w:cs="Times New Roman"/>
          <w:lang w:val="en-US"/>
        </w:rPr>
        <w:t xml:space="preserve"> (Heilbron, 1993)</w:t>
      </w:r>
      <w:r w:rsidR="0028327F">
        <w:rPr>
          <w:rFonts w:cs="Times New Roman"/>
          <w:lang w:val="en-US"/>
        </w:rPr>
        <w:t>. This</w:t>
      </w:r>
      <w:r w:rsidR="00F37E8D">
        <w:rPr>
          <w:rFonts w:cs="Times New Roman"/>
          <w:lang w:val="en-US"/>
        </w:rPr>
        <w:t xml:space="preserve"> opacity</w:t>
      </w:r>
      <w:r w:rsidR="0028327F">
        <w:rPr>
          <w:rFonts w:cs="Times New Roman"/>
          <w:lang w:val="en-US"/>
        </w:rPr>
        <w:t xml:space="preserve">, I argue, has an important effect on the way in which electrical experimenters describe their work, and on the appropriations of electrical language in other discourses. </w:t>
      </w:r>
      <w:r w:rsidR="00CC56EF" w:rsidRPr="00CC56EF">
        <w:rPr>
          <w:rFonts w:cs="Times New Roman"/>
        </w:rPr>
        <w:t>The difficulty of defining the causes of</w:t>
      </w:r>
      <w:r w:rsidR="00CC56EF">
        <w:rPr>
          <w:rFonts w:cs="Times New Roman"/>
        </w:rPr>
        <w:t xml:space="preserve"> </w:t>
      </w:r>
      <w:r w:rsidR="00CC56EF" w:rsidRPr="00CC56EF">
        <w:rPr>
          <w:rFonts w:cs="Times New Roman"/>
        </w:rPr>
        <w:t xml:space="preserve">electrical communication </w:t>
      </w:r>
      <w:r w:rsidR="0041772C">
        <w:rPr>
          <w:rFonts w:cs="Times New Roman"/>
        </w:rPr>
        <w:t>brings together</w:t>
      </w:r>
      <w:r w:rsidR="00CC56EF" w:rsidRPr="00CC56EF">
        <w:rPr>
          <w:rFonts w:cs="Times New Roman"/>
        </w:rPr>
        <w:t xml:space="preserve"> commentators </w:t>
      </w:r>
      <w:r w:rsidR="0041772C">
        <w:rPr>
          <w:rFonts w:cs="Times New Roman"/>
        </w:rPr>
        <w:t>across a range of</w:t>
      </w:r>
      <w:r w:rsidR="00CC56EF" w:rsidRPr="00CC56EF">
        <w:rPr>
          <w:rFonts w:cs="Times New Roman"/>
        </w:rPr>
        <w:t xml:space="preserve"> diverse</w:t>
      </w:r>
      <w:r w:rsidR="0041772C">
        <w:rPr>
          <w:rFonts w:cs="Times New Roman"/>
        </w:rPr>
        <w:t xml:space="preserve"> fields</w:t>
      </w:r>
      <w:r w:rsidR="00CC56EF" w:rsidRPr="00CC56EF">
        <w:rPr>
          <w:rFonts w:cs="Times New Roman"/>
        </w:rPr>
        <w:t>. They</w:t>
      </w:r>
      <w:r w:rsidR="00CC56EF">
        <w:rPr>
          <w:rFonts w:cs="Times New Roman"/>
        </w:rPr>
        <w:t xml:space="preserve"> </w:t>
      </w:r>
      <w:r w:rsidR="0041772C">
        <w:rPr>
          <w:rFonts w:cs="Times New Roman"/>
        </w:rPr>
        <w:t>are</w:t>
      </w:r>
      <w:r w:rsidR="00CC56EF" w:rsidRPr="00CC56EF">
        <w:rPr>
          <w:rFonts w:cs="Times New Roman"/>
        </w:rPr>
        <w:t xml:space="preserve"> united by a realisation of </w:t>
      </w:r>
      <w:r w:rsidR="0041772C">
        <w:rPr>
          <w:rFonts w:cs="Times New Roman"/>
        </w:rPr>
        <w:t xml:space="preserve">the difficulty of assigning electricity a precise meaning, and thus intuit </w:t>
      </w:r>
      <w:r w:rsidR="00CC56EF" w:rsidRPr="00CC56EF">
        <w:rPr>
          <w:rFonts w:cs="Times New Roman"/>
        </w:rPr>
        <w:t>the importance of employing</w:t>
      </w:r>
      <w:r w:rsidR="00CC56EF">
        <w:rPr>
          <w:rFonts w:cs="Times New Roman"/>
        </w:rPr>
        <w:t xml:space="preserve"> </w:t>
      </w:r>
      <w:r w:rsidR="00CC56EF" w:rsidRPr="00CC56EF">
        <w:rPr>
          <w:rFonts w:cs="Times New Roman"/>
        </w:rPr>
        <w:t xml:space="preserve">speculative, even imaginative methods to </w:t>
      </w:r>
      <w:r w:rsidR="00054D93">
        <w:rPr>
          <w:rFonts w:cs="Times New Roman"/>
        </w:rPr>
        <w:t>explain</w:t>
      </w:r>
      <w:r w:rsidR="00CC56EF" w:rsidRPr="00CC56EF">
        <w:rPr>
          <w:rFonts w:cs="Times New Roman"/>
        </w:rPr>
        <w:t xml:space="preserve"> </w:t>
      </w:r>
      <w:r w:rsidR="0041772C">
        <w:rPr>
          <w:rFonts w:cs="Times New Roman"/>
        </w:rPr>
        <w:t>its</w:t>
      </w:r>
      <w:r w:rsidR="00CC56EF" w:rsidRPr="00CC56EF">
        <w:rPr>
          <w:rFonts w:cs="Times New Roman"/>
        </w:rPr>
        <w:t xml:space="preserve"> effects.</w:t>
      </w:r>
    </w:p>
    <w:p w14:paraId="25054042" w14:textId="78F8444D" w:rsidR="004C551D" w:rsidRPr="004C551D" w:rsidRDefault="00775DBD" w:rsidP="00870B3D">
      <w:pPr>
        <w:spacing w:line="480" w:lineRule="auto"/>
        <w:jc w:val="both"/>
        <w:rPr>
          <w:rFonts w:cs="Times New Roman"/>
          <w:lang w:val="en-US"/>
        </w:rPr>
      </w:pPr>
      <w:r>
        <w:rPr>
          <w:rFonts w:cs="Times New Roman"/>
        </w:rPr>
        <w:tab/>
      </w:r>
      <w:r w:rsidR="00745D99">
        <w:rPr>
          <w:rFonts w:cs="Times New Roman"/>
        </w:rPr>
        <w:t>Electricity’s resistance to empirica</w:t>
      </w:r>
      <w:r w:rsidR="00F730BC">
        <w:rPr>
          <w:rFonts w:cs="Times New Roman"/>
        </w:rPr>
        <w:t xml:space="preserve">l investigation often demands </w:t>
      </w:r>
      <w:r w:rsidR="00745D99">
        <w:rPr>
          <w:rFonts w:cs="Times New Roman"/>
        </w:rPr>
        <w:t xml:space="preserve">recourse to figurative language in order to account for its </w:t>
      </w:r>
      <w:r w:rsidR="00D13088">
        <w:rPr>
          <w:rFonts w:cs="Times New Roman"/>
        </w:rPr>
        <w:t>operation</w:t>
      </w:r>
      <w:r w:rsidR="00745D99">
        <w:rPr>
          <w:rFonts w:cs="Times New Roman"/>
        </w:rPr>
        <w:t xml:space="preserve">. Natural philosophers had long used analogy to explain scientific phenomena, but the metaphoricity of writings about electricity, I suggest, was more slippery and less </w:t>
      </w:r>
      <w:r w:rsidR="00C85689">
        <w:rPr>
          <w:rFonts w:cs="Times New Roman"/>
        </w:rPr>
        <w:t>rule-bound than the philosophical analogies recommended by figures like Francis Bacon</w:t>
      </w:r>
      <w:r w:rsidR="001D6941">
        <w:rPr>
          <w:rFonts w:cs="Times New Roman"/>
        </w:rPr>
        <w:t xml:space="preserve"> (Bacon, 2000, 180)</w:t>
      </w:r>
      <w:r w:rsidR="00C85689">
        <w:rPr>
          <w:rFonts w:cs="Times New Roman"/>
        </w:rPr>
        <w:t xml:space="preserve">. </w:t>
      </w:r>
      <w:r w:rsidR="00745D99">
        <w:rPr>
          <w:rFonts w:cs="Times New Roman"/>
        </w:rPr>
        <w:t>Th</w:t>
      </w:r>
      <w:r w:rsidR="00621CF1">
        <w:rPr>
          <w:rFonts w:cs="Times New Roman"/>
        </w:rPr>
        <w:t>e</w:t>
      </w:r>
      <w:r w:rsidR="00745D99">
        <w:rPr>
          <w:rFonts w:cs="Times New Roman"/>
        </w:rPr>
        <w:t xml:space="preserve"> figurative basis of much writing about electricity in turn has interesting effects on the use of electrical metaphors in other discourses. Indeed, many</w:t>
      </w:r>
      <w:r>
        <w:rPr>
          <w:rFonts w:cs="Times New Roman"/>
        </w:rPr>
        <w:t xml:space="preserve"> </w:t>
      </w:r>
      <w:r w:rsidR="00745D99">
        <w:rPr>
          <w:rFonts w:cs="Times New Roman"/>
        </w:rPr>
        <w:t>electrical experimenters noted the extent to which electricity itself often seemed to occupy an odd hinterland between the literal and the metaphorical</w:t>
      </w:r>
      <w:r w:rsidR="004C551D">
        <w:rPr>
          <w:rFonts w:cs="Times New Roman"/>
        </w:rPr>
        <w:t>. In 1751 the American experimenter Ebenezer Kinnersley promise</w:t>
      </w:r>
      <w:r w:rsidR="00621CF1">
        <w:rPr>
          <w:rFonts w:cs="Times New Roman"/>
        </w:rPr>
        <w:t>d</w:t>
      </w:r>
      <w:r w:rsidR="004C551D">
        <w:rPr>
          <w:rFonts w:cs="Times New Roman"/>
        </w:rPr>
        <w:t xml:space="preserve"> his audience ‘</w:t>
      </w:r>
      <w:r w:rsidR="004C551D" w:rsidRPr="004C551D">
        <w:rPr>
          <w:rFonts w:cs="Times New Roman"/>
          <w:lang w:val="en-US"/>
        </w:rPr>
        <w:t>Spirits kindled by</w:t>
      </w:r>
      <w:r w:rsidR="004C551D">
        <w:rPr>
          <w:rFonts w:cs="Times New Roman"/>
          <w:lang w:val="en-US"/>
        </w:rPr>
        <w:t xml:space="preserve"> fi</w:t>
      </w:r>
      <w:r w:rsidR="004C551D" w:rsidRPr="004C551D">
        <w:rPr>
          <w:rFonts w:cs="Times New Roman"/>
          <w:lang w:val="en-US"/>
        </w:rPr>
        <w:t>re darting from a lad</w:t>
      </w:r>
      <w:r w:rsidR="004C551D">
        <w:rPr>
          <w:rFonts w:cs="Times New Roman"/>
          <w:lang w:val="en-US"/>
        </w:rPr>
        <w:t xml:space="preserve">y’ s eyes (without a metaphor)’. Kinnersley echoes </w:t>
      </w:r>
      <w:r w:rsidR="004C551D" w:rsidRPr="004C551D">
        <w:rPr>
          <w:rFonts w:cs="Times New Roman"/>
          <w:lang w:val="en-US"/>
        </w:rPr>
        <w:t xml:space="preserve">the </w:t>
      </w:r>
      <w:r w:rsidR="004C551D" w:rsidRPr="004C551D">
        <w:rPr>
          <w:rFonts w:cs="Times New Roman"/>
          <w:i/>
          <w:lang w:val="en-US"/>
        </w:rPr>
        <w:t>Gentleman’s Magazine</w:t>
      </w:r>
      <w:r w:rsidR="004C551D" w:rsidRPr="004C551D">
        <w:rPr>
          <w:rFonts w:cs="Times New Roman"/>
          <w:lang w:val="en-US"/>
        </w:rPr>
        <w:t>’ s declaration in 1745</w:t>
      </w:r>
      <w:r w:rsidR="004C551D">
        <w:rPr>
          <w:rFonts w:cs="Times New Roman"/>
          <w:lang w:val="en-US"/>
        </w:rPr>
        <w:t xml:space="preserve"> </w:t>
      </w:r>
      <w:r w:rsidR="00F730BC">
        <w:rPr>
          <w:rFonts w:cs="Times New Roman"/>
          <w:lang w:val="en-US"/>
        </w:rPr>
        <w:t>that ‘</w:t>
      </w:r>
      <w:r w:rsidR="004C551D" w:rsidRPr="004C551D">
        <w:rPr>
          <w:rFonts w:cs="Times New Roman"/>
          <w:lang w:val="en-US"/>
        </w:rPr>
        <w:t>ladies were sensible of this new privileg</w:t>
      </w:r>
      <w:r w:rsidR="004C551D">
        <w:rPr>
          <w:rFonts w:cs="Times New Roman"/>
          <w:lang w:val="en-US"/>
        </w:rPr>
        <w:t>e of kindling fires without any poetical fi</w:t>
      </w:r>
      <w:r w:rsidR="004C551D" w:rsidRPr="004C551D">
        <w:rPr>
          <w:rFonts w:cs="Times New Roman"/>
          <w:lang w:val="en-US"/>
        </w:rPr>
        <w:t>gure or hyperb</w:t>
      </w:r>
      <w:r w:rsidR="004C551D">
        <w:rPr>
          <w:rFonts w:cs="Times New Roman"/>
          <w:lang w:val="en-US"/>
        </w:rPr>
        <w:t>ole</w:t>
      </w:r>
      <w:r w:rsidR="00F730BC">
        <w:rPr>
          <w:rFonts w:cs="Times New Roman"/>
          <w:lang w:val="en-US"/>
        </w:rPr>
        <w:t>’</w:t>
      </w:r>
      <w:r w:rsidR="00854E1F">
        <w:rPr>
          <w:rFonts w:cs="Times New Roman"/>
          <w:lang w:val="en-US"/>
        </w:rPr>
        <w:t xml:space="preserve"> (‘An historical account’, 1745, 194).</w:t>
      </w:r>
      <w:r w:rsidR="004C551D" w:rsidRPr="004C551D">
        <w:rPr>
          <w:rFonts w:cs="Times New Roman"/>
          <w:lang w:val="en-US"/>
        </w:rPr>
        <w:t xml:space="preserve"> In </w:t>
      </w:r>
      <w:r w:rsidR="004C551D">
        <w:rPr>
          <w:rFonts w:cs="Times New Roman"/>
          <w:lang w:val="en-US"/>
        </w:rPr>
        <w:t>both</w:t>
      </w:r>
      <w:r w:rsidR="004C551D" w:rsidRPr="004C551D">
        <w:rPr>
          <w:rFonts w:cs="Times New Roman"/>
          <w:lang w:val="en-US"/>
        </w:rPr>
        <w:t xml:space="preserve"> cases, electricity appears to be</w:t>
      </w:r>
      <w:r w:rsidR="004C551D">
        <w:rPr>
          <w:rFonts w:cs="Times New Roman"/>
          <w:lang w:val="en-US"/>
        </w:rPr>
        <w:t xml:space="preserve"> </w:t>
      </w:r>
      <w:r w:rsidR="004C551D" w:rsidRPr="004C551D">
        <w:rPr>
          <w:rFonts w:cs="Times New Roman"/>
          <w:lang w:val="en-US"/>
        </w:rPr>
        <w:t xml:space="preserve">an almost material manifestation of the </w:t>
      </w:r>
      <w:r w:rsidR="00572B8A">
        <w:rPr>
          <w:rFonts w:cs="Times New Roman"/>
          <w:lang w:val="en-US"/>
        </w:rPr>
        <w:t>attraction</w:t>
      </w:r>
      <w:r w:rsidR="004C551D" w:rsidRPr="004C551D">
        <w:rPr>
          <w:rFonts w:cs="Times New Roman"/>
          <w:lang w:val="en-US"/>
        </w:rPr>
        <w:t xml:space="preserve"> of the female gaze</w:t>
      </w:r>
      <w:r w:rsidR="007B0B24">
        <w:rPr>
          <w:rFonts w:cs="Times New Roman"/>
          <w:lang w:val="en-US"/>
        </w:rPr>
        <w:t>. The showman physician James Graham built a whole business of treatments for infertility and sexual disfu</w:t>
      </w:r>
      <w:r w:rsidR="0041772C">
        <w:rPr>
          <w:rFonts w:cs="Times New Roman"/>
          <w:lang w:val="en-US"/>
        </w:rPr>
        <w:t xml:space="preserve">nction on </w:t>
      </w:r>
      <w:r w:rsidR="00572B8A">
        <w:rPr>
          <w:rFonts w:cs="Times New Roman"/>
          <w:lang w:val="en-US"/>
        </w:rPr>
        <w:t>such</w:t>
      </w:r>
      <w:r w:rsidR="007B0B24">
        <w:rPr>
          <w:rFonts w:cs="Times New Roman"/>
          <w:lang w:val="en-US"/>
        </w:rPr>
        <w:t xml:space="preserve"> connection</w:t>
      </w:r>
      <w:r w:rsidR="00572B8A">
        <w:rPr>
          <w:rFonts w:cs="Times New Roman"/>
          <w:lang w:val="en-US"/>
        </w:rPr>
        <w:t>s</w:t>
      </w:r>
      <w:r w:rsidR="007B0B24">
        <w:rPr>
          <w:rFonts w:cs="Times New Roman"/>
          <w:lang w:val="en-US"/>
        </w:rPr>
        <w:t xml:space="preserve"> between electricity and eroticism in the 1780s, as I discuss in </w:t>
      </w:r>
      <w:r w:rsidR="007B0B24">
        <w:rPr>
          <w:rFonts w:cs="Times New Roman"/>
          <w:i/>
          <w:lang w:val="en-US"/>
        </w:rPr>
        <w:t>Literature, Electricity and Politics</w:t>
      </w:r>
      <w:r w:rsidR="002A6CD4">
        <w:rPr>
          <w:rFonts w:cs="Times New Roman"/>
          <w:i/>
          <w:lang w:val="en-US"/>
        </w:rPr>
        <w:t xml:space="preserve"> 1740-1840</w:t>
      </w:r>
      <w:r w:rsidR="007B0B24">
        <w:rPr>
          <w:rFonts w:cs="Times New Roman"/>
          <w:i/>
          <w:lang w:val="en-US"/>
        </w:rPr>
        <w:t xml:space="preserve"> </w:t>
      </w:r>
      <w:r w:rsidR="00A30D2F">
        <w:rPr>
          <w:rFonts w:cs="Times New Roman"/>
          <w:lang w:val="en-US"/>
        </w:rPr>
        <w:t>(83-103)</w:t>
      </w:r>
      <w:r w:rsidR="004C551D" w:rsidRPr="004C551D">
        <w:rPr>
          <w:rFonts w:cs="Times New Roman"/>
          <w:lang w:val="en-US"/>
        </w:rPr>
        <w:t>.</w:t>
      </w:r>
      <w:r w:rsidR="004C551D">
        <w:rPr>
          <w:rFonts w:cs="Times New Roman"/>
          <w:lang w:val="en-US"/>
        </w:rPr>
        <w:t xml:space="preserve"> </w:t>
      </w:r>
      <w:r w:rsidR="004C551D" w:rsidRPr="004C551D">
        <w:rPr>
          <w:rFonts w:cs="Times New Roman"/>
          <w:lang w:val="en-US"/>
        </w:rPr>
        <w:t>More broadly, these examples point to the way in which electricity seems</w:t>
      </w:r>
      <w:r w:rsidR="004C551D">
        <w:rPr>
          <w:rFonts w:cs="Times New Roman"/>
          <w:lang w:val="en-US"/>
        </w:rPr>
        <w:t xml:space="preserve"> to be conceived as a quasi-fi</w:t>
      </w:r>
      <w:r w:rsidR="004C551D" w:rsidRPr="004C551D">
        <w:rPr>
          <w:rFonts w:cs="Times New Roman"/>
          <w:lang w:val="en-US"/>
        </w:rPr>
        <w:t>gurative phenomenon, wh</w:t>
      </w:r>
      <w:r w:rsidR="004C551D">
        <w:rPr>
          <w:rFonts w:cs="Times New Roman"/>
          <w:lang w:val="en-US"/>
        </w:rPr>
        <w:t>ich requires the use of fi</w:t>
      </w:r>
      <w:r w:rsidR="004C551D" w:rsidRPr="004C551D">
        <w:rPr>
          <w:rFonts w:cs="Times New Roman"/>
          <w:lang w:val="en-US"/>
        </w:rPr>
        <w:t>gurative language to account for its operations. Electricity is not quite</w:t>
      </w:r>
      <w:r w:rsidR="004C551D">
        <w:rPr>
          <w:rFonts w:cs="Times New Roman"/>
          <w:lang w:val="en-US"/>
        </w:rPr>
        <w:t xml:space="preserve"> </w:t>
      </w:r>
      <w:r w:rsidR="00F730BC">
        <w:rPr>
          <w:rFonts w:cs="Times New Roman"/>
          <w:lang w:val="en-US"/>
        </w:rPr>
        <w:t>metaphorical</w:t>
      </w:r>
      <w:r w:rsidR="004C551D" w:rsidRPr="004C551D">
        <w:rPr>
          <w:rFonts w:cs="Times New Roman"/>
          <w:lang w:val="en-US"/>
        </w:rPr>
        <w:t xml:space="preserve"> according to</w:t>
      </w:r>
      <w:r w:rsidR="00F730BC">
        <w:rPr>
          <w:rFonts w:cs="Times New Roman"/>
          <w:lang w:val="en-US"/>
        </w:rPr>
        <w:t xml:space="preserve"> Kinnersley’</w:t>
      </w:r>
      <w:r w:rsidR="004C551D" w:rsidRPr="004C551D">
        <w:rPr>
          <w:rFonts w:cs="Times New Roman"/>
          <w:lang w:val="en-US"/>
        </w:rPr>
        <w:t>s account, but neither is it tangible and</w:t>
      </w:r>
      <w:r w:rsidR="004C551D">
        <w:rPr>
          <w:rFonts w:cs="Times New Roman"/>
          <w:lang w:val="en-US"/>
        </w:rPr>
        <w:t xml:space="preserve"> </w:t>
      </w:r>
      <w:r w:rsidR="004C551D" w:rsidRPr="004C551D">
        <w:rPr>
          <w:rFonts w:cs="Times New Roman"/>
          <w:lang w:val="en-US"/>
        </w:rPr>
        <w:t>material. This status proves a problem for commentators who w</w:t>
      </w:r>
      <w:r w:rsidR="00041989">
        <w:rPr>
          <w:rFonts w:cs="Times New Roman"/>
          <w:lang w:val="en-US"/>
        </w:rPr>
        <w:t>ish to</w:t>
      </w:r>
      <w:r w:rsidR="004C551D">
        <w:rPr>
          <w:rFonts w:cs="Times New Roman"/>
          <w:lang w:val="en-US"/>
        </w:rPr>
        <w:t xml:space="preserve"> </w:t>
      </w:r>
      <w:r w:rsidR="004C551D" w:rsidRPr="004C551D">
        <w:rPr>
          <w:rFonts w:cs="Times New Roman"/>
          <w:lang w:val="en-US"/>
        </w:rPr>
        <w:t xml:space="preserve">assign electricity a stable meaning, but enabling for </w:t>
      </w:r>
      <w:r w:rsidR="00041989">
        <w:rPr>
          <w:rFonts w:cs="Times New Roman"/>
          <w:lang w:val="en-US"/>
        </w:rPr>
        <w:t>writers</w:t>
      </w:r>
      <w:r w:rsidR="004C551D" w:rsidRPr="004C551D">
        <w:rPr>
          <w:rFonts w:cs="Times New Roman"/>
          <w:lang w:val="en-US"/>
        </w:rPr>
        <w:t xml:space="preserve"> who make use of</w:t>
      </w:r>
      <w:r w:rsidR="004C551D">
        <w:rPr>
          <w:rFonts w:cs="Times New Roman"/>
          <w:lang w:val="en-US"/>
        </w:rPr>
        <w:t xml:space="preserve"> </w:t>
      </w:r>
      <w:r w:rsidR="004C551D" w:rsidRPr="004C551D">
        <w:rPr>
          <w:rFonts w:cs="Times New Roman"/>
          <w:lang w:val="en-US"/>
        </w:rPr>
        <w:t>its proliferative, associative qualities.</w:t>
      </w:r>
    </w:p>
    <w:p w14:paraId="3D953137" w14:textId="129493AE" w:rsidR="000E5CB5" w:rsidRDefault="00A05FDD" w:rsidP="00870B3D">
      <w:pPr>
        <w:spacing w:line="480" w:lineRule="auto"/>
        <w:jc w:val="both"/>
        <w:rPr>
          <w:rFonts w:cs="Times New Roman"/>
          <w:lang w:val="en-US"/>
        </w:rPr>
      </w:pPr>
      <w:r>
        <w:tab/>
        <w:t xml:space="preserve">We can </w:t>
      </w:r>
      <w:r w:rsidR="00F730BC">
        <w:t xml:space="preserve">perhaps </w:t>
      </w:r>
      <w:r>
        <w:t>begin to see why Isaac Cruikshank presents electricity as an anti-monarchical weapon at the disposal of Joseph Priestley.</w:t>
      </w:r>
      <w:r w:rsidR="00041989">
        <w:t xml:space="preserve"> Cruikshank’s depict</w:t>
      </w:r>
      <w:r w:rsidR="00030966">
        <w:t>ion of the books which instruct</w:t>
      </w:r>
      <w:r w:rsidR="00041989">
        <w:t xml:space="preserve"> how to make ‘</w:t>
      </w:r>
      <w:r w:rsidR="00041989" w:rsidRPr="004454E8">
        <w:rPr>
          <w:rFonts w:cs="Times New Roman"/>
          <w:lang w:val="en-US"/>
        </w:rPr>
        <w:t xml:space="preserve">Electrical Batteries so contrivd to Distroy </w:t>
      </w:r>
      <w:r w:rsidR="00041989">
        <w:rPr>
          <w:rFonts w:cs="Times New Roman"/>
          <w:lang w:val="en-US"/>
        </w:rPr>
        <w:t xml:space="preserve">[sic] </w:t>
      </w:r>
      <w:r w:rsidR="00041989" w:rsidRPr="004454E8">
        <w:rPr>
          <w:rFonts w:cs="Times New Roman"/>
          <w:lang w:val="en-US"/>
        </w:rPr>
        <w:t>any Assembly or Member at Pleasure</w:t>
      </w:r>
      <w:r w:rsidR="00041989">
        <w:rPr>
          <w:rFonts w:cs="Times New Roman"/>
          <w:lang w:val="en-US"/>
        </w:rPr>
        <w:t>’ seems to draw on electrical experiments in which a shock from a Leyden jar is transmitted through a group, as the experimenter Benjamin Martin describes in 1746:</w:t>
      </w:r>
    </w:p>
    <w:p w14:paraId="6547E076" w14:textId="67612539" w:rsidR="00041989" w:rsidRPr="00AD1773" w:rsidRDefault="00C566CA" w:rsidP="00870B3D">
      <w:pPr>
        <w:spacing w:line="480" w:lineRule="auto"/>
        <w:ind w:left="720"/>
        <w:jc w:val="both"/>
        <w:rPr>
          <w:sz w:val="22"/>
          <w:szCs w:val="22"/>
        </w:rPr>
      </w:pPr>
      <w:r w:rsidRPr="00AD1773">
        <w:rPr>
          <w:sz w:val="22"/>
          <w:szCs w:val="22"/>
        </w:rPr>
        <w:t>T</w:t>
      </w:r>
      <w:r w:rsidR="00041989" w:rsidRPr="00AD1773">
        <w:rPr>
          <w:sz w:val="22"/>
          <w:szCs w:val="22"/>
        </w:rPr>
        <w:t>he whole company join hand, or communicate with each other by wires; then the operator, or person who stands first, at one extremity of the line, hangs the electrized phial on the barrel, when the person at the other extremity draws off the spark from the barrel; and at that instant all the company receive the shock which they feel to their elbows and both their arms</w:t>
      </w:r>
      <w:r w:rsidR="00854E1F">
        <w:rPr>
          <w:sz w:val="22"/>
          <w:szCs w:val="22"/>
        </w:rPr>
        <w:t xml:space="preserve"> (Martin, 1746, 37).</w:t>
      </w:r>
    </w:p>
    <w:p w14:paraId="311362CD" w14:textId="762336FE" w:rsidR="00041989" w:rsidRDefault="00F730BC" w:rsidP="00870B3D">
      <w:pPr>
        <w:spacing w:line="480" w:lineRule="auto"/>
        <w:jc w:val="both"/>
        <w:rPr>
          <w:rFonts w:ascii="Cambria" w:hAnsi="Cambria"/>
        </w:rPr>
      </w:pPr>
      <w:r>
        <w:t>However</w:t>
      </w:r>
      <w:r w:rsidR="00150E0B">
        <w:t>,</w:t>
      </w:r>
      <w:r w:rsidR="00041989">
        <w:t xml:space="preserve"> Cruikshank </w:t>
      </w:r>
      <w:r w:rsidR="00030966">
        <w:t>transforms</w:t>
      </w:r>
      <w:r w:rsidR="00041989">
        <w:t xml:space="preserve"> this communicative game to a more sinister </w:t>
      </w:r>
      <w:r w:rsidR="00030966">
        <w:t>kind</w:t>
      </w:r>
      <w:r w:rsidR="00041989">
        <w:t xml:space="preserve"> of </w:t>
      </w:r>
      <w:r w:rsidR="00572B8A">
        <w:t>transmission</w:t>
      </w:r>
      <w:r w:rsidR="00041989">
        <w:t xml:space="preserve"> in which the electric shock is powerful enough to ‘distroy’ an individual or even </w:t>
      </w:r>
      <w:r>
        <w:t xml:space="preserve">an </w:t>
      </w:r>
      <w:r w:rsidR="00041989">
        <w:t xml:space="preserve">assembly. </w:t>
      </w:r>
      <w:r w:rsidR="009B3062">
        <w:t>In this vision</w:t>
      </w:r>
      <w:r w:rsidR="00572B8A">
        <w:t>,</w:t>
      </w:r>
      <w:r w:rsidR="009B3062">
        <w:t xml:space="preserve"> Cruikshank’s ‘electrical batteries’ seem closer in nature to lightning rods than the gentler Leyden jars which enable only a mild shock. </w:t>
      </w:r>
      <w:r>
        <w:t>By</w:t>
      </w:r>
      <w:r w:rsidR="009B3062">
        <w:t xml:space="preserve"> gestur</w:t>
      </w:r>
      <w:r>
        <w:t>ing</w:t>
      </w:r>
      <w:r w:rsidR="009B3062">
        <w:t xml:space="preserve"> to the power of lightning</w:t>
      </w:r>
      <w:r w:rsidR="00572B8A">
        <w:t>,</w:t>
      </w:r>
      <w:r w:rsidR="009B3062">
        <w:t xml:space="preserve"> Cuikshank evokes what is by the end of the century a common image. Benjamin Franklin’s work on lightning rods</w:t>
      </w:r>
      <w:r w:rsidR="00572B8A">
        <w:t>,</w:t>
      </w:r>
      <w:r w:rsidR="009B3062">
        <w:t xml:space="preserve"> combined with his leadership in the American revolution</w:t>
      </w:r>
      <w:r w:rsidR="00572B8A">
        <w:t>,</w:t>
      </w:r>
      <w:r w:rsidR="009B3062">
        <w:t xml:space="preserve"> led him to be celebrated in both France and Britain as a Promethean figure</w:t>
      </w:r>
      <w:r w:rsidR="00572B8A">
        <w:t>,</w:t>
      </w:r>
      <w:r w:rsidR="009B3062">
        <w:t xml:space="preserve"> who ‘</w:t>
      </w:r>
      <w:r w:rsidR="009B3062" w:rsidRPr="0026054A">
        <w:rPr>
          <w:rFonts w:ascii="Cambria" w:hAnsi="Cambria"/>
        </w:rPr>
        <w:t xml:space="preserve">snatched lightning from the </w:t>
      </w:r>
      <w:r w:rsidR="009B3062">
        <w:rPr>
          <w:rFonts w:ascii="Cambria" w:hAnsi="Cambria"/>
        </w:rPr>
        <w:t>sky</w:t>
      </w:r>
      <w:r w:rsidR="009B3062" w:rsidRPr="0026054A">
        <w:rPr>
          <w:rFonts w:ascii="Cambria" w:hAnsi="Cambria"/>
        </w:rPr>
        <w:t xml:space="preserve"> and the sceptre from tyrants’</w:t>
      </w:r>
      <w:r w:rsidR="00854E1F">
        <w:rPr>
          <w:rFonts w:ascii="Cambria" w:hAnsi="Cambria"/>
        </w:rPr>
        <w:t xml:space="preserve"> (Fulford, 2004, 182)</w:t>
      </w:r>
      <w:r w:rsidR="009B3062">
        <w:rPr>
          <w:rFonts w:ascii="Cambria" w:hAnsi="Cambria"/>
        </w:rPr>
        <w:t xml:space="preserve">. </w:t>
      </w:r>
      <w:r w:rsidR="005310E2">
        <w:rPr>
          <w:rFonts w:ascii="Cambria" w:hAnsi="Cambria"/>
        </w:rPr>
        <w:t xml:space="preserve">In </w:t>
      </w:r>
      <w:r w:rsidR="00D933FF">
        <w:rPr>
          <w:rFonts w:ascii="Cambria" w:hAnsi="Cambria"/>
        </w:rPr>
        <w:t xml:space="preserve">the long narrative poem </w:t>
      </w:r>
      <w:r w:rsidR="005310E2">
        <w:rPr>
          <w:rFonts w:ascii="Cambria" w:hAnsi="Cambria"/>
          <w:i/>
        </w:rPr>
        <w:t>The Economy of Vegetation</w:t>
      </w:r>
      <w:r w:rsidR="00D933FF">
        <w:rPr>
          <w:rFonts w:ascii="Cambria" w:hAnsi="Cambria"/>
        </w:rPr>
        <w:t>,</w:t>
      </w:r>
      <w:r w:rsidR="005310E2">
        <w:rPr>
          <w:rFonts w:ascii="Cambria" w:hAnsi="Cambria"/>
        </w:rPr>
        <w:t xml:space="preserve"> published a year before Cruikshank’s print</w:t>
      </w:r>
      <w:r w:rsidR="00D933FF">
        <w:rPr>
          <w:rFonts w:ascii="Cambria" w:hAnsi="Cambria"/>
        </w:rPr>
        <w:t>,</w:t>
      </w:r>
      <w:r w:rsidR="005310E2">
        <w:rPr>
          <w:rFonts w:ascii="Cambria" w:hAnsi="Cambria"/>
        </w:rPr>
        <w:t xml:space="preserve"> </w:t>
      </w:r>
      <w:r w:rsidR="009B3062">
        <w:rPr>
          <w:rFonts w:ascii="Cambria" w:hAnsi="Cambria"/>
        </w:rPr>
        <w:t>Priestley</w:t>
      </w:r>
      <w:r w:rsidR="005310E2">
        <w:rPr>
          <w:rFonts w:ascii="Cambria" w:hAnsi="Cambria"/>
        </w:rPr>
        <w:t>’s friend Erasmus Darwin created a vision in which Franklin’s lightning rods become the conductors of a patriotic vitalising flame among revolutionists</w:t>
      </w:r>
      <w:r w:rsidR="009F63EB">
        <w:rPr>
          <w:rFonts w:ascii="Cambria" w:hAnsi="Cambria"/>
        </w:rPr>
        <w:t>. In Canto two</w:t>
      </w:r>
      <w:r w:rsidR="00D933FF">
        <w:rPr>
          <w:rFonts w:ascii="Cambria" w:hAnsi="Cambria"/>
        </w:rPr>
        <w:t>,</w:t>
      </w:r>
      <w:r w:rsidR="009F63EB">
        <w:rPr>
          <w:rFonts w:ascii="Cambria" w:hAnsi="Cambria"/>
        </w:rPr>
        <w:t xml:space="preserve"> Darwin notes</w:t>
      </w:r>
      <w:r w:rsidR="005310E2">
        <w:rPr>
          <w:rFonts w:ascii="Cambria" w:hAnsi="Cambria"/>
        </w:rPr>
        <w:t>:</w:t>
      </w:r>
    </w:p>
    <w:p w14:paraId="1F6DA76F" w14:textId="77777777" w:rsidR="005310E2" w:rsidRPr="00AD1773" w:rsidRDefault="005310E2" w:rsidP="00870B3D">
      <w:pPr>
        <w:widowControl w:val="0"/>
        <w:autoSpaceDE w:val="0"/>
        <w:autoSpaceDN w:val="0"/>
        <w:adjustRightInd w:val="0"/>
        <w:spacing w:line="480" w:lineRule="auto"/>
        <w:ind w:firstLine="720"/>
        <w:jc w:val="both"/>
        <w:rPr>
          <w:rFonts w:cs="Times New Roman"/>
          <w:sz w:val="22"/>
          <w:szCs w:val="22"/>
          <w:lang w:val="en-US"/>
        </w:rPr>
      </w:pPr>
      <w:r w:rsidRPr="00AD1773">
        <w:rPr>
          <w:rFonts w:cs="Times New Roman"/>
          <w:sz w:val="22"/>
          <w:szCs w:val="22"/>
          <w:lang w:val="en-US"/>
        </w:rPr>
        <w:t>Immortal Franklin watch’d the callow crew,</w:t>
      </w:r>
    </w:p>
    <w:p w14:paraId="4CBD0CF0" w14:textId="77777777" w:rsidR="005310E2" w:rsidRPr="00AD1773" w:rsidRDefault="005310E2" w:rsidP="00870B3D">
      <w:pPr>
        <w:widowControl w:val="0"/>
        <w:autoSpaceDE w:val="0"/>
        <w:autoSpaceDN w:val="0"/>
        <w:adjustRightInd w:val="0"/>
        <w:spacing w:line="480" w:lineRule="auto"/>
        <w:ind w:firstLine="720"/>
        <w:jc w:val="both"/>
        <w:rPr>
          <w:rFonts w:cs="Times New Roman"/>
          <w:sz w:val="22"/>
          <w:szCs w:val="22"/>
          <w:lang w:val="en-US"/>
        </w:rPr>
      </w:pPr>
      <w:r w:rsidRPr="00AD1773">
        <w:rPr>
          <w:rFonts w:cs="Times New Roman"/>
          <w:sz w:val="22"/>
          <w:szCs w:val="22"/>
          <w:lang w:val="en-US"/>
        </w:rPr>
        <w:t>And stabbed the struggling vampires, ere they flew.</w:t>
      </w:r>
    </w:p>
    <w:p w14:paraId="0BA63532" w14:textId="77777777" w:rsidR="005310E2" w:rsidRPr="00AD1773" w:rsidRDefault="005310E2" w:rsidP="00870B3D">
      <w:pPr>
        <w:widowControl w:val="0"/>
        <w:autoSpaceDE w:val="0"/>
        <w:autoSpaceDN w:val="0"/>
        <w:adjustRightInd w:val="0"/>
        <w:spacing w:line="480" w:lineRule="auto"/>
        <w:ind w:firstLine="720"/>
        <w:jc w:val="both"/>
        <w:rPr>
          <w:rFonts w:cs="Times New Roman"/>
          <w:sz w:val="22"/>
          <w:szCs w:val="22"/>
          <w:lang w:val="en-US"/>
        </w:rPr>
      </w:pPr>
      <w:r w:rsidRPr="00AD1773">
        <w:rPr>
          <w:rFonts w:cs="Times New Roman"/>
          <w:sz w:val="22"/>
          <w:szCs w:val="22"/>
          <w:lang w:val="en-US"/>
        </w:rPr>
        <w:t>The patriot-flame with quick contagion ran,</w:t>
      </w:r>
    </w:p>
    <w:p w14:paraId="0253891F" w14:textId="77777777" w:rsidR="005310E2" w:rsidRPr="00AD1773" w:rsidRDefault="005310E2" w:rsidP="00870B3D">
      <w:pPr>
        <w:widowControl w:val="0"/>
        <w:autoSpaceDE w:val="0"/>
        <w:autoSpaceDN w:val="0"/>
        <w:adjustRightInd w:val="0"/>
        <w:spacing w:line="480" w:lineRule="auto"/>
        <w:ind w:firstLine="720"/>
        <w:jc w:val="both"/>
        <w:rPr>
          <w:rFonts w:cs="Times New Roman"/>
          <w:sz w:val="22"/>
          <w:szCs w:val="22"/>
          <w:lang w:val="en-US"/>
        </w:rPr>
      </w:pPr>
      <w:r w:rsidRPr="00AD1773">
        <w:rPr>
          <w:rFonts w:cs="Times New Roman"/>
          <w:sz w:val="22"/>
          <w:szCs w:val="22"/>
          <w:lang w:val="en-US"/>
        </w:rPr>
        <w:t>Hill lighted hill, and man electrified man;</w:t>
      </w:r>
    </w:p>
    <w:p w14:paraId="59C02873" w14:textId="77777777" w:rsidR="005310E2" w:rsidRPr="00AD1773" w:rsidRDefault="005310E2" w:rsidP="00870B3D">
      <w:pPr>
        <w:widowControl w:val="0"/>
        <w:autoSpaceDE w:val="0"/>
        <w:autoSpaceDN w:val="0"/>
        <w:adjustRightInd w:val="0"/>
        <w:spacing w:line="480" w:lineRule="auto"/>
        <w:ind w:firstLine="720"/>
        <w:jc w:val="both"/>
        <w:rPr>
          <w:rFonts w:cs="Times New Roman"/>
          <w:sz w:val="22"/>
          <w:szCs w:val="22"/>
          <w:lang w:val="en-US"/>
        </w:rPr>
      </w:pPr>
      <w:r w:rsidRPr="00AD1773">
        <w:rPr>
          <w:rFonts w:cs="Times New Roman"/>
          <w:sz w:val="22"/>
          <w:szCs w:val="22"/>
          <w:lang w:val="en-US"/>
        </w:rPr>
        <w:t>Her heroes slain awhile COLUMBIA mourned,</w:t>
      </w:r>
    </w:p>
    <w:p w14:paraId="7EF25348" w14:textId="36F7A442" w:rsidR="00243662" w:rsidRPr="00AD1773" w:rsidRDefault="005310E2" w:rsidP="00870B3D">
      <w:pPr>
        <w:spacing w:line="480" w:lineRule="auto"/>
        <w:ind w:firstLine="720"/>
        <w:jc w:val="both"/>
        <w:rPr>
          <w:rFonts w:cs="Times New Roman"/>
          <w:sz w:val="22"/>
          <w:szCs w:val="22"/>
          <w:lang w:val="en-US"/>
        </w:rPr>
      </w:pPr>
      <w:r w:rsidRPr="00AD1773">
        <w:rPr>
          <w:rFonts w:cs="Times New Roman"/>
          <w:sz w:val="22"/>
          <w:szCs w:val="22"/>
          <w:lang w:val="en-US"/>
        </w:rPr>
        <w:t>And crown’</w:t>
      </w:r>
      <w:r w:rsidR="00854E1F">
        <w:rPr>
          <w:rFonts w:cs="Times New Roman"/>
          <w:sz w:val="22"/>
          <w:szCs w:val="22"/>
          <w:lang w:val="en-US"/>
        </w:rPr>
        <w:t>d with laurels LIBERTY return’d (Darwin, 1806, 105).</w:t>
      </w:r>
    </w:p>
    <w:p w14:paraId="5D4A043F" w14:textId="1FDCE62C" w:rsidR="00264527" w:rsidRDefault="00BC225C" w:rsidP="00870B3D">
      <w:pPr>
        <w:pStyle w:val="FootnoteText"/>
        <w:spacing w:line="480" w:lineRule="auto"/>
        <w:jc w:val="both"/>
        <w:rPr>
          <w:rFonts w:cs="Times New Roman"/>
          <w:lang w:val="en-US"/>
        </w:rPr>
      </w:pPr>
      <w:r>
        <w:rPr>
          <w:rFonts w:cs="Times New Roman"/>
          <w:lang w:val="en-US"/>
        </w:rPr>
        <w:t xml:space="preserve">In Cruikshank’s image the salutary, vitalizing flame imagined by Darwin becomes a lethal electric force, but it is worth noting the </w:t>
      </w:r>
      <w:r w:rsidR="00946D32">
        <w:rPr>
          <w:rFonts w:cs="Times New Roman"/>
          <w:lang w:val="en-US"/>
        </w:rPr>
        <w:t xml:space="preserve">easy slippage between these two visions. Cruikshank’s other reference to electricity in the image, his blunderbluss of ‘Royal Electric Fluid’ perhaps also takes on a more complex set of resonances in the context of contemporary electrical science, in particular Priestley’s own electrical researches. </w:t>
      </w:r>
    </w:p>
    <w:p w14:paraId="19BDED59" w14:textId="787EA69E" w:rsidR="00534F04" w:rsidRDefault="00946D32" w:rsidP="00870B3D">
      <w:pPr>
        <w:pStyle w:val="FootnoteText"/>
        <w:spacing w:line="480" w:lineRule="auto"/>
        <w:jc w:val="both"/>
        <w:rPr>
          <w:rFonts w:cs="Times New Roman"/>
          <w:lang w:val="en-US"/>
        </w:rPr>
      </w:pPr>
      <w:r>
        <w:rPr>
          <w:rFonts w:cs="Times New Roman"/>
          <w:lang w:val="en-US"/>
        </w:rPr>
        <w:tab/>
        <w:t xml:space="preserve">In July 1791 Priestley’s house in Birmingham </w:t>
      </w:r>
      <w:r w:rsidR="00076E36">
        <w:rPr>
          <w:rFonts w:cs="Times New Roman"/>
          <w:lang w:val="en-US"/>
        </w:rPr>
        <w:t>was</w:t>
      </w:r>
      <w:r>
        <w:rPr>
          <w:rFonts w:cs="Times New Roman"/>
          <w:lang w:val="en-US"/>
        </w:rPr>
        <w:t xml:space="preserve"> destroyed by a loyalist ‘Church and King’</w:t>
      </w:r>
      <w:r w:rsidR="00534F04">
        <w:rPr>
          <w:rFonts w:cs="Times New Roman"/>
          <w:lang w:val="en-US"/>
        </w:rPr>
        <w:t xml:space="preserve"> mob</w:t>
      </w:r>
      <w:r w:rsidR="00076E36">
        <w:rPr>
          <w:rFonts w:cs="Times New Roman"/>
          <w:lang w:val="en-US"/>
        </w:rPr>
        <w:t xml:space="preserve">. The riots were </w:t>
      </w:r>
      <w:r w:rsidR="0049335E">
        <w:rPr>
          <w:rFonts w:cs="Times New Roman"/>
          <w:lang w:val="en-US"/>
        </w:rPr>
        <w:t>said</w:t>
      </w:r>
      <w:r w:rsidR="0025583D">
        <w:rPr>
          <w:rFonts w:cs="Times New Roman"/>
          <w:lang w:val="en-US"/>
        </w:rPr>
        <w:t xml:space="preserve"> to be</w:t>
      </w:r>
      <w:r w:rsidR="00076E36">
        <w:rPr>
          <w:rFonts w:cs="Times New Roman"/>
          <w:lang w:val="en-US"/>
        </w:rPr>
        <w:t xml:space="preserve"> triggered by a dinner celebrating the anniversary of the French revolution, but </w:t>
      </w:r>
      <w:r w:rsidR="00030966">
        <w:rPr>
          <w:rFonts w:cs="Times New Roman"/>
          <w:lang w:val="en-US"/>
        </w:rPr>
        <w:t xml:space="preserve">the unrest seems prompted at least in part by older prejudices against </w:t>
      </w:r>
      <w:r w:rsidR="002E219F">
        <w:rPr>
          <w:rFonts w:cs="Times New Roman"/>
          <w:lang w:val="en-US"/>
        </w:rPr>
        <w:t xml:space="preserve">dissenting, </w:t>
      </w:r>
      <w:r w:rsidR="00030966">
        <w:rPr>
          <w:rFonts w:cs="Times New Roman"/>
          <w:lang w:val="en-US"/>
        </w:rPr>
        <w:t>non-conformist protestant communities in the city.</w:t>
      </w:r>
      <w:r w:rsidR="006A4EDC">
        <w:rPr>
          <w:rStyle w:val="FootnoteReference"/>
          <w:rFonts w:cs="Times New Roman"/>
          <w:lang w:val="en-US"/>
        </w:rPr>
        <w:footnoteReference w:id="5"/>
      </w:r>
      <w:r w:rsidR="00030966">
        <w:rPr>
          <w:rFonts w:cs="Times New Roman"/>
          <w:lang w:val="en-US"/>
        </w:rPr>
        <w:t xml:space="preserve"> T</w:t>
      </w:r>
      <w:r w:rsidR="002E219F">
        <w:rPr>
          <w:rFonts w:cs="Times New Roman"/>
          <w:lang w:val="en-US"/>
        </w:rPr>
        <w:t xml:space="preserve">he rioters </w:t>
      </w:r>
      <w:r w:rsidR="00572B8A">
        <w:rPr>
          <w:rFonts w:cs="Times New Roman"/>
          <w:lang w:val="en-US"/>
        </w:rPr>
        <w:t>singled out</w:t>
      </w:r>
      <w:r w:rsidR="002E219F">
        <w:rPr>
          <w:rFonts w:cs="Times New Roman"/>
          <w:lang w:val="en-US"/>
        </w:rPr>
        <w:t xml:space="preserve"> d</w:t>
      </w:r>
      <w:r w:rsidR="00076E36">
        <w:rPr>
          <w:rFonts w:cs="Times New Roman"/>
          <w:lang w:val="en-US"/>
        </w:rPr>
        <w:t xml:space="preserve">issenting homes and businesses, including that of Priestley. Priestley’s scientific researches </w:t>
      </w:r>
      <w:r w:rsidR="0049335E">
        <w:rPr>
          <w:rFonts w:cs="Times New Roman"/>
          <w:lang w:val="en-US"/>
        </w:rPr>
        <w:t xml:space="preserve">as well as his religious practice </w:t>
      </w:r>
      <w:r w:rsidR="00076E36">
        <w:rPr>
          <w:rFonts w:cs="Times New Roman"/>
          <w:lang w:val="en-US"/>
        </w:rPr>
        <w:t>seem to have been a target of the rioters, who</w:t>
      </w:r>
      <w:r w:rsidR="00534F04">
        <w:rPr>
          <w:rFonts w:cs="Times New Roman"/>
          <w:lang w:val="en-US"/>
        </w:rPr>
        <w:t xml:space="preserve"> </w:t>
      </w:r>
      <w:r w:rsidR="00076E36">
        <w:rPr>
          <w:rFonts w:cs="Times New Roman"/>
          <w:lang w:val="en-US"/>
        </w:rPr>
        <w:t xml:space="preserve">destroyed his laboratory. </w:t>
      </w:r>
      <w:r w:rsidR="0012763F">
        <w:rPr>
          <w:rFonts w:cs="Times New Roman"/>
          <w:lang w:val="en-US"/>
        </w:rPr>
        <w:t xml:space="preserve">But </w:t>
      </w:r>
      <w:r w:rsidR="0049335E">
        <w:rPr>
          <w:rFonts w:cs="Times New Roman"/>
          <w:lang w:val="en-US"/>
        </w:rPr>
        <w:t>in doing so</w:t>
      </w:r>
      <w:r w:rsidR="00572B8A">
        <w:rPr>
          <w:rFonts w:cs="Times New Roman"/>
          <w:lang w:val="en-US"/>
        </w:rPr>
        <w:t>,</w:t>
      </w:r>
      <w:r w:rsidR="0049335E">
        <w:rPr>
          <w:rFonts w:cs="Times New Roman"/>
          <w:lang w:val="en-US"/>
        </w:rPr>
        <w:t xml:space="preserve"> </w:t>
      </w:r>
      <w:r w:rsidR="0012763F">
        <w:rPr>
          <w:rFonts w:cs="Times New Roman"/>
          <w:lang w:val="en-US"/>
        </w:rPr>
        <w:t>the</w:t>
      </w:r>
      <w:r w:rsidR="00572B8A">
        <w:rPr>
          <w:rFonts w:cs="Times New Roman"/>
          <w:lang w:val="en-US"/>
        </w:rPr>
        <w:t>y</w:t>
      </w:r>
      <w:r w:rsidR="0012763F">
        <w:rPr>
          <w:rFonts w:cs="Times New Roman"/>
          <w:lang w:val="en-US"/>
        </w:rPr>
        <w:t xml:space="preserve"> also attempted to use Priestley’s electrical </w:t>
      </w:r>
      <w:r w:rsidR="0025583D">
        <w:rPr>
          <w:rFonts w:cs="Times New Roman"/>
          <w:lang w:val="en-US"/>
        </w:rPr>
        <w:t>equipment as instruments of violence</w:t>
      </w:r>
      <w:r w:rsidR="0012763F">
        <w:rPr>
          <w:rFonts w:cs="Times New Roman"/>
          <w:lang w:val="en-US"/>
        </w:rPr>
        <w:t xml:space="preserve">. </w:t>
      </w:r>
      <w:r w:rsidR="00076E36">
        <w:rPr>
          <w:rFonts w:cs="Times New Roman"/>
          <w:lang w:val="en-US"/>
        </w:rPr>
        <w:t>A</w:t>
      </w:r>
      <w:r w:rsidR="00076E36" w:rsidRPr="00534F04">
        <w:rPr>
          <w:rFonts w:cs="Times New Roman"/>
          <w:lang w:val="en-US"/>
        </w:rPr>
        <w:t xml:space="preserve">s </w:t>
      </w:r>
      <w:r w:rsidR="00076E36">
        <w:rPr>
          <w:rFonts w:cs="Times New Roman"/>
          <w:lang w:val="en-US"/>
        </w:rPr>
        <w:t>Priestley</w:t>
      </w:r>
      <w:r w:rsidR="00076E36" w:rsidRPr="00534F04">
        <w:rPr>
          <w:rFonts w:cs="Times New Roman"/>
          <w:lang w:val="en-US"/>
        </w:rPr>
        <w:t xml:space="preserve"> note</w:t>
      </w:r>
      <w:r w:rsidR="00076E36">
        <w:rPr>
          <w:rFonts w:cs="Times New Roman"/>
          <w:lang w:val="en-US"/>
        </w:rPr>
        <w:t>d in his account of the riot</w:t>
      </w:r>
      <w:r w:rsidR="00076E36" w:rsidRPr="00534F04">
        <w:rPr>
          <w:rFonts w:cs="Times New Roman"/>
          <w:lang w:val="en-US"/>
        </w:rPr>
        <w:t>, ‘I afterwards learned that much pains was taken . . . to get</w:t>
      </w:r>
      <w:r w:rsidR="00076E36">
        <w:rPr>
          <w:rFonts w:cs="Times New Roman"/>
          <w:lang w:val="en-US"/>
        </w:rPr>
        <w:t xml:space="preserve"> </w:t>
      </w:r>
      <w:r w:rsidR="00076E36" w:rsidRPr="00534F04">
        <w:rPr>
          <w:rFonts w:cs="Times New Roman"/>
          <w:lang w:val="en-US"/>
        </w:rPr>
        <w:t>fire from</w:t>
      </w:r>
      <w:r w:rsidR="00076E36">
        <w:rPr>
          <w:rFonts w:cs="Times New Roman"/>
          <w:lang w:val="en-US"/>
        </w:rPr>
        <w:t xml:space="preserve"> </w:t>
      </w:r>
      <w:r w:rsidR="00076E36" w:rsidRPr="00534F04">
        <w:rPr>
          <w:rFonts w:cs="Times New Roman"/>
          <w:lang w:val="en-US"/>
        </w:rPr>
        <w:t>my large electrical</w:t>
      </w:r>
      <w:r w:rsidR="00076E36">
        <w:rPr>
          <w:rFonts w:cs="Times New Roman"/>
          <w:lang w:val="en-US"/>
        </w:rPr>
        <w:t xml:space="preserve"> </w:t>
      </w:r>
      <w:r w:rsidR="00076E36" w:rsidRPr="00534F04">
        <w:rPr>
          <w:rFonts w:cs="Times New Roman"/>
          <w:lang w:val="en-US"/>
        </w:rPr>
        <w:t>machine, which stood in the library</w:t>
      </w:r>
      <w:r w:rsidR="00076E36">
        <w:rPr>
          <w:rFonts w:cs="Times New Roman"/>
          <w:lang w:val="en-US"/>
        </w:rPr>
        <w:t>’</w:t>
      </w:r>
      <w:r w:rsidR="00854E1F">
        <w:rPr>
          <w:rFonts w:cs="Times New Roman"/>
          <w:lang w:val="en-US"/>
        </w:rPr>
        <w:t xml:space="preserve"> (Priestley, 1792, 30).</w:t>
      </w:r>
      <w:r w:rsidR="00076E36">
        <w:rPr>
          <w:rFonts w:cs="Times New Roman"/>
          <w:lang w:val="en-US"/>
        </w:rPr>
        <w:t xml:space="preserve"> </w:t>
      </w:r>
      <w:r w:rsidR="0049335E">
        <w:rPr>
          <w:rFonts w:cs="Times New Roman"/>
          <w:lang w:val="en-US"/>
        </w:rPr>
        <w:t>D</w:t>
      </w:r>
      <w:r w:rsidR="00076E36">
        <w:rPr>
          <w:rFonts w:cs="Times New Roman"/>
          <w:lang w:val="en-US"/>
        </w:rPr>
        <w:t>espite, or perhaps because of</w:t>
      </w:r>
      <w:r w:rsidR="0096331B">
        <w:rPr>
          <w:rFonts w:cs="Times New Roman"/>
          <w:lang w:val="en-US"/>
        </w:rPr>
        <w:t>,</w:t>
      </w:r>
      <w:r w:rsidR="00076E36">
        <w:rPr>
          <w:rFonts w:cs="Times New Roman"/>
          <w:lang w:val="en-US"/>
        </w:rPr>
        <w:t xml:space="preserve"> Priestley’s reputation for electrical research, </w:t>
      </w:r>
      <w:r w:rsidR="0025583D">
        <w:rPr>
          <w:rFonts w:cs="Times New Roman"/>
          <w:i/>
          <w:lang w:val="en-US"/>
        </w:rPr>
        <w:t xml:space="preserve">The Times </w:t>
      </w:r>
      <w:r w:rsidR="0025583D">
        <w:rPr>
          <w:rFonts w:cs="Times New Roman"/>
          <w:lang w:val="en-US"/>
        </w:rPr>
        <w:t>newspaper</w:t>
      </w:r>
      <w:r w:rsidR="0096331B">
        <w:rPr>
          <w:rFonts w:cs="Times New Roman"/>
          <w:lang w:val="en-US"/>
        </w:rPr>
        <w:t>,</w:t>
      </w:r>
      <w:r w:rsidR="0025583D">
        <w:rPr>
          <w:rFonts w:cs="Times New Roman"/>
          <w:lang w:val="en-US"/>
        </w:rPr>
        <w:t xml:space="preserve"> </w:t>
      </w:r>
      <w:r w:rsidR="00076E36">
        <w:rPr>
          <w:rFonts w:cs="Times New Roman"/>
          <w:lang w:val="en-US"/>
        </w:rPr>
        <w:t>in its reporting of the riot</w:t>
      </w:r>
      <w:r w:rsidR="0096331B">
        <w:rPr>
          <w:rFonts w:cs="Times New Roman"/>
          <w:lang w:val="en-US"/>
        </w:rPr>
        <w:t>,</w:t>
      </w:r>
      <w:r w:rsidR="00076E36">
        <w:rPr>
          <w:rFonts w:cs="Times New Roman"/>
          <w:lang w:val="en-US"/>
        </w:rPr>
        <w:t xml:space="preserve"> appropriates electrical language to describe and praise the actions of Priestley’s antagonists. </w:t>
      </w:r>
      <w:r w:rsidR="00534F04" w:rsidRPr="00534F04">
        <w:rPr>
          <w:rFonts w:cs="Times New Roman"/>
          <w:i/>
          <w:lang w:val="en-US"/>
        </w:rPr>
        <w:t>The Times</w:t>
      </w:r>
      <w:r w:rsidR="00534F04" w:rsidRPr="00534F04">
        <w:rPr>
          <w:rFonts w:cs="Times New Roman"/>
          <w:lang w:val="en-US"/>
        </w:rPr>
        <w:t xml:space="preserve"> reports</w:t>
      </w:r>
      <w:r w:rsidR="00534F04">
        <w:rPr>
          <w:rFonts w:cs="Times New Roman"/>
          <w:lang w:val="en-US"/>
        </w:rPr>
        <w:t xml:space="preserve"> </w:t>
      </w:r>
      <w:r w:rsidR="00534F04" w:rsidRPr="00534F04">
        <w:rPr>
          <w:rFonts w:cs="Times New Roman"/>
          <w:lang w:val="en-US"/>
        </w:rPr>
        <w:t>that, ‘a kind of electrical patriotism animated [the rioters] to instant vengeance’</w:t>
      </w:r>
      <w:r w:rsidR="0025583D">
        <w:rPr>
          <w:rFonts w:cs="Times New Roman"/>
          <w:lang w:val="en-US"/>
        </w:rPr>
        <w:t xml:space="preserve"> on prominent dissenters</w:t>
      </w:r>
      <w:r w:rsidR="008175DE">
        <w:rPr>
          <w:rFonts w:cs="Times New Roman"/>
          <w:lang w:val="en-US"/>
        </w:rPr>
        <w:t xml:space="preserve"> (</w:t>
      </w:r>
      <w:r w:rsidR="008175DE">
        <w:rPr>
          <w:rFonts w:cs="Times New Roman"/>
          <w:i/>
          <w:lang w:val="en-US"/>
        </w:rPr>
        <w:t xml:space="preserve">The Times, </w:t>
      </w:r>
      <w:r w:rsidR="008175DE">
        <w:rPr>
          <w:rFonts w:cs="Times New Roman"/>
          <w:lang w:val="en-US"/>
        </w:rPr>
        <w:t>1791)</w:t>
      </w:r>
      <w:r w:rsidR="0025583D">
        <w:rPr>
          <w:rFonts w:cs="Times New Roman"/>
          <w:lang w:val="en-US"/>
        </w:rPr>
        <w:t>.</w:t>
      </w:r>
      <w:r w:rsidR="0012763F">
        <w:rPr>
          <w:rStyle w:val="FootnoteReference"/>
          <w:rFonts w:cs="Times New Roman"/>
          <w:lang w:val="en-US"/>
        </w:rPr>
        <w:footnoteReference w:id="6"/>
      </w:r>
      <w:r w:rsidR="00534F04" w:rsidRPr="00534F04">
        <w:rPr>
          <w:rFonts w:cs="Times New Roman"/>
          <w:lang w:val="en-US"/>
        </w:rPr>
        <w:t xml:space="preserve"> </w:t>
      </w:r>
      <w:r w:rsidR="0049335E">
        <w:rPr>
          <w:rFonts w:cs="Times New Roman"/>
          <w:lang w:val="en-US"/>
        </w:rPr>
        <w:t>In this report</w:t>
      </w:r>
      <w:r w:rsidR="0096331B">
        <w:rPr>
          <w:rFonts w:cs="Times New Roman"/>
          <w:lang w:val="en-US"/>
        </w:rPr>
        <w:t>,</w:t>
      </w:r>
      <w:r w:rsidR="0049335E">
        <w:rPr>
          <w:rFonts w:cs="Times New Roman"/>
          <w:lang w:val="en-US"/>
        </w:rPr>
        <w:t xml:space="preserve"> as</w:t>
      </w:r>
      <w:r w:rsidR="00076E36">
        <w:rPr>
          <w:rFonts w:cs="Times New Roman"/>
          <w:lang w:val="en-US"/>
        </w:rPr>
        <w:t xml:space="preserve"> in Darwin’s poem</w:t>
      </w:r>
      <w:r w:rsidR="0025583D">
        <w:rPr>
          <w:rFonts w:cs="Times New Roman"/>
          <w:lang w:val="en-US"/>
        </w:rPr>
        <w:t>,</w:t>
      </w:r>
      <w:r w:rsidR="00076E36">
        <w:rPr>
          <w:rFonts w:cs="Times New Roman"/>
          <w:lang w:val="en-US"/>
        </w:rPr>
        <w:t xml:space="preserve"> e</w:t>
      </w:r>
      <w:r w:rsidR="00534F04" w:rsidRPr="00534F04">
        <w:rPr>
          <w:rFonts w:cs="Times New Roman"/>
          <w:lang w:val="en-US"/>
        </w:rPr>
        <w:t xml:space="preserve">lectricity is the catalyst of collective action, but </w:t>
      </w:r>
      <w:r w:rsidR="00076E36">
        <w:rPr>
          <w:rFonts w:cs="Times New Roman"/>
          <w:lang w:val="en-US"/>
        </w:rPr>
        <w:t>in anticipation of Cruikshank’s vision of electrical weaponry</w:t>
      </w:r>
      <w:r w:rsidR="0025583D">
        <w:rPr>
          <w:rFonts w:cs="Times New Roman"/>
          <w:lang w:val="en-US"/>
        </w:rPr>
        <w:t>,</w:t>
      </w:r>
      <w:r w:rsidR="00534F04" w:rsidRPr="00534F04">
        <w:rPr>
          <w:rFonts w:cs="Times New Roman"/>
          <w:lang w:val="en-US"/>
        </w:rPr>
        <w:t xml:space="preserve"> </w:t>
      </w:r>
      <w:r w:rsidR="0049335E">
        <w:rPr>
          <w:rFonts w:cs="Times New Roman"/>
          <w:lang w:val="en-US"/>
        </w:rPr>
        <w:t xml:space="preserve">for </w:t>
      </w:r>
      <w:r w:rsidR="0049335E">
        <w:rPr>
          <w:rFonts w:cs="Times New Roman"/>
          <w:i/>
          <w:lang w:val="en-US"/>
        </w:rPr>
        <w:t>The Times</w:t>
      </w:r>
      <w:r w:rsidR="0096331B">
        <w:rPr>
          <w:rFonts w:cs="Times New Roman"/>
          <w:lang w:val="en-US"/>
        </w:rPr>
        <w:t>,</w:t>
      </w:r>
      <w:r w:rsidR="00534F04">
        <w:rPr>
          <w:rFonts w:cs="Times New Roman"/>
          <w:lang w:val="en-US"/>
        </w:rPr>
        <w:t xml:space="preserve"> </w:t>
      </w:r>
      <w:r w:rsidR="0025583D">
        <w:rPr>
          <w:rFonts w:cs="Times New Roman"/>
          <w:lang w:val="en-US"/>
        </w:rPr>
        <w:t xml:space="preserve">electricity </w:t>
      </w:r>
      <w:r w:rsidR="00534F04" w:rsidRPr="00534F04">
        <w:rPr>
          <w:rFonts w:cs="Times New Roman"/>
          <w:lang w:val="en-US"/>
        </w:rPr>
        <w:t>activates reaction</w:t>
      </w:r>
      <w:r w:rsidR="00076E36">
        <w:rPr>
          <w:rFonts w:cs="Times New Roman"/>
          <w:lang w:val="en-US"/>
        </w:rPr>
        <w:t xml:space="preserve"> and</w:t>
      </w:r>
      <w:r w:rsidR="00534F04" w:rsidRPr="00534F04">
        <w:rPr>
          <w:rFonts w:cs="Times New Roman"/>
          <w:lang w:val="en-US"/>
        </w:rPr>
        <w:t xml:space="preserve"> violence. </w:t>
      </w:r>
      <w:r w:rsidR="0049335E" w:rsidRPr="0049335E">
        <w:rPr>
          <w:rFonts w:cs="Times New Roman"/>
          <w:lang w:val="en-US"/>
        </w:rPr>
        <w:t>Its</w:t>
      </w:r>
      <w:r w:rsidR="00534F04" w:rsidRPr="00534F04">
        <w:rPr>
          <w:rFonts w:cs="Times New Roman"/>
          <w:lang w:val="en-US"/>
        </w:rPr>
        <w:t xml:space="preserve"> electrical image</w:t>
      </w:r>
      <w:r w:rsidR="00534F04">
        <w:rPr>
          <w:rFonts w:cs="Times New Roman"/>
          <w:lang w:val="en-US"/>
        </w:rPr>
        <w:t xml:space="preserve"> </w:t>
      </w:r>
      <w:r w:rsidR="00534F04" w:rsidRPr="00534F04">
        <w:rPr>
          <w:rFonts w:cs="Times New Roman"/>
          <w:lang w:val="en-US"/>
        </w:rPr>
        <w:t>suggests the alarmingly indiscriminate effects of both collective action and</w:t>
      </w:r>
      <w:r w:rsidR="00534F04">
        <w:rPr>
          <w:rFonts w:cs="Times New Roman"/>
          <w:lang w:val="en-US"/>
        </w:rPr>
        <w:t xml:space="preserve"> </w:t>
      </w:r>
      <w:r w:rsidR="00534F04" w:rsidRPr="00534F04">
        <w:rPr>
          <w:rFonts w:cs="Times New Roman"/>
          <w:lang w:val="en-US"/>
        </w:rPr>
        <w:t>electrical communication</w:t>
      </w:r>
      <w:r w:rsidR="00076E36">
        <w:rPr>
          <w:rFonts w:cs="Times New Roman"/>
          <w:lang w:val="en-US"/>
        </w:rPr>
        <w:t xml:space="preserve">, as </w:t>
      </w:r>
      <w:r w:rsidR="00150E0B">
        <w:rPr>
          <w:rFonts w:cs="Times New Roman"/>
          <w:lang w:val="en-US"/>
        </w:rPr>
        <w:t>the latter</w:t>
      </w:r>
      <w:r w:rsidR="00076E36">
        <w:rPr>
          <w:rFonts w:cs="Times New Roman"/>
          <w:lang w:val="en-US"/>
        </w:rPr>
        <w:t xml:space="preserve"> resists any clear ideological </w:t>
      </w:r>
      <w:r w:rsidR="0049335E">
        <w:rPr>
          <w:rFonts w:cs="Times New Roman"/>
          <w:lang w:val="en-US"/>
        </w:rPr>
        <w:t>function</w:t>
      </w:r>
      <w:r w:rsidR="00534F04" w:rsidRPr="00534F04">
        <w:rPr>
          <w:rFonts w:cs="Times New Roman"/>
          <w:lang w:val="en-US"/>
        </w:rPr>
        <w:t>.</w:t>
      </w:r>
      <w:r w:rsidR="0025583D">
        <w:rPr>
          <w:rFonts w:cs="Times New Roman"/>
          <w:lang w:val="en-US"/>
        </w:rPr>
        <w:t xml:space="preserve"> In the light of the reporting of the Birmingham riots, t</w:t>
      </w:r>
      <w:r w:rsidR="00225533">
        <w:rPr>
          <w:rFonts w:cs="Times New Roman"/>
          <w:lang w:val="en-US"/>
        </w:rPr>
        <w:t xml:space="preserve">he significance of the ‘Royal Electric Fluid’ weapon </w:t>
      </w:r>
      <w:r w:rsidR="0096331B">
        <w:rPr>
          <w:rFonts w:cs="Times New Roman"/>
          <w:lang w:val="en-US"/>
        </w:rPr>
        <w:t>in</w:t>
      </w:r>
      <w:r w:rsidR="00225533">
        <w:rPr>
          <w:rFonts w:cs="Times New Roman"/>
          <w:lang w:val="en-US"/>
        </w:rPr>
        <w:t xml:space="preserve"> Cruikshank’s image appears less stable. Though this electric fluid seems to be at the disposal of Priestley and Paine, it is also perhaps a ‘patriotic’ force </w:t>
      </w:r>
      <w:r w:rsidR="00150E0B">
        <w:rPr>
          <w:rFonts w:cs="Times New Roman"/>
          <w:lang w:val="en-US"/>
        </w:rPr>
        <w:t>for the use</w:t>
      </w:r>
      <w:r w:rsidR="00225533">
        <w:rPr>
          <w:rFonts w:cs="Times New Roman"/>
          <w:lang w:val="en-US"/>
        </w:rPr>
        <w:t xml:space="preserve"> of royalty and </w:t>
      </w:r>
      <w:r w:rsidR="0025583D">
        <w:rPr>
          <w:rFonts w:cs="Times New Roman"/>
          <w:lang w:val="en-US"/>
        </w:rPr>
        <w:t xml:space="preserve">its </w:t>
      </w:r>
      <w:r w:rsidR="00225533">
        <w:rPr>
          <w:rFonts w:cs="Times New Roman"/>
          <w:lang w:val="en-US"/>
        </w:rPr>
        <w:t xml:space="preserve">associated </w:t>
      </w:r>
      <w:r w:rsidR="0025583D">
        <w:rPr>
          <w:rFonts w:cs="Times New Roman"/>
          <w:lang w:val="en-US"/>
        </w:rPr>
        <w:t xml:space="preserve">political </w:t>
      </w:r>
      <w:r w:rsidR="00225533">
        <w:rPr>
          <w:rFonts w:cs="Times New Roman"/>
          <w:lang w:val="en-US"/>
        </w:rPr>
        <w:t>powers.</w:t>
      </w:r>
    </w:p>
    <w:p w14:paraId="152212B8" w14:textId="2DCAE50C" w:rsidR="00D91DC7" w:rsidRDefault="0025583D" w:rsidP="00870B3D">
      <w:pPr>
        <w:pStyle w:val="FootnoteText"/>
        <w:spacing w:line="480" w:lineRule="auto"/>
        <w:jc w:val="both"/>
      </w:pPr>
      <w:r>
        <w:tab/>
        <w:t>I have offered Cruikshank’s ‘Friends of the People’ as an example of the way in which even apparently clear political deployment of electrical imagery retains a capacity to upset a straightforward reading of its ideological implications. I suggest that such instability is a crucial feature of the political use of electrical language throughout the 1790s. In investigating such electrical discourse, my work</w:t>
      </w:r>
      <w:r w:rsidR="005B6403">
        <w:t xml:space="preserve"> forms part of a sizable field of </w:t>
      </w:r>
      <w:r w:rsidR="009F7F39">
        <w:t>studies</w:t>
      </w:r>
      <w:r w:rsidR="005B6403">
        <w:t xml:space="preserve"> by literary scholars and historians of </w:t>
      </w:r>
      <w:r w:rsidR="0096331B">
        <w:t>both political culture and</w:t>
      </w:r>
      <w:r w:rsidR="005B6403">
        <w:t xml:space="preserve"> science, to which I owe a great deal. Political and literary texts produced in the 1790s and into the early nineteenth century certainly offer commentators a great deal of fascinating material, with certain writers prompting repeated investigation by recent scholars. The work of</w:t>
      </w:r>
      <w:r w:rsidR="00370A7E">
        <w:t xml:space="preserve"> </w:t>
      </w:r>
      <w:r w:rsidR="005B6403">
        <w:t xml:space="preserve">John </w:t>
      </w:r>
      <w:r w:rsidR="00370A7E">
        <w:t xml:space="preserve">Thelwall, </w:t>
      </w:r>
      <w:r w:rsidR="005B6403">
        <w:t xml:space="preserve">Joseph Priestley, Anna Laetitia </w:t>
      </w:r>
      <w:r w:rsidR="00370A7E">
        <w:t xml:space="preserve">Barbauld, </w:t>
      </w:r>
      <w:r w:rsidR="005B6403">
        <w:t>Erasmus Darwin, Edmund Burke, John</w:t>
      </w:r>
      <w:r w:rsidR="007B5BF6">
        <w:t xml:space="preserve"> Keats, </w:t>
      </w:r>
      <w:r w:rsidR="005B6403">
        <w:t>Percy Bysshe and Mary Shelley has been subject to repeated analysis, as I show below. What I try to caution against in my work, however, is the formation of a</w:t>
      </w:r>
      <w:r w:rsidR="00612281">
        <w:t>ny</w:t>
      </w:r>
      <w:r w:rsidR="005B6403">
        <w:t xml:space="preserve"> canon of electrical authors</w:t>
      </w:r>
      <w:r w:rsidR="0096331B">
        <w:t xml:space="preserve">; and in </w:t>
      </w:r>
      <w:r w:rsidR="0096331B">
        <w:rPr>
          <w:i/>
        </w:rPr>
        <w:t>Literature, Electricity and Politics</w:t>
      </w:r>
      <w:r w:rsidR="002A6CD4">
        <w:rPr>
          <w:i/>
        </w:rPr>
        <w:t xml:space="preserve"> 1740-1840</w:t>
      </w:r>
      <w:r w:rsidR="0096331B">
        <w:rPr>
          <w:i/>
        </w:rPr>
        <w:t xml:space="preserve"> </w:t>
      </w:r>
      <w:r w:rsidR="0096331B">
        <w:t>I set canonical writers alongside commentators who are much less well-known</w:t>
      </w:r>
      <w:r w:rsidR="005B6403">
        <w:t xml:space="preserve">. As the example of Cruikshank suggests, fascinating and complex use of electrical imagery is a feature of some print caricature, as well as ephemeral forms of newspaper writing, political pamphlets and periodical miscellanies. Attention to the wide range of uses of electrical language can also help critics and historians to move beyond the two dominant interpretations of the significance of electrical language, namely that writers employ such language either </w:t>
      </w:r>
      <w:r w:rsidR="00C22BDB">
        <w:t>as a symbol of radical political energies, or as an image of literary creative inspiration. In this next section I investigate important recent studies of electrical language</w:t>
      </w:r>
      <w:r w:rsidR="00612281">
        <w:t xml:space="preserve"> in literary and political writings</w:t>
      </w:r>
      <w:r w:rsidR="00C22BDB">
        <w:t>, but caution against the closing down of the interpretive possibilities that such language enables.</w:t>
      </w:r>
    </w:p>
    <w:p w14:paraId="4A47157B" w14:textId="26A7BFB0" w:rsidR="009F7F39" w:rsidRDefault="00C324F9" w:rsidP="00870B3D">
      <w:pPr>
        <w:pStyle w:val="FootnoteText"/>
        <w:spacing w:line="480" w:lineRule="auto"/>
        <w:jc w:val="both"/>
      </w:pPr>
      <w:r>
        <w:tab/>
      </w:r>
      <w:r w:rsidR="0096331B">
        <w:tab/>
      </w:r>
    </w:p>
    <w:p w14:paraId="00BA3A50" w14:textId="77777777" w:rsidR="009F7F39" w:rsidRDefault="009F7F39" w:rsidP="00870B3D">
      <w:pPr>
        <w:pStyle w:val="FootnoteText"/>
        <w:spacing w:line="480" w:lineRule="auto"/>
        <w:jc w:val="both"/>
        <w:rPr>
          <w:b/>
        </w:rPr>
      </w:pPr>
      <w:r>
        <w:rPr>
          <w:b/>
        </w:rPr>
        <w:t>II.</w:t>
      </w:r>
    </w:p>
    <w:p w14:paraId="705320CA" w14:textId="035BB069" w:rsidR="009F63EB" w:rsidRDefault="009F63EB" w:rsidP="00870B3D">
      <w:pPr>
        <w:pStyle w:val="FootnoteText"/>
        <w:spacing w:line="480" w:lineRule="auto"/>
        <w:jc w:val="both"/>
        <w:rPr>
          <w:lang w:val="en-US"/>
        </w:rPr>
      </w:pPr>
      <w:r>
        <w:t xml:space="preserve">Electrical imagery was certainly interpreted by </w:t>
      </w:r>
      <w:r w:rsidR="00612281">
        <w:t xml:space="preserve">both </w:t>
      </w:r>
      <w:r>
        <w:t xml:space="preserve">reformers and conservatives in the 1790s as carrying a radical charge. Darwin’s </w:t>
      </w:r>
      <w:r>
        <w:rPr>
          <w:i/>
        </w:rPr>
        <w:t>The Economy of Vegetation</w:t>
      </w:r>
      <w:r>
        <w:t xml:space="preserve"> received praise and blame for its presentation of electrical communication as a vitalizing political force, and the radical journalist Daniel Isaac Easton anthologised a further passage from Canto two of the poem in his</w:t>
      </w:r>
      <w:r w:rsidR="008459F7">
        <w:t xml:space="preserve"> radical miscellany</w:t>
      </w:r>
      <w:r>
        <w:t xml:space="preserve"> </w:t>
      </w:r>
      <w:r w:rsidRPr="009F63EB">
        <w:rPr>
          <w:i/>
          <w:lang w:val="en-US"/>
        </w:rPr>
        <w:t>Politics for the People, or a salmagundy for swine</w:t>
      </w:r>
      <w:r>
        <w:rPr>
          <w:lang w:val="en-US"/>
        </w:rPr>
        <w:t xml:space="preserve"> (1794). In this passage Darwin removes this electrical revolutionary energy from America to France:</w:t>
      </w:r>
    </w:p>
    <w:p w14:paraId="0FD60629" w14:textId="77777777" w:rsidR="009F63EB" w:rsidRPr="009569ED" w:rsidRDefault="009F63EB" w:rsidP="00870B3D">
      <w:pPr>
        <w:pStyle w:val="FootnoteText"/>
        <w:spacing w:line="480" w:lineRule="auto"/>
        <w:ind w:firstLine="720"/>
        <w:jc w:val="both"/>
        <w:rPr>
          <w:sz w:val="22"/>
          <w:szCs w:val="22"/>
          <w:lang w:val="en-US"/>
        </w:rPr>
      </w:pPr>
      <w:r w:rsidRPr="009569ED">
        <w:rPr>
          <w:sz w:val="22"/>
          <w:szCs w:val="22"/>
          <w:lang w:val="en-US"/>
        </w:rPr>
        <w:t>Long had the Giant-form on GALLIA’S plains</w:t>
      </w:r>
    </w:p>
    <w:p w14:paraId="20B70686" w14:textId="77777777" w:rsidR="009F63EB" w:rsidRPr="009569ED" w:rsidRDefault="009F63EB" w:rsidP="00870B3D">
      <w:pPr>
        <w:pStyle w:val="FootnoteText"/>
        <w:spacing w:line="480" w:lineRule="auto"/>
        <w:ind w:firstLine="720"/>
        <w:jc w:val="both"/>
        <w:rPr>
          <w:sz w:val="22"/>
          <w:szCs w:val="22"/>
          <w:lang w:val="en-US"/>
        </w:rPr>
      </w:pPr>
      <w:r w:rsidRPr="009569ED">
        <w:rPr>
          <w:sz w:val="22"/>
          <w:szCs w:val="22"/>
          <w:lang w:val="en-US"/>
        </w:rPr>
        <w:t>Inglorious slept, unconscious of his chains . . .</w:t>
      </w:r>
    </w:p>
    <w:p w14:paraId="2881FBED" w14:textId="77777777" w:rsidR="009F63EB" w:rsidRPr="009569ED" w:rsidRDefault="009F63EB" w:rsidP="00870B3D">
      <w:pPr>
        <w:pStyle w:val="FootnoteText"/>
        <w:spacing w:line="480" w:lineRule="auto"/>
        <w:ind w:firstLine="720"/>
        <w:jc w:val="both"/>
        <w:rPr>
          <w:sz w:val="22"/>
          <w:szCs w:val="22"/>
          <w:lang w:val="en-US"/>
        </w:rPr>
      </w:pPr>
      <w:r w:rsidRPr="009569ED">
        <w:rPr>
          <w:sz w:val="22"/>
          <w:szCs w:val="22"/>
          <w:lang w:val="en-US"/>
        </w:rPr>
        <w:t>—Touch’d by the patriot-flame, he rent amazed</w:t>
      </w:r>
    </w:p>
    <w:p w14:paraId="3171EBD1" w14:textId="05635519" w:rsidR="00243662" w:rsidRPr="009569ED" w:rsidRDefault="009F63EB" w:rsidP="00870B3D">
      <w:pPr>
        <w:pStyle w:val="FootnoteText"/>
        <w:spacing w:line="480" w:lineRule="auto"/>
        <w:ind w:firstLine="720"/>
        <w:jc w:val="both"/>
        <w:rPr>
          <w:sz w:val="22"/>
          <w:szCs w:val="22"/>
          <w:lang w:val="en-US"/>
        </w:rPr>
      </w:pPr>
      <w:r w:rsidRPr="009569ED">
        <w:rPr>
          <w:sz w:val="22"/>
          <w:szCs w:val="22"/>
          <w:lang w:val="en-US"/>
        </w:rPr>
        <w:t>The flimsy bonds</w:t>
      </w:r>
      <w:r w:rsidR="008175DE">
        <w:rPr>
          <w:sz w:val="22"/>
          <w:szCs w:val="22"/>
          <w:lang w:val="en-US"/>
        </w:rPr>
        <w:t>, and round and round him gazed (Darwin, 1806, 106; Eaton, 1794).</w:t>
      </w:r>
    </w:p>
    <w:p w14:paraId="4B62E7DA" w14:textId="225B27FD" w:rsidR="00D7575A" w:rsidRPr="009F63EB" w:rsidRDefault="009F63EB" w:rsidP="00870B3D">
      <w:pPr>
        <w:pStyle w:val="FootnoteText"/>
        <w:spacing w:line="480" w:lineRule="auto"/>
        <w:jc w:val="both"/>
      </w:pPr>
      <w:r>
        <w:rPr>
          <w:lang w:val="en-US"/>
        </w:rPr>
        <w:t>Eaton’s appropriation of this passage suggests that</w:t>
      </w:r>
      <w:r w:rsidR="0096331B">
        <w:rPr>
          <w:lang w:val="en-US"/>
        </w:rPr>
        <w:t xml:space="preserve"> he interprets</w:t>
      </w:r>
      <w:r>
        <w:rPr>
          <w:lang w:val="en-US"/>
        </w:rPr>
        <w:t xml:space="preserve"> Darwin’</w:t>
      </w:r>
      <w:r w:rsidR="008459F7">
        <w:rPr>
          <w:lang w:val="en-US"/>
        </w:rPr>
        <w:t xml:space="preserve">s celebration of the apparently </w:t>
      </w:r>
      <w:r>
        <w:rPr>
          <w:lang w:val="en-US"/>
        </w:rPr>
        <w:t xml:space="preserve">electrical ‘patriot-flame’ </w:t>
      </w:r>
      <w:r w:rsidRPr="009F63EB">
        <w:rPr>
          <w:lang w:val="en-US"/>
        </w:rPr>
        <w:t>as a critique of tyranny and</w:t>
      </w:r>
      <w:r>
        <w:rPr>
          <w:lang w:val="en-US"/>
        </w:rPr>
        <w:t xml:space="preserve"> </w:t>
      </w:r>
      <w:r w:rsidRPr="009F63EB">
        <w:rPr>
          <w:lang w:val="en-US"/>
        </w:rPr>
        <w:t>even a call to arms</w:t>
      </w:r>
      <w:r>
        <w:rPr>
          <w:lang w:val="en-US"/>
        </w:rPr>
        <w:t>. Recent commentators have tended to follow this line when analyzing the use of electrical imagery in political writings of this period</w:t>
      </w:r>
      <w:r w:rsidR="005711D7">
        <w:rPr>
          <w:lang w:val="en-US"/>
        </w:rPr>
        <w:t>, and Paul Elliott has even demonstrated how a politicized backlash by conservatives against the radical implications of electrical communication had a materially damaging effect on the careers of figures like Darwin and on the development of electrical science more broadly</w:t>
      </w:r>
      <w:r w:rsidR="007B098C">
        <w:rPr>
          <w:lang w:val="en-US"/>
        </w:rPr>
        <w:t xml:space="preserve"> (Elliott, 2008)</w:t>
      </w:r>
      <w:r>
        <w:rPr>
          <w:lang w:val="en-US"/>
        </w:rPr>
        <w:t>.</w:t>
      </w:r>
      <w:r w:rsidR="005711D7">
        <w:rPr>
          <w:rStyle w:val="FootnoteReference"/>
          <w:lang w:val="en-US"/>
        </w:rPr>
        <w:footnoteReference w:id="7"/>
      </w:r>
      <w:r w:rsidR="00D7575A">
        <w:rPr>
          <w:lang w:val="en-US"/>
        </w:rPr>
        <w:t xml:space="preserve"> </w:t>
      </w:r>
      <w:r w:rsidR="008459F7">
        <w:rPr>
          <w:lang w:val="en-US"/>
        </w:rPr>
        <w:t>E</w:t>
      </w:r>
      <w:r w:rsidR="00D7575A" w:rsidRPr="00D7575A">
        <w:rPr>
          <w:lang w:val="en-US"/>
        </w:rPr>
        <w:t>lectrical language pervades discussions of revolution</w:t>
      </w:r>
      <w:r w:rsidR="00D7575A">
        <w:rPr>
          <w:lang w:val="en-US"/>
        </w:rPr>
        <w:t xml:space="preserve"> </w:t>
      </w:r>
      <w:r w:rsidR="00D7575A" w:rsidRPr="00D7575A">
        <w:rPr>
          <w:lang w:val="en-US"/>
        </w:rPr>
        <w:t xml:space="preserve">in France and reform in Britain, </w:t>
      </w:r>
      <w:r w:rsidR="005711D7">
        <w:rPr>
          <w:lang w:val="en-US"/>
        </w:rPr>
        <w:t>and is often associated with radical activity</w:t>
      </w:r>
      <w:r w:rsidR="008459F7">
        <w:rPr>
          <w:lang w:val="en-US"/>
        </w:rPr>
        <w:t>; but</w:t>
      </w:r>
      <w:r w:rsidR="005711D7">
        <w:rPr>
          <w:lang w:val="en-US"/>
        </w:rPr>
        <w:t xml:space="preserve"> </w:t>
      </w:r>
      <w:r w:rsidR="00D7575A">
        <w:rPr>
          <w:lang w:val="en-US"/>
        </w:rPr>
        <w:t xml:space="preserve">as Cruikshank’s representation of Priestley suggests, </w:t>
      </w:r>
      <w:r w:rsidR="009F7F39">
        <w:rPr>
          <w:lang w:val="en-US"/>
        </w:rPr>
        <w:t>it</w:t>
      </w:r>
      <w:r w:rsidR="00D7575A" w:rsidRPr="00D7575A">
        <w:rPr>
          <w:lang w:val="en-US"/>
        </w:rPr>
        <w:t xml:space="preserve"> was not a straightforward</w:t>
      </w:r>
      <w:r w:rsidR="00D7575A">
        <w:rPr>
          <w:lang w:val="en-US"/>
        </w:rPr>
        <w:t xml:space="preserve"> </w:t>
      </w:r>
      <w:r w:rsidR="00D7575A" w:rsidRPr="00D7575A">
        <w:rPr>
          <w:lang w:val="en-US"/>
        </w:rPr>
        <w:t xml:space="preserve">means of celebrating </w:t>
      </w:r>
      <w:r w:rsidR="00D7575A">
        <w:rPr>
          <w:lang w:val="en-US"/>
        </w:rPr>
        <w:t xml:space="preserve">or condemning </w:t>
      </w:r>
      <w:r w:rsidR="005711D7">
        <w:rPr>
          <w:lang w:val="en-US"/>
        </w:rPr>
        <w:t>efforts towards revolution in France and reform in Britain</w:t>
      </w:r>
      <w:r w:rsidR="00D7575A" w:rsidRPr="00D7575A">
        <w:rPr>
          <w:lang w:val="en-US"/>
        </w:rPr>
        <w:t>.</w:t>
      </w:r>
      <w:r w:rsidR="00D7575A">
        <w:rPr>
          <w:lang w:val="en-US"/>
        </w:rPr>
        <w:t xml:space="preserve"> </w:t>
      </w:r>
    </w:p>
    <w:p w14:paraId="130363BF" w14:textId="57706C8E" w:rsidR="00C324F9" w:rsidRDefault="004C6E9A" w:rsidP="00870B3D">
      <w:pPr>
        <w:pStyle w:val="FootnoteText"/>
        <w:spacing w:line="480" w:lineRule="auto"/>
        <w:jc w:val="both"/>
      </w:pPr>
      <w:r>
        <w:tab/>
        <w:t xml:space="preserve">Recent critics have at times aligned electricity with revolutionary or radical expression. Jane Goodall declares in her essay ‘Electrical Romanticism’ that </w:t>
      </w:r>
      <w:r>
        <w:rPr>
          <w:rFonts w:cs="Times New Roman"/>
        </w:rPr>
        <w:t>‘i</w:t>
      </w:r>
      <w:r w:rsidRPr="00496ADE">
        <w:rPr>
          <w:rFonts w:cs="Times New Roman"/>
        </w:rPr>
        <w:t>t was to the science of electricity</w:t>
      </w:r>
      <w:r>
        <w:rPr>
          <w:rFonts w:cs="Times New Roman"/>
        </w:rPr>
        <w:t>…</w:t>
      </w:r>
      <w:r w:rsidRPr="00496ADE">
        <w:rPr>
          <w:rFonts w:cs="Times New Roman"/>
        </w:rPr>
        <w:t xml:space="preserve"> that the symbolism of revolution was most fiercely attached</w:t>
      </w:r>
      <w:r>
        <w:rPr>
          <w:rFonts w:cs="Times New Roman"/>
        </w:rPr>
        <w:t xml:space="preserve">’, and Tim Fulford in his detailed and thoughtful survey of the uses of electrical imagery in writings on the French revolution ‘Man electrified man: Romantic revolution and the legacy of Benjamin Franklin’, suggests that </w:t>
      </w:r>
      <w:r>
        <w:rPr>
          <w:lang w:val="en-US"/>
        </w:rPr>
        <w:t>‘</w:t>
      </w:r>
      <w:r w:rsidRPr="00D7575A">
        <w:rPr>
          <w:lang w:val="en-US"/>
        </w:rPr>
        <w:t>electricity came, in the 1790s, to be a symbol of revolution’</w:t>
      </w:r>
      <w:r w:rsidR="007B098C">
        <w:rPr>
          <w:lang w:val="en-US"/>
        </w:rPr>
        <w:t xml:space="preserve"> (Goodall, 2008, 177; Fulford, 2004, 179)</w:t>
      </w:r>
      <w:r>
        <w:t xml:space="preserve">. </w:t>
      </w:r>
      <w:r w:rsidR="00E9430C">
        <w:t xml:space="preserve">As Fulford’s essay suggests, the influence and reputation of Benjamin Franklin is a crucial element of such readings of electrical </w:t>
      </w:r>
      <w:r w:rsidR="008459F7">
        <w:t>language</w:t>
      </w:r>
      <w:r w:rsidR="00917ECA">
        <w:t xml:space="preserve">. Several other critics and historians note the association between electrical science and politically radical figures such as Franklin and Priestley in the late eighteenth century, and build on this association to assert the revolutionary valence of electrical science. Noel Jackson in </w:t>
      </w:r>
      <w:r w:rsidR="00917ECA">
        <w:rPr>
          <w:i/>
        </w:rPr>
        <w:t xml:space="preserve">Science and Sensation in Romantic Poetry </w:t>
      </w:r>
      <w:r w:rsidR="00917ECA">
        <w:t>notes that the use of electrical language in discussions of revolution ‘</w:t>
      </w:r>
      <w:r w:rsidR="00917ECA" w:rsidRPr="00576C1D">
        <w:t>was more than a merely accidental metaphor in an era in which the political careers of natural philosophers such as Benjamin Franklin and Joseph Priestley were helping to fortify a popular</w:t>
      </w:r>
      <w:r w:rsidR="00917ECA">
        <w:t xml:space="preserve"> association of electrical sci</w:t>
      </w:r>
      <w:r w:rsidR="00917ECA" w:rsidRPr="00576C1D">
        <w:t>ence (and natural philosophy generally) with radical politics</w:t>
      </w:r>
      <w:r w:rsidR="00917ECA">
        <w:t>’</w:t>
      </w:r>
      <w:r w:rsidR="007B098C">
        <w:t xml:space="preserve"> (Jackson, 2008, 47).</w:t>
      </w:r>
      <w:r w:rsidR="00917ECA">
        <w:rPr>
          <w:rStyle w:val="FootnoteReference"/>
        </w:rPr>
        <w:footnoteReference w:id="8"/>
      </w:r>
      <w:r w:rsidR="00B63D3C">
        <w:t xml:space="preserve"> As we have seen in the example of Darwin, the </w:t>
      </w:r>
      <w:r w:rsidR="0096331B">
        <w:t>image</w:t>
      </w:r>
      <w:r w:rsidR="00B63D3C">
        <w:t xml:space="preserve"> of Franklin as innovator was especially fruitful for celebrations of electrical communication. But I suggest that even Franklin’s influence was not enough to stabilise electrical imagery to the extent that it could be considered a ‘symbol’, whether of revolution or anything else. The </w:t>
      </w:r>
      <w:r w:rsidR="008459F7">
        <w:t xml:space="preserve">varied </w:t>
      </w:r>
      <w:r w:rsidR="00B63D3C">
        <w:t>signification of electrical language proved a problem for those who would try to stabilise its meaning</w:t>
      </w:r>
      <w:r w:rsidR="0075541A">
        <w:t>.</w:t>
      </w:r>
    </w:p>
    <w:p w14:paraId="19430C13" w14:textId="37160971" w:rsidR="0011537D" w:rsidRDefault="00B63D3C" w:rsidP="00870B3D">
      <w:pPr>
        <w:pStyle w:val="FootnoteText"/>
        <w:spacing w:line="480" w:lineRule="auto"/>
        <w:jc w:val="both"/>
      </w:pPr>
      <w:r>
        <w:tab/>
        <w:t>This instability is clear in accounts of electricity</w:t>
      </w:r>
      <w:r w:rsidR="008E546D">
        <w:t xml:space="preserve"> from the 1790s</w:t>
      </w:r>
      <w:r>
        <w:t xml:space="preserve"> </w:t>
      </w:r>
      <w:r w:rsidR="00F567F2">
        <w:t>that</w:t>
      </w:r>
      <w:r>
        <w:t xml:space="preserve"> attempt to make it an image of enlightenment and progress.</w:t>
      </w:r>
      <w:r w:rsidR="0011537D">
        <w:t xml:space="preserve"> </w:t>
      </w:r>
      <w:r w:rsidR="00C40E91">
        <w:t xml:space="preserve">Despite the fact that, as James Delbourgo notes, </w:t>
      </w:r>
      <w:r w:rsidR="00C40E91">
        <w:rPr>
          <w:lang w:val="en-US"/>
        </w:rPr>
        <w:t>‘American revolutionaries turned Franklinist electricity into an icon of enlightenment and the power of reason to subject nature to law’, in the 1790s</w:t>
      </w:r>
      <w:r w:rsidR="00572B8A">
        <w:rPr>
          <w:lang w:val="en-US"/>
        </w:rPr>
        <w:t>,</w:t>
      </w:r>
      <w:r w:rsidR="00C40E91">
        <w:rPr>
          <w:lang w:val="en-US"/>
        </w:rPr>
        <w:t xml:space="preserve"> such association between electricity and reason proves more fraught</w:t>
      </w:r>
      <w:r w:rsidR="00D76BCA">
        <w:rPr>
          <w:lang w:val="en-US"/>
        </w:rPr>
        <w:t xml:space="preserve"> (Delbourgo, 2006, 44)</w:t>
      </w:r>
      <w:r w:rsidR="00C40E91">
        <w:rPr>
          <w:lang w:val="en-US"/>
        </w:rPr>
        <w:t xml:space="preserve">. </w:t>
      </w:r>
      <w:r w:rsidR="0011537D">
        <w:t xml:space="preserve">As Fulford has discussed, Samuel Taylor Coleridge in his 1795 political lecture </w:t>
      </w:r>
      <w:r w:rsidR="00C51E26">
        <w:rPr>
          <w:i/>
        </w:rPr>
        <w:t xml:space="preserve">The Plot Discover’d </w:t>
      </w:r>
      <w:r w:rsidR="0011537D">
        <w:t>celebrates the reformist activity killed off by the government’s Seditious Meetings and Treasonable Practices Bill: ‘By the operation of Lord Grenville’s Bill, the press is made useless. Every town is insulated: the vast conductors are destroyed by which the electric fluid of truth was conveyed from man to man, and</w:t>
      </w:r>
      <w:r w:rsidR="00C40E91">
        <w:t xml:space="preserve"> </w:t>
      </w:r>
      <w:r w:rsidR="00D76BCA">
        <w:t>nation to nation</w:t>
      </w:r>
      <w:r w:rsidR="0011537D">
        <w:t>’</w:t>
      </w:r>
      <w:r w:rsidR="00D76BCA">
        <w:t xml:space="preserve"> (Coleridge, 1995, 45).</w:t>
      </w:r>
      <w:r w:rsidR="0011537D">
        <w:t xml:space="preserve"> Electric communication is diffusive here</w:t>
      </w:r>
      <w:r w:rsidR="00572B8A">
        <w:t>,</w:t>
      </w:r>
      <w:r w:rsidR="0011537D">
        <w:t xml:space="preserve"> as in Darwin’s account, but medium and content seem combined in Coleridge’s nostalgic vision, producing a pure ‘truth’ which is now lost. Coleridge’s friend Robert Southey uses the same image in his drama </w:t>
      </w:r>
      <w:r w:rsidR="0011537D" w:rsidRPr="003957C8">
        <w:rPr>
          <w:i/>
        </w:rPr>
        <w:t>Wat Tyler</w:t>
      </w:r>
      <w:r w:rsidR="0011537D">
        <w:t>, written in 1794 but unpublished until 1817. In the final act, the rebel preacher John Ball makes his last speech before being executed for treason. Ball laments the injustices of inequality, and declares:</w:t>
      </w:r>
    </w:p>
    <w:p w14:paraId="3C32E322" w14:textId="77777777" w:rsidR="0011537D" w:rsidRPr="00EB0460" w:rsidRDefault="0011537D" w:rsidP="00870B3D">
      <w:pPr>
        <w:pStyle w:val="FootnoteText"/>
        <w:spacing w:line="480" w:lineRule="auto"/>
        <w:ind w:firstLine="720"/>
        <w:jc w:val="both"/>
        <w:rPr>
          <w:sz w:val="22"/>
          <w:szCs w:val="22"/>
        </w:rPr>
      </w:pPr>
      <w:r w:rsidRPr="00EB0460">
        <w:rPr>
          <w:sz w:val="22"/>
          <w:szCs w:val="22"/>
        </w:rPr>
        <w:t>And there will be a time when this great truth</w:t>
      </w:r>
    </w:p>
    <w:p w14:paraId="07406BF7" w14:textId="77777777" w:rsidR="0011537D" w:rsidRPr="00EB0460" w:rsidRDefault="0011537D" w:rsidP="00870B3D">
      <w:pPr>
        <w:pStyle w:val="FootnoteText"/>
        <w:spacing w:line="480" w:lineRule="auto"/>
        <w:ind w:firstLine="720"/>
        <w:jc w:val="both"/>
        <w:rPr>
          <w:sz w:val="22"/>
          <w:szCs w:val="22"/>
        </w:rPr>
      </w:pPr>
      <w:r w:rsidRPr="00EB0460">
        <w:rPr>
          <w:sz w:val="22"/>
          <w:szCs w:val="22"/>
        </w:rPr>
        <w:t>Shall be confess’d—be felt by all mankind.</w:t>
      </w:r>
    </w:p>
    <w:p w14:paraId="4D7AA9B0" w14:textId="77777777" w:rsidR="0011537D" w:rsidRPr="00EB0460" w:rsidRDefault="0011537D" w:rsidP="00870B3D">
      <w:pPr>
        <w:pStyle w:val="FootnoteText"/>
        <w:spacing w:line="480" w:lineRule="auto"/>
        <w:ind w:firstLine="720"/>
        <w:jc w:val="both"/>
        <w:rPr>
          <w:sz w:val="22"/>
          <w:szCs w:val="22"/>
        </w:rPr>
      </w:pPr>
      <w:r w:rsidRPr="00EB0460">
        <w:rPr>
          <w:sz w:val="22"/>
          <w:szCs w:val="22"/>
        </w:rPr>
        <w:t>The electric truth shall run from man to man,</w:t>
      </w:r>
    </w:p>
    <w:p w14:paraId="75CC9F4C" w14:textId="77777777" w:rsidR="0011537D" w:rsidRPr="00EB0460" w:rsidRDefault="0011537D" w:rsidP="00870B3D">
      <w:pPr>
        <w:pStyle w:val="FootnoteText"/>
        <w:spacing w:line="480" w:lineRule="auto"/>
        <w:ind w:firstLine="720"/>
        <w:jc w:val="both"/>
        <w:rPr>
          <w:sz w:val="22"/>
          <w:szCs w:val="22"/>
        </w:rPr>
      </w:pPr>
      <w:r w:rsidRPr="00EB0460">
        <w:rPr>
          <w:sz w:val="22"/>
          <w:szCs w:val="22"/>
        </w:rPr>
        <w:t>And the blood-cemented pyramid of greatness</w:t>
      </w:r>
    </w:p>
    <w:p w14:paraId="52B17778" w14:textId="6578BE18" w:rsidR="000168C3" w:rsidRPr="00EB0460" w:rsidRDefault="0011537D" w:rsidP="00870B3D">
      <w:pPr>
        <w:pStyle w:val="FootnoteText"/>
        <w:spacing w:line="480" w:lineRule="auto"/>
        <w:ind w:firstLine="720"/>
        <w:jc w:val="both"/>
        <w:rPr>
          <w:sz w:val="22"/>
          <w:szCs w:val="22"/>
        </w:rPr>
      </w:pPr>
      <w:r w:rsidRPr="00EB0460">
        <w:rPr>
          <w:sz w:val="22"/>
          <w:szCs w:val="22"/>
        </w:rPr>
        <w:t>Shall fall before the flash!</w:t>
      </w:r>
      <w:r w:rsidR="00D76BCA">
        <w:rPr>
          <w:sz w:val="22"/>
          <w:szCs w:val="22"/>
        </w:rPr>
        <w:t xml:space="preserve"> (Southey, 1989, 66).</w:t>
      </w:r>
    </w:p>
    <w:p w14:paraId="379B5AD7" w14:textId="6C2C8D00" w:rsidR="003957C8" w:rsidRDefault="0011537D" w:rsidP="00870B3D">
      <w:pPr>
        <w:pStyle w:val="FootnoteText"/>
        <w:spacing w:line="480" w:lineRule="auto"/>
        <w:jc w:val="both"/>
        <w:rPr>
          <w:lang w:val="en-US"/>
        </w:rPr>
      </w:pPr>
      <w:r>
        <w:t xml:space="preserve">Southey does not worry about </w:t>
      </w:r>
      <w:r w:rsidR="003957C8">
        <w:t>using an</w:t>
      </w:r>
      <w:r>
        <w:t xml:space="preserve"> image of contemporary science in his </w:t>
      </w:r>
      <w:r w:rsidR="0096331B">
        <w:t>historic</w:t>
      </w:r>
      <w:r>
        <w:t xml:space="preserve"> drama. His account of radical communication echoes Darwin’s praise of Franklin, and the anachronism even serves Southey’s aim to emphasise parallels between the Peasants’ Revolt and conditions in contemporary Britain. Like Coleridge, Southey makes ‘electric truth’ a phenomenon that unites medium and content. For Fulford, ‘electricity puts “truth” into action’ for Southey; it is a means of communication, an intuition of enlightenment, and a catalyst of political action</w:t>
      </w:r>
      <w:r w:rsidR="00D76BCA">
        <w:t xml:space="preserve"> (Fulford, 2004, 181)</w:t>
      </w:r>
      <w:r>
        <w:t>. But the multiple valence of Southey’s image complicates the work of his text. Ball ends his speech by stressing electricity’s capacity to catalyse not only ‘truth’</w:t>
      </w:r>
      <w:r w:rsidR="006336C9">
        <w:t>,</w:t>
      </w:r>
      <w:r>
        <w:t xml:space="preserve"> but also violence. </w:t>
      </w:r>
      <w:r>
        <w:rPr>
          <w:lang w:val="en-US"/>
        </w:rPr>
        <w:t>Southey’s i</w:t>
      </w:r>
      <w:r w:rsidR="006336C9">
        <w:rPr>
          <w:lang w:val="en-US"/>
        </w:rPr>
        <w:t>mage of ‘</w:t>
      </w:r>
      <w:r>
        <w:rPr>
          <w:lang w:val="en-US"/>
        </w:rPr>
        <w:t xml:space="preserve">electrical truth’ </w:t>
      </w:r>
      <w:r w:rsidRPr="0011537D">
        <w:rPr>
          <w:lang w:val="en-US"/>
        </w:rPr>
        <w:t xml:space="preserve">in </w:t>
      </w:r>
      <w:r w:rsidRPr="0011537D">
        <w:rPr>
          <w:i/>
          <w:lang w:val="en-US"/>
        </w:rPr>
        <w:t>Wat Tyler</w:t>
      </w:r>
      <w:r w:rsidR="00D1072A">
        <w:rPr>
          <w:lang w:val="en-US"/>
        </w:rPr>
        <w:t xml:space="preserve"> </w:t>
      </w:r>
      <w:r w:rsidRPr="0011537D">
        <w:rPr>
          <w:lang w:val="en-US"/>
        </w:rPr>
        <w:t>cannot stand</w:t>
      </w:r>
      <w:r>
        <w:rPr>
          <w:lang w:val="en-US"/>
        </w:rPr>
        <w:t xml:space="preserve"> </w:t>
      </w:r>
      <w:r w:rsidRPr="0011537D">
        <w:rPr>
          <w:lang w:val="en-US"/>
        </w:rPr>
        <w:t xml:space="preserve">simply as an emblem of enlightened political </w:t>
      </w:r>
      <w:r w:rsidR="006336C9">
        <w:rPr>
          <w:lang w:val="en-US"/>
        </w:rPr>
        <w:t xml:space="preserve">progress; it </w:t>
      </w:r>
      <w:r w:rsidRPr="0011537D">
        <w:rPr>
          <w:lang w:val="en-US"/>
        </w:rPr>
        <w:t>is shadowed by</w:t>
      </w:r>
      <w:r>
        <w:rPr>
          <w:lang w:val="en-US"/>
        </w:rPr>
        <w:t xml:space="preserve"> </w:t>
      </w:r>
      <w:r w:rsidRPr="0011537D">
        <w:rPr>
          <w:lang w:val="en-US"/>
        </w:rPr>
        <w:t xml:space="preserve">its association with </w:t>
      </w:r>
      <w:r w:rsidR="009F7F39">
        <w:rPr>
          <w:lang w:val="en-US"/>
        </w:rPr>
        <w:t xml:space="preserve">wild, even violent </w:t>
      </w:r>
      <w:r w:rsidRPr="0011537D">
        <w:rPr>
          <w:lang w:val="en-US"/>
        </w:rPr>
        <w:t>physical communication.</w:t>
      </w:r>
      <w:r w:rsidR="005711D7">
        <w:rPr>
          <w:lang w:val="en-US"/>
        </w:rPr>
        <w:t xml:space="preserve"> </w:t>
      </w:r>
    </w:p>
    <w:p w14:paraId="63655221" w14:textId="6374FC5B" w:rsidR="0011537D" w:rsidRPr="00534059" w:rsidRDefault="005711D7" w:rsidP="00870B3D">
      <w:pPr>
        <w:pStyle w:val="FootnoteText"/>
        <w:spacing w:line="480" w:lineRule="auto"/>
        <w:ind w:firstLine="720"/>
        <w:jc w:val="both"/>
      </w:pPr>
      <w:r>
        <w:rPr>
          <w:lang w:val="en-US"/>
        </w:rPr>
        <w:t>In his recent account of the activities of reformist societies in the 1790s, Jon Mee also notes</w:t>
      </w:r>
      <w:r w:rsidR="00CB6594">
        <w:rPr>
          <w:lang w:val="en-US"/>
        </w:rPr>
        <w:t xml:space="preserve"> the importance of electrical </w:t>
      </w:r>
      <w:r w:rsidR="00AC7934">
        <w:rPr>
          <w:lang w:val="en-US"/>
        </w:rPr>
        <w:t xml:space="preserve">communication as an image of </w:t>
      </w:r>
      <w:r w:rsidR="00CB6594">
        <w:rPr>
          <w:lang w:val="en-US"/>
        </w:rPr>
        <w:t>enlightenment for certain reformist leaders. Robert Merry, for instance, ‘</w:t>
      </w:r>
      <w:r w:rsidR="00534059">
        <w:rPr>
          <w:lang w:val="en-US"/>
        </w:rPr>
        <w:t>retained a confidence in the “electric”</w:t>
      </w:r>
      <w:r w:rsidR="00CB6594" w:rsidRPr="00EE2946">
        <w:rPr>
          <w:lang w:val="en-US"/>
        </w:rPr>
        <w:t xml:space="preserve"> power of print to spread</w:t>
      </w:r>
      <w:r w:rsidR="00CB6594">
        <w:rPr>
          <w:lang w:val="en-US"/>
        </w:rPr>
        <w:t xml:space="preserve"> </w:t>
      </w:r>
      <w:r w:rsidR="00D76BCA">
        <w:rPr>
          <w:lang w:val="en-US"/>
        </w:rPr>
        <w:t>enlightenment on a global scale</w:t>
      </w:r>
      <w:r w:rsidR="00CB6594">
        <w:rPr>
          <w:lang w:val="en-US"/>
        </w:rPr>
        <w:t>’</w:t>
      </w:r>
      <w:r w:rsidR="00D76BCA">
        <w:rPr>
          <w:lang w:val="en-US"/>
        </w:rPr>
        <w:t xml:space="preserve"> (Mee, 2016, 75).</w:t>
      </w:r>
      <w:r w:rsidR="00534059">
        <w:rPr>
          <w:lang w:val="en-US"/>
        </w:rPr>
        <w:t xml:space="preserve"> But as Mee also notes, Merry’s famous celebration in his </w:t>
      </w:r>
      <w:r w:rsidR="00534059">
        <w:rPr>
          <w:i/>
          <w:lang w:val="en-US"/>
        </w:rPr>
        <w:t xml:space="preserve">Ode for the Fourteenth of July </w:t>
      </w:r>
      <w:r w:rsidR="00534059">
        <w:rPr>
          <w:lang w:val="en-US"/>
        </w:rPr>
        <w:t>(1791)</w:t>
      </w:r>
      <w:r w:rsidR="00572B8A">
        <w:rPr>
          <w:lang w:val="en-US"/>
        </w:rPr>
        <w:t>,</w:t>
      </w:r>
      <w:r w:rsidR="00534059">
        <w:rPr>
          <w:lang w:val="en-US"/>
        </w:rPr>
        <w:t xml:space="preserve"> of an electric energy that passes ‘</w:t>
      </w:r>
      <w:r w:rsidR="00534059" w:rsidRPr="00534059">
        <w:rPr>
          <w:lang w:val="en-US"/>
        </w:rPr>
        <w:t>From hand to hand, from soul to soul</w:t>
      </w:r>
      <w:r w:rsidR="00534059">
        <w:rPr>
          <w:lang w:val="en-US"/>
        </w:rPr>
        <w:t>’</w:t>
      </w:r>
      <w:r w:rsidR="00534059" w:rsidRPr="00534059">
        <w:rPr>
          <w:lang w:val="en-US"/>
        </w:rPr>
        <w:t>,</w:t>
      </w:r>
      <w:r w:rsidR="00534059">
        <w:rPr>
          <w:lang w:val="en-US"/>
        </w:rPr>
        <w:t xml:space="preserve"> seems to </w:t>
      </w:r>
      <w:r w:rsidR="008C7DE6">
        <w:rPr>
          <w:lang w:val="en-US"/>
        </w:rPr>
        <w:t>exceed the control of reformers.</w:t>
      </w:r>
      <w:r w:rsidR="00534059">
        <w:rPr>
          <w:lang w:val="en-US"/>
        </w:rPr>
        <w:t xml:space="preserve"> ‘</w:t>
      </w:r>
      <w:r w:rsidR="00534059" w:rsidRPr="00534059">
        <w:rPr>
          <w:lang w:val="en-US"/>
        </w:rPr>
        <w:t>Who shall the energy control</w:t>
      </w:r>
      <w:r w:rsidR="00534059">
        <w:rPr>
          <w:lang w:val="en-US"/>
        </w:rPr>
        <w:t>’</w:t>
      </w:r>
      <w:r w:rsidR="00534059" w:rsidRPr="00534059">
        <w:rPr>
          <w:lang w:val="en-US"/>
        </w:rPr>
        <w:t>,</w:t>
      </w:r>
      <w:r w:rsidR="00534059">
        <w:rPr>
          <w:lang w:val="en-US"/>
        </w:rPr>
        <w:t xml:space="preserve"> Merry demands, in what might be a statement or a question</w:t>
      </w:r>
      <w:r w:rsidR="00F736CA">
        <w:rPr>
          <w:lang w:val="en-US"/>
        </w:rPr>
        <w:t>, and his verses have an important</w:t>
      </w:r>
      <w:r w:rsidR="006336C9">
        <w:rPr>
          <w:lang w:val="en-US"/>
        </w:rPr>
        <w:t xml:space="preserve"> textual afterlife in reformist</w:t>
      </w:r>
      <w:r w:rsidR="00F736CA">
        <w:rPr>
          <w:lang w:val="en-US"/>
        </w:rPr>
        <w:t xml:space="preserve"> newspapers and periodicals</w:t>
      </w:r>
      <w:r w:rsidR="00D76BCA">
        <w:rPr>
          <w:lang w:val="en-US"/>
        </w:rPr>
        <w:t xml:space="preserve"> (Mee, 2016, 50, 117-18; Merry, 2002, 250)</w:t>
      </w:r>
      <w:r w:rsidR="00534059">
        <w:rPr>
          <w:lang w:val="en-US"/>
        </w:rPr>
        <w:t>.</w:t>
      </w:r>
      <w:r w:rsidR="009C4141">
        <w:rPr>
          <w:lang w:val="en-US"/>
        </w:rPr>
        <w:t xml:space="preserve"> Like Coleridge and Southey, then, Merry’s electrical enlightenment seems to shade into a more disruptive set of associations. Koen Vermeir notes that in the nineteenth century ‘</w:t>
      </w:r>
      <w:r w:rsidR="009C4141" w:rsidRPr="009C4141">
        <w:rPr>
          <w:lang w:val="en-US"/>
        </w:rPr>
        <w:t>electricity can also be a disturbing power that can never be subsumed under strict laws and comes to stand for disruption and disunity. Similarly, electricity can be a conservative or a radical political force; it can project into the future utopias as well as dystopias</w:t>
      </w:r>
      <w:r w:rsidR="009C4141">
        <w:rPr>
          <w:lang w:val="en-US"/>
        </w:rPr>
        <w:t>’</w:t>
      </w:r>
      <w:r w:rsidR="00D76BCA">
        <w:rPr>
          <w:lang w:val="en-US"/>
        </w:rPr>
        <w:t xml:space="preserve"> (Vermeir, </w:t>
      </w:r>
      <w:r w:rsidR="00BA7946">
        <w:rPr>
          <w:lang w:val="en-US"/>
        </w:rPr>
        <w:t xml:space="preserve">2015, </w:t>
      </w:r>
      <w:r w:rsidR="00D76BCA">
        <w:rPr>
          <w:lang w:val="en-US"/>
        </w:rPr>
        <w:t>148</w:t>
      </w:r>
      <w:r w:rsidR="00BA7946">
        <w:rPr>
          <w:lang w:val="en-US"/>
        </w:rPr>
        <w:t>).</w:t>
      </w:r>
      <w:r w:rsidR="009C4141">
        <w:rPr>
          <w:rStyle w:val="FootnoteReference"/>
          <w:lang w:val="en-US"/>
        </w:rPr>
        <w:footnoteReference w:id="9"/>
      </w:r>
      <w:r w:rsidR="009C4141">
        <w:rPr>
          <w:lang w:val="en-US"/>
        </w:rPr>
        <w:t xml:space="preserve"> Commentators at the end of the eighteenth century seems to intuit this disruptiveness even as they celebrate the enlighten</w:t>
      </w:r>
      <w:r w:rsidR="00070128">
        <w:rPr>
          <w:lang w:val="en-US"/>
        </w:rPr>
        <w:t>ing effects</w:t>
      </w:r>
      <w:r w:rsidR="009C4141">
        <w:rPr>
          <w:lang w:val="en-US"/>
        </w:rPr>
        <w:t xml:space="preserve"> of electrical </w:t>
      </w:r>
      <w:r w:rsidR="00070128">
        <w:rPr>
          <w:lang w:val="en-US"/>
        </w:rPr>
        <w:t>communication</w:t>
      </w:r>
      <w:r w:rsidR="009C4141">
        <w:rPr>
          <w:lang w:val="en-US"/>
        </w:rPr>
        <w:t>.</w:t>
      </w:r>
    </w:p>
    <w:p w14:paraId="1C6419A3" w14:textId="55A92833" w:rsidR="008914DA" w:rsidRDefault="003153DD" w:rsidP="00870B3D">
      <w:pPr>
        <w:spacing w:line="480" w:lineRule="auto"/>
        <w:jc w:val="both"/>
      </w:pPr>
      <w:r>
        <w:tab/>
        <w:t>Many recent commentators have noted th</w:t>
      </w:r>
      <w:r w:rsidR="00D63B95">
        <w:t>at</w:t>
      </w:r>
      <w:r w:rsidR="00572B8A">
        <w:t>,</w:t>
      </w:r>
      <w:r w:rsidR="00D63B95">
        <w:t xml:space="preserve"> in writing</w:t>
      </w:r>
      <w:r w:rsidR="00572B8A">
        <w:t>s</w:t>
      </w:r>
      <w:r w:rsidR="00D63B95">
        <w:t xml:space="preserve"> about the French R</w:t>
      </w:r>
      <w:r>
        <w:t>evolution</w:t>
      </w:r>
      <w:r w:rsidR="00572B8A">
        <w:t>,</w:t>
      </w:r>
      <w:r>
        <w:t xml:space="preserve"> the most common use of electrical language makes it an image of powerful a</w:t>
      </w:r>
      <w:r w:rsidR="00FA2F4F">
        <w:t>nd instantaneous communication. As Mee puts it</w:t>
      </w:r>
      <w:r w:rsidR="00572B8A">
        <w:t>:</w:t>
      </w:r>
      <w:r w:rsidR="00FA2F4F">
        <w:t xml:space="preserve"> ‘</w:t>
      </w:r>
      <w:r w:rsidR="00FA2F4F" w:rsidRPr="00A77B9F">
        <w:rPr>
          <w:lang w:val="en-US"/>
        </w:rPr>
        <w:t>This speeding up of communication was a</w:t>
      </w:r>
      <w:r w:rsidR="00FA2F4F">
        <w:rPr>
          <w:lang w:val="en-US"/>
        </w:rPr>
        <w:t xml:space="preserve"> </w:t>
      </w:r>
      <w:r w:rsidR="00FA2F4F" w:rsidRPr="00A77B9F">
        <w:rPr>
          <w:lang w:val="en-US"/>
        </w:rPr>
        <w:t>crucial part of the context that recommended the electrical metaphor</w:t>
      </w:r>
      <w:r w:rsidR="00FA2F4F">
        <w:rPr>
          <w:lang w:val="en-US"/>
        </w:rPr>
        <w:t xml:space="preserve"> </w:t>
      </w:r>
      <w:r w:rsidR="00FA2F4F" w:rsidRPr="00A77B9F">
        <w:rPr>
          <w:lang w:val="en-US"/>
        </w:rPr>
        <w:t>of political sympathy’s rapid</w:t>
      </w:r>
      <w:r w:rsidR="00FD221B">
        <w:rPr>
          <w:lang w:val="en-US"/>
        </w:rPr>
        <w:t xml:space="preserve"> movement from breast to breast</w:t>
      </w:r>
      <w:r w:rsidR="00FA2F4F">
        <w:rPr>
          <w:lang w:val="en-US"/>
        </w:rPr>
        <w:t>’</w:t>
      </w:r>
      <w:r w:rsidR="00FD221B">
        <w:rPr>
          <w:lang w:val="en-US"/>
        </w:rPr>
        <w:t xml:space="preserve"> (Mee, 2016, 42).</w:t>
      </w:r>
      <w:r w:rsidR="00FA2F4F">
        <w:rPr>
          <w:lang w:val="en-US"/>
        </w:rPr>
        <w:t xml:space="preserve"> Indeed</w:t>
      </w:r>
      <w:r w:rsidR="00506BF8">
        <w:rPr>
          <w:lang w:val="en-US"/>
        </w:rPr>
        <w:t xml:space="preserve">, as I discuss in </w:t>
      </w:r>
      <w:r w:rsidR="00506BF8">
        <w:rPr>
          <w:i/>
          <w:lang w:val="en-US"/>
        </w:rPr>
        <w:t>Literature, Electricity and Politics</w:t>
      </w:r>
      <w:r w:rsidR="002A6CD4">
        <w:rPr>
          <w:i/>
          <w:lang w:val="en-US"/>
        </w:rPr>
        <w:t xml:space="preserve"> 1740-1840</w:t>
      </w:r>
      <w:r w:rsidR="00EC6139">
        <w:rPr>
          <w:lang w:val="en-US"/>
        </w:rPr>
        <w:t>, and briefly in the conclusion to this essay,</w:t>
      </w:r>
      <w:r w:rsidR="00FA2F4F">
        <w:rPr>
          <w:lang w:val="en-US"/>
        </w:rPr>
        <w:t xml:space="preserve"> the metaphor was </w:t>
      </w:r>
      <w:r>
        <w:t>employed by both conservative and reformist writers to account for new forms of political communication in the 1790s</w:t>
      </w:r>
      <w:r w:rsidR="00EC6139">
        <w:t xml:space="preserve"> </w:t>
      </w:r>
      <w:r w:rsidR="00D626EB">
        <w:t>(</w:t>
      </w:r>
      <w:r w:rsidR="00EC6139">
        <w:t xml:space="preserve">Fairclough, 2017, </w:t>
      </w:r>
      <w:r w:rsidR="00D626EB">
        <w:t>132-63)</w:t>
      </w:r>
      <w:r>
        <w:t xml:space="preserve">. </w:t>
      </w:r>
      <w:r w:rsidR="00D63B95">
        <w:t>Ian Hampsher-Monk notes that</w:t>
      </w:r>
      <w:r>
        <w:t xml:space="preserve"> in accounts of reformist organisation and agitation in Britain </w:t>
      </w:r>
      <w:r>
        <w:rPr>
          <w:lang w:val="en-US"/>
        </w:rPr>
        <w:t>‘</w:t>
      </w:r>
      <w:r w:rsidR="00920083">
        <w:t>t</w:t>
      </w:r>
      <w:r>
        <w:t xml:space="preserve">he medium, not the content… the very fact and facility of such ‘electric’ (a favoured neologism) communication </w:t>
      </w:r>
      <w:r w:rsidR="00420E45">
        <w:t>evince[ed]</w:t>
      </w:r>
      <w:r>
        <w:t xml:space="preserve"> and compris</w:t>
      </w:r>
      <w:r w:rsidR="00420E45">
        <w:t>[ed]</w:t>
      </w:r>
      <w:r>
        <w:t xml:space="preserve"> the political mobilization of hitherto unpoliticized people from different parts of the country’</w:t>
      </w:r>
      <w:r w:rsidR="00FD221B">
        <w:t xml:space="preserve"> (Hampsher-Monk, 2007, 148).</w:t>
      </w:r>
      <w:r>
        <w:t xml:space="preserve"> As Jackson, Yasmin Solomonescu </w:t>
      </w:r>
      <w:r w:rsidR="005C3235">
        <w:t xml:space="preserve">and Catherine Packham </w:t>
      </w:r>
      <w:r>
        <w:t xml:space="preserve">among others have shown, this form of indiscriminate </w:t>
      </w:r>
      <w:r w:rsidR="005C3235">
        <w:t>‘electrick communication every where’</w:t>
      </w:r>
      <w:r>
        <w:t xml:space="preserve"> proved extremely worrying for conservative commentators such as Edmund Burke</w:t>
      </w:r>
      <w:r w:rsidR="005C3235">
        <w:t>, whose response I discuss in more detail below, but enabling for reformers like John Thelwall, for whom, as Solomonescu notes, electricity ‘offers a powerful model and metaphor for the communication between bodies and embodied minds that he seeks to achieve with language.’</w:t>
      </w:r>
      <w:r w:rsidR="00FB59C0">
        <w:t xml:space="preserve"> (Solomonescu, 2014, 9, 26).</w:t>
      </w:r>
      <w:r w:rsidR="005C3235">
        <w:rPr>
          <w:rStyle w:val="FootnoteReference"/>
        </w:rPr>
        <w:footnoteReference w:id="10"/>
      </w:r>
      <w:r w:rsidR="005C3235">
        <w:t xml:space="preserve"> As Solomonescu suggests, Thelwall’s connection of electrical phenomena with the operations of the human body proved a crucial element </w:t>
      </w:r>
      <w:r w:rsidR="00420E45">
        <w:t>of</w:t>
      </w:r>
      <w:r w:rsidR="005C3235">
        <w:t xml:space="preserve"> his argument that such forms of reformist communication were natural, even salutary.</w:t>
      </w:r>
      <w:r w:rsidR="00803636">
        <w:t xml:space="preserve"> </w:t>
      </w:r>
    </w:p>
    <w:p w14:paraId="5734ECA4" w14:textId="7AA71E26" w:rsidR="00D91DC7" w:rsidRDefault="00803636" w:rsidP="00870B3D">
      <w:pPr>
        <w:spacing w:line="480" w:lineRule="auto"/>
        <w:ind w:firstLine="720"/>
        <w:jc w:val="both"/>
      </w:pPr>
      <w:r>
        <w:t xml:space="preserve">It is important, however, </w:t>
      </w:r>
      <w:r w:rsidR="00D63B95">
        <w:t xml:space="preserve">to attend </w:t>
      </w:r>
      <w:r>
        <w:t>in these accounts to the various means of communication with which electricity is associated. At times in reformist writings such ‘electrick communication’ refers to the abstract yet politically ameliorative effects of communication through the press, though as we have seen</w:t>
      </w:r>
      <w:r w:rsidR="00D63B95">
        <w:t>,</w:t>
      </w:r>
      <w:r>
        <w:t xml:space="preserve"> any claims to enlightenment prove fraught. But in Thelwall’s work in particular, electric communication is an embodied phenomenon, the catalyst for the response of an audience to an orator, or the spread of feeling through a crowd.</w:t>
      </w:r>
      <w:r w:rsidR="0025464A">
        <w:t xml:space="preserve"> Thelwall emphasises the effects of his oratory in a letter to his wife of October 1795, declaring of his lectures: ‘Every sentence darted from breast to breast with electric contagion,</w:t>
      </w:r>
      <w:r w:rsidR="00C03D32">
        <w:t xml:space="preserve"> </w:t>
      </w:r>
      <w:r w:rsidR="0025464A">
        <w:t>and the very aristocrats . . . were frequently compelled by irresistible impulse to join in the acclamations’</w:t>
      </w:r>
      <w:r w:rsidR="00EF335B">
        <w:t xml:space="preserve"> (</w:t>
      </w:r>
      <w:r w:rsidR="00EF335B" w:rsidRPr="00EF335B">
        <w:rPr>
          <w:lang w:val="en-US"/>
        </w:rPr>
        <w:t>Thelwall, 1837, 367</w:t>
      </w:r>
      <w:r w:rsidR="00EF335B">
        <w:rPr>
          <w:lang w:val="en-US"/>
        </w:rPr>
        <w:t>).</w:t>
      </w:r>
      <w:r w:rsidR="00C03D32">
        <w:t xml:space="preserve"> Thelwall’s medical training allows him here and elsewhere to present such communication as a health-giving process</w:t>
      </w:r>
      <w:r w:rsidR="00B63AFC">
        <w:t xml:space="preserve"> (Fairclough, 2013, 111-16)</w:t>
      </w:r>
      <w:r w:rsidR="00C03D32">
        <w:t>.</w:t>
      </w:r>
      <w:r w:rsidR="00FA2F4F">
        <w:t xml:space="preserve"> But such emphasis on the instinctive nervous responses of the body also demonstrates the extent to which conscious reason is bypassed in such electric communication, strengthening the suggestion that it is an uncontrolled and thus </w:t>
      </w:r>
      <w:r w:rsidR="00613AAD">
        <w:t>threatening</w:t>
      </w:r>
      <w:r w:rsidR="00FA2F4F">
        <w:t xml:space="preserve"> phenomenon.</w:t>
      </w:r>
      <w:r w:rsidR="00077B43">
        <w:t xml:space="preserve"> This aspect of electric communication pro</w:t>
      </w:r>
      <w:r w:rsidR="00613AAD">
        <w:t>mpt</w:t>
      </w:r>
      <w:r w:rsidR="00077B43">
        <w:t>ed mixed responses from both reformists and conservatives in Britain, complicating the suggestion that su</w:t>
      </w:r>
      <w:r w:rsidR="008C7DE6">
        <w:t xml:space="preserve">ch electricity was a universal </w:t>
      </w:r>
      <w:r w:rsidR="00077B43">
        <w:t>symbol of revolutionary activity. Reformers such as Mary Wollstonecraft and William Godwin expressed concern at the indiscriminate operation of ‘electrical sympathy</w:t>
      </w:r>
      <w:r w:rsidR="00AC114C">
        <w:t xml:space="preserve">’, whereas some conservative reformers seemed to welcome the potential opportunities such electrical communication offered, as I discuss </w:t>
      </w:r>
      <w:r w:rsidR="00420E45">
        <w:t>in my conclusion</w:t>
      </w:r>
      <w:r w:rsidR="00B63AFC">
        <w:t xml:space="preserve"> (Wollstonecraft, 1989, 121)</w:t>
      </w:r>
      <w:r w:rsidR="00AC114C">
        <w:t>.</w:t>
      </w:r>
    </w:p>
    <w:p w14:paraId="20329669" w14:textId="77777777" w:rsidR="00B40DCD" w:rsidRDefault="00924EE5" w:rsidP="00870B3D">
      <w:pPr>
        <w:spacing w:line="480" w:lineRule="auto"/>
        <w:jc w:val="both"/>
      </w:pPr>
      <w:r>
        <w:tab/>
      </w:r>
    </w:p>
    <w:p w14:paraId="39A4C4B3" w14:textId="011AD1F6" w:rsidR="00B40DCD" w:rsidRPr="00B40DCD" w:rsidRDefault="00B40DCD" w:rsidP="00870B3D">
      <w:pPr>
        <w:spacing w:line="480" w:lineRule="auto"/>
        <w:jc w:val="both"/>
        <w:rPr>
          <w:b/>
        </w:rPr>
      </w:pPr>
      <w:r>
        <w:rPr>
          <w:b/>
        </w:rPr>
        <w:t>III.</w:t>
      </w:r>
    </w:p>
    <w:p w14:paraId="2298016E" w14:textId="7141F7F7" w:rsidR="002D701F" w:rsidRDefault="00924EE5" w:rsidP="00870B3D">
      <w:pPr>
        <w:spacing w:line="480" w:lineRule="auto"/>
        <w:jc w:val="both"/>
      </w:pPr>
      <w:r>
        <w:t xml:space="preserve">The second major </w:t>
      </w:r>
      <w:r w:rsidR="00252F7F">
        <w:t>critical investigation</w:t>
      </w:r>
      <w:r>
        <w:t xml:space="preserve"> of electrical language in the </w:t>
      </w:r>
      <w:r w:rsidR="00080D32">
        <w:t>Romantic period</w:t>
      </w:r>
      <w:r>
        <w:t xml:space="preserve"> has </w:t>
      </w:r>
      <w:r w:rsidR="00252F7F">
        <w:t>focused on</w:t>
      </w:r>
      <w:r>
        <w:t xml:space="preserve"> its appropriation as a literary phenomenon, equating roughly to inspiration or </w:t>
      </w:r>
      <w:r w:rsidR="002D701F">
        <w:t xml:space="preserve">poetic </w:t>
      </w:r>
      <w:r>
        <w:t xml:space="preserve">vitality. </w:t>
      </w:r>
      <w:r w:rsidR="002D701F">
        <w:t>Th</w:t>
      </w:r>
      <w:r w:rsidR="00252F7F">
        <w:t>is work has</w:t>
      </w:r>
      <w:r w:rsidR="002D701F">
        <w:t xml:space="preserve"> tended to focus on poetic writing, in particular the work of canonical Romantic </w:t>
      </w:r>
      <w:r w:rsidR="00252F7F">
        <w:t>poets</w:t>
      </w:r>
      <w:r w:rsidR="002D701F">
        <w:t xml:space="preserve">. </w:t>
      </w:r>
      <w:r w:rsidR="00770FC1">
        <w:t xml:space="preserve">As </w:t>
      </w:r>
      <w:r w:rsidR="00252F7F">
        <w:t xml:space="preserve">Paul </w:t>
      </w:r>
      <w:r w:rsidR="00770FC1">
        <w:t xml:space="preserve">Gilmore notes, this focus on particular poets </w:t>
      </w:r>
      <w:r w:rsidR="00252F7F">
        <w:t>is apparently</w:t>
      </w:r>
      <w:r w:rsidR="00770FC1">
        <w:t xml:space="preserve"> driven by the </w:t>
      </w:r>
      <w:r w:rsidR="00080D32">
        <w:t>characteristics</w:t>
      </w:r>
      <w:r w:rsidR="00770FC1">
        <w:t xml:space="preserve"> of their use of electrical language: ‘</w:t>
      </w:r>
      <w:r w:rsidR="00770FC1" w:rsidRPr="00E70570">
        <w:rPr>
          <w:rFonts w:cs="Times New Roman"/>
          <w:lang w:val="en-US"/>
        </w:rPr>
        <w:t>The contested nature of electricity, along with its powerful effects, seemed to provide the perfect figure for romantic</w:t>
      </w:r>
      <w:r w:rsidR="00252F7F">
        <w:rPr>
          <w:rFonts w:cs="Times New Roman"/>
          <w:lang w:val="en-US"/>
        </w:rPr>
        <w:t xml:space="preserve"> [sic]</w:t>
      </w:r>
      <w:r w:rsidR="00770FC1" w:rsidRPr="00E70570">
        <w:rPr>
          <w:rFonts w:cs="Times New Roman"/>
          <w:lang w:val="en-US"/>
        </w:rPr>
        <w:t xml:space="preserve"> writers interested in reconceiving the imagination, aesthetic effects, human emotions and their re</w:t>
      </w:r>
      <w:r w:rsidR="00B63AFC">
        <w:rPr>
          <w:rFonts w:cs="Times New Roman"/>
          <w:lang w:val="en-US"/>
        </w:rPr>
        <w:t>lationship to some divine order</w:t>
      </w:r>
      <w:r w:rsidR="00770FC1">
        <w:rPr>
          <w:rFonts w:cs="Times New Roman"/>
          <w:lang w:val="en-US"/>
        </w:rPr>
        <w:t>’</w:t>
      </w:r>
      <w:r w:rsidR="00B63AFC">
        <w:rPr>
          <w:rFonts w:cs="Times New Roman"/>
          <w:lang w:val="en-US"/>
        </w:rPr>
        <w:t xml:space="preserve"> (Gilmore, 2015, 158).</w:t>
      </w:r>
      <w:r w:rsidR="00770FC1">
        <w:rPr>
          <w:rFonts w:cs="Times New Roman"/>
          <w:lang w:val="en-US"/>
        </w:rPr>
        <w:t xml:space="preserve"> </w:t>
      </w:r>
      <w:r w:rsidR="00770FC1">
        <w:t>But w</w:t>
      </w:r>
      <w:r w:rsidR="002D701F">
        <w:t xml:space="preserve">hile such investigations can tell us much about the work of these writers, </w:t>
      </w:r>
      <w:r w:rsidR="00A5375B">
        <w:t xml:space="preserve">we should again be alert to </w:t>
      </w:r>
      <w:r w:rsidR="002D701F">
        <w:t>the problems of canonical focus</w:t>
      </w:r>
      <w:r w:rsidR="00A5375B">
        <w:t>. I</w:t>
      </w:r>
      <w:r w:rsidR="002D701F">
        <w:t xml:space="preserve">n my own research I attempt to investigate canonical figures alongside less-known writers, for instance </w:t>
      </w:r>
      <w:r w:rsidR="00EA32B9">
        <w:t>analyzing</w:t>
      </w:r>
      <w:r w:rsidR="002D701F">
        <w:t xml:space="preserve"> the connections between Mary Shelley’s work in </w:t>
      </w:r>
      <w:r w:rsidR="002D701F">
        <w:rPr>
          <w:i/>
        </w:rPr>
        <w:t xml:space="preserve">Frankenstein </w:t>
      </w:r>
      <w:r w:rsidR="002D701F">
        <w:t>and the writings of Richard Carlile, radical publisher and agitator</w:t>
      </w:r>
      <w:r w:rsidR="00E5582F">
        <w:t xml:space="preserve"> </w:t>
      </w:r>
      <w:r w:rsidR="000B272C">
        <w:t xml:space="preserve">in </w:t>
      </w:r>
      <w:r w:rsidR="000B272C">
        <w:rPr>
          <w:i/>
        </w:rPr>
        <w:t>Literature, Electricity and Politics</w:t>
      </w:r>
      <w:r w:rsidR="00EB08E4">
        <w:rPr>
          <w:i/>
        </w:rPr>
        <w:t xml:space="preserve"> 1740-1840</w:t>
      </w:r>
      <w:r w:rsidR="000B272C">
        <w:rPr>
          <w:i/>
        </w:rPr>
        <w:t xml:space="preserve"> </w:t>
      </w:r>
      <w:r w:rsidR="00E5582F">
        <w:t>(192-214)</w:t>
      </w:r>
      <w:r w:rsidR="002D701F">
        <w:t xml:space="preserve">. I also suggest </w:t>
      </w:r>
      <w:r w:rsidR="000B272C">
        <w:t xml:space="preserve">there </w:t>
      </w:r>
      <w:r w:rsidR="002D701F">
        <w:t xml:space="preserve">that the poetic work of earlier authors, for instance Thelwall and Darwin, might be equally deserving of such </w:t>
      </w:r>
      <w:r w:rsidR="00EA32B9">
        <w:t>analysis</w:t>
      </w:r>
      <w:r w:rsidR="002D701F">
        <w:t xml:space="preserve">. However, critical focus on </w:t>
      </w:r>
      <w:r w:rsidR="008D1861">
        <w:t xml:space="preserve">poets’ use of </w:t>
      </w:r>
      <w:r w:rsidR="002D701F">
        <w:t xml:space="preserve">electric language as a self-conscious means of discussing the workings of poetry itself </w:t>
      </w:r>
      <w:r w:rsidR="00157007">
        <w:t xml:space="preserve">certainly </w:t>
      </w:r>
      <w:r w:rsidR="002D701F">
        <w:t xml:space="preserve">reveals much about Romantic period understandings of both electricity and poetry. </w:t>
      </w:r>
    </w:p>
    <w:p w14:paraId="1A79893D" w14:textId="477200EB" w:rsidR="00F46697" w:rsidRPr="008F0DC6" w:rsidRDefault="002D701F" w:rsidP="00870B3D">
      <w:pPr>
        <w:spacing w:line="480" w:lineRule="auto"/>
        <w:ind w:firstLine="720"/>
        <w:jc w:val="both"/>
        <w:rPr>
          <w:rFonts w:cs="Times New Roman"/>
          <w:bCs/>
          <w:lang w:val="en-US"/>
        </w:rPr>
      </w:pPr>
      <w:r>
        <w:t>As in the political writings of the 1790s</w:t>
      </w:r>
      <w:r w:rsidR="000B272C">
        <w:t>,</w:t>
      </w:r>
      <w:r w:rsidR="00924EE5">
        <w:t xml:space="preserve"> such manifestations of electrical language pose the question of whether writers use electricity as a metaphor for other forms of connection and communication, or whether they understand electrical communication as a material phenomenon. For Richard Sha, electricity as understood at this period seems to become a quasi-physical medium of affective communication: </w:t>
      </w:r>
      <w:r w:rsidR="0015560E">
        <w:rPr>
          <w:rFonts w:cs="Times New Roman"/>
          <w:lang w:val="en-US"/>
        </w:rPr>
        <w:t>‘</w:t>
      </w:r>
      <w:r w:rsidR="0015560E" w:rsidRPr="00E030A7">
        <w:t>Because the language of affect saturates electricity, affect becomes a contagious transactio</w:t>
      </w:r>
      <w:r w:rsidR="003961B5">
        <w:t xml:space="preserve">nal exchange between subjects. </w:t>
      </w:r>
      <w:r w:rsidR="0015560E" w:rsidRPr="00E030A7">
        <w:t>If electricity took from affect a kind of sensuous presence that had the self-evidence of a shock, affect gained from electricity the rational language of attractive and repulsive forces</w:t>
      </w:r>
      <w:r w:rsidR="00740AA4">
        <w:t>’</w:t>
      </w:r>
      <w:r w:rsidR="008E66FC">
        <w:t xml:space="preserve"> (Sha, 2012, 145).</w:t>
      </w:r>
      <w:r w:rsidR="003961B5">
        <w:t xml:space="preserve"> In </w:t>
      </w:r>
      <w:r>
        <w:t>poet</w:t>
      </w:r>
      <w:r w:rsidR="00456BF5">
        <w:t>ry</w:t>
      </w:r>
      <w:r w:rsidR="003961B5">
        <w:t xml:space="preserve"> </w:t>
      </w:r>
      <w:r>
        <w:t>in particular</w:t>
      </w:r>
      <w:r w:rsidR="003961B5">
        <w:t xml:space="preserve">, electricity </w:t>
      </w:r>
      <w:r w:rsidR="000B272C">
        <w:t>can be used</w:t>
      </w:r>
      <w:r w:rsidR="003961B5">
        <w:t xml:space="preserve"> to evoke, indeed to stimulate</w:t>
      </w:r>
      <w:r w:rsidR="000B272C">
        <w:t>,</w:t>
      </w:r>
      <w:r w:rsidR="003961B5">
        <w:t xml:space="preserve"> affective connections between author and reader, as Jason Rudy has investigated, arguing that ‘</w:t>
      </w:r>
      <w:r w:rsidR="003961B5" w:rsidRPr="00731B97">
        <w:rPr>
          <w:rFonts w:cs="Times New Roman"/>
          <w:bCs/>
          <w:lang w:val="en-US"/>
        </w:rPr>
        <w:t>electricity serves as a touchstone for nineteenth-century poets reflecting on the complex interactions of thought, emotion an</w:t>
      </w:r>
      <w:r w:rsidR="008E66FC">
        <w:rPr>
          <w:rFonts w:cs="Times New Roman"/>
          <w:bCs/>
          <w:lang w:val="en-US"/>
        </w:rPr>
        <w:t>d physiological experience</w:t>
      </w:r>
      <w:r w:rsidR="003961B5" w:rsidRPr="00731B97">
        <w:rPr>
          <w:rFonts w:cs="Times New Roman"/>
          <w:bCs/>
          <w:lang w:val="en-US"/>
        </w:rPr>
        <w:t>’</w:t>
      </w:r>
      <w:r w:rsidR="008E66FC">
        <w:rPr>
          <w:rFonts w:cs="Times New Roman"/>
          <w:bCs/>
          <w:lang w:val="en-US"/>
        </w:rPr>
        <w:t xml:space="preserve"> (</w:t>
      </w:r>
      <w:r w:rsidR="008E66FC" w:rsidRPr="008E66FC">
        <w:rPr>
          <w:rFonts w:cs="Times New Roman"/>
          <w:bCs/>
          <w:lang w:val="en-US"/>
        </w:rPr>
        <w:t>Rudy, 2009, 4, 11</w:t>
      </w:r>
      <w:r w:rsidR="008E66FC">
        <w:rPr>
          <w:rFonts w:cs="Times New Roman"/>
          <w:bCs/>
          <w:lang w:val="en-US"/>
        </w:rPr>
        <w:t>).</w:t>
      </w:r>
      <w:r w:rsidR="00D0148C">
        <w:rPr>
          <w:rFonts w:cs="Times New Roman"/>
          <w:bCs/>
          <w:lang w:val="en-US"/>
        </w:rPr>
        <w:t xml:space="preserve"> </w:t>
      </w:r>
      <w:r w:rsidR="00F46697">
        <w:rPr>
          <w:rFonts w:cs="Times New Roman"/>
          <w:bCs/>
          <w:lang w:val="en-US"/>
        </w:rPr>
        <w:t xml:space="preserve">Rudy in his study </w:t>
      </w:r>
      <w:r w:rsidR="00F46697">
        <w:rPr>
          <w:rFonts w:cs="Times New Roman"/>
          <w:bCs/>
          <w:i/>
          <w:lang w:val="en-US"/>
        </w:rPr>
        <w:t>Electric Meters</w:t>
      </w:r>
      <w:r w:rsidR="00F46697" w:rsidRPr="00F46697">
        <w:rPr>
          <w:rFonts w:cs="Times New Roman"/>
          <w:bCs/>
          <w:i/>
          <w:lang w:val="en-US"/>
        </w:rPr>
        <w:t>: Victorian physiological poetics</w:t>
      </w:r>
      <w:r w:rsidR="00F46697">
        <w:rPr>
          <w:rFonts w:cs="Times New Roman"/>
          <w:bCs/>
          <w:i/>
          <w:lang w:val="en-US"/>
        </w:rPr>
        <w:t xml:space="preserve"> </w:t>
      </w:r>
      <w:r w:rsidR="00F46697">
        <w:rPr>
          <w:rFonts w:cs="Times New Roman"/>
          <w:bCs/>
          <w:lang w:val="en-US"/>
        </w:rPr>
        <w:t xml:space="preserve">and Gilmore in </w:t>
      </w:r>
      <w:r w:rsidR="00F46697" w:rsidRPr="009B0A67">
        <w:rPr>
          <w:rFonts w:cs="Times New Roman"/>
          <w:i/>
          <w:lang w:val="en-US"/>
        </w:rPr>
        <w:t>Aesthetic Materialism: Electricity and American Romanticism</w:t>
      </w:r>
      <w:r w:rsidR="00F46697">
        <w:rPr>
          <w:rFonts w:cs="Times New Roman"/>
          <w:bCs/>
          <w:lang w:val="en-US"/>
        </w:rPr>
        <w:t xml:space="preserve"> are interested in later nineteenth-century developments in electrical research and electrical </w:t>
      </w:r>
      <w:r w:rsidR="000B272C">
        <w:rPr>
          <w:rFonts w:cs="Times New Roman"/>
          <w:bCs/>
          <w:lang w:val="en-US"/>
        </w:rPr>
        <w:t>language</w:t>
      </w:r>
      <w:r w:rsidR="00F46697">
        <w:rPr>
          <w:rFonts w:cs="Times New Roman"/>
          <w:bCs/>
          <w:lang w:val="en-US"/>
        </w:rPr>
        <w:t xml:space="preserve">, both in Britain and America, but their insights into the poetic practice of the British Romantic poets are particularly useful for thinking about the poetic functions of electricity in the earlier part of the century. </w:t>
      </w:r>
      <w:r w:rsidR="008F0DC6">
        <w:rPr>
          <w:rFonts w:cs="Times New Roman"/>
          <w:bCs/>
          <w:lang w:val="en-US"/>
        </w:rPr>
        <w:t xml:space="preserve">In this section, I assess recent critical discussions of the use of electrical language in Romantic poetic texts. Mary Shelley’s appropriation of contemporary electrical science in </w:t>
      </w:r>
      <w:r w:rsidR="008F0DC6">
        <w:rPr>
          <w:rFonts w:cs="Times New Roman"/>
          <w:bCs/>
          <w:i/>
          <w:lang w:val="en-US"/>
        </w:rPr>
        <w:t>Frankenstein</w:t>
      </w:r>
      <w:r w:rsidR="008F0DC6">
        <w:rPr>
          <w:rFonts w:cs="Times New Roman"/>
          <w:bCs/>
          <w:lang w:val="en-US"/>
        </w:rPr>
        <w:t xml:space="preserve"> is another rich and much-discussed literary manifestation of electrical discourse of this period, but my focus on poetry means that it is unfortunately beyond the scope of this essay.</w:t>
      </w:r>
    </w:p>
    <w:p w14:paraId="2A868C4D" w14:textId="6BED238F" w:rsidR="00B63946" w:rsidRDefault="00C43981" w:rsidP="00870B3D">
      <w:pPr>
        <w:spacing w:line="480" w:lineRule="auto"/>
        <w:ind w:firstLine="720"/>
        <w:jc w:val="both"/>
        <w:rPr>
          <w:rFonts w:cs="Times New Roman"/>
          <w:bCs/>
          <w:lang w:val="en-US"/>
        </w:rPr>
      </w:pPr>
      <w:r>
        <w:rPr>
          <w:rFonts w:cs="Times New Roman"/>
          <w:bCs/>
          <w:lang w:val="en-US"/>
        </w:rPr>
        <w:t xml:space="preserve">As Rudy and other commentators have noted, </w:t>
      </w:r>
      <w:r w:rsidR="00F46697">
        <w:rPr>
          <w:rFonts w:cs="Times New Roman"/>
          <w:bCs/>
          <w:lang w:val="en-US"/>
        </w:rPr>
        <w:t>poetic</w:t>
      </w:r>
      <w:r>
        <w:rPr>
          <w:rFonts w:cs="Times New Roman"/>
          <w:bCs/>
          <w:lang w:val="en-US"/>
        </w:rPr>
        <w:t xml:space="preserve"> use</w:t>
      </w:r>
      <w:r w:rsidR="00B63946">
        <w:rPr>
          <w:rFonts w:cs="Times New Roman"/>
          <w:bCs/>
          <w:lang w:val="en-US"/>
        </w:rPr>
        <w:t>s of electrical language build</w:t>
      </w:r>
      <w:r>
        <w:rPr>
          <w:rFonts w:cs="Times New Roman"/>
          <w:bCs/>
          <w:lang w:val="en-US"/>
        </w:rPr>
        <w:t xml:space="preserve"> on developments in electrical science at the end of the eighteenth century and into the nineteenth, in which electricity is associated with the nervous system, and claimed </w:t>
      </w:r>
      <w:r w:rsidR="00AB58C7">
        <w:rPr>
          <w:rFonts w:cs="Times New Roman"/>
          <w:bCs/>
          <w:lang w:val="en-US"/>
        </w:rPr>
        <w:t xml:space="preserve">as </w:t>
      </w:r>
      <w:r>
        <w:rPr>
          <w:rFonts w:cs="Times New Roman"/>
          <w:bCs/>
          <w:lang w:val="en-US"/>
        </w:rPr>
        <w:t>the superfine medium which enables nervous communication</w:t>
      </w:r>
      <w:r w:rsidR="00B63946">
        <w:rPr>
          <w:rFonts w:cs="Times New Roman"/>
          <w:bCs/>
          <w:lang w:val="en-US"/>
        </w:rPr>
        <w:t xml:space="preserve"> and perhaps even life</w:t>
      </w:r>
      <w:r>
        <w:rPr>
          <w:rFonts w:cs="Times New Roman"/>
          <w:bCs/>
          <w:lang w:val="en-US"/>
        </w:rPr>
        <w:t xml:space="preserve"> itself. Alexander Monro II was among many, including the </w:t>
      </w:r>
      <w:r w:rsidR="008D1861">
        <w:rPr>
          <w:rFonts w:cs="Times New Roman"/>
          <w:bCs/>
          <w:lang w:val="en-US"/>
        </w:rPr>
        <w:t>physician</w:t>
      </w:r>
      <w:r>
        <w:rPr>
          <w:rFonts w:cs="Times New Roman"/>
          <w:bCs/>
          <w:lang w:val="en-US"/>
        </w:rPr>
        <w:t xml:space="preserve"> Luigi Galvani, who made the case for nervous elec</w:t>
      </w:r>
      <w:r w:rsidR="00B63946">
        <w:rPr>
          <w:rFonts w:cs="Times New Roman"/>
          <w:bCs/>
          <w:lang w:val="en-US"/>
        </w:rPr>
        <w:t xml:space="preserve">tricity, declaring in 1783: </w:t>
      </w:r>
    </w:p>
    <w:p w14:paraId="0A89C4C6" w14:textId="48C7DCCA" w:rsidR="00B63946" w:rsidRPr="00EB0460" w:rsidRDefault="00C43981" w:rsidP="00870B3D">
      <w:pPr>
        <w:spacing w:line="480" w:lineRule="auto"/>
        <w:ind w:left="720"/>
        <w:jc w:val="both"/>
        <w:rPr>
          <w:rFonts w:cs="Times New Roman"/>
          <w:bCs/>
          <w:sz w:val="22"/>
          <w:szCs w:val="22"/>
        </w:rPr>
      </w:pPr>
      <w:r w:rsidRPr="00EB0460">
        <w:rPr>
          <w:rFonts w:cs="Times New Roman"/>
          <w:bCs/>
          <w:sz w:val="22"/>
          <w:szCs w:val="22"/>
        </w:rPr>
        <w:t>Most authors have supposed that the nerves are tubes or ducts conveying a fluid secreted in the brain, cerebellum, and spinal marrow. But, of late years, several ingenious physiologists have contended, that a secreted fluid was too inert for serving the offices performed by the nerves, and, therefore, supposed that they conducted a fluid the same as, or similar to, the electric fluid</w:t>
      </w:r>
      <w:r w:rsidR="008E66FC">
        <w:rPr>
          <w:rFonts w:cs="Times New Roman"/>
          <w:bCs/>
          <w:sz w:val="22"/>
          <w:szCs w:val="22"/>
        </w:rPr>
        <w:t xml:space="preserve"> (Monro, 1783, 74)</w:t>
      </w:r>
      <w:r w:rsidRPr="00EB0460">
        <w:rPr>
          <w:rFonts w:cs="Times New Roman"/>
          <w:bCs/>
          <w:sz w:val="22"/>
          <w:szCs w:val="22"/>
        </w:rPr>
        <w:t>.</w:t>
      </w:r>
      <w:r w:rsidRPr="00EB0460">
        <w:rPr>
          <w:rStyle w:val="FootnoteReference"/>
          <w:sz w:val="22"/>
          <w:szCs w:val="22"/>
          <w:lang w:val="en-US"/>
        </w:rPr>
        <w:footnoteReference w:id="11"/>
      </w:r>
      <w:r w:rsidR="009956F3" w:rsidRPr="00EB0460">
        <w:rPr>
          <w:rFonts w:cs="Times New Roman"/>
          <w:bCs/>
          <w:sz w:val="22"/>
          <w:szCs w:val="22"/>
        </w:rPr>
        <w:t xml:space="preserve"> </w:t>
      </w:r>
    </w:p>
    <w:p w14:paraId="505C7474" w14:textId="210C59CB" w:rsidR="00EA764A" w:rsidRDefault="00ED7B78" w:rsidP="00870B3D">
      <w:pPr>
        <w:spacing w:line="480" w:lineRule="auto"/>
        <w:jc w:val="both"/>
      </w:pPr>
      <w:r>
        <w:rPr>
          <w:rFonts w:cs="Times New Roman"/>
          <w:bCs/>
        </w:rPr>
        <w:t xml:space="preserve">Such suggestions intensify in the early nineteenth century. </w:t>
      </w:r>
      <w:r w:rsidR="009956F3">
        <w:rPr>
          <w:rFonts w:cs="Times New Roman"/>
          <w:bCs/>
        </w:rPr>
        <w:t>Alan Richardson</w:t>
      </w:r>
      <w:r w:rsidR="00043E51">
        <w:rPr>
          <w:rFonts w:cs="Times New Roman"/>
          <w:bCs/>
        </w:rPr>
        <w:t xml:space="preserve"> has argued persuasively that the ‘Romantic psychologies’ of medical practitioners and researchers like Erasmus Darwin, </w:t>
      </w:r>
      <w:r w:rsidR="005C6A7A">
        <w:rPr>
          <w:rFonts w:cs="Times New Roman"/>
          <w:bCs/>
        </w:rPr>
        <w:t xml:space="preserve">Franz Joseph </w:t>
      </w:r>
      <w:r w:rsidR="00043E51">
        <w:t xml:space="preserve">Gall, </w:t>
      </w:r>
      <w:r w:rsidR="005C6A7A">
        <w:t xml:space="preserve">Pierre-Jean-George Cabanis and Charles </w:t>
      </w:r>
      <w:r w:rsidR="00043E51">
        <w:t>Bell were united in their ‘cautious fascination with the role of electricity in neural transmission’</w:t>
      </w:r>
      <w:r w:rsidR="00924905">
        <w:t xml:space="preserve"> (</w:t>
      </w:r>
      <w:r w:rsidR="00924905" w:rsidRPr="00924905">
        <w:rPr>
          <w:lang w:val="en-US"/>
        </w:rPr>
        <w:t xml:space="preserve">Richardson, </w:t>
      </w:r>
      <w:r w:rsidR="00924905" w:rsidRPr="00924905">
        <w:t>2005, 6</w:t>
      </w:r>
      <w:r w:rsidR="00924905">
        <w:t>).</w:t>
      </w:r>
      <w:r w:rsidR="005C6A7A">
        <w:t xml:space="preserve"> But alongside what Goodall terms electricity’s ‘</w:t>
      </w:r>
      <w:r w:rsidR="005C6A7A" w:rsidRPr="00496ADE">
        <w:rPr>
          <w:rFonts w:cs="Times New Roman"/>
        </w:rPr>
        <w:t>exhilarating po</w:t>
      </w:r>
      <w:r w:rsidR="005C6A7A">
        <w:rPr>
          <w:rFonts w:cs="Times New Roman"/>
        </w:rPr>
        <w:t>tentialities as a life science’, and despite rapid advances in understandings of its chemical and physiological operations, the workings of electricity remained deeply opaque at this mo</w:t>
      </w:r>
      <w:r w:rsidR="005C6A7A">
        <w:t>ment</w:t>
      </w:r>
      <w:r w:rsidR="00ED0DD6">
        <w:t xml:space="preserve"> (Goodall, 2008, 118)</w:t>
      </w:r>
      <w:r w:rsidR="005C6A7A">
        <w:t>. Even Davy</w:t>
      </w:r>
      <w:r w:rsidR="00011582">
        <w:t>, who not</w:t>
      </w:r>
      <w:r w:rsidR="003113F5">
        <w:t xml:space="preserve"> only revolution</w:t>
      </w:r>
      <w:r w:rsidR="00011582">
        <w:t>ised</w:t>
      </w:r>
      <w:r w:rsidR="003113F5">
        <w:t xml:space="preserve"> the field of electrochemistry but was also fascinated by electricity’s physiological function, was forced to admit the limits of his knowledge</w:t>
      </w:r>
      <w:r w:rsidR="005C6A7A">
        <w:t xml:space="preserve">. </w:t>
      </w:r>
      <w:r w:rsidR="004F17BB">
        <w:t xml:space="preserve">He declares in </w:t>
      </w:r>
      <w:r w:rsidR="008F2EE9">
        <w:t xml:space="preserve">a letter of 1804: </w:t>
      </w:r>
      <w:r w:rsidR="008F2EE9" w:rsidRPr="008F2EE9">
        <w:t>‘</w:t>
      </w:r>
      <w:r w:rsidR="008F2EE9" w:rsidRPr="008F2EE9">
        <w:rPr>
          <w:lang w:val="en-US"/>
        </w:rPr>
        <w:t>We are masters of the earth, but perhaps we are the slaves of some great and unknown beings… We suppose that we are acquainted with matter, and with all its elements, and yet we cannot even gu</w:t>
      </w:r>
      <w:r w:rsidR="00ED0DD6">
        <w:rPr>
          <w:lang w:val="en-US"/>
        </w:rPr>
        <w:t>ess at the cause of electricity</w:t>
      </w:r>
      <w:r w:rsidR="008F2EE9" w:rsidRPr="008F2EE9">
        <w:rPr>
          <w:lang w:val="en-US"/>
        </w:rPr>
        <w:t>’</w:t>
      </w:r>
      <w:r w:rsidR="00ED0DD6">
        <w:rPr>
          <w:lang w:val="en-US"/>
        </w:rPr>
        <w:t xml:space="preserve"> (Davy, 1804).</w:t>
      </w:r>
      <w:r w:rsidR="008F2EE9" w:rsidRPr="008F2EE9">
        <w:rPr>
          <w:lang w:val="en-US"/>
        </w:rPr>
        <w:t xml:space="preserve"> </w:t>
      </w:r>
      <w:r w:rsidR="004F17BB">
        <w:rPr>
          <w:lang w:val="en-US"/>
        </w:rPr>
        <w:t>But a</w:t>
      </w:r>
      <w:r w:rsidR="008F2EE9">
        <w:rPr>
          <w:lang w:val="en-US"/>
        </w:rPr>
        <w:t xml:space="preserve">s in the political discourse of the 1790s, the indeterminacy of electricity, in particular its physiological effects, proves a great </w:t>
      </w:r>
      <w:r w:rsidR="005C6A7A">
        <w:t>opportunity</w:t>
      </w:r>
      <w:r w:rsidR="008F2EE9">
        <w:t xml:space="preserve"> for poetic writers</w:t>
      </w:r>
      <w:r w:rsidR="004F17BB">
        <w:t xml:space="preserve"> at this moment</w:t>
      </w:r>
      <w:r w:rsidR="005C6A7A">
        <w:t>.</w:t>
      </w:r>
      <w:r w:rsidR="008F2EE9">
        <w:t xml:space="preserve"> Despite advances in </w:t>
      </w:r>
      <w:r w:rsidR="009B7B86">
        <w:t>electrical research, electricity retains an ineffable quality which means that its quasi-metaphorical status is sustained</w:t>
      </w:r>
      <w:r w:rsidR="00BE310D">
        <w:t>, as critics have noted in the works of</w:t>
      </w:r>
      <w:r w:rsidR="009B7B86">
        <w:t xml:space="preserve"> </w:t>
      </w:r>
      <w:r w:rsidR="00C437F2">
        <w:t xml:space="preserve">John </w:t>
      </w:r>
      <w:r w:rsidR="009B7B86">
        <w:t xml:space="preserve">Keats, </w:t>
      </w:r>
      <w:r w:rsidR="00C437F2">
        <w:t xml:space="preserve">George Gordon Lord </w:t>
      </w:r>
      <w:r w:rsidR="009B7B86">
        <w:t>Byron</w:t>
      </w:r>
      <w:r w:rsidR="00C437F2">
        <w:t>,</w:t>
      </w:r>
      <w:r w:rsidR="009B7B86">
        <w:t xml:space="preserve"> and Percy </w:t>
      </w:r>
      <w:r w:rsidR="00C437F2">
        <w:t xml:space="preserve">Bysshe </w:t>
      </w:r>
      <w:r w:rsidR="009B7B86">
        <w:t>Shelly in particular.</w:t>
      </w:r>
    </w:p>
    <w:p w14:paraId="6B5526AC" w14:textId="3A143D7A" w:rsidR="00E05E10" w:rsidRDefault="009B7B86" w:rsidP="00870B3D">
      <w:pPr>
        <w:spacing w:line="480" w:lineRule="auto"/>
        <w:jc w:val="both"/>
      </w:pPr>
      <w:r>
        <w:tab/>
        <w:t xml:space="preserve">Richardson and Sha have both investigated Keats’s use of electrical imagery in the light of his medical training, especially his instruction in the nervous system by Anthony Ashley Cooper. Both </w:t>
      </w:r>
      <w:r w:rsidR="00987E44">
        <w:t>analyse</w:t>
      </w:r>
      <w:r>
        <w:t xml:space="preserve"> the passage from</w:t>
      </w:r>
      <w:r w:rsidR="00E05E10">
        <w:t xml:space="preserve"> </w:t>
      </w:r>
      <w:r>
        <w:rPr>
          <w:i/>
        </w:rPr>
        <w:t>The Fall of Hyperion</w:t>
      </w:r>
      <w:r>
        <w:t xml:space="preserve">, in which </w:t>
      </w:r>
      <w:r w:rsidR="00E05E10">
        <w:t>the Goddess Moneta declares</w:t>
      </w:r>
      <w:r w:rsidR="00D369E1">
        <w:t xml:space="preserve"> to the speaker</w:t>
      </w:r>
      <w:r w:rsidR="00E05E10">
        <w:t xml:space="preserve">: </w:t>
      </w:r>
    </w:p>
    <w:p w14:paraId="33AF4782" w14:textId="77777777" w:rsidR="00E05E10" w:rsidRPr="00C00FFA" w:rsidRDefault="00E05E10" w:rsidP="00870B3D">
      <w:pPr>
        <w:spacing w:line="480" w:lineRule="auto"/>
        <w:ind w:left="2880" w:firstLine="720"/>
        <w:jc w:val="both"/>
        <w:rPr>
          <w:sz w:val="22"/>
          <w:szCs w:val="22"/>
        </w:rPr>
      </w:pPr>
      <w:r w:rsidRPr="00C00FFA">
        <w:rPr>
          <w:sz w:val="22"/>
          <w:szCs w:val="22"/>
        </w:rPr>
        <w:t xml:space="preserve">the scenes </w:t>
      </w:r>
    </w:p>
    <w:p w14:paraId="3376ABE4" w14:textId="77777777" w:rsidR="00E05E10" w:rsidRPr="00C00FFA" w:rsidRDefault="00E05E10" w:rsidP="00870B3D">
      <w:pPr>
        <w:spacing w:line="480" w:lineRule="auto"/>
        <w:ind w:left="720"/>
        <w:jc w:val="both"/>
        <w:rPr>
          <w:sz w:val="22"/>
          <w:szCs w:val="22"/>
        </w:rPr>
      </w:pPr>
      <w:r w:rsidRPr="00C00FFA">
        <w:rPr>
          <w:sz w:val="22"/>
          <w:szCs w:val="22"/>
        </w:rPr>
        <w:t xml:space="preserve">Still swooning vivid through my globed brain </w:t>
      </w:r>
    </w:p>
    <w:p w14:paraId="0AD19BC0" w14:textId="77777777" w:rsidR="00E05E10" w:rsidRPr="00C00FFA" w:rsidRDefault="00E05E10" w:rsidP="00870B3D">
      <w:pPr>
        <w:spacing w:line="480" w:lineRule="auto"/>
        <w:ind w:left="720"/>
        <w:jc w:val="both"/>
        <w:rPr>
          <w:sz w:val="22"/>
          <w:szCs w:val="22"/>
        </w:rPr>
      </w:pPr>
      <w:r w:rsidRPr="00C00FFA">
        <w:rPr>
          <w:sz w:val="22"/>
          <w:szCs w:val="22"/>
        </w:rPr>
        <w:t xml:space="preserve">With an electral changing misery </w:t>
      </w:r>
    </w:p>
    <w:p w14:paraId="7DE22683" w14:textId="7694AEEE" w:rsidR="008914DA" w:rsidRPr="00C00FFA" w:rsidRDefault="00E05E10" w:rsidP="00870B3D">
      <w:pPr>
        <w:spacing w:line="480" w:lineRule="auto"/>
        <w:ind w:left="720"/>
        <w:jc w:val="both"/>
        <w:rPr>
          <w:sz w:val="22"/>
          <w:szCs w:val="22"/>
        </w:rPr>
      </w:pPr>
      <w:r w:rsidRPr="00C00FFA">
        <w:rPr>
          <w:sz w:val="22"/>
          <w:szCs w:val="22"/>
        </w:rPr>
        <w:t>Thou shalt with those dull mortal eyes behold</w:t>
      </w:r>
      <w:r w:rsidR="00ED0DD6">
        <w:rPr>
          <w:sz w:val="22"/>
          <w:szCs w:val="22"/>
        </w:rPr>
        <w:t xml:space="preserve"> (Keats, 2006, 441)</w:t>
      </w:r>
      <w:r w:rsidRPr="00C00FFA">
        <w:rPr>
          <w:sz w:val="22"/>
          <w:szCs w:val="22"/>
        </w:rPr>
        <w:t>.</w:t>
      </w:r>
    </w:p>
    <w:p w14:paraId="2221F2E1" w14:textId="7C98BB23" w:rsidR="000A1D8F" w:rsidRDefault="00D369E1" w:rsidP="00870B3D">
      <w:pPr>
        <w:spacing w:line="480" w:lineRule="auto"/>
        <w:jc w:val="both"/>
      </w:pPr>
      <w:r>
        <w:rPr>
          <w:rFonts w:cs="Times New Roman"/>
          <w:bCs/>
          <w:lang w:val="en-US"/>
        </w:rPr>
        <w:t>For Richardson</w:t>
      </w:r>
      <w:r w:rsidR="00987E44">
        <w:rPr>
          <w:rFonts w:cs="Times New Roman"/>
          <w:bCs/>
          <w:lang w:val="en-US"/>
        </w:rPr>
        <w:t>,</w:t>
      </w:r>
      <w:r>
        <w:rPr>
          <w:rFonts w:cs="Times New Roman"/>
          <w:bCs/>
          <w:lang w:val="en-US"/>
        </w:rPr>
        <w:t xml:space="preserve"> this image ‘is resonant with its original context in Romantic brain science’</w:t>
      </w:r>
      <w:r w:rsidR="008E41A3">
        <w:rPr>
          <w:rFonts w:cs="Times New Roman"/>
          <w:bCs/>
          <w:lang w:val="en-US"/>
        </w:rPr>
        <w:t xml:space="preserve"> (Richardson, 2005, 124)</w:t>
      </w:r>
      <w:r>
        <w:rPr>
          <w:rFonts w:cs="Times New Roman"/>
          <w:bCs/>
          <w:lang w:val="en-US"/>
        </w:rPr>
        <w:t xml:space="preserve">. Sha expands this </w:t>
      </w:r>
      <w:r w:rsidR="00F0447D">
        <w:rPr>
          <w:rFonts w:cs="Times New Roman"/>
          <w:bCs/>
          <w:lang w:val="en-US"/>
        </w:rPr>
        <w:t>claim to explore the way in which this electrical image ‘</w:t>
      </w:r>
      <w:r w:rsidR="00F0447D" w:rsidRPr="00775DAF">
        <w:t xml:space="preserve">shuttles back and forth between the divine and mortal, between </w:t>
      </w:r>
      <w:r w:rsidR="00987E44">
        <w:t>futurity and the present “still”</w:t>
      </w:r>
      <w:r w:rsidR="00F0447D" w:rsidRPr="00775DAF">
        <w:t xml:space="preserve"> moment, an</w:t>
      </w:r>
      <w:r w:rsidR="00F0447D">
        <w:t xml:space="preserve">d between a curse and a wonder’, and even </w:t>
      </w:r>
      <w:r w:rsidR="00F0447D">
        <w:rPr>
          <w:rFonts w:cs="Times New Roman"/>
          <w:bCs/>
          <w:lang w:val="en-US"/>
        </w:rPr>
        <w:t xml:space="preserve">enables Keats to expand and unsettle the qualities of physical matter in his verse: </w:t>
      </w:r>
      <w:r w:rsidR="000A1D8F" w:rsidRPr="0049117D">
        <w:t>‘</w:t>
      </w:r>
      <w:r w:rsidR="00F0447D">
        <w:t>“Electral”</w:t>
      </w:r>
      <w:r w:rsidR="000A1D8F" w:rsidRPr="0049117D">
        <w:t xml:space="preserve"> thus names the workings of the mind as brain, without quite having to specify the form of materiality because electricity was not measurable</w:t>
      </w:r>
      <w:r w:rsidR="00F0447D">
        <w:t>…</w:t>
      </w:r>
      <w:r w:rsidR="000A1D8F" w:rsidRPr="0049117D">
        <w:t xml:space="preserve"> a kind of (ironic) materi</w:t>
      </w:r>
      <w:r w:rsidR="008E41A3">
        <w:t>ality without measurable matter</w:t>
      </w:r>
      <w:r w:rsidR="000A1D8F">
        <w:t>’</w:t>
      </w:r>
      <w:r w:rsidR="008E41A3">
        <w:t xml:space="preserve"> (Sha, 2014, 240-41)</w:t>
      </w:r>
      <w:r w:rsidR="00E62FC4">
        <w:t>.</w:t>
      </w:r>
      <w:r w:rsidR="00F0447D">
        <w:t xml:space="preserve"> </w:t>
      </w:r>
      <w:r w:rsidR="00BC7EAA">
        <w:t xml:space="preserve">This examination of electrical images in Keats’s work has thus allowed critics to bring together the </w:t>
      </w:r>
      <w:r w:rsidR="00F0447D">
        <w:t xml:space="preserve">physiological concerns </w:t>
      </w:r>
      <w:r w:rsidR="00BC7EAA">
        <w:t xml:space="preserve">of his writing </w:t>
      </w:r>
      <w:r w:rsidR="00F0447D">
        <w:t xml:space="preserve">with </w:t>
      </w:r>
      <w:r w:rsidR="00BC7EAA">
        <w:t xml:space="preserve">his interest in </w:t>
      </w:r>
      <w:r w:rsidR="00F0447D">
        <w:t>intangible</w:t>
      </w:r>
      <w:r w:rsidR="00BC7EAA">
        <w:t xml:space="preserve"> e</w:t>
      </w:r>
      <w:r w:rsidR="00F0447D">
        <w:t>nergies</w:t>
      </w:r>
      <w:r w:rsidR="00BC7EAA">
        <w:t xml:space="preserve">. The ‘electral’ visions of Moneta’s brain seem an actual nervous phenomenon, rather than a metaphorical use of electrical language, but this distinction remains uncertain, and Keats </w:t>
      </w:r>
      <w:r w:rsidR="00C437F2">
        <w:t xml:space="preserve">exploits </w:t>
      </w:r>
      <w:r w:rsidR="00CB521C">
        <w:t>such</w:t>
      </w:r>
      <w:r w:rsidR="00C437F2">
        <w:t xml:space="preserve"> uncertainty</w:t>
      </w:r>
      <w:r w:rsidR="00BC7EAA">
        <w:t>.</w:t>
      </w:r>
    </w:p>
    <w:p w14:paraId="1F94D196" w14:textId="085C4DBC" w:rsidR="009F1C36" w:rsidRDefault="002B1028" w:rsidP="00870B3D">
      <w:pPr>
        <w:spacing w:line="480" w:lineRule="auto"/>
        <w:jc w:val="both"/>
        <w:rPr>
          <w:rFonts w:cs="Times New Roman"/>
          <w:lang w:val="en-US"/>
        </w:rPr>
      </w:pPr>
      <w:r>
        <w:tab/>
        <w:t>Byron has less interest in physiology</w:t>
      </w:r>
      <w:r w:rsidR="004C0999">
        <w:t xml:space="preserve"> than Keats</w:t>
      </w:r>
      <w:r>
        <w:t xml:space="preserve">, but nonetheless </w:t>
      </w:r>
      <w:r w:rsidR="009B1AB4">
        <w:t>uses imagery of</w:t>
      </w:r>
      <w:r>
        <w:t xml:space="preserve"> electric</w:t>
      </w:r>
      <w:r w:rsidR="009B1AB4">
        <w:t>ity as a bodily phenomenon</w:t>
      </w:r>
      <w:r>
        <w:t xml:space="preserve"> at several moments in his work. </w:t>
      </w:r>
      <w:r w:rsidR="00003F73">
        <w:t>Byron does not offer a clear distinction between literal and metaphorical appropriations of electricity; in fact</w:t>
      </w:r>
      <w:r w:rsidR="00987E44">
        <w:t>,</w:t>
      </w:r>
      <w:r w:rsidR="00003F73">
        <w:t xml:space="preserve"> he exploits the a</w:t>
      </w:r>
      <w:r w:rsidR="00BE310D">
        <w:t>mbiguity of electrical language</w:t>
      </w:r>
      <w:r w:rsidR="00003F73">
        <w:t>. As Gilmore notes, electricity works</w:t>
      </w:r>
      <w:r w:rsidR="009571B5">
        <w:t xml:space="preserve"> for</w:t>
      </w:r>
      <w:r w:rsidR="009B1AB4">
        <w:t xml:space="preserve"> </w:t>
      </w:r>
      <w:r w:rsidR="003A2446">
        <w:rPr>
          <w:rFonts w:cs="Times New Roman"/>
          <w:lang w:val="en-US"/>
        </w:rPr>
        <w:t>Byron ‘</w:t>
      </w:r>
      <w:r w:rsidR="003A2446" w:rsidRPr="00221716">
        <w:rPr>
          <w:rFonts w:cs="Times New Roman"/>
          <w:lang w:val="en-US"/>
        </w:rPr>
        <w:t>both as a metaphor for the enigmatic, rapid workings of memory and as a direct allusion to the possibility that life and thought were, in fact, electrical phenomena</w:t>
      </w:r>
      <w:r w:rsidR="0041300A">
        <w:rPr>
          <w:rFonts w:cs="Times New Roman"/>
          <w:lang w:val="en-US"/>
        </w:rPr>
        <w:t>’ (Gilmore, 2009, 71).</w:t>
      </w:r>
      <w:r w:rsidR="003A2446" w:rsidRPr="00221716">
        <w:rPr>
          <w:rFonts w:cs="Times New Roman"/>
          <w:lang w:val="en-US"/>
        </w:rPr>
        <w:t xml:space="preserve"> </w:t>
      </w:r>
      <w:r w:rsidR="009F1C36">
        <w:rPr>
          <w:rFonts w:cs="Times New Roman"/>
          <w:lang w:val="en-US"/>
        </w:rPr>
        <w:t xml:space="preserve">Gilmore cites these lines from Canto IV of </w:t>
      </w:r>
      <w:r w:rsidR="009F1C36">
        <w:rPr>
          <w:rFonts w:cs="Times New Roman"/>
          <w:i/>
          <w:lang w:val="en-US"/>
        </w:rPr>
        <w:t>Childe Harold</w:t>
      </w:r>
      <w:r w:rsidR="00B72A93">
        <w:rPr>
          <w:rFonts w:cs="Times New Roman"/>
          <w:i/>
          <w:lang w:val="en-US"/>
        </w:rPr>
        <w:t xml:space="preserve"> </w:t>
      </w:r>
      <w:r w:rsidR="00B72A93">
        <w:rPr>
          <w:rFonts w:cs="Times New Roman"/>
          <w:lang w:val="en-US"/>
        </w:rPr>
        <w:t>which examine how a smell or sound can evoke a vivid memory</w:t>
      </w:r>
      <w:r w:rsidR="002813A6">
        <w:rPr>
          <w:rFonts w:cs="Times New Roman"/>
          <w:lang w:val="en-US"/>
        </w:rPr>
        <w:t>:</w:t>
      </w:r>
    </w:p>
    <w:p w14:paraId="51EC89DD" w14:textId="77777777" w:rsidR="002813A6" w:rsidRPr="006C3774" w:rsidRDefault="002813A6" w:rsidP="00870B3D">
      <w:pPr>
        <w:pStyle w:val="FootnoteText"/>
        <w:spacing w:line="480" w:lineRule="auto"/>
        <w:jc w:val="both"/>
        <w:rPr>
          <w:rFonts w:cs="Times New Roman"/>
          <w:sz w:val="22"/>
          <w:szCs w:val="22"/>
        </w:rPr>
      </w:pPr>
      <w:r w:rsidRPr="006C3774">
        <w:rPr>
          <w:rFonts w:cs="Times New Roman"/>
          <w:sz w:val="22"/>
          <w:szCs w:val="22"/>
          <w:lang w:val="en-US"/>
        </w:rPr>
        <w:tab/>
      </w:r>
      <w:r w:rsidRPr="006C3774">
        <w:rPr>
          <w:rFonts w:cs="Times New Roman"/>
          <w:sz w:val="22"/>
          <w:szCs w:val="22"/>
        </w:rPr>
        <w:t xml:space="preserve">Striking the electric chain wherewith we are darkly bound; </w:t>
      </w:r>
    </w:p>
    <w:p w14:paraId="775D52B6" w14:textId="77777777" w:rsidR="002813A6" w:rsidRPr="006C3774" w:rsidRDefault="002813A6" w:rsidP="00870B3D">
      <w:pPr>
        <w:pStyle w:val="FootnoteText"/>
        <w:spacing w:line="480" w:lineRule="auto"/>
        <w:ind w:firstLine="720"/>
        <w:jc w:val="both"/>
        <w:rPr>
          <w:rFonts w:cs="Times New Roman"/>
          <w:sz w:val="22"/>
          <w:szCs w:val="22"/>
        </w:rPr>
      </w:pPr>
      <w:r w:rsidRPr="006C3774">
        <w:rPr>
          <w:rFonts w:cs="Times New Roman"/>
          <w:sz w:val="22"/>
          <w:szCs w:val="22"/>
        </w:rPr>
        <w:t xml:space="preserve">And how and why we know not, nor can trace </w:t>
      </w:r>
    </w:p>
    <w:p w14:paraId="3AEE9994" w14:textId="77777777" w:rsidR="002813A6" w:rsidRPr="006C3774" w:rsidRDefault="002813A6" w:rsidP="00870B3D">
      <w:pPr>
        <w:pStyle w:val="FootnoteText"/>
        <w:spacing w:line="480" w:lineRule="auto"/>
        <w:ind w:firstLine="720"/>
        <w:jc w:val="both"/>
        <w:rPr>
          <w:rFonts w:cs="Times New Roman"/>
          <w:sz w:val="22"/>
          <w:szCs w:val="22"/>
        </w:rPr>
      </w:pPr>
      <w:r w:rsidRPr="006C3774">
        <w:rPr>
          <w:rFonts w:cs="Times New Roman"/>
          <w:sz w:val="22"/>
          <w:szCs w:val="22"/>
        </w:rPr>
        <w:t xml:space="preserve">Home to its cloud this lightning of the mind, </w:t>
      </w:r>
    </w:p>
    <w:p w14:paraId="39D17EE9" w14:textId="3A6669DE" w:rsidR="002813A6" w:rsidRPr="006C3774" w:rsidRDefault="002813A6" w:rsidP="00870B3D">
      <w:pPr>
        <w:pStyle w:val="FootnoteText"/>
        <w:spacing w:line="480" w:lineRule="auto"/>
        <w:ind w:firstLine="720"/>
        <w:jc w:val="both"/>
        <w:rPr>
          <w:rFonts w:cs="Times New Roman"/>
          <w:sz w:val="22"/>
          <w:szCs w:val="22"/>
        </w:rPr>
      </w:pPr>
      <w:r w:rsidRPr="006C3774">
        <w:rPr>
          <w:rFonts w:cs="Times New Roman"/>
          <w:sz w:val="22"/>
          <w:szCs w:val="22"/>
        </w:rPr>
        <w:t>But feel the shock renew'd, nor can efface</w:t>
      </w:r>
      <w:r w:rsidRPr="006C3774">
        <w:rPr>
          <w:rFonts w:cs="Times New Roman"/>
          <w:sz w:val="22"/>
          <w:szCs w:val="22"/>
        </w:rPr>
        <w:tab/>
        <w:t xml:space="preserve"> </w:t>
      </w:r>
    </w:p>
    <w:p w14:paraId="5C340F8F" w14:textId="5255E726" w:rsidR="00C65739" w:rsidRPr="006C3774" w:rsidRDefault="002813A6" w:rsidP="00870B3D">
      <w:pPr>
        <w:pStyle w:val="FootnoteText"/>
        <w:spacing w:line="480" w:lineRule="auto"/>
        <w:ind w:firstLine="720"/>
        <w:jc w:val="both"/>
        <w:rPr>
          <w:rFonts w:cs="Times New Roman"/>
          <w:sz w:val="22"/>
          <w:szCs w:val="22"/>
        </w:rPr>
      </w:pPr>
      <w:r w:rsidRPr="006C3774">
        <w:rPr>
          <w:rFonts w:cs="Times New Roman"/>
          <w:sz w:val="22"/>
          <w:szCs w:val="22"/>
        </w:rPr>
        <w:t>The blight and blackening which it leaves behind</w:t>
      </w:r>
      <w:r w:rsidR="006A0E4C">
        <w:rPr>
          <w:rFonts w:cs="Times New Roman"/>
          <w:sz w:val="22"/>
          <w:szCs w:val="22"/>
        </w:rPr>
        <w:t xml:space="preserve"> (Byron, 2008, 155).</w:t>
      </w:r>
    </w:p>
    <w:p w14:paraId="42295BDD" w14:textId="60327E97" w:rsidR="00096CA8" w:rsidRDefault="00926DB4" w:rsidP="00870B3D">
      <w:pPr>
        <w:pStyle w:val="FootnoteText"/>
        <w:spacing w:line="480" w:lineRule="auto"/>
        <w:jc w:val="both"/>
        <w:rPr>
          <w:rFonts w:cs="Times New Roman"/>
          <w:lang w:val="en-US"/>
        </w:rPr>
      </w:pPr>
      <w:r>
        <w:rPr>
          <w:rFonts w:cs="Times New Roman"/>
          <w:lang w:val="en-US"/>
        </w:rPr>
        <w:t>Here Byron suggests that while the ‘electric chain’ of association might merely be a figure for memory, such ‘lightning of the mind’ is also an integral aspect of the operations of the brain and nervous system. Likewise</w:t>
      </w:r>
      <w:r w:rsidR="00987E44">
        <w:rPr>
          <w:rFonts w:cs="Times New Roman"/>
          <w:lang w:val="en-US"/>
        </w:rPr>
        <w:t>,</w:t>
      </w:r>
      <w:r>
        <w:rPr>
          <w:rFonts w:cs="Times New Roman"/>
          <w:lang w:val="en-US"/>
        </w:rPr>
        <w:t xml:space="preserve"> the pain of an electric shock is distinct from the pain of a memory</w:t>
      </w:r>
      <w:r w:rsidR="00987E44">
        <w:rPr>
          <w:rFonts w:cs="Times New Roman"/>
          <w:lang w:val="en-US"/>
        </w:rPr>
        <w:t>,</w:t>
      </w:r>
      <w:r>
        <w:rPr>
          <w:rFonts w:cs="Times New Roman"/>
          <w:lang w:val="en-US"/>
        </w:rPr>
        <w:t xml:space="preserve"> but its association with neural functioning means that it is more than a purely figurative flourish. As </w:t>
      </w:r>
      <w:r w:rsidR="009F1C36">
        <w:rPr>
          <w:rFonts w:cs="Times New Roman"/>
          <w:lang w:val="en-US"/>
        </w:rPr>
        <w:t>Gilmore</w:t>
      </w:r>
      <w:r>
        <w:rPr>
          <w:rFonts w:cs="Times New Roman"/>
          <w:lang w:val="en-US"/>
        </w:rPr>
        <w:t xml:space="preserve"> notes, too, Byron exploit</w:t>
      </w:r>
      <w:r w:rsidR="009B1AB4">
        <w:rPr>
          <w:rFonts w:cs="Times New Roman"/>
          <w:lang w:val="en-US"/>
        </w:rPr>
        <w:t>s</w:t>
      </w:r>
      <w:r>
        <w:rPr>
          <w:rFonts w:cs="Times New Roman"/>
          <w:lang w:val="en-US"/>
        </w:rPr>
        <w:t xml:space="preserve"> the uncertainty about electricity’s operation, pairing that with the obscurity of the operations of human hearts and minds: ‘</w:t>
      </w:r>
      <w:r w:rsidR="003A2446" w:rsidRPr="00221716">
        <w:rPr>
          <w:rFonts w:cs="Times New Roman"/>
          <w:lang w:val="en-US"/>
        </w:rPr>
        <w:t>These lines epitomize the role electric imagery plays throughout Byron’s oeuvre as indicating a kind of unconscious, yet sensuous force, a way to account for a powerful chain of mental associations to which we do not have full access</w:t>
      </w:r>
      <w:r w:rsidR="00003F73">
        <w:rPr>
          <w:rFonts w:cs="Times New Roman"/>
          <w:lang w:val="en-US"/>
        </w:rPr>
        <w:t>’</w:t>
      </w:r>
      <w:r w:rsidR="006A0E4C">
        <w:rPr>
          <w:rFonts w:cs="Times New Roman"/>
          <w:lang w:val="en-US"/>
        </w:rPr>
        <w:t xml:space="preserve"> (</w:t>
      </w:r>
      <w:r w:rsidR="006A0E4C" w:rsidRPr="006A0E4C">
        <w:rPr>
          <w:rFonts w:cs="Times New Roman"/>
        </w:rPr>
        <w:t>Gilmore, 2009,</w:t>
      </w:r>
      <w:r w:rsidR="006A0E4C" w:rsidRPr="006A0E4C">
        <w:rPr>
          <w:rFonts w:cs="Times New Roman"/>
          <w:i/>
        </w:rPr>
        <w:t xml:space="preserve"> </w:t>
      </w:r>
      <w:r w:rsidR="006A0E4C" w:rsidRPr="006A0E4C">
        <w:rPr>
          <w:rFonts w:cs="Times New Roman"/>
        </w:rPr>
        <w:t>71</w:t>
      </w:r>
      <w:r w:rsidR="006A0E4C">
        <w:rPr>
          <w:rFonts w:cs="Times New Roman"/>
        </w:rPr>
        <w:t>).</w:t>
      </w:r>
      <w:r w:rsidR="00C858FF">
        <w:rPr>
          <w:rFonts w:cs="Times New Roman"/>
          <w:lang w:val="en-US"/>
        </w:rPr>
        <w:t xml:space="preserve"> </w:t>
      </w:r>
    </w:p>
    <w:p w14:paraId="32894644" w14:textId="77777777" w:rsidR="00987E44" w:rsidRDefault="00C858FF" w:rsidP="00870B3D">
      <w:pPr>
        <w:pStyle w:val="FootnoteText"/>
        <w:spacing w:line="480" w:lineRule="auto"/>
        <w:ind w:firstLine="720"/>
        <w:jc w:val="both"/>
        <w:rPr>
          <w:rFonts w:cs="Times New Roman"/>
          <w:lang w:val="en-US"/>
        </w:rPr>
      </w:pPr>
      <w:r>
        <w:rPr>
          <w:rFonts w:cs="Times New Roman"/>
          <w:lang w:val="en-US"/>
        </w:rPr>
        <w:t>Rudy</w:t>
      </w:r>
      <w:r w:rsidR="003467DF">
        <w:rPr>
          <w:rFonts w:cs="Times New Roman"/>
          <w:lang w:val="en-US"/>
        </w:rPr>
        <w:t>, who discusses th</w:t>
      </w:r>
      <w:r w:rsidR="00354E39">
        <w:rPr>
          <w:rFonts w:cs="Times New Roman"/>
          <w:lang w:val="en-US"/>
        </w:rPr>
        <w:t>e same</w:t>
      </w:r>
      <w:r w:rsidR="003467DF">
        <w:rPr>
          <w:rFonts w:cs="Times New Roman"/>
          <w:lang w:val="en-US"/>
        </w:rPr>
        <w:t xml:space="preserve"> passage from </w:t>
      </w:r>
      <w:r w:rsidR="003467DF">
        <w:rPr>
          <w:rFonts w:cs="Times New Roman"/>
          <w:i/>
          <w:lang w:val="en-US"/>
        </w:rPr>
        <w:t>Childe Harold</w:t>
      </w:r>
      <w:r w:rsidR="00D91D0A">
        <w:rPr>
          <w:rFonts w:cs="Times New Roman"/>
          <w:lang w:val="en-US"/>
        </w:rPr>
        <w:t>,</w:t>
      </w:r>
      <w:r w:rsidR="003467DF">
        <w:rPr>
          <w:rFonts w:cs="Times New Roman"/>
          <w:lang w:val="en-US"/>
        </w:rPr>
        <w:t xml:space="preserve"> makes the important claim that though Byron is describing </w:t>
      </w:r>
      <w:r w:rsidR="00354E39">
        <w:rPr>
          <w:rFonts w:cs="Times New Roman"/>
          <w:lang w:val="en-US"/>
        </w:rPr>
        <w:t>an</w:t>
      </w:r>
      <w:r w:rsidR="003467DF">
        <w:rPr>
          <w:rFonts w:cs="Times New Roman"/>
          <w:lang w:val="en-US"/>
        </w:rPr>
        <w:t xml:space="preserve"> individual and intensely personal event, he also gestures to the social, and even political significance of such electric communication</w:t>
      </w:r>
      <w:r w:rsidR="00FB211A">
        <w:rPr>
          <w:rFonts w:cs="Times New Roman"/>
          <w:lang w:val="en-US"/>
        </w:rPr>
        <w:t>:</w:t>
      </w:r>
      <w:r>
        <w:rPr>
          <w:rFonts w:cs="Times New Roman"/>
          <w:lang w:val="en-US"/>
        </w:rPr>
        <w:t xml:space="preserve"> ‘</w:t>
      </w:r>
      <w:r w:rsidRPr="00C858FF">
        <w:rPr>
          <w:rFonts w:cs="Times New Roman"/>
          <w:bCs/>
          <w:lang w:val="en-US"/>
        </w:rPr>
        <w:t>The chain is simultaneously a link between each individual and sensory experience, and a link among all human individuals</w:t>
      </w:r>
      <w:r>
        <w:rPr>
          <w:rFonts w:cs="Times New Roman"/>
          <w:bCs/>
          <w:lang w:val="en-US"/>
        </w:rPr>
        <w:t>’</w:t>
      </w:r>
      <w:r w:rsidR="006A0E4C">
        <w:rPr>
          <w:rFonts w:cs="Times New Roman"/>
          <w:bCs/>
          <w:lang w:val="en-US"/>
        </w:rPr>
        <w:t xml:space="preserve"> (</w:t>
      </w:r>
      <w:r w:rsidR="006A0E4C" w:rsidRPr="006A0E4C">
        <w:rPr>
          <w:rFonts w:cs="Times New Roman"/>
          <w:bCs/>
          <w:lang w:val="en-US"/>
        </w:rPr>
        <w:t>Rudy, 2009</w:t>
      </w:r>
      <w:r w:rsidR="006A0E4C" w:rsidRPr="006A0E4C">
        <w:rPr>
          <w:rFonts w:cs="Times New Roman"/>
          <w:bCs/>
          <w:i/>
          <w:lang w:val="en-US"/>
        </w:rPr>
        <w:t xml:space="preserve">, </w:t>
      </w:r>
      <w:r w:rsidR="006A0E4C" w:rsidRPr="006A0E4C">
        <w:rPr>
          <w:rFonts w:cs="Times New Roman"/>
          <w:bCs/>
          <w:lang w:val="en-US"/>
        </w:rPr>
        <w:t>25</w:t>
      </w:r>
      <w:r w:rsidR="006A0E4C">
        <w:rPr>
          <w:rFonts w:cs="Times New Roman"/>
          <w:bCs/>
          <w:lang w:val="en-US"/>
        </w:rPr>
        <w:t>)</w:t>
      </w:r>
      <w:r>
        <w:rPr>
          <w:rFonts w:cs="Times New Roman"/>
          <w:bCs/>
          <w:lang w:val="en-US"/>
        </w:rPr>
        <w:t>.</w:t>
      </w:r>
      <w:r w:rsidR="00845427">
        <w:rPr>
          <w:rFonts w:cs="Times New Roman"/>
          <w:bCs/>
          <w:lang w:val="en-US"/>
        </w:rPr>
        <w:t xml:space="preserve"> However, careful attention to the political uses of electrical discourse in the 1790s, as well as to contemporary electrical research, reminds us that though electricity can be a medium of cohesion, it is at least as often conceived as a force</w:t>
      </w:r>
      <w:r w:rsidR="00987E44">
        <w:rPr>
          <w:rFonts w:cs="Times New Roman"/>
          <w:bCs/>
          <w:lang w:val="en-US"/>
        </w:rPr>
        <w:t xml:space="preserve"> of transmission,</w:t>
      </w:r>
      <w:r w:rsidR="00845427">
        <w:rPr>
          <w:rFonts w:cs="Times New Roman"/>
          <w:bCs/>
          <w:lang w:val="en-US"/>
        </w:rPr>
        <w:t xml:space="preserve"> which even threatens to denature such </w:t>
      </w:r>
      <w:r w:rsidR="00354E39">
        <w:rPr>
          <w:rFonts w:cs="Times New Roman"/>
          <w:bCs/>
          <w:lang w:val="en-US"/>
        </w:rPr>
        <w:t>cohesive bonds</w:t>
      </w:r>
      <w:r w:rsidR="00845427">
        <w:rPr>
          <w:rFonts w:cs="Times New Roman"/>
          <w:bCs/>
          <w:lang w:val="en-US"/>
        </w:rPr>
        <w:t xml:space="preserve">. Gilmore points to the ambivalence of Byron’s use of electrical imagery, not only in </w:t>
      </w:r>
      <w:r w:rsidR="00845427">
        <w:rPr>
          <w:rFonts w:cs="Times New Roman"/>
          <w:bCs/>
          <w:i/>
          <w:lang w:val="en-US"/>
        </w:rPr>
        <w:t>Childe Harold</w:t>
      </w:r>
      <w:r w:rsidR="00845427">
        <w:rPr>
          <w:rFonts w:cs="Times New Roman"/>
          <w:bCs/>
          <w:lang w:val="en-US"/>
        </w:rPr>
        <w:t xml:space="preserve"> but in </w:t>
      </w:r>
      <w:r w:rsidR="00845427">
        <w:rPr>
          <w:rFonts w:cs="Times New Roman"/>
          <w:bCs/>
          <w:i/>
          <w:lang w:val="en-US"/>
        </w:rPr>
        <w:t>Mazeppa</w:t>
      </w:r>
      <w:r w:rsidR="00845427">
        <w:rPr>
          <w:rFonts w:cs="Times New Roman"/>
          <w:bCs/>
          <w:lang w:val="en-US"/>
        </w:rPr>
        <w:t xml:space="preserve"> and ‘The Prophecy of Dante’, when he notes:</w:t>
      </w:r>
      <w:r w:rsidR="00987E44">
        <w:rPr>
          <w:rFonts w:cs="Times New Roman"/>
          <w:lang w:val="en-US"/>
        </w:rPr>
        <w:t xml:space="preserve"> </w:t>
      </w:r>
    </w:p>
    <w:p w14:paraId="1F5DF391" w14:textId="5E1BDEF1" w:rsidR="00987E44" w:rsidRPr="00987E44" w:rsidRDefault="003A2446" w:rsidP="00987E44">
      <w:pPr>
        <w:pStyle w:val="FootnoteText"/>
        <w:spacing w:line="480" w:lineRule="auto"/>
        <w:ind w:left="720"/>
        <w:jc w:val="both"/>
        <w:rPr>
          <w:rFonts w:cs="Times New Roman"/>
          <w:sz w:val="22"/>
          <w:szCs w:val="22"/>
          <w:lang w:val="en-US"/>
        </w:rPr>
      </w:pPr>
      <w:r w:rsidRPr="00987E44">
        <w:rPr>
          <w:rFonts w:cs="Times New Roman"/>
          <w:sz w:val="22"/>
          <w:szCs w:val="22"/>
          <w:lang w:val="en-US"/>
        </w:rPr>
        <w:t>For Byron, the human imagination, as figured at times in electric terms, becomes the source of intellectual and political freedom, the medium where the mental and the physical meet, but that electricity can also indicate the indeterminate, at times destructive nature of the intense emotional and physical feelings to which the artist, the political revolution</w:t>
      </w:r>
      <w:r w:rsidR="006A0E4C" w:rsidRPr="00987E44">
        <w:rPr>
          <w:rFonts w:cs="Times New Roman"/>
          <w:sz w:val="22"/>
          <w:szCs w:val="22"/>
          <w:lang w:val="en-US"/>
        </w:rPr>
        <w:t>ary, are particularly receptive (Gilmore, 2009, 71-72).</w:t>
      </w:r>
      <w:r w:rsidR="00845427" w:rsidRPr="00987E44">
        <w:rPr>
          <w:rFonts w:cs="Times New Roman"/>
          <w:sz w:val="22"/>
          <w:szCs w:val="22"/>
          <w:lang w:val="en-US"/>
        </w:rPr>
        <w:t xml:space="preserve"> </w:t>
      </w:r>
    </w:p>
    <w:p w14:paraId="490408F7" w14:textId="7255BC0B" w:rsidR="002A7055" w:rsidRDefault="00845427" w:rsidP="00987E44">
      <w:pPr>
        <w:pStyle w:val="FootnoteText"/>
        <w:spacing w:line="480" w:lineRule="auto"/>
        <w:jc w:val="both"/>
        <w:rPr>
          <w:rFonts w:cs="Times New Roman"/>
          <w:lang w:val="en-US"/>
        </w:rPr>
      </w:pPr>
      <w:r>
        <w:rPr>
          <w:rFonts w:cs="Times New Roman"/>
          <w:lang w:val="en-US"/>
        </w:rPr>
        <w:t xml:space="preserve">As Gilmore suggests, electricity sometimes stands in Byron as a figure for the creative imagination, but its association with socially and even politically embodied modes of communication means that it is never a secure or stable image for creativity. </w:t>
      </w:r>
    </w:p>
    <w:p w14:paraId="2943722E" w14:textId="7B2FD7D6" w:rsidR="00845427" w:rsidRDefault="006B387D" w:rsidP="00870B3D">
      <w:pPr>
        <w:pStyle w:val="FootnoteText"/>
        <w:spacing w:line="480" w:lineRule="auto"/>
        <w:ind w:firstLine="720"/>
        <w:jc w:val="both"/>
        <w:rPr>
          <w:rFonts w:cs="Times New Roman"/>
          <w:lang w:val="en-US"/>
        </w:rPr>
      </w:pPr>
      <w:r>
        <w:rPr>
          <w:rFonts w:cs="Times New Roman"/>
          <w:lang w:val="en-US"/>
        </w:rPr>
        <w:t>Keats articulates a</w:t>
      </w:r>
      <w:r w:rsidR="002A7055">
        <w:rPr>
          <w:rFonts w:cs="Times New Roman"/>
          <w:lang w:val="en-US"/>
        </w:rPr>
        <w:t xml:space="preserve"> similar</w:t>
      </w:r>
      <w:r w:rsidR="00845427">
        <w:rPr>
          <w:rFonts w:cs="Times New Roman"/>
          <w:lang w:val="en-US"/>
        </w:rPr>
        <w:t xml:space="preserve"> ambivalence </w:t>
      </w:r>
      <w:r w:rsidR="002A7055">
        <w:rPr>
          <w:rFonts w:cs="Times New Roman"/>
          <w:lang w:val="en-US"/>
        </w:rPr>
        <w:t xml:space="preserve">about the social </w:t>
      </w:r>
      <w:r>
        <w:rPr>
          <w:rFonts w:cs="Times New Roman"/>
          <w:lang w:val="en-US"/>
        </w:rPr>
        <w:t>function</w:t>
      </w:r>
      <w:r w:rsidR="002A7055">
        <w:rPr>
          <w:rFonts w:cs="Times New Roman"/>
          <w:lang w:val="en-US"/>
        </w:rPr>
        <w:t xml:space="preserve"> of electrical </w:t>
      </w:r>
      <w:r>
        <w:rPr>
          <w:rFonts w:cs="Times New Roman"/>
          <w:lang w:val="en-US"/>
        </w:rPr>
        <w:t>language in a</w:t>
      </w:r>
      <w:r w:rsidR="00845427">
        <w:rPr>
          <w:rFonts w:cs="Times New Roman"/>
          <w:lang w:val="en-US"/>
        </w:rPr>
        <w:t xml:space="preserve"> consideration of the electric properties of his fellow city-dwellers in a letter</w:t>
      </w:r>
      <w:r w:rsidR="00BD02A7">
        <w:rPr>
          <w:rFonts w:cs="Times New Roman"/>
          <w:lang w:val="en-US"/>
        </w:rPr>
        <w:t xml:space="preserve"> to George and Georgiana Keats o</w:t>
      </w:r>
      <w:r w:rsidR="00845427">
        <w:rPr>
          <w:rFonts w:cs="Times New Roman"/>
          <w:lang w:val="en-US"/>
        </w:rPr>
        <w:t xml:space="preserve">n </w:t>
      </w:r>
      <w:r w:rsidR="00BD02A7">
        <w:rPr>
          <w:rFonts w:cs="Times New Roman"/>
          <w:lang w:val="en-US"/>
        </w:rPr>
        <w:t>19 March</w:t>
      </w:r>
      <w:r w:rsidR="00845427">
        <w:rPr>
          <w:rFonts w:cs="Times New Roman"/>
          <w:lang w:val="en-US"/>
        </w:rPr>
        <w:t xml:space="preserve"> 1819: </w:t>
      </w:r>
    </w:p>
    <w:p w14:paraId="7F16619F" w14:textId="11EDC014" w:rsidR="00DA095E" w:rsidRPr="007C22A8" w:rsidRDefault="00845427" w:rsidP="00870B3D">
      <w:pPr>
        <w:pStyle w:val="FootnoteText"/>
        <w:spacing w:line="480" w:lineRule="auto"/>
        <w:ind w:left="720"/>
        <w:jc w:val="both"/>
        <w:rPr>
          <w:rFonts w:cs="Times New Roman"/>
          <w:sz w:val="22"/>
          <w:szCs w:val="22"/>
        </w:rPr>
      </w:pPr>
      <w:r w:rsidRPr="007C22A8">
        <w:rPr>
          <w:rFonts w:cs="Times New Roman"/>
          <w:sz w:val="22"/>
          <w:szCs w:val="22"/>
        </w:rPr>
        <w:t>I go amongst the buildings of a city and I see a Man hurrying along</w:t>
      </w:r>
      <w:r w:rsidR="00EB7FA5" w:rsidRPr="007C22A8">
        <w:rPr>
          <w:rFonts w:cs="Times New Roman"/>
          <w:sz w:val="22"/>
          <w:szCs w:val="22"/>
        </w:rPr>
        <w:t xml:space="preserve"> </w:t>
      </w:r>
      <w:r w:rsidRPr="007C22A8">
        <w:rPr>
          <w:rFonts w:cs="Times New Roman"/>
          <w:sz w:val="22"/>
          <w:szCs w:val="22"/>
        </w:rPr>
        <w:t>-</w:t>
      </w:r>
      <w:r w:rsidR="00EB7FA5" w:rsidRPr="007C22A8">
        <w:rPr>
          <w:rFonts w:cs="Times New Roman"/>
          <w:sz w:val="22"/>
          <w:szCs w:val="22"/>
        </w:rPr>
        <w:t xml:space="preserve"> </w:t>
      </w:r>
      <w:r w:rsidRPr="007C22A8">
        <w:rPr>
          <w:rFonts w:cs="Times New Roman"/>
          <w:sz w:val="22"/>
          <w:szCs w:val="22"/>
        </w:rPr>
        <w:t>to what? the Creature has a purpose and his eyes are bright with it.</w:t>
      </w:r>
      <w:r w:rsidR="002A7055" w:rsidRPr="007C22A8">
        <w:rPr>
          <w:rFonts w:cs="Times New Roman"/>
          <w:sz w:val="22"/>
          <w:szCs w:val="22"/>
        </w:rPr>
        <w:t xml:space="preserve"> But then, as Wordsworth says, ‘we have all one human heart’</w:t>
      </w:r>
      <w:r w:rsidR="00EB7FA5" w:rsidRPr="007C22A8">
        <w:rPr>
          <w:rFonts w:cs="Times New Roman"/>
          <w:sz w:val="22"/>
          <w:szCs w:val="22"/>
        </w:rPr>
        <w:t xml:space="preserve"> </w:t>
      </w:r>
      <w:r w:rsidRPr="007C22A8">
        <w:rPr>
          <w:rFonts w:cs="Times New Roman"/>
          <w:sz w:val="22"/>
          <w:szCs w:val="22"/>
        </w:rPr>
        <w:t>-</w:t>
      </w:r>
      <w:r w:rsidR="00EB7FA5" w:rsidRPr="007C22A8">
        <w:rPr>
          <w:rFonts w:cs="Times New Roman"/>
          <w:sz w:val="22"/>
          <w:szCs w:val="22"/>
        </w:rPr>
        <w:t xml:space="preserve"> </w:t>
      </w:r>
      <w:r w:rsidRPr="007C22A8">
        <w:rPr>
          <w:rFonts w:cs="Times New Roman"/>
          <w:sz w:val="22"/>
          <w:szCs w:val="22"/>
        </w:rPr>
        <w:t>there is an e</w:t>
      </w:r>
      <w:r w:rsidR="00BD02A7" w:rsidRPr="007C22A8">
        <w:rPr>
          <w:rFonts w:cs="Times New Roman"/>
          <w:sz w:val="22"/>
          <w:szCs w:val="22"/>
        </w:rPr>
        <w:t>l</w:t>
      </w:r>
      <w:r w:rsidRPr="007C22A8">
        <w:rPr>
          <w:rFonts w:cs="Times New Roman"/>
          <w:sz w:val="22"/>
          <w:szCs w:val="22"/>
        </w:rPr>
        <w:t>lectric fire in human nature tending to purify - so that among these human creatures there is continually some birth of new heroism</w:t>
      </w:r>
      <w:r w:rsidR="00930220">
        <w:rPr>
          <w:rFonts w:cs="Times New Roman"/>
          <w:sz w:val="22"/>
          <w:szCs w:val="22"/>
        </w:rPr>
        <w:t xml:space="preserve"> (Keats, 1975, 229)</w:t>
      </w:r>
      <w:r w:rsidRPr="007C22A8">
        <w:rPr>
          <w:rFonts w:cs="Times New Roman"/>
          <w:sz w:val="22"/>
          <w:szCs w:val="22"/>
        </w:rPr>
        <w:t>.</w:t>
      </w:r>
    </w:p>
    <w:p w14:paraId="3D2B70E7" w14:textId="2BA43CFE" w:rsidR="002A7055" w:rsidRPr="002A7055" w:rsidRDefault="002A7055" w:rsidP="00870B3D">
      <w:pPr>
        <w:pStyle w:val="FootnoteText"/>
        <w:spacing w:line="480" w:lineRule="auto"/>
        <w:jc w:val="both"/>
        <w:rPr>
          <w:rFonts w:cs="Times New Roman"/>
        </w:rPr>
      </w:pPr>
      <w:r>
        <w:rPr>
          <w:rFonts w:cs="Times New Roman"/>
          <w:lang w:val="en-US"/>
        </w:rPr>
        <w:t xml:space="preserve">Keats’s </w:t>
      </w:r>
      <w:r w:rsidR="00987E44">
        <w:rPr>
          <w:rFonts w:cs="Times New Roman"/>
          <w:lang w:val="en-US"/>
        </w:rPr>
        <w:t xml:space="preserve">quotation from ‘The </w:t>
      </w:r>
      <w:r>
        <w:rPr>
          <w:rFonts w:cs="Times New Roman"/>
          <w:lang w:val="en-US"/>
        </w:rPr>
        <w:t xml:space="preserve">Old Cumberland Beggar’ recalls Wordsworth’s reminder that all are in need of charity at some </w:t>
      </w:r>
      <w:r w:rsidR="009B220B">
        <w:rPr>
          <w:rFonts w:cs="Times New Roman"/>
          <w:lang w:val="en-US"/>
        </w:rPr>
        <w:t>time</w:t>
      </w:r>
      <w:r>
        <w:rPr>
          <w:rFonts w:cs="Times New Roman"/>
          <w:lang w:val="en-US"/>
        </w:rPr>
        <w:t>, and that all should equally offer it: the villagers of the poem ‘</w:t>
      </w:r>
      <w:r>
        <w:rPr>
          <w:rFonts w:cs="Times New Roman"/>
        </w:rPr>
        <w:t>have been kind to such /</w:t>
      </w:r>
      <w:r w:rsidRPr="002A7055">
        <w:rPr>
          <w:rFonts w:cs="Times New Roman"/>
        </w:rPr>
        <w:t>As needed kindness, for this single cause</w:t>
      </w:r>
      <w:r>
        <w:rPr>
          <w:rFonts w:cs="Times New Roman"/>
        </w:rPr>
        <w:t>, /</w:t>
      </w:r>
      <w:r w:rsidRPr="002A7055">
        <w:rPr>
          <w:rFonts w:cs="Times New Roman"/>
        </w:rPr>
        <w:t>That we have all of us one human heart</w:t>
      </w:r>
      <w:r>
        <w:rPr>
          <w:rFonts w:cs="Times New Roman"/>
        </w:rPr>
        <w:t>’</w:t>
      </w:r>
      <w:r w:rsidR="006A177F">
        <w:rPr>
          <w:rFonts w:cs="Times New Roman"/>
        </w:rPr>
        <w:t xml:space="preserve"> (Wordsworth, 2000, 53).</w:t>
      </w:r>
      <w:r w:rsidR="00180C4C">
        <w:rPr>
          <w:rFonts w:cs="Times New Roman"/>
        </w:rPr>
        <w:t xml:space="preserve"> </w:t>
      </w:r>
      <w:r w:rsidR="00987E44">
        <w:rPr>
          <w:rFonts w:cs="Times New Roman"/>
        </w:rPr>
        <w:t>These lines remind</w:t>
      </w:r>
      <w:r w:rsidR="00180C4C">
        <w:rPr>
          <w:rFonts w:cs="Times New Roman"/>
        </w:rPr>
        <w:t xml:space="preserve"> Keats to see his common cause with the passer-by, and his reference to ‘el</w:t>
      </w:r>
      <w:r w:rsidR="00BD02A7">
        <w:rPr>
          <w:rFonts w:cs="Times New Roman"/>
        </w:rPr>
        <w:t>l</w:t>
      </w:r>
      <w:r w:rsidR="00180C4C">
        <w:rPr>
          <w:rFonts w:cs="Times New Roman"/>
        </w:rPr>
        <w:t xml:space="preserve">ectric fire’ seems to </w:t>
      </w:r>
      <w:r w:rsidR="00771E0A">
        <w:rPr>
          <w:rFonts w:cs="Times New Roman"/>
        </w:rPr>
        <w:t>recall</w:t>
      </w:r>
      <w:r w:rsidR="00180C4C">
        <w:rPr>
          <w:rFonts w:cs="Times New Roman"/>
        </w:rPr>
        <w:t xml:space="preserve"> this plea for fellow feeling, even evoking the </w:t>
      </w:r>
      <w:r w:rsidR="00C332A0">
        <w:rPr>
          <w:rFonts w:cs="Times New Roman"/>
        </w:rPr>
        <w:t xml:space="preserve">ethical behaviours which produce the </w:t>
      </w:r>
      <w:r w:rsidR="00180C4C">
        <w:rPr>
          <w:rFonts w:cs="Times New Roman"/>
        </w:rPr>
        <w:t>social cement of sympathy. But as Keats’s other use of electric language</w:t>
      </w:r>
      <w:r w:rsidR="00C332A0">
        <w:rPr>
          <w:rFonts w:cs="Times New Roman"/>
        </w:rPr>
        <w:t xml:space="preserve"> shows, this appeal to the cohesive properties of electricity seems in tension with ideas of the proliferation of electrical communication, and with Keats’s sense that electricity produces instinctive physiological communication, or even vitality, life itself.</w:t>
      </w:r>
    </w:p>
    <w:p w14:paraId="55628B3C" w14:textId="32EA900B" w:rsidR="00715ACE" w:rsidRDefault="008528C4" w:rsidP="00870B3D">
      <w:pPr>
        <w:spacing w:line="480" w:lineRule="auto"/>
        <w:ind w:firstLine="720"/>
        <w:jc w:val="both"/>
        <w:rPr>
          <w:rFonts w:cs="Times New Roman"/>
          <w:bCs/>
          <w:lang w:val="en-US"/>
        </w:rPr>
      </w:pPr>
      <w:r>
        <w:rPr>
          <w:rFonts w:cs="Times New Roman"/>
          <w:bCs/>
          <w:lang w:val="en-US"/>
        </w:rPr>
        <w:t xml:space="preserve">The ways in which Keats and Byron deploy electrical imagery to signify in turn physiological processes, creative practice, emotional states, ethical behaviour, and social and political communication and collectivity is matched and even surpassed in its detail and sophistication by </w:t>
      </w:r>
      <w:r w:rsidR="00F46697">
        <w:rPr>
          <w:rFonts w:cs="Times New Roman"/>
          <w:bCs/>
          <w:lang w:val="en-US"/>
        </w:rPr>
        <w:t>Percy Bysshe Shelley. Shelley had been fascinated by electrical science since childhood, and his reading and writings display detailed knowledge of electrical theory and practice in chemistry, medicine, meteorology and physiology</w:t>
      </w:r>
      <w:r w:rsidR="006A177F">
        <w:rPr>
          <w:rFonts w:cs="Times New Roman"/>
          <w:bCs/>
          <w:lang w:val="en-US"/>
        </w:rPr>
        <w:t xml:space="preserve"> (Hogg, 1906, 8-9; Ruston, 2007)</w:t>
      </w:r>
      <w:r w:rsidR="00F46697">
        <w:rPr>
          <w:rFonts w:cs="Times New Roman"/>
          <w:bCs/>
          <w:lang w:val="en-US"/>
        </w:rPr>
        <w:t xml:space="preserve">. To a </w:t>
      </w:r>
      <w:r w:rsidR="00E60213">
        <w:rPr>
          <w:rFonts w:cs="Times New Roman"/>
          <w:bCs/>
          <w:lang w:val="en-US"/>
        </w:rPr>
        <w:t>greater extent than Byron and Keats, Shelley uses the language of electricity to account for the properties of writing, especially poetic writing, itself.</w:t>
      </w:r>
      <w:r w:rsidR="00A346F5">
        <w:rPr>
          <w:rFonts w:cs="Times New Roman"/>
          <w:bCs/>
          <w:lang w:val="en-US"/>
        </w:rPr>
        <w:t xml:space="preserve"> </w:t>
      </w:r>
      <w:r w:rsidR="00DE1926">
        <w:rPr>
          <w:rFonts w:cs="Times New Roman"/>
          <w:bCs/>
          <w:lang w:val="en-US"/>
        </w:rPr>
        <w:t>As Jackson notes, Shelley draws on a physiological idea, the notion of electricity as a vital spirit, and compar</w:t>
      </w:r>
      <w:r w:rsidR="00683395">
        <w:rPr>
          <w:rFonts w:cs="Times New Roman"/>
          <w:bCs/>
          <w:lang w:val="en-US"/>
        </w:rPr>
        <w:t>es</w:t>
      </w:r>
      <w:r w:rsidR="00DE1926">
        <w:rPr>
          <w:rFonts w:cs="Times New Roman"/>
          <w:bCs/>
          <w:lang w:val="en-US"/>
        </w:rPr>
        <w:t xml:space="preserve"> ‘</w:t>
      </w:r>
      <w:r w:rsidR="00DE1926" w:rsidRPr="008C6666">
        <w:t>the animating spirit of poetry</w:t>
      </w:r>
      <w:r w:rsidR="00DE1926">
        <w:t xml:space="preserve"> to the workings of electricity’</w:t>
      </w:r>
      <w:r w:rsidR="00AB7944">
        <w:t xml:space="preserve"> (Jackson, 2008, 58).</w:t>
      </w:r>
      <w:r w:rsidR="00DE1926">
        <w:t xml:space="preserve"> </w:t>
      </w:r>
      <w:r w:rsidR="00683395">
        <w:t>A</w:t>
      </w:r>
      <w:r w:rsidR="00DE1926">
        <w:t>s Rudy stresses, Shelley’s use of electric language suggest</w:t>
      </w:r>
      <w:r w:rsidR="00683395">
        <w:t>s</w:t>
      </w:r>
      <w:r w:rsidR="00DE1926">
        <w:t xml:space="preserve"> that like Byron he finds something enabling in the way </w:t>
      </w:r>
      <w:r w:rsidR="00BE310D">
        <w:t>that</w:t>
      </w:r>
      <w:r w:rsidR="00DE1926">
        <w:t xml:space="preserve"> electrical phenomena resist quantification or even classification, as poetry too resists such taxonomy. </w:t>
      </w:r>
      <w:r w:rsidR="00DE1926" w:rsidRPr="00731B97">
        <w:rPr>
          <w:rFonts w:cs="Times New Roman"/>
          <w:bCs/>
          <w:lang w:val="en-US"/>
        </w:rPr>
        <w:t xml:space="preserve">‘Electricity has long been a privileged figure for those describing the ineffable qualities that make poetry </w:t>
      </w:r>
      <w:r w:rsidR="00DE1926" w:rsidRPr="00731B97">
        <w:rPr>
          <w:rFonts w:cs="Times New Roman"/>
          <w:bCs/>
          <w:i/>
          <w:lang w:val="en-US"/>
        </w:rPr>
        <w:t>poetic</w:t>
      </w:r>
      <w:r w:rsidR="00DE1926">
        <w:rPr>
          <w:rFonts w:cs="Times New Roman"/>
          <w:bCs/>
          <w:lang w:val="en-US"/>
        </w:rPr>
        <w:t>’</w:t>
      </w:r>
      <w:r w:rsidR="00AB7944">
        <w:rPr>
          <w:rFonts w:cs="Times New Roman"/>
          <w:bCs/>
          <w:lang w:val="en-US"/>
        </w:rPr>
        <w:t xml:space="preserve"> (Rudy, 2009, 4).</w:t>
      </w:r>
      <w:r w:rsidR="00DE1926" w:rsidRPr="00731B97">
        <w:rPr>
          <w:rFonts w:cs="Times New Roman"/>
          <w:bCs/>
          <w:lang w:val="en-US"/>
        </w:rPr>
        <w:t xml:space="preserve"> </w:t>
      </w:r>
    </w:p>
    <w:p w14:paraId="1D07B801" w14:textId="542963F8" w:rsidR="00034CA5" w:rsidRDefault="00987E44" w:rsidP="00870B3D">
      <w:pPr>
        <w:spacing w:line="480" w:lineRule="auto"/>
        <w:ind w:firstLine="720"/>
        <w:jc w:val="both"/>
        <w:rPr>
          <w:rFonts w:ascii="Cambria" w:hAnsi="Cambria"/>
        </w:rPr>
      </w:pPr>
      <w:r>
        <w:rPr>
          <w:rFonts w:cs="Times New Roman"/>
          <w:bCs/>
          <w:lang w:val="en-US"/>
        </w:rPr>
        <w:t>Yet</w:t>
      </w:r>
      <w:r w:rsidR="008E7BFF">
        <w:rPr>
          <w:rFonts w:cs="Times New Roman"/>
          <w:bCs/>
          <w:lang w:val="en-US"/>
        </w:rPr>
        <w:t xml:space="preserve"> to a greater extent than his contemporaries, Shelley articulates the political significance of electrical vitality and electrical communication, and seems to see no absolute distinction between</w:t>
      </w:r>
      <w:r w:rsidR="009030D7">
        <w:rPr>
          <w:rFonts w:cs="Times New Roman"/>
          <w:bCs/>
          <w:lang w:val="en-US"/>
        </w:rPr>
        <w:t xml:space="preserve"> political and poetic expression. In his most celebrated use of </w:t>
      </w:r>
      <w:r w:rsidR="00E762C4">
        <w:rPr>
          <w:rFonts w:cs="Times New Roman"/>
          <w:bCs/>
          <w:lang w:val="en-US"/>
        </w:rPr>
        <w:t xml:space="preserve">an </w:t>
      </w:r>
      <w:r w:rsidR="009030D7">
        <w:rPr>
          <w:rFonts w:cs="Times New Roman"/>
          <w:bCs/>
          <w:lang w:val="en-US"/>
        </w:rPr>
        <w:t xml:space="preserve">electrical </w:t>
      </w:r>
      <w:r w:rsidR="00E762C4">
        <w:rPr>
          <w:rFonts w:cs="Times New Roman"/>
          <w:bCs/>
          <w:lang w:val="en-US"/>
        </w:rPr>
        <w:t>figure</w:t>
      </w:r>
      <w:r w:rsidR="009030D7">
        <w:rPr>
          <w:rFonts w:cs="Times New Roman"/>
          <w:bCs/>
          <w:lang w:val="en-US"/>
        </w:rPr>
        <w:t xml:space="preserve"> Shelley </w:t>
      </w:r>
      <w:r w:rsidR="00034CA5">
        <w:rPr>
          <w:rFonts w:cs="Times New Roman"/>
          <w:bCs/>
          <w:lang w:val="en-US"/>
        </w:rPr>
        <w:t>declares</w:t>
      </w:r>
      <w:r w:rsidR="009030D7">
        <w:rPr>
          <w:rFonts w:cs="Times New Roman"/>
          <w:bCs/>
          <w:lang w:val="en-US"/>
        </w:rPr>
        <w:t xml:space="preserve"> in</w:t>
      </w:r>
      <w:r w:rsidR="00DE1926">
        <w:rPr>
          <w:rFonts w:cs="Times New Roman"/>
          <w:bCs/>
          <w:lang w:val="en-US"/>
        </w:rPr>
        <w:t xml:space="preserve"> </w:t>
      </w:r>
      <w:r w:rsidR="00DE1926" w:rsidRPr="00A9682A">
        <w:rPr>
          <w:rFonts w:ascii="Cambria" w:hAnsi="Cambria"/>
          <w:i/>
        </w:rPr>
        <w:t xml:space="preserve">A Philosophical View of </w:t>
      </w:r>
      <w:r w:rsidR="00DE1926" w:rsidRPr="00034CA5">
        <w:rPr>
          <w:rFonts w:ascii="Cambria" w:hAnsi="Cambria"/>
          <w:i/>
        </w:rPr>
        <w:t>Reform</w:t>
      </w:r>
      <w:r w:rsidR="00DE1926" w:rsidRPr="00034CA5">
        <w:rPr>
          <w:rFonts w:ascii="Cambria" w:hAnsi="Cambria"/>
        </w:rPr>
        <w:t xml:space="preserve"> </w:t>
      </w:r>
      <w:r w:rsidR="004B5049">
        <w:rPr>
          <w:rFonts w:ascii="Cambria" w:hAnsi="Cambria"/>
        </w:rPr>
        <w:t>(1819):</w:t>
      </w:r>
    </w:p>
    <w:p w14:paraId="699DB739" w14:textId="3E9C98D3" w:rsidR="00E9447A" w:rsidRPr="00E27BBC" w:rsidRDefault="00034CA5" w:rsidP="00870B3D">
      <w:pPr>
        <w:spacing w:line="480" w:lineRule="auto"/>
        <w:ind w:left="720"/>
        <w:jc w:val="both"/>
        <w:rPr>
          <w:rFonts w:ascii="Cambria" w:hAnsi="Cambria"/>
          <w:sz w:val="22"/>
          <w:szCs w:val="22"/>
        </w:rPr>
      </w:pPr>
      <w:r w:rsidRPr="00E27BBC">
        <w:rPr>
          <w:rFonts w:ascii="Cambria" w:hAnsi="Cambria"/>
          <w:sz w:val="22"/>
          <w:szCs w:val="22"/>
        </w:rPr>
        <w:t>It is impossible to read the productions of our most celebrated writers… without being startled by the electric life which there is in their words. They measure the circumference or sound the depths of human nature with a comprehensive and all-penetrating spirit at which they are themselves perhaps most sincerely astonished, for it </w:t>
      </w:r>
      <w:r w:rsidRPr="00E27BBC">
        <w:rPr>
          <w:rFonts w:ascii="Cambria" w:hAnsi="Cambria"/>
          <w:iCs/>
          <w:sz w:val="22"/>
          <w:szCs w:val="22"/>
        </w:rPr>
        <w:t>is</w:t>
      </w:r>
      <w:r w:rsidRPr="00E27BBC">
        <w:rPr>
          <w:rFonts w:ascii="Cambria" w:hAnsi="Cambria"/>
          <w:sz w:val="22"/>
          <w:szCs w:val="22"/>
        </w:rPr>
        <w:t> less their own spir</w:t>
      </w:r>
      <w:r w:rsidR="00AB7944">
        <w:rPr>
          <w:rFonts w:ascii="Cambria" w:hAnsi="Cambria"/>
          <w:sz w:val="22"/>
          <w:szCs w:val="22"/>
        </w:rPr>
        <w:t>it than the spirit of their age (Shelley, 2016, 641).</w:t>
      </w:r>
    </w:p>
    <w:p w14:paraId="782FFEEA" w14:textId="7D1C4ED0" w:rsidR="004B5049" w:rsidRDefault="00034CA5" w:rsidP="00870B3D">
      <w:pPr>
        <w:spacing w:line="480" w:lineRule="auto"/>
        <w:jc w:val="both"/>
        <w:rPr>
          <w:rFonts w:ascii="Cambria" w:hAnsi="Cambria"/>
        </w:rPr>
      </w:pPr>
      <w:r>
        <w:rPr>
          <w:rFonts w:ascii="Cambria" w:hAnsi="Cambria"/>
        </w:rPr>
        <w:t xml:space="preserve">Like Byron, Shelley suggests that the vital </w:t>
      </w:r>
      <w:r w:rsidR="00A228AE">
        <w:rPr>
          <w:rFonts w:ascii="Cambria" w:hAnsi="Cambria"/>
        </w:rPr>
        <w:t>force</w:t>
      </w:r>
      <w:r>
        <w:rPr>
          <w:rFonts w:ascii="Cambria" w:hAnsi="Cambria"/>
        </w:rPr>
        <w:t xml:space="preserve"> of poetry itself is an electrical phenomenon, but develops this claim to declare, like Keats’s evocation of an ‘el</w:t>
      </w:r>
      <w:r w:rsidR="00112EAC">
        <w:rPr>
          <w:rFonts w:ascii="Cambria" w:hAnsi="Cambria"/>
        </w:rPr>
        <w:t>l</w:t>
      </w:r>
      <w:r>
        <w:rPr>
          <w:rFonts w:ascii="Cambria" w:hAnsi="Cambria"/>
        </w:rPr>
        <w:t>ectric fire in human nature’</w:t>
      </w:r>
      <w:r w:rsidR="00987E44">
        <w:rPr>
          <w:rFonts w:ascii="Cambria" w:hAnsi="Cambria"/>
        </w:rPr>
        <w:t>,</w:t>
      </w:r>
      <w:r>
        <w:rPr>
          <w:rFonts w:ascii="Cambria" w:hAnsi="Cambria"/>
        </w:rPr>
        <w:t xml:space="preserve"> that this is a collective, and not an individualised phenomenon, and that writers thus play their part in demands for</w:t>
      </w:r>
      <w:r w:rsidR="00987E44">
        <w:rPr>
          <w:rFonts w:ascii="Cambria" w:hAnsi="Cambria"/>
        </w:rPr>
        <w:t>,</w:t>
      </w:r>
      <w:r>
        <w:rPr>
          <w:rFonts w:ascii="Cambria" w:hAnsi="Cambria"/>
        </w:rPr>
        <w:t xml:space="preserve"> and the achievement of</w:t>
      </w:r>
      <w:r w:rsidR="00987E44">
        <w:rPr>
          <w:rFonts w:ascii="Cambria" w:hAnsi="Cambria"/>
        </w:rPr>
        <w:t>,</w:t>
      </w:r>
      <w:r>
        <w:rPr>
          <w:rFonts w:ascii="Cambria" w:hAnsi="Cambria"/>
        </w:rPr>
        <w:t xml:space="preserve"> political reform. Shelley reiterates this continuity when he reuses </w:t>
      </w:r>
      <w:r w:rsidR="004B5049">
        <w:rPr>
          <w:rFonts w:ascii="Cambria" w:hAnsi="Cambria"/>
        </w:rPr>
        <w:t xml:space="preserve">this statement word for word in the concluding paragraph of </w:t>
      </w:r>
      <w:r w:rsidR="00F51067">
        <w:rPr>
          <w:rFonts w:ascii="Cambria" w:hAnsi="Cambria"/>
          <w:i/>
        </w:rPr>
        <w:t>A</w:t>
      </w:r>
      <w:r w:rsidR="00DE1926" w:rsidRPr="00A9682A">
        <w:rPr>
          <w:rFonts w:ascii="Cambria" w:hAnsi="Cambria"/>
        </w:rPr>
        <w:t xml:space="preserve"> </w:t>
      </w:r>
      <w:r w:rsidR="00DE1926" w:rsidRPr="00A9682A">
        <w:rPr>
          <w:rFonts w:ascii="Cambria" w:hAnsi="Cambria"/>
          <w:i/>
        </w:rPr>
        <w:t>Defence of Poetry</w:t>
      </w:r>
      <w:r w:rsidR="004B5049">
        <w:rPr>
          <w:rFonts w:ascii="Cambria" w:hAnsi="Cambria"/>
          <w:i/>
        </w:rPr>
        <w:t xml:space="preserve"> </w:t>
      </w:r>
      <w:r w:rsidR="004B5049">
        <w:rPr>
          <w:rFonts w:ascii="Cambria" w:hAnsi="Cambria"/>
        </w:rPr>
        <w:t>(1821)</w:t>
      </w:r>
      <w:r w:rsidR="004D47FC">
        <w:rPr>
          <w:rFonts w:ascii="Cambria" w:hAnsi="Cambria"/>
        </w:rPr>
        <w:t xml:space="preserve"> (Shelley, 2016, 678)</w:t>
      </w:r>
      <w:r w:rsidR="004B5049">
        <w:rPr>
          <w:rFonts w:ascii="Cambria" w:hAnsi="Cambria"/>
        </w:rPr>
        <w:t>.</w:t>
      </w:r>
      <w:r w:rsidR="005F2D15">
        <w:rPr>
          <w:rFonts w:ascii="Cambria" w:hAnsi="Cambria"/>
        </w:rPr>
        <w:t xml:space="preserve"> The ‘electric life’ of writing</w:t>
      </w:r>
      <w:r w:rsidR="004B5049">
        <w:rPr>
          <w:rFonts w:ascii="Cambria" w:hAnsi="Cambria"/>
        </w:rPr>
        <w:t xml:space="preserve"> </w:t>
      </w:r>
      <w:r w:rsidR="00E762C4">
        <w:rPr>
          <w:rFonts w:ascii="Cambria" w:hAnsi="Cambria"/>
        </w:rPr>
        <w:t>vitalizes</w:t>
      </w:r>
      <w:r w:rsidR="004B5049">
        <w:rPr>
          <w:rFonts w:ascii="Cambria" w:hAnsi="Cambria"/>
        </w:rPr>
        <w:t xml:space="preserve"> both literary and political enterprises.</w:t>
      </w:r>
    </w:p>
    <w:p w14:paraId="7C30CBFC" w14:textId="514B6B8B" w:rsidR="000024BF" w:rsidRDefault="004B5049" w:rsidP="00870B3D">
      <w:pPr>
        <w:spacing w:line="480" w:lineRule="auto"/>
        <w:ind w:firstLine="720"/>
        <w:jc w:val="both"/>
        <w:rPr>
          <w:rFonts w:cs="Times New Roman"/>
          <w:bCs/>
        </w:rPr>
      </w:pPr>
      <w:r>
        <w:rPr>
          <w:rFonts w:cs="Times New Roman"/>
          <w:bCs/>
          <w:lang w:val="en-US"/>
        </w:rPr>
        <w:t xml:space="preserve">Among Shelley’s uses of electrical science in his poetic work, the most sustained example is that of his drama </w:t>
      </w:r>
      <w:r>
        <w:rPr>
          <w:rFonts w:cs="Times New Roman"/>
          <w:bCs/>
          <w:i/>
          <w:lang w:val="en-US"/>
        </w:rPr>
        <w:t xml:space="preserve">Prometheus Unbound </w:t>
      </w:r>
      <w:r>
        <w:rPr>
          <w:rFonts w:cs="Times New Roman"/>
          <w:bCs/>
          <w:lang w:val="en-US"/>
        </w:rPr>
        <w:t>(1820). Shelley’s drama emphasizes the contemporary political significance of the Titan who snatched fire from the gods, ge</w:t>
      </w:r>
      <w:r w:rsidR="00F44267">
        <w:rPr>
          <w:rFonts w:cs="Times New Roman"/>
          <w:bCs/>
          <w:lang w:val="en-US"/>
        </w:rPr>
        <w:t>sturing to Benjamin Franklin’s P</w:t>
      </w:r>
      <w:r>
        <w:rPr>
          <w:rFonts w:cs="Times New Roman"/>
          <w:bCs/>
          <w:lang w:val="en-US"/>
        </w:rPr>
        <w:t>romethean feats in science and politics, and more recent literary celebrations of those achievements.</w:t>
      </w:r>
      <w:r w:rsidR="00C55064">
        <w:rPr>
          <w:rStyle w:val="FootnoteReference"/>
          <w:rFonts w:cs="Times New Roman"/>
          <w:bCs/>
          <w:lang w:val="en-US"/>
        </w:rPr>
        <w:footnoteReference w:id="12"/>
      </w:r>
      <w:r>
        <w:rPr>
          <w:rFonts w:cs="Times New Roman"/>
          <w:bCs/>
          <w:lang w:val="en-US"/>
        </w:rPr>
        <w:t xml:space="preserve"> And Shelley extends the iconoclastic implications of electrical phenomena into </w:t>
      </w:r>
      <w:r w:rsidR="0062506C">
        <w:rPr>
          <w:rFonts w:cs="Times New Roman"/>
          <w:bCs/>
          <w:lang w:val="en-US"/>
        </w:rPr>
        <w:t>his</w:t>
      </w:r>
      <w:r>
        <w:rPr>
          <w:rFonts w:cs="Times New Roman"/>
          <w:bCs/>
          <w:lang w:val="en-US"/>
        </w:rPr>
        <w:t xml:space="preserve"> preface, where he</w:t>
      </w:r>
      <w:r w:rsidR="00BF07EF">
        <w:rPr>
          <w:rFonts w:cs="Times New Roman"/>
          <w:bCs/>
          <w:lang w:val="en-US"/>
        </w:rPr>
        <w:t xml:space="preserve"> returns to the suggestion of a</w:t>
      </w:r>
      <w:r w:rsidR="0062506C">
        <w:rPr>
          <w:rFonts w:cs="Times New Roman"/>
          <w:bCs/>
          <w:lang w:val="en-US"/>
        </w:rPr>
        <w:t>n electric</w:t>
      </w:r>
      <w:r w:rsidR="00BF07EF">
        <w:rPr>
          <w:rFonts w:cs="Times New Roman"/>
          <w:bCs/>
          <w:lang w:val="en-US"/>
        </w:rPr>
        <w:t xml:space="preserve"> ‘spirit of the age’ animating writers of all kinds, and</w:t>
      </w:r>
      <w:r>
        <w:rPr>
          <w:rFonts w:cs="Times New Roman"/>
          <w:bCs/>
          <w:lang w:val="en-US"/>
        </w:rPr>
        <w:t xml:space="preserve"> declares</w:t>
      </w:r>
      <w:r w:rsidR="00BE310D">
        <w:rPr>
          <w:rFonts w:cs="Times New Roman"/>
          <w:bCs/>
          <w:lang w:val="en-US"/>
        </w:rPr>
        <w:t>:</w:t>
      </w:r>
      <w:r>
        <w:rPr>
          <w:rFonts w:cs="Times New Roman"/>
          <w:bCs/>
          <w:lang w:val="en-US"/>
        </w:rPr>
        <w:t xml:space="preserve"> </w:t>
      </w:r>
      <w:r w:rsidR="00BF07EF">
        <w:rPr>
          <w:rFonts w:cs="Times New Roman"/>
          <w:bCs/>
          <w:lang w:val="en-US"/>
        </w:rPr>
        <w:t>‘</w:t>
      </w:r>
      <w:r w:rsidR="00BF07EF" w:rsidRPr="00BF07EF">
        <w:rPr>
          <w:rFonts w:cs="Times New Roman"/>
          <w:bCs/>
        </w:rPr>
        <w:t>The great writers of our own age are</w:t>
      </w:r>
      <w:r w:rsidR="00BF07EF">
        <w:rPr>
          <w:rFonts w:cs="Times New Roman"/>
          <w:bCs/>
        </w:rPr>
        <w:t>…</w:t>
      </w:r>
      <w:r w:rsidR="00BF07EF" w:rsidRPr="00BF07EF">
        <w:rPr>
          <w:rFonts w:cs="Times New Roman"/>
          <w:bCs/>
        </w:rPr>
        <w:t xml:space="preserve"> the companions and forerunners of some unimagined change in our social condition or the opinions which cement it. The cloud of mind is discharging its collected lightning, and the equilibrium between institutions and opinions is now restoring or is about to b</w:t>
      </w:r>
      <w:r w:rsidR="0045670A">
        <w:rPr>
          <w:rFonts w:cs="Times New Roman"/>
          <w:bCs/>
        </w:rPr>
        <w:t>e restored</w:t>
      </w:r>
      <w:r w:rsidR="00BF07EF">
        <w:rPr>
          <w:rFonts w:cs="Times New Roman"/>
          <w:bCs/>
        </w:rPr>
        <w:t>’</w:t>
      </w:r>
      <w:r w:rsidR="0045670A">
        <w:rPr>
          <w:rFonts w:cs="Times New Roman"/>
          <w:bCs/>
        </w:rPr>
        <w:t xml:space="preserve"> (Shelley, 2016, 286).</w:t>
      </w:r>
      <w:r w:rsidR="00BF07EF">
        <w:rPr>
          <w:rFonts w:cs="Times New Roman"/>
          <w:bCs/>
        </w:rPr>
        <w:t xml:space="preserve"> In a shift from th</w:t>
      </w:r>
      <w:r w:rsidR="007A6251">
        <w:rPr>
          <w:rFonts w:cs="Times New Roman"/>
          <w:bCs/>
        </w:rPr>
        <w:t>e P</w:t>
      </w:r>
      <w:r w:rsidR="00BF07EF">
        <w:rPr>
          <w:rFonts w:cs="Times New Roman"/>
          <w:bCs/>
        </w:rPr>
        <w:t>rometh</w:t>
      </w:r>
      <w:r w:rsidR="00F44267">
        <w:rPr>
          <w:rFonts w:cs="Times New Roman"/>
          <w:bCs/>
        </w:rPr>
        <w:t>e</w:t>
      </w:r>
      <w:r w:rsidR="00BF07EF">
        <w:rPr>
          <w:rFonts w:cs="Times New Roman"/>
          <w:bCs/>
        </w:rPr>
        <w:t>an image of a Franklin-like figure controlling lightning, Shell</w:t>
      </w:r>
      <w:r w:rsidR="00F44267">
        <w:rPr>
          <w:rFonts w:cs="Times New Roman"/>
          <w:bCs/>
        </w:rPr>
        <w:t>ey imagines the collective effor</w:t>
      </w:r>
      <w:r w:rsidR="00BF07EF">
        <w:rPr>
          <w:rFonts w:cs="Times New Roman"/>
          <w:bCs/>
        </w:rPr>
        <w:t xml:space="preserve">ts of ‘great writers’ as that lightning, about to produce dramatic and potentially violent change, followed by new </w:t>
      </w:r>
      <w:r w:rsidR="00CF2B57">
        <w:rPr>
          <w:rFonts w:cs="Times New Roman"/>
          <w:bCs/>
        </w:rPr>
        <w:t xml:space="preserve">political </w:t>
      </w:r>
      <w:r w:rsidR="00BF07EF">
        <w:rPr>
          <w:rFonts w:cs="Times New Roman"/>
          <w:bCs/>
        </w:rPr>
        <w:t xml:space="preserve">equilibrium. </w:t>
      </w:r>
    </w:p>
    <w:p w14:paraId="2E668A45" w14:textId="5405B98C" w:rsidR="00DB0597" w:rsidRDefault="00BF07EF" w:rsidP="00870B3D">
      <w:pPr>
        <w:spacing w:line="480" w:lineRule="auto"/>
        <w:ind w:firstLine="720"/>
        <w:jc w:val="both"/>
        <w:rPr>
          <w:rFonts w:cs="Times New Roman"/>
          <w:lang w:val="en-US"/>
        </w:rPr>
      </w:pPr>
      <w:r>
        <w:rPr>
          <w:rFonts w:cs="Times New Roman"/>
          <w:bCs/>
        </w:rPr>
        <w:t>As Gilmore puts it, in comparison with his contemporaries</w:t>
      </w:r>
      <w:r w:rsidR="00414272">
        <w:rPr>
          <w:rFonts w:cs="Times New Roman"/>
          <w:bCs/>
        </w:rPr>
        <w:t>,</w:t>
      </w:r>
      <w:r w:rsidR="00DB0597">
        <w:rPr>
          <w:rFonts w:cs="Times New Roman"/>
          <w:lang w:val="en-US"/>
        </w:rPr>
        <w:t xml:space="preserve"> ‘</w:t>
      </w:r>
      <w:r w:rsidR="00DB0597" w:rsidRPr="009A56D2">
        <w:rPr>
          <w:rFonts w:cs="Times New Roman"/>
          <w:lang w:val="en-US"/>
        </w:rPr>
        <w:t>Percy maintained a more dialectical understanding of the relationship, figured as electric, between immaterial thought and the material world. That understanding shaped both his political rad</w:t>
      </w:r>
      <w:r w:rsidR="00DB0597">
        <w:rPr>
          <w:rFonts w:cs="Times New Roman"/>
          <w:lang w:val="en-US"/>
        </w:rPr>
        <w:t>icalism and his poetic theory’</w:t>
      </w:r>
      <w:r w:rsidR="0045670A">
        <w:rPr>
          <w:rFonts w:cs="Times New Roman"/>
          <w:lang w:val="en-US"/>
        </w:rPr>
        <w:t xml:space="preserve"> (</w:t>
      </w:r>
      <w:r w:rsidR="0045670A" w:rsidRPr="0045670A">
        <w:rPr>
          <w:rFonts w:cs="Times New Roman"/>
          <w:lang w:val="en-US"/>
        </w:rPr>
        <w:t>Gilmore, 2009, 66</w:t>
      </w:r>
      <w:r w:rsidR="0045670A">
        <w:rPr>
          <w:rFonts w:cs="Times New Roman"/>
          <w:lang w:val="en-US"/>
        </w:rPr>
        <w:t>).</w:t>
      </w:r>
      <w:r w:rsidR="00B40907">
        <w:rPr>
          <w:rFonts w:cs="Times New Roman"/>
          <w:lang w:val="en-US"/>
        </w:rPr>
        <w:t xml:space="preserve"> </w:t>
      </w:r>
      <w:r w:rsidR="0020013E">
        <w:rPr>
          <w:rFonts w:cs="Times New Roman"/>
          <w:lang w:val="en-US"/>
        </w:rPr>
        <w:t>For Gilmore</w:t>
      </w:r>
      <w:r w:rsidR="00F44267">
        <w:rPr>
          <w:rFonts w:cs="Times New Roman"/>
          <w:lang w:val="en-US"/>
        </w:rPr>
        <w:t>,</w:t>
      </w:r>
      <w:r w:rsidR="0020013E">
        <w:rPr>
          <w:rFonts w:cs="Times New Roman"/>
          <w:lang w:val="en-US"/>
        </w:rPr>
        <w:t xml:space="preserve"> this enables Shelley to imagine a distinct form of materialist thought, similar perhaps to that suggested by Sha in the case of Keats, but with a much clearer articulation of political engagement</w:t>
      </w:r>
      <w:r w:rsidR="007A6251">
        <w:rPr>
          <w:rFonts w:cs="Times New Roman"/>
          <w:lang w:val="en-US"/>
        </w:rPr>
        <w:t xml:space="preserve">. Shelley </w:t>
      </w:r>
      <w:r w:rsidR="00B40907">
        <w:rPr>
          <w:rFonts w:cs="Times New Roman"/>
          <w:lang w:val="en-US"/>
        </w:rPr>
        <w:t>‘</w:t>
      </w:r>
      <w:r w:rsidR="00B40907" w:rsidRPr="00766DE5">
        <w:rPr>
          <w:rFonts w:cs="Times New Roman"/>
          <w:lang w:val="en-US"/>
        </w:rPr>
        <w:t>explore</w:t>
      </w:r>
      <w:r w:rsidR="007A6251">
        <w:rPr>
          <w:rFonts w:cs="Times New Roman"/>
          <w:lang w:val="en-US"/>
        </w:rPr>
        <w:t>[s]</w:t>
      </w:r>
      <w:r w:rsidR="00B40907" w:rsidRPr="00766DE5">
        <w:rPr>
          <w:rFonts w:cs="Times New Roman"/>
          <w:lang w:val="en-US"/>
        </w:rPr>
        <w:t xml:space="preserve"> an alternative materialism based in electricity</w:t>
      </w:r>
      <w:r w:rsidR="0020013E">
        <w:rPr>
          <w:rFonts w:cs="Times New Roman"/>
          <w:lang w:val="en-US"/>
        </w:rPr>
        <w:t>…</w:t>
      </w:r>
      <w:r w:rsidR="00B40907" w:rsidRPr="00766DE5">
        <w:rPr>
          <w:rFonts w:cs="Times New Roman"/>
          <w:lang w:val="en-US"/>
        </w:rPr>
        <w:t xml:space="preserve"> </w:t>
      </w:r>
      <w:r w:rsidR="00DD551A">
        <w:rPr>
          <w:rFonts w:cs="Times New Roman"/>
          <w:lang w:val="en-US"/>
        </w:rPr>
        <w:t>[</w:t>
      </w:r>
      <w:r w:rsidR="00B40907" w:rsidRPr="00766DE5">
        <w:rPr>
          <w:rFonts w:cs="Times New Roman"/>
          <w:lang w:val="en-US"/>
        </w:rPr>
        <w:t>grounded</w:t>
      </w:r>
      <w:r w:rsidR="00DD551A">
        <w:rPr>
          <w:rFonts w:cs="Times New Roman"/>
          <w:lang w:val="en-US"/>
        </w:rPr>
        <w:t>]</w:t>
      </w:r>
      <w:r w:rsidR="00B40907" w:rsidRPr="00766DE5">
        <w:rPr>
          <w:rFonts w:cs="Times New Roman"/>
          <w:lang w:val="en-US"/>
        </w:rPr>
        <w:t xml:space="preserve"> in the m</w:t>
      </w:r>
      <w:r w:rsidR="00DD551A">
        <w:rPr>
          <w:rFonts w:cs="Times New Roman"/>
          <w:lang w:val="en-US"/>
        </w:rPr>
        <w:t>aterial -</w:t>
      </w:r>
      <w:r w:rsidR="00B40907" w:rsidRPr="00766DE5">
        <w:rPr>
          <w:rFonts w:cs="Times New Roman"/>
          <w:lang w:val="en-US"/>
        </w:rPr>
        <w:t xml:space="preserve"> ec</w:t>
      </w:r>
      <w:r w:rsidR="00DD551A">
        <w:rPr>
          <w:rFonts w:cs="Times New Roman"/>
          <w:lang w:val="en-US"/>
        </w:rPr>
        <w:t xml:space="preserve">onomic, scientific, linguistic - </w:t>
      </w:r>
      <w:r w:rsidR="005A5362">
        <w:rPr>
          <w:rFonts w:cs="Times New Roman"/>
          <w:lang w:val="en-US"/>
        </w:rPr>
        <w:t>changes of the era</w:t>
      </w:r>
      <w:r w:rsidR="0020013E">
        <w:rPr>
          <w:rFonts w:cs="Times New Roman"/>
          <w:lang w:val="en-US"/>
        </w:rPr>
        <w:t>’</w:t>
      </w:r>
      <w:r w:rsidR="005A5362">
        <w:rPr>
          <w:rFonts w:cs="Times New Roman"/>
          <w:lang w:val="en-US"/>
        </w:rPr>
        <w:t xml:space="preserve"> (</w:t>
      </w:r>
      <w:r w:rsidR="005A5362" w:rsidRPr="005A5362">
        <w:rPr>
          <w:rFonts w:cs="Times New Roman"/>
          <w:lang w:val="en-US"/>
        </w:rPr>
        <w:t>Gilmore, 2009</w:t>
      </w:r>
      <w:r w:rsidR="005A5362">
        <w:rPr>
          <w:rFonts w:cs="Times New Roman"/>
          <w:lang w:val="en-US"/>
        </w:rPr>
        <w:t>, 72).</w:t>
      </w:r>
      <w:r w:rsidR="00B40907" w:rsidRPr="00766DE5">
        <w:rPr>
          <w:rFonts w:cs="Times New Roman"/>
          <w:lang w:val="en-US"/>
        </w:rPr>
        <w:t xml:space="preserve"> </w:t>
      </w:r>
      <w:r w:rsidR="00522A5F">
        <w:rPr>
          <w:rFonts w:cs="Times New Roman"/>
          <w:lang w:val="en-US"/>
        </w:rPr>
        <w:t>The example of Shelley is somewhat exceptional, but it is crucial, I argue, for thinking about the significance of poetic discourses of electricity in the Romantic period.</w:t>
      </w:r>
      <w:r w:rsidR="00A23440">
        <w:rPr>
          <w:rFonts w:cs="Times New Roman"/>
          <w:lang w:val="en-US"/>
        </w:rPr>
        <w:t xml:space="preserve"> Despite Shelley’s focus on the ‘ineffable’ processes of poetic </w:t>
      </w:r>
      <w:r w:rsidR="005416FC">
        <w:rPr>
          <w:rFonts w:cs="Times New Roman"/>
          <w:lang w:val="en-US"/>
        </w:rPr>
        <w:t>practice</w:t>
      </w:r>
      <w:r w:rsidR="0062506C">
        <w:rPr>
          <w:rFonts w:cs="Times New Roman"/>
          <w:lang w:val="en-US"/>
        </w:rPr>
        <w:t>,</w:t>
      </w:r>
      <w:r w:rsidR="00A23440">
        <w:rPr>
          <w:rFonts w:cs="Times New Roman"/>
          <w:lang w:val="en-US"/>
        </w:rPr>
        <w:t xml:space="preserve"> electricity enables material forms of collectivity, communication and animation. His appropriation of electrical discourse is thus as politically-engaged as that produced a generation earlier, though it does perhaps mark the high point of such utopian visions of an electrical future; as Vermeir notes, the enabling ambiguity of the mysterious operations of electricity becomes less potent as electricity is better understood in the later part of the nineteenth century</w:t>
      </w:r>
      <w:r w:rsidR="00E77A0A">
        <w:rPr>
          <w:rFonts w:cs="Times New Roman"/>
          <w:lang w:val="en-US"/>
        </w:rPr>
        <w:t xml:space="preserve"> (Vermeir, 2015, 141-42)</w:t>
      </w:r>
      <w:r w:rsidR="00A23440">
        <w:rPr>
          <w:rFonts w:cs="Times New Roman"/>
          <w:lang w:val="en-US"/>
        </w:rPr>
        <w:t>.</w:t>
      </w:r>
    </w:p>
    <w:p w14:paraId="6A01E687" w14:textId="77777777" w:rsidR="00874D42" w:rsidRDefault="00874D42" w:rsidP="00874D42">
      <w:pPr>
        <w:spacing w:line="480" w:lineRule="auto"/>
        <w:jc w:val="both"/>
        <w:rPr>
          <w:rFonts w:cs="Times New Roman"/>
          <w:lang w:val="en-US"/>
        </w:rPr>
      </w:pPr>
    </w:p>
    <w:p w14:paraId="65F5B4CA" w14:textId="1E258ADE" w:rsidR="00874D42" w:rsidRPr="00874D42" w:rsidRDefault="00874D42" w:rsidP="00874D42">
      <w:pPr>
        <w:spacing w:line="480" w:lineRule="auto"/>
        <w:jc w:val="both"/>
        <w:rPr>
          <w:rFonts w:cs="Times New Roman"/>
          <w:b/>
          <w:lang w:val="en-US"/>
        </w:rPr>
      </w:pPr>
      <w:r>
        <w:rPr>
          <w:rFonts w:cs="Times New Roman"/>
          <w:b/>
          <w:lang w:val="en-US"/>
        </w:rPr>
        <w:t>IV.</w:t>
      </w:r>
    </w:p>
    <w:p w14:paraId="39A34223" w14:textId="77777777" w:rsidR="00BE310D" w:rsidRDefault="0062506C" w:rsidP="00874D42">
      <w:pPr>
        <w:spacing w:line="480" w:lineRule="auto"/>
        <w:jc w:val="both"/>
        <w:rPr>
          <w:rFonts w:cs="Times New Roman"/>
          <w:lang w:val="en-US"/>
        </w:rPr>
      </w:pPr>
      <w:r>
        <w:rPr>
          <w:rFonts w:cs="Times New Roman"/>
          <w:lang w:val="en-US"/>
        </w:rPr>
        <w:t xml:space="preserve">In conclusion, I want to think about the ways in which the exciting critical field which focuses on electrical discourse might be further developed. Most of all, I want to suggest that scholars look beyond canonical examples of electrical </w:t>
      </w:r>
      <w:r w:rsidR="00BE310D">
        <w:rPr>
          <w:rFonts w:cs="Times New Roman"/>
          <w:lang w:val="en-US"/>
        </w:rPr>
        <w:t>language</w:t>
      </w:r>
      <w:r w:rsidR="002A6CD4">
        <w:rPr>
          <w:rFonts w:cs="Times New Roman"/>
          <w:lang w:val="en-US"/>
        </w:rPr>
        <w:t xml:space="preserve"> in scientific, political, and especially in literary</w:t>
      </w:r>
      <w:r>
        <w:rPr>
          <w:rFonts w:cs="Times New Roman"/>
          <w:lang w:val="en-US"/>
        </w:rPr>
        <w:t xml:space="preserve"> writings, in order to assess as completely as we can the ubiquity of ideas about electrical communication, and the various significations of this rich body of writing. </w:t>
      </w:r>
      <w:r w:rsidR="00C42836">
        <w:rPr>
          <w:rFonts w:cs="Times New Roman"/>
          <w:lang w:val="en-US"/>
        </w:rPr>
        <w:t>We might then see more studies</w:t>
      </w:r>
      <w:r w:rsidR="00BE310D">
        <w:rPr>
          <w:rFonts w:cs="Times New Roman"/>
          <w:lang w:val="en-US"/>
        </w:rPr>
        <w:t>,</w:t>
      </w:r>
      <w:r w:rsidR="00C42836">
        <w:rPr>
          <w:rFonts w:cs="Times New Roman"/>
          <w:lang w:val="en-US"/>
        </w:rPr>
        <w:t xml:space="preserve"> such as Jackson’s </w:t>
      </w:r>
      <w:r w:rsidR="00C42836">
        <w:rPr>
          <w:rFonts w:cs="Times New Roman"/>
          <w:i/>
          <w:lang w:val="en-US"/>
        </w:rPr>
        <w:t>Science and Sensation</w:t>
      </w:r>
      <w:r w:rsidR="00BE310D">
        <w:rPr>
          <w:rFonts w:cs="Times New Roman"/>
          <w:lang w:val="en-US"/>
        </w:rPr>
        <w:t>,</w:t>
      </w:r>
      <w:r w:rsidR="00C42836">
        <w:rPr>
          <w:rFonts w:cs="Times New Roman"/>
          <w:i/>
          <w:lang w:val="en-US"/>
        </w:rPr>
        <w:t xml:space="preserve"> </w:t>
      </w:r>
      <w:r w:rsidR="00C42836">
        <w:rPr>
          <w:rFonts w:cs="Times New Roman"/>
          <w:lang w:val="en-US"/>
        </w:rPr>
        <w:t>which consider political and poetic writings in dialogue rather than as separate categories</w:t>
      </w:r>
      <w:r w:rsidR="00BE310D">
        <w:rPr>
          <w:rFonts w:cs="Times New Roman"/>
          <w:lang w:val="en-US"/>
        </w:rPr>
        <w:t>, and which move beyond the small canon of poets I have discussed here</w:t>
      </w:r>
      <w:r w:rsidR="00C42836">
        <w:rPr>
          <w:rFonts w:cs="Times New Roman"/>
          <w:lang w:val="en-US"/>
        </w:rPr>
        <w:t xml:space="preserve">. </w:t>
      </w:r>
      <w:r w:rsidR="002A6CD4">
        <w:rPr>
          <w:rFonts w:cs="Times New Roman"/>
          <w:lang w:val="en-US"/>
        </w:rPr>
        <w:t xml:space="preserve">This is the kind of work I attempt in </w:t>
      </w:r>
      <w:r w:rsidR="002A6CD4" w:rsidRPr="002A6CD4">
        <w:rPr>
          <w:rFonts w:cs="Times New Roman"/>
          <w:i/>
          <w:lang w:val="en-US"/>
        </w:rPr>
        <w:t>Literature, Electricity and Politics</w:t>
      </w:r>
      <w:r w:rsidR="002A6CD4">
        <w:rPr>
          <w:rFonts w:cs="Times New Roman"/>
          <w:i/>
          <w:lang w:val="en-US"/>
        </w:rPr>
        <w:t xml:space="preserve"> 1740-1840</w:t>
      </w:r>
      <w:r w:rsidR="002A6CD4">
        <w:rPr>
          <w:rFonts w:cs="Times New Roman"/>
          <w:lang w:val="en-US"/>
        </w:rPr>
        <w:t xml:space="preserve">. </w:t>
      </w:r>
    </w:p>
    <w:p w14:paraId="128AF14B" w14:textId="32F2F6F8" w:rsidR="00C42836" w:rsidRDefault="002A6CD4" w:rsidP="00BE310D">
      <w:pPr>
        <w:spacing w:line="480" w:lineRule="auto"/>
        <w:ind w:firstLine="720"/>
        <w:jc w:val="both"/>
        <w:rPr>
          <w:rFonts w:cs="Times New Roman"/>
        </w:rPr>
      </w:pPr>
      <w:r>
        <w:rPr>
          <w:rFonts w:cs="Times New Roman"/>
          <w:lang w:val="en-US"/>
        </w:rPr>
        <w:t>As an example of this kind of approach</w:t>
      </w:r>
      <w:r w:rsidR="0062506C">
        <w:rPr>
          <w:rFonts w:cs="Times New Roman"/>
          <w:lang w:val="en-US"/>
        </w:rPr>
        <w:t>, we might take what appears to be another canonical representation of ele</w:t>
      </w:r>
      <w:r w:rsidR="000425FC">
        <w:rPr>
          <w:rFonts w:cs="Times New Roman"/>
          <w:lang w:val="en-US"/>
        </w:rPr>
        <w:t xml:space="preserve">ctrical science, namely Edmund Burke’s </w:t>
      </w:r>
      <w:r w:rsidR="00A83C31">
        <w:rPr>
          <w:rFonts w:cs="Times New Roman"/>
          <w:lang w:val="en-US"/>
        </w:rPr>
        <w:t>account of the spread of French revolutionary ideology</w:t>
      </w:r>
      <w:r w:rsidR="000425FC">
        <w:rPr>
          <w:rFonts w:cs="Times New Roman"/>
          <w:lang w:val="en-US"/>
        </w:rPr>
        <w:t xml:space="preserve"> in his </w:t>
      </w:r>
      <w:r w:rsidR="000425FC">
        <w:rPr>
          <w:rFonts w:cs="Times New Roman"/>
          <w:i/>
          <w:lang w:val="en-US"/>
        </w:rPr>
        <w:t xml:space="preserve">Letters on a Regicide Peace </w:t>
      </w:r>
      <w:r w:rsidR="000425FC">
        <w:rPr>
          <w:rFonts w:cs="Times New Roman"/>
          <w:lang w:val="en-US"/>
        </w:rPr>
        <w:t>(1796</w:t>
      </w:r>
      <w:r w:rsidR="00A83C31">
        <w:rPr>
          <w:rFonts w:cs="Times New Roman"/>
          <w:lang w:val="en-US"/>
        </w:rPr>
        <w:t xml:space="preserve">). </w:t>
      </w:r>
      <w:r w:rsidR="00A83C31" w:rsidRPr="00A83C31">
        <w:rPr>
          <w:rFonts w:cs="Times New Roman"/>
        </w:rPr>
        <w:t>Burke identifies a ‘</w:t>
      </w:r>
      <w:r w:rsidR="00A83C31" w:rsidRPr="00A83C31">
        <w:rPr>
          <w:rFonts w:cs="Times New Roman"/>
          <w:lang w:val="en-US"/>
        </w:rPr>
        <w:t>silent revolution in the moral world [which] preceded the political, and prepared it’, namely the increasingly power</w:t>
      </w:r>
      <w:r w:rsidR="00691636">
        <w:rPr>
          <w:rFonts w:cs="Times New Roman"/>
          <w:lang w:val="en-US"/>
        </w:rPr>
        <w:t>ful</w:t>
      </w:r>
      <w:r w:rsidR="00A83C31" w:rsidRPr="00A83C31">
        <w:rPr>
          <w:rFonts w:cs="Times New Roman"/>
          <w:lang w:val="en-US"/>
        </w:rPr>
        <w:t xml:space="preserve"> financial and political interests of the middle classes. This ‘revolution’ is catalyzed through the influence of</w:t>
      </w:r>
      <w:r w:rsidR="00A83C31" w:rsidRPr="00A83C31">
        <w:rPr>
          <w:rFonts w:cs="Times New Roman"/>
        </w:rPr>
        <w:t xml:space="preserve"> ‘above all, the press… [which] made a kind of electrick communication every where. The press, in reality, has made every Government, in its spirit, almost democratick’</w:t>
      </w:r>
      <w:r w:rsidR="002A5CDA">
        <w:rPr>
          <w:rFonts w:cs="Times New Roman"/>
        </w:rPr>
        <w:t xml:space="preserve"> (Burke, 1999, 186)</w:t>
      </w:r>
      <w:r w:rsidR="00A83C31" w:rsidRPr="00A83C31">
        <w:rPr>
          <w:rFonts w:cs="Times New Roman"/>
        </w:rPr>
        <w:t xml:space="preserve">. Burke’s </w:t>
      </w:r>
      <w:r w:rsidR="00100932">
        <w:rPr>
          <w:rFonts w:cs="Times New Roman"/>
        </w:rPr>
        <w:t>phrase</w:t>
      </w:r>
      <w:r w:rsidR="005909B8">
        <w:rPr>
          <w:rFonts w:cs="Times New Roman"/>
        </w:rPr>
        <w:t xml:space="preserve"> </w:t>
      </w:r>
      <w:r w:rsidR="00A83C31" w:rsidRPr="00A83C31">
        <w:rPr>
          <w:rFonts w:cs="Times New Roman"/>
        </w:rPr>
        <w:t>‘electrick communication every</w:t>
      </w:r>
      <w:r>
        <w:rPr>
          <w:rFonts w:cs="Times New Roman"/>
        </w:rPr>
        <w:t xml:space="preserve"> </w:t>
      </w:r>
      <w:r w:rsidR="00A83C31" w:rsidRPr="00A83C31">
        <w:rPr>
          <w:rFonts w:cs="Times New Roman"/>
        </w:rPr>
        <w:t>where’ attempt</w:t>
      </w:r>
      <w:r w:rsidR="00100932">
        <w:rPr>
          <w:rFonts w:cs="Times New Roman"/>
        </w:rPr>
        <w:t>s</w:t>
      </w:r>
      <w:r w:rsidR="00A83C31" w:rsidRPr="00A83C31">
        <w:rPr>
          <w:rFonts w:cs="Times New Roman"/>
        </w:rPr>
        <w:t xml:space="preserve"> to account for the speed through which information is transmitted through the newspaper press. But </w:t>
      </w:r>
      <w:r w:rsidR="005909B8">
        <w:rPr>
          <w:rFonts w:cs="Times New Roman"/>
        </w:rPr>
        <w:t>Burke</w:t>
      </w:r>
      <w:r w:rsidR="00A83C31" w:rsidRPr="00A83C31">
        <w:rPr>
          <w:rFonts w:cs="Times New Roman"/>
        </w:rPr>
        <w:t xml:space="preserve"> gestures not </w:t>
      </w:r>
      <w:r w:rsidR="005909B8">
        <w:rPr>
          <w:rFonts w:cs="Times New Roman"/>
        </w:rPr>
        <w:t>only</w:t>
      </w:r>
      <w:r w:rsidR="00A83C31" w:rsidRPr="00A83C31">
        <w:rPr>
          <w:rFonts w:cs="Times New Roman"/>
        </w:rPr>
        <w:t xml:space="preserve"> to print on the page, or to the material distribution networks of the newspaper trade, but </w:t>
      </w:r>
      <w:r w:rsidR="005416FC">
        <w:rPr>
          <w:rFonts w:cs="Times New Roman"/>
        </w:rPr>
        <w:t xml:space="preserve">also </w:t>
      </w:r>
      <w:r w:rsidR="00A83C31" w:rsidRPr="00A83C31">
        <w:rPr>
          <w:rFonts w:cs="Times New Roman"/>
        </w:rPr>
        <w:t xml:space="preserve">to the intangible processes through which revolutionary thoughts, actions and feelings are spread from person to person, region to region and nation to nation. </w:t>
      </w:r>
      <w:r w:rsidR="005909B8">
        <w:rPr>
          <w:rFonts w:cs="Times New Roman"/>
        </w:rPr>
        <w:t xml:space="preserve">Gesturing perhaps to the physiological operations of electricity </w:t>
      </w:r>
      <w:r w:rsidR="00A83C31" w:rsidRPr="00A83C31">
        <w:rPr>
          <w:rFonts w:cs="Times New Roman"/>
        </w:rPr>
        <w:t>Burke signal</w:t>
      </w:r>
      <w:r w:rsidR="005909B8">
        <w:rPr>
          <w:rFonts w:cs="Times New Roman"/>
        </w:rPr>
        <w:t>s</w:t>
      </w:r>
      <w:r w:rsidR="00A83C31" w:rsidRPr="00A83C31">
        <w:rPr>
          <w:rFonts w:cs="Times New Roman"/>
        </w:rPr>
        <w:t xml:space="preserve"> an anxiety that such electric communication </w:t>
      </w:r>
      <w:r w:rsidR="005909B8">
        <w:rPr>
          <w:rFonts w:cs="Times New Roman"/>
        </w:rPr>
        <w:t>will catalyse</w:t>
      </w:r>
      <w:r w:rsidR="00A83C31" w:rsidRPr="00A83C31">
        <w:rPr>
          <w:rFonts w:cs="Times New Roman"/>
        </w:rPr>
        <w:t xml:space="preserve"> a latent political activism in </w:t>
      </w:r>
      <w:r w:rsidR="005909B8">
        <w:rPr>
          <w:rFonts w:cs="Times New Roman"/>
        </w:rPr>
        <w:t>each individual</w:t>
      </w:r>
      <w:r w:rsidR="00A83C31" w:rsidRPr="00A83C31">
        <w:rPr>
          <w:rFonts w:cs="Times New Roman"/>
        </w:rPr>
        <w:t xml:space="preserve"> that it touches. Electricity in Burke’s </w:t>
      </w:r>
      <w:r w:rsidR="005909B8">
        <w:rPr>
          <w:rFonts w:cs="Times New Roman"/>
        </w:rPr>
        <w:t>phrase is thus both</w:t>
      </w:r>
      <w:r w:rsidR="00A83C31" w:rsidRPr="00A83C31">
        <w:rPr>
          <w:rFonts w:cs="Times New Roman"/>
        </w:rPr>
        <w:t xml:space="preserve"> a universal </w:t>
      </w:r>
      <w:r w:rsidR="005909B8">
        <w:rPr>
          <w:rFonts w:cs="Times New Roman"/>
        </w:rPr>
        <w:t xml:space="preserve">and intangible </w:t>
      </w:r>
      <w:r w:rsidR="00A83C31" w:rsidRPr="00A83C31">
        <w:rPr>
          <w:rFonts w:cs="Times New Roman"/>
        </w:rPr>
        <w:t>force</w:t>
      </w:r>
      <w:r w:rsidR="005909B8">
        <w:rPr>
          <w:rFonts w:cs="Times New Roman"/>
        </w:rPr>
        <w:t>, and a catalyst of</w:t>
      </w:r>
      <w:r w:rsidR="00A83C31" w:rsidRPr="00A83C31">
        <w:rPr>
          <w:rFonts w:cs="Times New Roman"/>
        </w:rPr>
        <w:t xml:space="preserve"> material cultural and political effects. </w:t>
      </w:r>
    </w:p>
    <w:p w14:paraId="738EDEA9" w14:textId="2D836CE5" w:rsidR="00870B3D" w:rsidRDefault="001F1CE2" w:rsidP="00870B3D">
      <w:pPr>
        <w:spacing w:line="480" w:lineRule="auto"/>
        <w:ind w:firstLine="720"/>
        <w:jc w:val="both"/>
        <w:rPr>
          <w:rFonts w:cs="Times New Roman"/>
        </w:rPr>
      </w:pPr>
      <w:r>
        <w:rPr>
          <w:rFonts w:cs="Times New Roman"/>
        </w:rPr>
        <w:t>‘E</w:t>
      </w:r>
      <w:r w:rsidR="005909B8">
        <w:rPr>
          <w:rFonts w:cs="Times New Roman"/>
        </w:rPr>
        <w:t>lectrick communication every where’ has been much discussed by critics, and is often used to support claims that electricity is associated with reformist or revolutionary politics and is thus anathema to Burke</w:t>
      </w:r>
      <w:r w:rsidR="002A5CDA">
        <w:rPr>
          <w:rFonts w:cs="Times New Roman"/>
        </w:rPr>
        <w:t xml:space="preserve"> (Jackson, 2008, 47; Solomonescu, 2014, 26; Packham, 2012, 132; Mee, 2016, 37)</w:t>
      </w:r>
      <w:r w:rsidR="005909B8">
        <w:rPr>
          <w:rFonts w:cs="Times New Roman"/>
        </w:rPr>
        <w:t>. But as we have seen, it proves very difficult to assign electricity a stable ideological signification.</w:t>
      </w:r>
      <w:r w:rsidR="00C42836">
        <w:rPr>
          <w:rStyle w:val="FootnoteReference"/>
          <w:rFonts w:cs="Times New Roman"/>
        </w:rPr>
        <w:footnoteReference w:id="13"/>
      </w:r>
      <w:r w:rsidR="005909B8">
        <w:rPr>
          <w:rFonts w:cs="Times New Roman"/>
        </w:rPr>
        <w:t xml:space="preserve"> As I discuss in </w:t>
      </w:r>
      <w:r w:rsidR="005909B8">
        <w:rPr>
          <w:rFonts w:cs="Times New Roman"/>
          <w:i/>
        </w:rPr>
        <w:t>Literature, Electricity and Politics 1740-1840</w:t>
      </w:r>
      <w:r w:rsidR="005909B8">
        <w:rPr>
          <w:rFonts w:cs="Times New Roman"/>
        </w:rPr>
        <w:t xml:space="preserve">, Burke is only one of a wide range of conservative commentators to appropriate electrical language at this moment, </w:t>
      </w:r>
      <w:r w:rsidR="00F86392">
        <w:rPr>
          <w:rFonts w:cs="Times New Roman"/>
        </w:rPr>
        <w:t xml:space="preserve">and while it is often used to condemn revolutionary communication or collective violence, </w:t>
      </w:r>
      <w:r w:rsidR="00C01C52">
        <w:rPr>
          <w:rFonts w:cs="Times New Roman"/>
        </w:rPr>
        <w:t xml:space="preserve">it is also used, as in </w:t>
      </w:r>
      <w:r w:rsidR="00CD1C2A">
        <w:rPr>
          <w:rFonts w:cs="Times New Roman"/>
          <w:i/>
        </w:rPr>
        <w:t>T</w:t>
      </w:r>
      <w:r w:rsidR="00C01C52" w:rsidRPr="00CD1C2A">
        <w:rPr>
          <w:rFonts w:cs="Times New Roman"/>
          <w:i/>
        </w:rPr>
        <w:t>he</w:t>
      </w:r>
      <w:r w:rsidR="00C01C52">
        <w:rPr>
          <w:rFonts w:cs="Times New Roman"/>
        </w:rPr>
        <w:t xml:space="preserve"> </w:t>
      </w:r>
      <w:r w:rsidR="00C01C52">
        <w:rPr>
          <w:rFonts w:cs="Times New Roman"/>
          <w:i/>
        </w:rPr>
        <w:t xml:space="preserve">Times </w:t>
      </w:r>
      <w:r w:rsidR="00C01C52">
        <w:rPr>
          <w:rFonts w:cs="Times New Roman"/>
        </w:rPr>
        <w:t xml:space="preserve">report on the Birmingham riots, to praise the actions of loyalists. </w:t>
      </w:r>
      <w:r w:rsidR="00C01C52" w:rsidRPr="00C01C52">
        <w:rPr>
          <w:rFonts w:cs="Times New Roman"/>
        </w:rPr>
        <w:t xml:space="preserve">Arthur Young, in his pamphlet </w:t>
      </w:r>
      <w:r w:rsidR="00C01C52" w:rsidRPr="00C01C52">
        <w:rPr>
          <w:rFonts w:cs="Times New Roman"/>
          <w:i/>
        </w:rPr>
        <w:t>The example of France a warning to Britain</w:t>
      </w:r>
      <w:r w:rsidR="00C01C52">
        <w:rPr>
          <w:rFonts w:cs="Times New Roman"/>
        </w:rPr>
        <w:t xml:space="preserve"> (1793)</w:t>
      </w:r>
      <w:r w:rsidR="00C01C52" w:rsidRPr="00C01C52">
        <w:rPr>
          <w:rFonts w:cs="Times New Roman"/>
        </w:rPr>
        <w:t xml:space="preserve"> which signalled his abandonment of his early support for the Revolution</w:t>
      </w:r>
      <w:r w:rsidR="00C01C52">
        <w:rPr>
          <w:rFonts w:cs="Times New Roman"/>
        </w:rPr>
        <w:t xml:space="preserve">, </w:t>
      </w:r>
      <w:r w:rsidR="00C01C52" w:rsidRPr="00C01C52">
        <w:rPr>
          <w:rFonts w:cs="Times New Roman"/>
        </w:rPr>
        <w:t>praise</w:t>
      </w:r>
      <w:r w:rsidR="00766CE4">
        <w:rPr>
          <w:rFonts w:cs="Times New Roman"/>
        </w:rPr>
        <w:t>d</w:t>
      </w:r>
      <w:r w:rsidR="00C01C52" w:rsidRPr="00C01C52">
        <w:rPr>
          <w:rFonts w:cs="Times New Roman"/>
        </w:rPr>
        <w:t xml:space="preserve"> the establishment of conservative associations, declaring how the ‘real friend to his country’ must ‘rejoice to see this electric stroke of true patriotism spread with vital energy through the empire’</w:t>
      </w:r>
      <w:r w:rsidR="00F01527">
        <w:rPr>
          <w:rFonts w:cs="Times New Roman"/>
        </w:rPr>
        <w:t xml:space="preserve"> (Young, 1793, 101)</w:t>
      </w:r>
      <w:r w:rsidR="00C01C52" w:rsidRPr="00C01C52">
        <w:rPr>
          <w:rFonts w:cs="Times New Roman"/>
        </w:rPr>
        <w:t xml:space="preserve">. </w:t>
      </w:r>
      <w:r w:rsidR="00C01C52">
        <w:rPr>
          <w:rFonts w:cs="Times New Roman"/>
        </w:rPr>
        <w:t>Examples like that of Young can help us to see that even writers engaged in a propaganda war reach for electrical language</w:t>
      </w:r>
      <w:r w:rsidR="001C37D9">
        <w:rPr>
          <w:rFonts w:cs="Times New Roman"/>
        </w:rPr>
        <w:t>,</w:t>
      </w:r>
      <w:r w:rsidR="00C01C52">
        <w:rPr>
          <w:rFonts w:cs="Times New Roman"/>
        </w:rPr>
        <w:t xml:space="preserve"> not to signal a particular political position</w:t>
      </w:r>
      <w:r w:rsidR="001C37D9">
        <w:rPr>
          <w:rFonts w:cs="Times New Roman"/>
        </w:rPr>
        <w:t>,</w:t>
      </w:r>
      <w:r w:rsidR="00C01C52">
        <w:rPr>
          <w:rFonts w:cs="Times New Roman"/>
        </w:rPr>
        <w:t xml:space="preserve"> but to articulate a particular characteristic of their contemporary moment. Young, and indeed Burke in the </w:t>
      </w:r>
      <w:r w:rsidR="00C01C52">
        <w:rPr>
          <w:rFonts w:cs="Times New Roman"/>
          <w:i/>
        </w:rPr>
        <w:t>Letters on a Regicide Peace</w:t>
      </w:r>
      <w:r w:rsidR="00397032">
        <w:rPr>
          <w:rFonts w:cs="Times New Roman"/>
        </w:rPr>
        <w:t>,</w:t>
      </w:r>
      <w:r w:rsidR="00C01C52">
        <w:rPr>
          <w:rFonts w:cs="Times New Roman"/>
        </w:rPr>
        <w:t xml:space="preserve"> use electrical imagery in order to signal the </w:t>
      </w:r>
      <w:r w:rsidR="00397032">
        <w:rPr>
          <w:rFonts w:cs="Times New Roman"/>
        </w:rPr>
        <w:t>qualities</w:t>
      </w:r>
      <w:r w:rsidR="00C01C52">
        <w:rPr>
          <w:rFonts w:cs="Times New Roman"/>
        </w:rPr>
        <w:t xml:space="preserve"> of political communication in the mid 1790s, but also to gesture to the broader unprecedentedness of this political moment.</w:t>
      </w:r>
      <w:r w:rsidR="00C42836">
        <w:rPr>
          <w:rFonts w:cs="Times New Roman"/>
        </w:rPr>
        <w:t xml:space="preserve"> Electricity seems to stand here for the potential for a political transformation that is both abstracted and material, that arises out of the body of each individual but that unites nations and continents with a nervous swiftness of communication. This is an ‘electrick communication every where’, and it would serve critics and historians well, I suggest, to acknowledge and interrogate the ubiquity of electrical discourse at this moment, and the complexity of the social, political, imaginative associations catalysed by such language.</w:t>
      </w:r>
    </w:p>
    <w:p w14:paraId="2C1CF996" w14:textId="77777777" w:rsidR="00EB08E4" w:rsidRDefault="00EB08E4" w:rsidP="00870B3D">
      <w:pPr>
        <w:spacing w:line="480" w:lineRule="auto"/>
        <w:jc w:val="both"/>
        <w:rPr>
          <w:rFonts w:cs="Times New Roman"/>
          <w:b/>
        </w:rPr>
      </w:pPr>
    </w:p>
    <w:p w14:paraId="0C372D44" w14:textId="59C1D43B" w:rsidR="00D91DC7" w:rsidRDefault="00870B3D" w:rsidP="00870B3D">
      <w:pPr>
        <w:spacing w:line="480" w:lineRule="auto"/>
        <w:jc w:val="both"/>
        <w:rPr>
          <w:rFonts w:cs="Times New Roman"/>
        </w:rPr>
      </w:pPr>
      <w:r>
        <w:rPr>
          <w:rFonts w:cs="Times New Roman"/>
          <w:b/>
        </w:rPr>
        <w:t>References</w:t>
      </w:r>
    </w:p>
    <w:p w14:paraId="0F0C30EF" w14:textId="77777777" w:rsidR="00870B3D" w:rsidRDefault="00870B3D" w:rsidP="00870B3D">
      <w:pPr>
        <w:spacing w:line="480" w:lineRule="auto"/>
        <w:jc w:val="both"/>
        <w:rPr>
          <w:rFonts w:cs="Times New Roman"/>
        </w:rPr>
      </w:pPr>
    </w:p>
    <w:p w14:paraId="5209A059" w14:textId="77777777" w:rsidR="00870B3D" w:rsidRDefault="00870B3D" w:rsidP="00870B3D">
      <w:pPr>
        <w:spacing w:line="480" w:lineRule="auto"/>
        <w:ind w:left="709" w:hanging="709"/>
        <w:jc w:val="both"/>
        <w:rPr>
          <w:lang w:val="en-US"/>
        </w:rPr>
      </w:pPr>
      <w:r>
        <w:rPr>
          <w:lang w:val="en-US"/>
        </w:rPr>
        <w:t>Adams, G</w:t>
      </w:r>
      <w:r w:rsidRPr="007C210D">
        <w:rPr>
          <w:lang w:val="en-US"/>
        </w:rPr>
        <w:t>.</w:t>
      </w:r>
      <w:r>
        <w:rPr>
          <w:lang w:val="en-US"/>
        </w:rPr>
        <w:t xml:space="preserve"> (</w:t>
      </w:r>
      <w:r w:rsidRPr="007C210D">
        <w:rPr>
          <w:lang w:val="en-US"/>
        </w:rPr>
        <w:t>1787</w:t>
      </w:r>
      <w:r>
        <w:rPr>
          <w:lang w:val="en-US"/>
        </w:rPr>
        <w:t>)</w:t>
      </w:r>
      <w:r w:rsidRPr="007C210D">
        <w:rPr>
          <w:lang w:val="en-US"/>
        </w:rPr>
        <w:t xml:space="preserve"> </w:t>
      </w:r>
      <w:r w:rsidRPr="007C210D">
        <w:rPr>
          <w:i/>
          <w:lang w:val="en-US"/>
        </w:rPr>
        <w:t xml:space="preserve">An Essay on Electricity Explaining the Theory and Practice of That Useful Science; and the Mode of </w:t>
      </w:r>
      <w:r>
        <w:rPr>
          <w:i/>
          <w:lang w:val="en-US"/>
        </w:rPr>
        <w:t xml:space="preserve">Applying It to Medical Purposes </w:t>
      </w:r>
      <w:r>
        <w:rPr>
          <w:lang w:val="en-US"/>
        </w:rPr>
        <w:t>(</w:t>
      </w:r>
      <w:r w:rsidRPr="007C210D">
        <w:rPr>
          <w:lang w:val="en-US"/>
        </w:rPr>
        <w:t>3rd edn.</w:t>
      </w:r>
      <w:r>
        <w:rPr>
          <w:lang w:val="en-US"/>
        </w:rPr>
        <w:t>) London: Hindmarsh</w:t>
      </w:r>
      <w:r w:rsidRPr="007C210D">
        <w:rPr>
          <w:lang w:val="en-US"/>
        </w:rPr>
        <w:t>.</w:t>
      </w:r>
    </w:p>
    <w:p w14:paraId="56594FDF" w14:textId="77777777" w:rsidR="00870B3D" w:rsidRDefault="00870B3D" w:rsidP="00870B3D">
      <w:pPr>
        <w:spacing w:line="480" w:lineRule="auto"/>
        <w:ind w:left="709" w:hanging="709"/>
        <w:jc w:val="both"/>
      </w:pPr>
      <w:r w:rsidRPr="00420337">
        <w:rPr>
          <w:lang w:val="en-US"/>
        </w:rPr>
        <w:t>An historical account of the wonderful discoveries, made in Germ</w:t>
      </w:r>
      <w:r>
        <w:rPr>
          <w:lang w:val="en-US"/>
        </w:rPr>
        <w:t>any, &amp;c. concerning Electricity</w:t>
      </w:r>
      <w:r w:rsidRPr="00420337">
        <w:rPr>
          <w:lang w:val="en-US"/>
        </w:rPr>
        <w:t>. (</w:t>
      </w:r>
      <w:r w:rsidRPr="00420337">
        <w:t>1745)</w:t>
      </w:r>
      <w:r>
        <w:t xml:space="preserve"> </w:t>
      </w:r>
      <w:r w:rsidRPr="00420337">
        <w:rPr>
          <w:i/>
          <w:lang w:val="en-US"/>
        </w:rPr>
        <w:t>The Gentleman's Magazine: and historical chronicle</w:t>
      </w:r>
      <w:r w:rsidRPr="00420337">
        <w:rPr>
          <w:lang w:val="en-US"/>
        </w:rPr>
        <w:t>. 16</w:t>
      </w:r>
      <w:r>
        <w:t xml:space="preserve">: </w:t>
      </w:r>
      <w:r w:rsidRPr="00420337">
        <w:t>193-197</w:t>
      </w:r>
      <w:r>
        <w:t>.</w:t>
      </w:r>
    </w:p>
    <w:p w14:paraId="3B59FA2D" w14:textId="77777777" w:rsidR="00870B3D" w:rsidRDefault="00870B3D" w:rsidP="00870B3D">
      <w:pPr>
        <w:spacing w:line="480" w:lineRule="auto"/>
        <w:ind w:left="709" w:hanging="709"/>
        <w:jc w:val="both"/>
      </w:pPr>
      <w:r w:rsidRPr="00413C2C">
        <w:t xml:space="preserve">Bacon, </w:t>
      </w:r>
      <w:r>
        <w:t>F. (</w:t>
      </w:r>
      <w:r w:rsidRPr="00413C2C">
        <w:t>2000</w:t>
      </w:r>
      <w:r>
        <w:t xml:space="preserve">) </w:t>
      </w:r>
      <w:r w:rsidRPr="00413C2C">
        <w:rPr>
          <w:i/>
        </w:rPr>
        <w:t>The New Organon</w:t>
      </w:r>
      <w:r w:rsidRPr="00413C2C">
        <w:t>. L</w:t>
      </w:r>
      <w:r>
        <w:t>.</w:t>
      </w:r>
      <w:r w:rsidRPr="00413C2C">
        <w:t xml:space="preserve"> Jardine</w:t>
      </w:r>
      <w:r>
        <w:t>,</w:t>
      </w:r>
      <w:r w:rsidRPr="00413C2C">
        <w:t xml:space="preserve"> M</w:t>
      </w:r>
      <w:r>
        <w:t>.</w:t>
      </w:r>
      <w:r w:rsidRPr="00413C2C">
        <w:t xml:space="preserve"> Silverthorne</w:t>
      </w:r>
      <w:r>
        <w:t xml:space="preserve"> (Eds.)</w:t>
      </w:r>
      <w:r w:rsidRPr="00413C2C">
        <w:t xml:space="preserve"> Cambrid</w:t>
      </w:r>
      <w:r>
        <w:t>ge: Cambridge Univ. Press.</w:t>
      </w:r>
    </w:p>
    <w:p w14:paraId="05DF53DD" w14:textId="77777777" w:rsidR="00870B3D" w:rsidRDefault="00870B3D" w:rsidP="00870B3D">
      <w:pPr>
        <w:spacing w:line="480" w:lineRule="auto"/>
        <w:ind w:left="709" w:hanging="709"/>
        <w:jc w:val="both"/>
        <w:rPr>
          <w:lang w:val="en-US"/>
        </w:rPr>
      </w:pPr>
      <w:r w:rsidRPr="001B3B2A">
        <w:rPr>
          <w:lang w:val="en-US"/>
        </w:rPr>
        <w:t xml:space="preserve">Bertucci, </w:t>
      </w:r>
      <w:r>
        <w:rPr>
          <w:lang w:val="en-US"/>
        </w:rPr>
        <w:t xml:space="preserve">P., </w:t>
      </w:r>
      <w:r w:rsidRPr="001B3B2A">
        <w:rPr>
          <w:lang w:val="en-US"/>
        </w:rPr>
        <w:t>Pancaldi</w:t>
      </w:r>
      <w:r>
        <w:rPr>
          <w:lang w:val="en-US"/>
        </w:rPr>
        <w:t>, G.</w:t>
      </w:r>
      <w:r w:rsidRPr="001B3B2A">
        <w:rPr>
          <w:lang w:val="en-US"/>
        </w:rPr>
        <w:t xml:space="preserve"> </w:t>
      </w:r>
      <w:r>
        <w:rPr>
          <w:lang w:val="en-US"/>
        </w:rPr>
        <w:t>(E</w:t>
      </w:r>
      <w:r w:rsidRPr="001B3B2A">
        <w:rPr>
          <w:lang w:val="en-US"/>
        </w:rPr>
        <w:t>ds.</w:t>
      </w:r>
      <w:r>
        <w:rPr>
          <w:lang w:val="en-US"/>
        </w:rPr>
        <w:t>) (2001)</w:t>
      </w:r>
      <w:r w:rsidRPr="001B3B2A">
        <w:rPr>
          <w:lang w:val="en-US"/>
        </w:rPr>
        <w:t xml:space="preserve"> </w:t>
      </w:r>
      <w:r w:rsidRPr="001B3B2A">
        <w:rPr>
          <w:i/>
          <w:lang w:val="en-US"/>
        </w:rPr>
        <w:t>Electric Bodies: Episodes in the History of Medical Electricity</w:t>
      </w:r>
      <w:r>
        <w:rPr>
          <w:lang w:val="en-US"/>
        </w:rPr>
        <w:t xml:space="preserve">. </w:t>
      </w:r>
      <w:r w:rsidRPr="001B3B2A">
        <w:rPr>
          <w:lang w:val="en-US"/>
        </w:rPr>
        <w:t>Bologna: Università di Bol</w:t>
      </w:r>
      <w:r>
        <w:rPr>
          <w:lang w:val="en-US"/>
        </w:rPr>
        <w:t>ogna</w:t>
      </w:r>
      <w:r w:rsidRPr="001B3B2A">
        <w:rPr>
          <w:lang w:val="en-US"/>
        </w:rPr>
        <w:t>.</w:t>
      </w:r>
    </w:p>
    <w:p w14:paraId="63A0EBA6" w14:textId="77777777" w:rsidR="00870B3D" w:rsidRDefault="00870B3D" w:rsidP="00870B3D">
      <w:pPr>
        <w:spacing w:line="480" w:lineRule="auto"/>
        <w:ind w:left="709" w:hanging="709"/>
        <w:jc w:val="both"/>
      </w:pPr>
      <w:r>
        <w:rPr>
          <w:iCs/>
        </w:rPr>
        <w:t xml:space="preserve">Burke, E. (1999) </w:t>
      </w:r>
      <w:r w:rsidRPr="00C43E62">
        <w:rPr>
          <w:i/>
          <w:iCs/>
        </w:rPr>
        <w:t>Select Works of Edmund Burke</w:t>
      </w:r>
      <w:r w:rsidRPr="00C43E62">
        <w:rPr>
          <w:iCs/>
        </w:rPr>
        <w:t xml:space="preserve">. </w:t>
      </w:r>
      <w:r w:rsidRPr="00C43E62">
        <w:t>E. J. Payne</w:t>
      </w:r>
      <w:r>
        <w:t xml:space="preserve">, </w:t>
      </w:r>
      <w:r w:rsidRPr="00C43E62">
        <w:t>F</w:t>
      </w:r>
      <w:r>
        <w:t>.</w:t>
      </w:r>
      <w:r w:rsidRPr="00C43E62">
        <w:t xml:space="preserve"> Canavan</w:t>
      </w:r>
      <w:r>
        <w:t xml:space="preserve"> (Eds</w:t>
      </w:r>
      <w:r w:rsidRPr="00C43E62">
        <w:t>.</w:t>
      </w:r>
      <w:r>
        <w:t>)</w:t>
      </w:r>
      <w:r w:rsidRPr="00C43E62">
        <w:t xml:space="preserve"> </w:t>
      </w:r>
      <w:r>
        <w:t>(Vol. III)</w:t>
      </w:r>
      <w:r w:rsidRPr="00C43E62">
        <w:t xml:space="preserve"> Indianapolis, IN: Liberty Fund</w:t>
      </w:r>
      <w:r>
        <w:t>.</w:t>
      </w:r>
    </w:p>
    <w:p w14:paraId="2F7D1925" w14:textId="77777777" w:rsidR="00870B3D" w:rsidRDefault="00870B3D" w:rsidP="00870B3D">
      <w:pPr>
        <w:spacing w:line="480" w:lineRule="auto"/>
        <w:ind w:left="709" w:hanging="709"/>
        <w:jc w:val="both"/>
        <w:rPr>
          <w:lang w:val="en-US"/>
        </w:rPr>
      </w:pPr>
      <w:r>
        <w:rPr>
          <w:lang w:val="en-US"/>
        </w:rPr>
        <w:t>Bygrave, S. (2012) ‘</w:t>
      </w:r>
      <w:r w:rsidRPr="0065560C">
        <w:rPr>
          <w:lang w:val="en-US"/>
        </w:rPr>
        <w:t>I Predict a Riot’: Joseph Priestley and Languages of Enli</w:t>
      </w:r>
      <w:r>
        <w:rPr>
          <w:lang w:val="en-US"/>
        </w:rPr>
        <w:t>ghtenment in Birmingham in 1791.</w:t>
      </w:r>
      <w:r w:rsidRPr="0065560C">
        <w:rPr>
          <w:lang w:val="en-US"/>
        </w:rPr>
        <w:t xml:space="preserve"> </w:t>
      </w:r>
      <w:r w:rsidRPr="0065560C">
        <w:rPr>
          <w:i/>
          <w:lang w:val="en-US"/>
        </w:rPr>
        <w:t xml:space="preserve">Romanticism </w:t>
      </w:r>
      <w:r w:rsidRPr="0065560C">
        <w:rPr>
          <w:lang w:val="en-US"/>
        </w:rPr>
        <w:t>18: 70–88.</w:t>
      </w:r>
    </w:p>
    <w:p w14:paraId="6D3A721C" w14:textId="5F938EF2" w:rsidR="00870B3D" w:rsidRDefault="00870B3D" w:rsidP="00870B3D">
      <w:pPr>
        <w:spacing w:line="480" w:lineRule="auto"/>
        <w:ind w:left="709" w:hanging="709"/>
        <w:jc w:val="both"/>
        <w:rPr>
          <w:lang w:val="en-US"/>
        </w:rPr>
      </w:pPr>
      <w:r w:rsidRPr="005C004C">
        <w:rPr>
          <w:lang w:val="en-US"/>
        </w:rPr>
        <w:t>Byron</w:t>
      </w:r>
      <w:r>
        <w:rPr>
          <w:lang w:val="en-US"/>
        </w:rPr>
        <w:t>, G</w:t>
      </w:r>
      <w:r w:rsidR="00D85280">
        <w:rPr>
          <w:lang w:val="en-US"/>
        </w:rPr>
        <w:t>.</w:t>
      </w:r>
      <w:r>
        <w:rPr>
          <w:lang w:val="en-US"/>
        </w:rPr>
        <w:t xml:space="preserve"> Gordon, Lord (2008)</w:t>
      </w:r>
      <w:r w:rsidRPr="005C004C">
        <w:rPr>
          <w:lang w:val="en-US"/>
        </w:rPr>
        <w:t xml:space="preserve"> </w:t>
      </w:r>
      <w:r w:rsidRPr="005C004C">
        <w:rPr>
          <w:i/>
          <w:lang w:val="en-US"/>
        </w:rPr>
        <w:t>Lord Byron: The Major Works</w:t>
      </w:r>
      <w:r w:rsidRPr="005C004C">
        <w:rPr>
          <w:lang w:val="en-US"/>
        </w:rPr>
        <w:t>, J</w:t>
      </w:r>
      <w:r>
        <w:rPr>
          <w:lang w:val="en-US"/>
        </w:rPr>
        <w:t>. J.</w:t>
      </w:r>
      <w:r w:rsidRPr="005C004C">
        <w:rPr>
          <w:lang w:val="en-US"/>
        </w:rPr>
        <w:t xml:space="preserve"> McGann</w:t>
      </w:r>
      <w:r>
        <w:rPr>
          <w:lang w:val="en-US"/>
        </w:rPr>
        <w:t xml:space="preserve"> (Ed.)</w:t>
      </w:r>
      <w:r w:rsidRPr="005C004C">
        <w:rPr>
          <w:lang w:val="en-US"/>
        </w:rPr>
        <w:t xml:space="preserve"> Oxford, Oxford Univ</w:t>
      </w:r>
      <w:r>
        <w:rPr>
          <w:lang w:val="en-US"/>
        </w:rPr>
        <w:t>.</w:t>
      </w:r>
      <w:r w:rsidRPr="005C004C">
        <w:rPr>
          <w:lang w:val="en-US"/>
        </w:rPr>
        <w:t xml:space="preserve"> Press.</w:t>
      </w:r>
    </w:p>
    <w:p w14:paraId="76389BEC" w14:textId="77777777" w:rsidR="00870B3D" w:rsidRDefault="00870B3D" w:rsidP="00870B3D">
      <w:pPr>
        <w:spacing w:line="480" w:lineRule="auto"/>
        <w:ind w:left="709" w:hanging="709"/>
        <w:jc w:val="both"/>
        <w:rPr>
          <w:lang w:val="en-US"/>
        </w:rPr>
      </w:pPr>
      <w:r w:rsidRPr="00CD0FAF">
        <w:rPr>
          <w:lang w:val="en-US"/>
        </w:rPr>
        <w:t>Clay</w:t>
      </w:r>
      <w:r>
        <w:rPr>
          <w:lang w:val="en-US"/>
        </w:rPr>
        <w:t xml:space="preserve">, R. (2008) </w:t>
      </w:r>
      <w:r w:rsidRPr="00CD0FAF">
        <w:rPr>
          <w:lang w:val="en-US"/>
        </w:rPr>
        <w:t xml:space="preserve">Riotous images: representations of Joseph Priestley in British prints during the </w:t>
      </w:r>
      <w:r>
        <w:rPr>
          <w:lang w:val="en-US"/>
        </w:rPr>
        <w:t>French Revolution.</w:t>
      </w:r>
      <w:r w:rsidRPr="00CD0FAF">
        <w:rPr>
          <w:lang w:val="en-US"/>
        </w:rPr>
        <w:t xml:space="preserve"> </w:t>
      </w:r>
      <w:r w:rsidRPr="00CD0FAF">
        <w:rPr>
          <w:i/>
          <w:lang w:val="en-US"/>
        </w:rPr>
        <w:t>History of Education</w:t>
      </w:r>
      <w:r w:rsidRPr="00CD0FAF">
        <w:rPr>
          <w:lang w:val="en-US"/>
        </w:rPr>
        <w:t>, 37</w:t>
      </w:r>
      <w:r>
        <w:rPr>
          <w:lang w:val="en-US"/>
        </w:rPr>
        <w:t>:</w:t>
      </w:r>
      <w:r w:rsidRPr="00CD0FAF">
        <w:rPr>
          <w:lang w:val="en-US"/>
        </w:rPr>
        <w:t xml:space="preserve"> 5</w:t>
      </w:r>
      <w:r>
        <w:rPr>
          <w:lang w:val="en-US"/>
        </w:rPr>
        <w:t>85-603.</w:t>
      </w:r>
    </w:p>
    <w:p w14:paraId="74C2A165" w14:textId="77777777" w:rsidR="00870B3D" w:rsidRDefault="00870B3D" w:rsidP="00870B3D">
      <w:pPr>
        <w:spacing w:line="480" w:lineRule="auto"/>
        <w:ind w:left="709" w:hanging="709"/>
        <w:jc w:val="both"/>
      </w:pPr>
      <w:r w:rsidRPr="00070A0B">
        <w:t>Coleridge, S</w:t>
      </w:r>
      <w:r>
        <w:t>.</w:t>
      </w:r>
      <w:r w:rsidRPr="00070A0B">
        <w:t xml:space="preserve"> T.</w:t>
      </w:r>
      <w:r w:rsidRPr="00070A0B">
        <w:rPr>
          <w:i/>
        </w:rPr>
        <w:t xml:space="preserve"> </w:t>
      </w:r>
      <w:r>
        <w:t xml:space="preserve">(1795) </w:t>
      </w:r>
      <w:r w:rsidRPr="00070A0B">
        <w:rPr>
          <w:i/>
        </w:rPr>
        <w:t xml:space="preserve">The plot discovered; or an address to the people, against ministerial treason. </w:t>
      </w:r>
      <w:r w:rsidRPr="00070A0B">
        <w:t>Bristol</w:t>
      </w:r>
      <w:r>
        <w:t>.</w:t>
      </w:r>
    </w:p>
    <w:p w14:paraId="69B698D9" w14:textId="77777777" w:rsidR="00870B3D" w:rsidRDefault="00870B3D" w:rsidP="00870B3D">
      <w:pPr>
        <w:spacing w:line="480" w:lineRule="auto"/>
        <w:ind w:left="709" w:hanging="709"/>
        <w:jc w:val="both"/>
      </w:pPr>
      <w:r w:rsidRPr="0022526E">
        <w:t>Crosland, M. (1987) The Image of Science as a Threat: Burke versus Priestley and the 'Philosophic Revolution</w:t>
      </w:r>
      <w:r>
        <w:t>.</w:t>
      </w:r>
      <w:r w:rsidRPr="0022526E">
        <w:t xml:space="preserve"> </w:t>
      </w:r>
      <w:r w:rsidRPr="0022526E">
        <w:rPr>
          <w:i/>
        </w:rPr>
        <w:t>The British Journal for the History of Science</w:t>
      </w:r>
      <w:r w:rsidRPr="0022526E">
        <w:t>, 20</w:t>
      </w:r>
      <w:r>
        <w:t xml:space="preserve">: </w:t>
      </w:r>
      <w:r w:rsidRPr="0022526E">
        <w:t>277-307.</w:t>
      </w:r>
    </w:p>
    <w:p w14:paraId="1D12B219" w14:textId="77777777" w:rsidR="00870B3D" w:rsidRDefault="00870B3D" w:rsidP="00870B3D">
      <w:pPr>
        <w:spacing w:line="480" w:lineRule="auto"/>
        <w:ind w:left="709" w:hanging="709"/>
        <w:jc w:val="both"/>
        <w:rPr>
          <w:lang w:val="en-US"/>
        </w:rPr>
      </w:pPr>
      <w:r>
        <w:rPr>
          <w:lang w:val="en-US"/>
        </w:rPr>
        <w:t xml:space="preserve">Darwin, E. (1806) </w:t>
      </w:r>
      <w:r w:rsidRPr="00A7613E">
        <w:rPr>
          <w:i/>
        </w:rPr>
        <w:t>The Poetical Works of Erasmus Darwin</w:t>
      </w:r>
      <w:r>
        <w:t xml:space="preserve"> (</w:t>
      </w:r>
      <w:r w:rsidRPr="00A7613E">
        <w:t xml:space="preserve">Vol. I. </w:t>
      </w:r>
      <w:r w:rsidRPr="00A7613E">
        <w:rPr>
          <w:i/>
        </w:rPr>
        <w:t>The Economy of Vegetation</w:t>
      </w:r>
      <w:r>
        <w:t>).</w:t>
      </w:r>
      <w:r w:rsidRPr="00A7613E">
        <w:t xml:space="preserve"> London: J. Johnson.</w:t>
      </w:r>
    </w:p>
    <w:p w14:paraId="714726D2" w14:textId="77777777" w:rsidR="00870B3D" w:rsidRDefault="00870B3D" w:rsidP="00870B3D">
      <w:pPr>
        <w:spacing w:line="480" w:lineRule="auto"/>
        <w:ind w:left="709" w:hanging="709"/>
        <w:jc w:val="both"/>
        <w:rPr>
          <w:lang w:val="en-US"/>
        </w:rPr>
      </w:pPr>
      <w:r w:rsidRPr="00CD0FAF">
        <w:rPr>
          <w:lang w:val="en-US"/>
        </w:rPr>
        <w:t>Davis</w:t>
      </w:r>
      <w:r>
        <w:rPr>
          <w:lang w:val="en-US"/>
        </w:rPr>
        <w:t>,</w:t>
      </w:r>
      <w:r w:rsidRPr="00CD0FAF">
        <w:rPr>
          <w:lang w:val="en-US"/>
        </w:rPr>
        <w:t xml:space="preserve"> M</w:t>
      </w:r>
      <w:r>
        <w:rPr>
          <w:lang w:val="en-US"/>
        </w:rPr>
        <w:t>.</w:t>
      </w:r>
      <w:r w:rsidRPr="00CD0FAF">
        <w:rPr>
          <w:lang w:val="en-US"/>
        </w:rPr>
        <w:t xml:space="preserve"> T. </w:t>
      </w:r>
      <w:r>
        <w:rPr>
          <w:lang w:val="en-US"/>
        </w:rPr>
        <w:t xml:space="preserve">(2015) </w:t>
      </w:r>
      <w:r w:rsidRPr="00CD0FAF">
        <w:rPr>
          <w:lang w:val="en-US"/>
        </w:rPr>
        <w:t>The Vilification of Thomas Paine: Constru</w:t>
      </w:r>
      <w:r>
        <w:rPr>
          <w:lang w:val="en-US"/>
        </w:rPr>
        <w:t>cting a Folk Devil in the 1790s. In</w:t>
      </w:r>
      <w:r w:rsidRPr="00CD0FAF">
        <w:rPr>
          <w:lang w:val="en-US"/>
        </w:rPr>
        <w:t xml:space="preserve"> </w:t>
      </w:r>
      <w:r>
        <w:rPr>
          <w:lang w:val="en-US"/>
        </w:rPr>
        <w:t xml:space="preserve">G. Pentland, M. T. Davis (Eds.) </w:t>
      </w:r>
      <w:r w:rsidRPr="00CD0FAF">
        <w:rPr>
          <w:i/>
          <w:lang w:val="en-US"/>
        </w:rPr>
        <w:t>Liberty, property and popular politics: England and Scotland, 1688-1815: essays in honour of H.T. Dickinson</w:t>
      </w:r>
      <w:r w:rsidRPr="00CD0FAF">
        <w:rPr>
          <w:lang w:val="en-US"/>
        </w:rPr>
        <w:t xml:space="preserve"> (151-65</w:t>
      </w:r>
      <w:r>
        <w:rPr>
          <w:lang w:val="en-US"/>
        </w:rPr>
        <w:t xml:space="preserve">). </w:t>
      </w:r>
      <w:r w:rsidRPr="00CD0FAF">
        <w:rPr>
          <w:lang w:val="en-US"/>
        </w:rPr>
        <w:t>Edinburgh: E</w:t>
      </w:r>
      <w:r>
        <w:rPr>
          <w:lang w:val="en-US"/>
        </w:rPr>
        <w:t>dinburgh Univ. Press</w:t>
      </w:r>
      <w:r w:rsidRPr="00CD0FAF">
        <w:rPr>
          <w:lang w:val="en-US"/>
        </w:rPr>
        <w:t>.</w:t>
      </w:r>
    </w:p>
    <w:p w14:paraId="51A939E7" w14:textId="77777777" w:rsidR="00870B3D" w:rsidRDefault="00870B3D" w:rsidP="00870B3D">
      <w:pPr>
        <w:spacing w:line="480" w:lineRule="auto"/>
        <w:ind w:left="709" w:hanging="709"/>
        <w:jc w:val="both"/>
        <w:rPr>
          <w:lang w:val="en-US"/>
        </w:rPr>
      </w:pPr>
      <w:r w:rsidRPr="00F42EAB">
        <w:rPr>
          <w:lang w:val="en-US"/>
        </w:rPr>
        <w:t xml:space="preserve">Davy, </w:t>
      </w:r>
      <w:r>
        <w:rPr>
          <w:lang w:val="en-US"/>
        </w:rPr>
        <w:t xml:space="preserve">H. </w:t>
      </w:r>
      <w:r w:rsidRPr="00F42EAB">
        <w:rPr>
          <w:lang w:val="en-US"/>
        </w:rPr>
        <w:t>(1810) Historical</w:t>
      </w:r>
      <w:r>
        <w:rPr>
          <w:lang w:val="en-US"/>
        </w:rPr>
        <w:t xml:space="preserve"> sketch of electrical discovery. In J. Davy (Ed.) </w:t>
      </w:r>
      <w:r>
        <w:rPr>
          <w:i/>
          <w:lang w:val="en-US"/>
        </w:rPr>
        <w:t>The Collected</w:t>
      </w:r>
      <w:r w:rsidRPr="00F42EAB">
        <w:rPr>
          <w:i/>
          <w:lang w:val="en-US"/>
        </w:rPr>
        <w:t xml:space="preserve"> Works</w:t>
      </w:r>
      <w:r>
        <w:rPr>
          <w:i/>
          <w:lang w:val="en-US"/>
        </w:rPr>
        <w:t xml:space="preserve"> of Sir Humphry Davy </w:t>
      </w:r>
      <w:r>
        <w:rPr>
          <w:lang w:val="en-US"/>
        </w:rPr>
        <w:t>(V</w:t>
      </w:r>
      <w:r w:rsidRPr="00F42EAB">
        <w:rPr>
          <w:lang w:val="en-US"/>
        </w:rPr>
        <w:t>ol. VIII</w:t>
      </w:r>
      <w:r>
        <w:rPr>
          <w:lang w:val="en-US"/>
        </w:rPr>
        <w:t>, 1839-1840). London: Smith, Elder.</w:t>
      </w:r>
    </w:p>
    <w:p w14:paraId="641F373F" w14:textId="77777777" w:rsidR="00870B3D" w:rsidRDefault="00870B3D" w:rsidP="00870B3D">
      <w:pPr>
        <w:spacing w:line="480" w:lineRule="auto"/>
        <w:ind w:left="709" w:hanging="709"/>
        <w:jc w:val="both"/>
        <w:rPr>
          <w:lang w:val="en-US"/>
        </w:rPr>
      </w:pPr>
      <w:r>
        <w:rPr>
          <w:lang w:val="en-US"/>
        </w:rPr>
        <w:t xml:space="preserve">Davy, H. (1804) </w:t>
      </w:r>
      <w:r>
        <w:t>Letter</w:t>
      </w:r>
      <w:r w:rsidRPr="008241D2">
        <w:t xml:space="preserve"> to William </w:t>
      </w:r>
      <w:r w:rsidRPr="008241D2">
        <w:rPr>
          <w:lang w:val="en-US"/>
        </w:rPr>
        <w:t>Clayfield, 21 October 1804.</w:t>
      </w:r>
      <w:r w:rsidRPr="008241D2">
        <w:t xml:space="preserve"> </w:t>
      </w:r>
      <w:r>
        <w:rPr>
          <w:i/>
        </w:rPr>
        <w:t xml:space="preserve">List of Letters, Humphry Davy and his Circle. </w:t>
      </w:r>
      <w:hyperlink r:id="rId7" w:history="1">
        <w:r w:rsidRPr="008241D2">
          <w:rPr>
            <w:rStyle w:val="Hyperlink"/>
            <w:lang w:val="en-US"/>
          </w:rPr>
          <w:t>http://www.davy-letters.org.uk/</w:t>
        </w:r>
      </w:hyperlink>
    </w:p>
    <w:p w14:paraId="1C974E0C" w14:textId="77777777" w:rsidR="00870B3D" w:rsidRDefault="00870B3D" w:rsidP="00870B3D">
      <w:pPr>
        <w:spacing w:line="480" w:lineRule="auto"/>
        <w:ind w:left="709" w:hanging="709"/>
        <w:jc w:val="both"/>
        <w:rPr>
          <w:lang w:val="en-US"/>
        </w:rPr>
      </w:pPr>
      <w:r w:rsidRPr="001B3B2A">
        <w:rPr>
          <w:lang w:val="en-US"/>
        </w:rPr>
        <w:t>Delbourgo,</w:t>
      </w:r>
      <w:r>
        <w:rPr>
          <w:lang w:val="en-US"/>
        </w:rPr>
        <w:t xml:space="preserve"> J. (</w:t>
      </w:r>
      <w:r w:rsidRPr="001B3B2A">
        <w:rPr>
          <w:lang w:val="en-US"/>
        </w:rPr>
        <w:t xml:space="preserve">2006) </w:t>
      </w:r>
      <w:r w:rsidRPr="001B3B2A">
        <w:rPr>
          <w:i/>
          <w:lang w:val="en-US"/>
        </w:rPr>
        <w:t>A Most Amazing Scene of Wonders: Electricity and Enlightenment in Early America</w:t>
      </w:r>
      <w:r>
        <w:rPr>
          <w:lang w:val="en-US"/>
        </w:rPr>
        <w:t xml:space="preserve">. </w:t>
      </w:r>
      <w:r w:rsidRPr="001B3B2A">
        <w:rPr>
          <w:lang w:val="en-US"/>
        </w:rPr>
        <w:t xml:space="preserve">Cambridge, </w:t>
      </w:r>
      <w:r>
        <w:rPr>
          <w:lang w:val="en-US"/>
        </w:rPr>
        <w:t>Mass.: Harvard Univ. Press.</w:t>
      </w:r>
    </w:p>
    <w:p w14:paraId="7399D3E2" w14:textId="77777777" w:rsidR="00870B3D" w:rsidRDefault="00870B3D" w:rsidP="00870B3D">
      <w:pPr>
        <w:spacing w:line="480" w:lineRule="auto"/>
        <w:ind w:left="709" w:hanging="709"/>
        <w:jc w:val="both"/>
        <w:rPr>
          <w:lang w:val="en-US"/>
        </w:rPr>
      </w:pPr>
      <w:r w:rsidRPr="001B3B2A">
        <w:rPr>
          <w:lang w:val="en-US"/>
        </w:rPr>
        <w:t>Delbourgo,</w:t>
      </w:r>
      <w:r>
        <w:rPr>
          <w:lang w:val="en-US"/>
        </w:rPr>
        <w:t xml:space="preserve"> J. (</w:t>
      </w:r>
      <w:r w:rsidRPr="001B3B2A">
        <w:rPr>
          <w:lang w:val="en-US"/>
        </w:rPr>
        <w:t>200</w:t>
      </w:r>
      <w:r>
        <w:rPr>
          <w:lang w:val="en-US"/>
        </w:rPr>
        <w:t>8</w:t>
      </w:r>
      <w:r w:rsidRPr="001B3B2A">
        <w:rPr>
          <w:lang w:val="en-US"/>
        </w:rPr>
        <w:t xml:space="preserve">) </w:t>
      </w:r>
      <w:r w:rsidRPr="00555D53">
        <w:t>The Electrical</w:t>
      </w:r>
      <w:r>
        <w:t xml:space="preserve"> Machine in the American Garden</w:t>
      </w:r>
      <w:r w:rsidRPr="00555D53">
        <w:t xml:space="preserve">. In </w:t>
      </w:r>
      <w:r>
        <w:t>J.</w:t>
      </w:r>
      <w:r w:rsidRPr="00555D53">
        <w:t xml:space="preserve"> Delbourgo and N</w:t>
      </w:r>
      <w:r>
        <w:t>.</w:t>
      </w:r>
      <w:r w:rsidRPr="00555D53">
        <w:t xml:space="preserve"> Dew</w:t>
      </w:r>
      <w:r>
        <w:t xml:space="preserve"> (Eds.)</w:t>
      </w:r>
      <w:r w:rsidRPr="00555D53">
        <w:rPr>
          <w:i/>
          <w:iCs/>
        </w:rPr>
        <w:t xml:space="preserve"> Science and Empire in the Atlantic World</w:t>
      </w:r>
      <w:r>
        <w:rPr>
          <w:iCs/>
        </w:rPr>
        <w:t xml:space="preserve"> (</w:t>
      </w:r>
      <w:r w:rsidRPr="00555D53">
        <w:t>255-80</w:t>
      </w:r>
      <w:r>
        <w:t>)</w:t>
      </w:r>
      <w:r w:rsidRPr="00555D53">
        <w:t xml:space="preserve">. </w:t>
      </w:r>
      <w:r>
        <w:t>New York: Routledge</w:t>
      </w:r>
      <w:r w:rsidRPr="00555D53">
        <w:t>.</w:t>
      </w:r>
    </w:p>
    <w:p w14:paraId="6F6287C6" w14:textId="77777777" w:rsidR="00870B3D" w:rsidRPr="00F81706" w:rsidRDefault="00870B3D" w:rsidP="00870B3D">
      <w:pPr>
        <w:spacing w:line="480" w:lineRule="auto"/>
        <w:ind w:left="709" w:hanging="709"/>
        <w:jc w:val="both"/>
      </w:pPr>
      <w:r w:rsidRPr="00711410">
        <w:t>Eaton, D</w:t>
      </w:r>
      <w:r>
        <w:t>.</w:t>
      </w:r>
      <w:r w:rsidRPr="00711410">
        <w:t xml:space="preserve"> I</w:t>
      </w:r>
      <w:r>
        <w:t>. (1794)</w:t>
      </w:r>
      <w:r w:rsidRPr="00711410">
        <w:t xml:space="preserve"> </w:t>
      </w:r>
      <w:r w:rsidRPr="00711410">
        <w:rPr>
          <w:i/>
        </w:rPr>
        <w:t>Politics for the people: or, a salmagundy for swine</w:t>
      </w:r>
      <w:r w:rsidRPr="00711410">
        <w:t>. 12</w:t>
      </w:r>
      <w:r>
        <w:t>.</w:t>
      </w:r>
    </w:p>
    <w:p w14:paraId="31FFAEBE" w14:textId="77777777" w:rsidR="00870B3D" w:rsidRDefault="00870B3D" w:rsidP="00870B3D">
      <w:pPr>
        <w:spacing w:line="480" w:lineRule="auto"/>
        <w:ind w:left="709" w:hanging="709"/>
        <w:jc w:val="both"/>
        <w:rPr>
          <w:lang w:val="en-US"/>
        </w:rPr>
      </w:pPr>
      <w:r w:rsidRPr="009466C1">
        <w:rPr>
          <w:lang w:val="en-US"/>
        </w:rPr>
        <w:t>Elliott, P.</w:t>
      </w:r>
      <w:r>
        <w:rPr>
          <w:lang w:val="en-US"/>
        </w:rPr>
        <w:t xml:space="preserve"> (2008)</w:t>
      </w:r>
      <w:r w:rsidRPr="009466C1">
        <w:rPr>
          <w:lang w:val="en-US"/>
        </w:rPr>
        <w:t xml:space="preserve"> ‘More Subtle than the Electric </w:t>
      </w:r>
      <w:r>
        <w:rPr>
          <w:lang w:val="en-US"/>
        </w:rPr>
        <w:t>Aura’</w:t>
      </w:r>
      <w:r w:rsidRPr="009466C1">
        <w:rPr>
          <w:lang w:val="en-US"/>
        </w:rPr>
        <w:t>: Georgian Medical Electricity, the Spirit of Animation and the Development of Er</w:t>
      </w:r>
      <w:r>
        <w:rPr>
          <w:lang w:val="en-US"/>
        </w:rPr>
        <w:t>asmus Darwin’s Psychophysiology</w:t>
      </w:r>
      <w:r w:rsidRPr="009466C1">
        <w:rPr>
          <w:lang w:val="en-US"/>
        </w:rPr>
        <w:t xml:space="preserve">. </w:t>
      </w:r>
      <w:r w:rsidRPr="009466C1">
        <w:rPr>
          <w:i/>
          <w:lang w:val="en-US"/>
        </w:rPr>
        <w:t>Medical History</w:t>
      </w:r>
      <w:r w:rsidRPr="009466C1">
        <w:rPr>
          <w:lang w:val="en-US"/>
        </w:rPr>
        <w:t>. 52</w:t>
      </w:r>
      <w:r>
        <w:rPr>
          <w:lang w:val="en-US"/>
        </w:rPr>
        <w:t>:</w:t>
      </w:r>
      <w:r w:rsidRPr="009466C1">
        <w:rPr>
          <w:lang w:val="en-US"/>
        </w:rPr>
        <w:t xml:space="preserve"> 195–220.</w:t>
      </w:r>
    </w:p>
    <w:p w14:paraId="38DF7395" w14:textId="77777777" w:rsidR="00870B3D" w:rsidRDefault="00870B3D" w:rsidP="00870B3D">
      <w:pPr>
        <w:spacing w:line="480" w:lineRule="auto"/>
        <w:ind w:left="709" w:hanging="709"/>
        <w:jc w:val="both"/>
        <w:rPr>
          <w:lang w:val="en-US"/>
        </w:rPr>
      </w:pPr>
      <w:r w:rsidRPr="00A148B8">
        <w:rPr>
          <w:lang w:val="en-US"/>
        </w:rPr>
        <w:t>Fairclough, M</w:t>
      </w:r>
      <w:r>
        <w:rPr>
          <w:lang w:val="en-US"/>
        </w:rPr>
        <w:t>. (2013)</w:t>
      </w:r>
      <w:r w:rsidRPr="00A148B8">
        <w:rPr>
          <w:lang w:val="en-US"/>
        </w:rPr>
        <w:t xml:space="preserve">. </w:t>
      </w:r>
      <w:r w:rsidRPr="00A148B8">
        <w:rPr>
          <w:i/>
          <w:lang w:val="en-US"/>
        </w:rPr>
        <w:t xml:space="preserve">The Romantic Crowd: Sympathy, Controversy and Print Culture. </w:t>
      </w:r>
      <w:r w:rsidRPr="00A148B8">
        <w:rPr>
          <w:lang w:val="en-US"/>
        </w:rPr>
        <w:t>Cambri</w:t>
      </w:r>
      <w:r>
        <w:rPr>
          <w:lang w:val="en-US"/>
        </w:rPr>
        <w:t>dge: Cambridge Univ. Press</w:t>
      </w:r>
      <w:r w:rsidRPr="00A148B8">
        <w:rPr>
          <w:lang w:val="en-US"/>
        </w:rPr>
        <w:t>.</w:t>
      </w:r>
    </w:p>
    <w:p w14:paraId="6F61FCAF" w14:textId="4E905CD7" w:rsidR="00870B3D" w:rsidRPr="00F81706" w:rsidRDefault="00870B3D" w:rsidP="00870B3D">
      <w:pPr>
        <w:spacing w:line="480" w:lineRule="auto"/>
        <w:ind w:left="709" w:hanging="709"/>
        <w:jc w:val="both"/>
      </w:pPr>
      <w:r w:rsidRPr="00AA1EB4">
        <w:t>Fairclough, </w:t>
      </w:r>
      <w:r>
        <w:t>M. (</w:t>
      </w:r>
      <w:r w:rsidRPr="00AA1EB4">
        <w:t>2017</w:t>
      </w:r>
      <w:r>
        <w:t xml:space="preserve">) </w:t>
      </w:r>
      <w:r w:rsidRPr="00AA1EB4">
        <w:rPr>
          <w:i/>
          <w:iCs/>
        </w:rPr>
        <w:t>Literature, Electricity and Politics 1740-1840: Electrick Communication Every Where. </w:t>
      </w:r>
      <w:r>
        <w:rPr>
          <w:iCs/>
        </w:rPr>
        <w:t xml:space="preserve">Basingstoke: </w:t>
      </w:r>
      <w:r>
        <w:t>Palgrave Macmillan.</w:t>
      </w:r>
    </w:p>
    <w:p w14:paraId="1D27B273" w14:textId="77777777" w:rsidR="00870B3D" w:rsidRDefault="00870B3D" w:rsidP="00870B3D">
      <w:pPr>
        <w:spacing w:line="480" w:lineRule="auto"/>
        <w:ind w:left="709" w:hanging="709"/>
        <w:jc w:val="both"/>
        <w:rPr>
          <w:lang w:val="en-US"/>
        </w:rPr>
      </w:pPr>
      <w:r w:rsidRPr="001B3B2A">
        <w:rPr>
          <w:lang w:val="en-US"/>
        </w:rPr>
        <w:t xml:space="preserve">Fara, </w:t>
      </w:r>
      <w:r>
        <w:rPr>
          <w:lang w:val="en-US"/>
        </w:rPr>
        <w:t>P. (</w:t>
      </w:r>
      <w:r w:rsidRPr="001B3B2A">
        <w:rPr>
          <w:lang w:val="en-US"/>
        </w:rPr>
        <w:t>2003</w:t>
      </w:r>
      <w:r>
        <w:rPr>
          <w:lang w:val="en-US"/>
        </w:rPr>
        <w:t xml:space="preserve">) </w:t>
      </w:r>
      <w:r w:rsidRPr="001B3B2A">
        <w:rPr>
          <w:i/>
          <w:lang w:val="en-US"/>
        </w:rPr>
        <w:t>Entertainment for Angels: Electricity in the Enlightenment</w:t>
      </w:r>
      <w:r>
        <w:rPr>
          <w:lang w:val="en-US"/>
        </w:rPr>
        <w:t xml:space="preserve">. </w:t>
      </w:r>
      <w:r w:rsidRPr="001B3B2A">
        <w:rPr>
          <w:lang w:val="en-US"/>
        </w:rPr>
        <w:t>Cambridge: Icon</w:t>
      </w:r>
      <w:r>
        <w:rPr>
          <w:lang w:val="en-US"/>
        </w:rPr>
        <w:t>.</w:t>
      </w:r>
      <w:r w:rsidRPr="001B3B2A">
        <w:rPr>
          <w:lang w:val="en-US"/>
        </w:rPr>
        <w:t xml:space="preserve"> </w:t>
      </w:r>
    </w:p>
    <w:p w14:paraId="16F59669" w14:textId="77777777" w:rsidR="00870B3D" w:rsidRDefault="00870B3D" w:rsidP="00870B3D">
      <w:pPr>
        <w:spacing w:line="480" w:lineRule="auto"/>
        <w:ind w:left="709" w:hanging="709"/>
        <w:jc w:val="both"/>
        <w:rPr>
          <w:lang w:val="en-US"/>
        </w:rPr>
      </w:pPr>
      <w:r w:rsidRPr="004305AC">
        <w:rPr>
          <w:lang w:val="en-US"/>
        </w:rPr>
        <w:t xml:space="preserve">Faubert, </w:t>
      </w:r>
      <w:r>
        <w:rPr>
          <w:lang w:val="en-US"/>
        </w:rPr>
        <w:t>M</w:t>
      </w:r>
      <w:r w:rsidRPr="004305AC">
        <w:rPr>
          <w:lang w:val="en-US"/>
        </w:rPr>
        <w:t>.</w:t>
      </w:r>
      <w:r>
        <w:rPr>
          <w:lang w:val="en-US"/>
        </w:rPr>
        <w:t xml:space="preserve"> (2011)</w:t>
      </w:r>
      <w:r w:rsidRPr="004305AC">
        <w:rPr>
          <w:lang w:val="en-US"/>
        </w:rPr>
        <w:t xml:space="preserve"> Erasmus Darwin, Thomas Be</w:t>
      </w:r>
      <w:r>
        <w:rPr>
          <w:lang w:val="en-US"/>
        </w:rPr>
        <w:t>ddoes, and ‘</w:t>
      </w:r>
      <w:r w:rsidRPr="004305AC">
        <w:rPr>
          <w:lang w:val="en-US"/>
        </w:rPr>
        <w:t>The Golden Age</w:t>
      </w:r>
      <w:r>
        <w:rPr>
          <w:lang w:val="en-US"/>
        </w:rPr>
        <w:t>’ of the 1790s</w:t>
      </w:r>
      <w:r w:rsidRPr="004305AC">
        <w:rPr>
          <w:lang w:val="en-US"/>
        </w:rPr>
        <w:t xml:space="preserve">. </w:t>
      </w:r>
      <w:r w:rsidRPr="004305AC">
        <w:rPr>
          <w:i/>
          <w:lang w:val="en-US"/>
        </w:rPr>
        <w:t>European Romantic Review</w:t>
      </w:r>
      <w:r w:rsidRPr="004305AC">
        <w:rPr>
          <w:lang w:val="en-US"/>
        </w:rPr>
        <w:t>. 22: 453-76</w:t>
      </w:r>
      <w:r>
        <w:rPr>
          <w:lang w:val="en-US"/>
        </w:rPr>
        <w:t>.</w:t>
      </w:r>
    </w:p>
    <w:p w14:paraId="6697E933" w14:textId="77777777" w:rsidR="00870B3D" w:rsidRDefault="00870B3D" w:rsidP="00870B3D">
      <w:pPr>
        <w:spacing w:line="480" w:lineRule="auto"/>
        <w:ind w:left="709" w:hanging="709"/>
        <w:jc w:val="both"/>
      </w:pPr>
      <w:r w:rsidRPr="00F65863">
        <w:t>Fulford, T</w:t>
      </w:r>
      <w:r>
        <w:t>. (2004) Man Electrified Man</w:t>
      </w:r>
      <w:r w:rsidRPr="00F65863">
        <w:t xml:space="preserve">. In </w:t>
      </w:r>
      <w:r>
        <w:t>T.</w:t>
      </w:r>
      <w:r w:rsidRPr="00F65863">
        <w:t xml:space="preserve"> Fulford, </w:t>
      </w:r>
      <w:r>
        <w:t>D.</w:t>
      </w:r>
      <w:r w:rsidRPr="00F65863">
        <w:t xml:space="preserve"> Lee, P</w:t>
      </w:r>
      <w:r>
        <w:t>.</w:t>
      </w:r>
      <w:r w:rsidRPr="00F65863">
        <w:t xml:space="preserve"> J. Kitson</w:t>
      </w:r>
      <w:r>
        <w:t xml:space="preserve"> (Eds.)</w:t>
      </w:r>
      <w:r w:rsidRPr="00F65863">
        <w:t xml:space="preserve"> </w:t>
      </w:r>
      <w:r w:rsidRPr="00F65863">
        <w:rPr>
          <w:i/>
        </w:rPr>
        <w:t>Literature, Science and Exploration in the Romantic Era: Bodies of Knowledge</w:t>
      </w:r>
      <w:r>
        <w:t xml:space="preserve"> (</w:t>
      </w:r>
      <w:r w:rsidRPr="00F65863">
        <w:t>179-97</w:t>
      </w:r>
      <w:r>
        <w:t>)</w:t>
      </w:r>
      <w:r w:rsidRPr="00F65863">
        <w:t>. Cambridge: Cambridge Univ</w:t>
      </w:r>
      <w:r>
        <w:t>.</w:t>
      </w:r>
      <w:r w:rsidRPr="00F65863">
        <w:t xml:space="preserve"> Press</w:t>
      </w:r>
      <w:r>
        <w:t>.</w:t>
      </w:r>
    </w:p>
    <w:p w14:paraId="6CDA2610" w14:textId="77777777" w:rsidR="00870B3D" w:rsidRDefault="00870B3D" w:rsidP="00870B3D">
      <w:pPr>
        <w:spacing w:line="480" w:lineRule="auto"/>
        <w:ind w:left="709" w:hanging="709"/>
        <w:jc w:val="both"/>
      </w:pPr>
      <w:r w:rsidRPr="00D844DC">
        <w:t>Galvani, L</w:t>
      </w:r>
      <w:r>
        <w:t>. (1953)</w:t>
      </w:r>
      <w:r w:rsidRPr="00D844DC">
        <w:t xml:space="preserve"> </w:t>
      </w:r>
      <w:r w:rsidRPr="00D844DC">
        <w:rPr>
          <w:i/>
        </w:rPr>
        <w:t>Commentary of the Effects of Electricity on Muscular Motion</w:t>
      </w:r>
      <w:r>
        <w:t xml:space="preserve"> (</w:t>
      </w:r>
      <w:r w:rsidRPr="00D844DC">
        <w:t>Trans</w:t>
      </w:r>
      <w:r>
        <w:t>.</w:t>
      </w:r>
      <w:r w:rsidRPr="00D844DC">
        <w:t xml:space="preserve"> M</w:t>
      </w:r>
      <w:r>
        <w:t>.</w:t>
      </w:r>
      <w:r w:rsidRPr="00D844DC">
        <w:t xml:space="preserve"> G</w:t>
      </w:r>
      <w:r>
        <w:t>.</w:t>
      </w:r>
      <w:r w:rsidRPr="00D844DC">
        <w:t xml:space="preserve"> Foley</w:t>
      </w:r>
      <w:r>
        <w:t>)</w:t>
      </w:r>
      <w:r w:rsidRPr="00D844DC">
        <w:t>.</w:t>
      </w:r>
      <w:r>
        <w:t xml:space="preserve"> Norwood, Conn: Burndy Library.</w:t>
      </w:r>
    </w:p>
    <w:p w14:paraId="07F31A2B" w14:textId="77777777" w:rsidR="00870B3D" w:rsidRDefault="00870B3D" w:rsidP="00870B3D">
      <w:pPr>
        <w:spacing w:line="480" w:lineRule="auto"/>
        <w:ind w:left="709" w:hanging="709"/>
        <w:jc w:val="both"/>
        <w:rPr>
          <w:lang w:val="en-US"/>
        </w:rPr>
      </w:pPr>
      <w:r w:rsidRPr="001C5463">
        <w:rPr>
          <w:lang w:val="en-US"/>
        </w:rPr>
        <w:t xml:space="preserve">Gapp, </w:t>
      </w:r>
      <w:r>
        <w:rPr>
          <w:lang w:val="en-US"/>
        </w:rPr>
        <w:t xml:space="preserve">M. (2005) </w:t>
      </w:r>
      <w:r w:rsidRPr="001C5463">
        <w:rPr>
          <w:lang w:val="en-US"/>
        </w:rPr>
        <w:t>Priestley’s nose: Caricatures from the Derek A. Davenport and the Margaret A. Aydelotte Collections</w:t>
      </w:r>
      <w:r>
        <w:rPr>
          <w:lang w:val="en-US"/>
        </w:rPr>
        <w:t>.</w:t>
      </w:r>
      <w:r w:rsidRPr="001C5463">
        <w:rPr>
          <w:lang w:val="en-US"/>
        </w:rPr>
        <w:t xml:space="preserve"> </w:t>
      </w:r>
      <w:r>
        <w:rPr>
          <w:lang w:val="en-US"/>
        </w:rPr>
        <w:t>I</w:t>
      </w:r>
      <w:r w:rsidRPr="001C5463">
        <w:rPr>
          <w:lang w:val="en-US"/>
        </w:rPr>
        <w:t xml:space="preserve">n </w:t>
      </w:r>
      <w:r>
        <w:rPr>
          <w:lang w:val="en-US"/>
        </w:rPr>
        <w:t xml:space="preserve">M. E. Bowden, L. Rosner (Eds.) </w:t>
      </w:r>
      <w:r w:rsidRPr="001C5463">
        <w:rPr>
          <w:i/>
          <w:lang w:val="en-US"/>
        </w:rPr>
        <w:t xml:space="preserve">Joseph Priestley, Radical Thinker </w:t>
      </w:r>
      <w:r w:rsidRPr="001C5463">
        <w:rPr>
          <w:lang w:val="en-US"/>
        </w:rPr>
        <w:t>(</w:t>
      </w:r>
      <w:r>
        <w:rPr>
          <w:lang w:val="en-US"/>
        </w:rPr>
        <w:t xml:space="preserve">17-29). </w:t>
      </w:r>
      <w:r w:rsidRPr="001C5463">
        <w:rPr>
          <w:lang w:val="en-US"/>
        </w:rPr>
        <w:t>Philadelphia: Chemical Heritage Foundation</w:t>
      </w:r>
      <w:r>
        <w:rPr>
          <w:lang w:val="en-US"/>
        </w:rPr>
        <w:t>.</w:t>
      </w:r>
    </w:p>
    <w:p w14:paraId="143F9BE5" w14:textId="77777777" w:rsidR="00870B3D" w:rsidRPr="00F81706" w:rsidRDefault="00870B3D" w:rsidP="00870B3D">
      <w:pPr>
        <w:spacing w:line="480" w:lineRule="auto"/>
        <w:ind w:left="709" w:hanging="709"/>
        <w:jc w:val="both"/>
        <w:rPr>
          <w:lang w:val="en-US"/>
        </w:rPr>
      </w:pPr>
      <w:r w:rsidRPr="00CD0FAF">
        <w:rPr>
          <w:lang w:val="en-US"/>
        </w:rPr>
        <w:t xml:space="preserve">George, M. D. (1870-1954) </w:t>
      </w:r>
      <w:r w:rsidRPr="00CD0FAF">
        <w:rPr>
          <w:i/>
          <w:lang w:val="en-US"/>
        </w:rPr>
        <w:t>Catalogue of prints and drawings in the British Museum: Division I. Political and personal satires</w:t>
      </w:r>
      <w:r w:rsidRPr="00CD0FAF">
        <w:rPr>
          <w:lang w:val="en-US"/>
        </w:rPr>
        <w:t xml:space="preserve"> (Vol. VI, 1784-1792. 8131). London: British Museum.</w:t>
      </w:r>
    </w:p>
    <w:p w14:paraId="674C637A" w14:textId="77777777" w:rsidR="00870B3D" w:rsidRDefault="00870B3D" w:rsidP="00870B3D">
      <w:pPr>
        <w:spacing w:line="480" w:lineRule="auto"/>
        <w:ind w:left="709" w:hanging="709"/>
        <w:jc w:val="both"/>
      </w:pPr>
      <w:r>
        <w:t xml:space="preserve">Gilmore, P. (2009) </w:t>
      </w:r>
      <w:r w:rsidRPr="00792DD1">
        <w:rPr>
          <w:i/>
        </w:rPr>
        <w:t>Aesthetic Materialism: Electricity and American Romanticism</w:t>
      </w:r>
      <w:r>
        <w:t>. Stanford: Stanford Univ. Press.</w:t>
      </w:r>
    </w:p>
    <w:p w14:paraId="78911D81" w14:textId="77777777" w:rsidR="00870B3D" w:rsidRDefault="00870B3D" w:rsidP="00870B3D">
      <w:pPr>
        <w:spacing w:line="480" w:lineRule="auto"/>
        <w:ind w:left="709" w:hanging="709"/>
        <w:jc w:val="both"/>
        <w:rPr>
          <w:lang w:val="en-US"/>
        </w:rPr>
      </w:pPr>
      <w:r w:rsidRPr="00B45987">
        <w:rPr>
          <w:lang w:val="en-US"/>
        </w:rPr>
        <w:t>Gilmore</w:t>
      </w:r>
      <w:r>
        <w:rPr>
          <w:lang w:val="en-US"/>
        </w:rPr>
        <w:t xml:space="preserve">, P. </w:t>
      </w:r>
      <w:r w:rsidRPr="00B45987">
        <w:rPr>
          <w:lang w:val="en-US"/>
        </w:rPr>
        <w:t>(2015)</w:t>
      </w:r>
      <w:r>
        <w:rPr>
          <w:lang w:val="en-US"/>
        </w:rPr>
        <w:t xml:space="preserve"> </w:t>
      </w:r>
      <w:r w:rsidRPr="00B45987">
        <w:rPr>
          <w:lang w:val="en-US"/>
        </w:rPr>
        <w:t>John Neal's lightning imagination: electrici</w:t>
      </w:r>
      <w:r>
        <w:rPr>
          <w:lang w:val="en-US"/>
        </w:rPr>
        <w:t>ty against romantic organicism.</w:t>
      </w:r>
      <w:r w:rsidRPr="00B45987">
        <w:rPr>
          <w:lang w:val="en-US"/>
        </w:rPr>
        <w:t xml:space="preserve"> </w:t>
      </w:r>
      <w:r w:rsidRPr="00B45987">
        <w:rPr>
          <w:i/>
          <w:lang w:val="en-US"/>
        </w:rPr>
        <w:t>Centaurus</w:t>
      </w:r>
      <w:r w:rsidRPr="00B45987">
        <w:rPr>
          <w:lang w:val="en-US"/>
        </w:rPr>
        <w:t>, 57:</w:t>
      </w:r>
      <w:r>
        <w:rPr>
          <w:lang w:val="en-US"/>
        </w:rPr>
        <w:t xml:space="preserve"> 156-72.</w:t>
      </w:r>
      <w:r w:rsidRPr="00B45987">
        <w:rPr>
          <w:lang w:val="en-US"/>
        </w:rPr>
        <w:t xml:space="preserve"> </w:t>
      </w:r>
    </w:p>
    <w:p w14:paraId="7225C410" w14:textId="77777777" w:rsidR="00870B3D" w:rsidRDefault="00870B3D" w:rsidP="00870B3D">
      <w:pPr>
        <w:spacing w:line="480" w:lineRule="auto"/>
        <w:ind w:left="709" w:hanging="709"/>
        <w:jc w:val="both"/>
      </w:pPr>
      <w:r>
        <w:t xml:space="preserve">Goodall, J. R. (2008) Electrical Romanticism. In C. Knellwolf King, J. R. Goodall (Eds.) </w:t>
      </w:r>
      <w:r w:rsidRPr="0046799C">
        <w:rPr>
          <w:i/>
        </w:rPr>
        <w:t>Frankenstein's Science: Experimentation and Discovery in Romantic Culture, 1780-1830</w:t>
      </w:r>
      <w:r>
        <w:rPr>
          <w:i/>
        </w:rPr>
        <w:t xml:space="preserve"> </w:t>
      </w:r>
      <w:r>
        <w:t>(117-132). Aldershot: Ashgate.</w:t>
      </w:r>
    </w:p>
    <w:p w14:paraId="2DDF90BA" w14:textId="77777777" w:rsidR="00870B3D" w:rsidRDefault="00870B3D" w:rsidP="00870B3D">
      <w:pPr>
        <w:spacing w:line="480" w:lineRule="auto"/>
        <w:ind w:left="709" w:hanging="709"/>
        <w:jc w:val="both"/>
        <w:rPr>
          <w:lang w:val="en-US"/>
        </w:rPr>
      </w:pPr>
      <w:r w:rsidRPr="00821607">
        <w:rPr>
          <w:lang w:val="en-US"/>
        </w:rPr>
        <w:t>Hampsher-Monk, I</w:t>
      </w:r>
      <w:r>
        <w:rPr>
          <w:lang w:val="en-US"/>
        </w:rPr>
        <w:t>. (2007)</w:t>
      </w:r>
      <w:r w:rsidRPr="00821607">
        <w:rPr>
          <w:lang w:val="en-US"/>
        </w:rPr>
        <w:t xml:space="preserve"> On Not Inventing the English Revolution: the Radical Failure of the 1790s as Linguistic</w:t>
      </w:r>
      <w:r>
        <w:rPr>
          <w:lang w:val="en-US"/>
        </w:rPr>
        <w:t xml:space="preserve"> Non-Performance</w:t>
      </w:r>
      <w:r w:rsidRPr="00821607">
        <w:rPr>
          <w:lang w:val="en-US"/>
        </w:rPr>
        <w:t xml:space="preserve">. In </w:t>
      </w:r>
      <w:r>
        <w:rPr>
          <w:lang w:val="en-US"/>
        </w:rPr>
        <w:t>G.</w:t>
      </w:r>
      <w:r w:rsidRPr="00821607">
        <w:rPr>
          <w:lang w:val="en-US"/>
        </w:rPr>
        <w:t xml:space="preserve"> Burgess</w:t>
      </w:r>
      <w:r>
        <w:rPr>
          <w:lang w:val="en-US"/>
        </w:rPr>
        <w:t>, M.</w:t>
      </w:r>
      <w:r w:rsidRPr="00821607">
        <w:rPr>
          <w:lang w:val="en-US"/>
        </w:rPr>
        <w:t xml:space="preserve"> Festenstein</w:t>
      </w:r>
      <w:r w:rsidRPr="00821607">
        <w:rPr>
          <w:i/>
          <w:lang w:val="en-US"/>
        </w:rPr>
        <w:t xml:space="preserve"> </w:t>
      </w:r>
      <w:r>
        <w:rPr>
          <w:lang w:val="en-US"/>
        </w:rPr>
        <w:t xml:space="preserve">(Eds.) </w:t>
      </w:r>
      <w:r w:rsidRPr="00821607">
        <w:rPr>
          <w:i/>
          <w:lang w:val="en-US"/>
        </w:rPr>
        <w:t>English R</w:t>
      </w:r>
      <w:r>
        <w:rPr>
          <w:i/>
          <w:lang w:val="en-US"/>
        </w:rPr>
        <w:t xml:space="preserve">adicalism, 1550-1850 </w:t>
      </w:r>
      <w:r>
        <w:rPr>
          <w:lang w:val="en-US"/>
        </w:rPr>
        <w:t>(</w:t>
      </w:r>
      <w:r w:rsidRPr="00821607">
        <w:rPr>
          <w:lang w:val="en-US"/>
        </w:rPr>
        <w:t>135-56</w:t>
      </w:r>
      <w:r>
        <w:rPr>
          <w:lang w:val="en-US"/>
        </w:rPr>
        <w:t>)</w:t>
      </w:r>
      <w:r w:rsidRPr="00821607">
        <w:rPr>
          <w:lang w:val="en-US"/>
        </w:rPr>
        <w:t>. Cambridge: Cambridge Univ</w:t>
      </w:r>
      <w:r>
        <w:rPr>
          <w:lang w:val="en-US"/>
        </w:rPr>
        <w:t>.</w:t>
      </w:r>
      <w:r w:rsidRPr="00821607">
        <w:rPr>
          <w:lang w:val="en-US"/>
        </w:rPr>
        <w:t xml:space="preserve"> Press.</w:t>
      </w:r>
    </w:p>
    <w:p w14:paraId="74BFED3C" w14:textId="77777777" w:rsidR="00870B3D" w:rsidRDefault="00870B3D" w:rsidP="00870B3D">
      <w:pPr>
        <w:spacing w:line="480" w:lineRule="auto"/>
        <w:ind w:left="709" w:hanging="709"/>
        <w:jc w:val="both"/>
        <w:rPr>
          <w:lang w:val="en-US"/>
        </w:rPr>
      </w:pPr>
      <w:r w:rsidRPr="00CD0FAF">
        <w:t xml:space="preserve">Haywood, I. </w:t>
      </w:r>
      <w:r>
        <w:t xml:space="preserve">(2013) </w:t>
      </w:r>
      <w:r w:rsidRPr="00CD0FAF">
        <w:rPr>
          <w:rFonts w:cs="Times New Roman"/>
          <w:i/>
          <w:lang w:val="en-US"/>
        </w:rPr>
        <w:t>Romanticism and Caricature</w:t>
      </w:r>
      <w:r>
        <w:rPr>
          <w:rFonts w:cs="Times New Roman"/>
          <w:lang w:val="en-US"/>
        </w:rPr>
        <w:t>.</w:t>
      </w:r>
      <w:r w:rsidRPr="00CD0FAF">
        <w:rPr>
          <w:rFonts w:cs="Times New Roman"/>
          <w:lang w:val="en-US"/>
        </w:rPr>
        <w:t xml:space="preserve"> Cambridge, Cambridge Univ</w:t>
      </w:r>
      <w:r>
        <w:rPr>
          <w:rFonts w:cs="Times New Roman"/>
          <w:lang w:val="en-US"/>
        </w:rPr>
        <w:t>.</w:t>
      </w:r>
      <w:r w:rsidRPr="00CD0FAF">
        <w:rPr>
          <w:rFonts w:cs="Times New Roman"/>
          <w:lang w:val="en-US"/>
        </w:rPr>
        <w:t xml:space="preserve"> Press</w:t>
      </w:r>
      <w:r>
        <w:rPr>
          <w:rFonts w:cs="Times New Roman"/>
          <w:lang w:val="en-US"/>
        </w:rPr>
        <w:t>.</w:t>
      </w:r>
      <w:r w:rsidRPr="00CD0FAF">
        <w:rPr>
          <w:lang w:val="en-US"/>
        </w:rPr>
        <w:t xml:space="preserve"> </w:t>
      </w:r>
    </w:p>
    <w:p w14:paraId="01FD0372" w14:textId="77777777" w:rsidR="00870B3D" w:rsidRDefault="00870B3D" w:rsidP="00870B3D">
      <w:pPr>
        <w:spacing w:line="480" w:lineRule="auto"/>
        <w:ind w:left="709" w:hanging="709"/>
        <w:jc w:val="both"/>
        <w:rPr>
          <w:lang w:val="en-US"/>
        </w:rPr>
      </w:pPr>
      <w:r w:rsidRPr="001B3B2A">
        <w:rPr>
          <w:lang w:val="en-US"/>
        </w:rPr>
        <w:t>Heilbron,</w:t>
      </w:r>
      <w:r>
        <w:rPr>
          <w:lang w:val="en-US"/>
        </w:rPr>
        <w:t xml:space="preserve"> J. L.</w:t>
      </w:r>
      <w:r w:rsidRPr="001B3B2A">
        <w:rPr>
          <w:lang w:val="en-US"/>
        </w:rPr>
        <w:t xml:space="preserve"> </w:t>
      </w:r>
      <w:r>
        <w:rPr>
          <w:lang w:val="en-US"/>
        </w:rPr>
        <w:t>(</w:t>
      </w:r>
      <w:r w:rsidRPr="001B3B2A">
        <w:rPr>
          <w:lang w:val="en-US"/>
        </w:rPr>
        <w:t>1979</w:t>
      </w:r>
      <w:r>
        <w:rPr>
          <w:lang w:val="en-US"/>
        </w:rPr>
        <w:t xml:space="preserve">) </w:t>
      </w:r>
      <w:r w:rsidRPr="001B3B2A">
        <w:rPr>
          <w:i/>
          <w:lang w:val="en-US"/>
        </w:rPr>
        <w:t>Electricity in the Seventeenth and Eighteenth Centuries</w:t>
      </w:r>
      <w:r>
        <w:rPr>
          <w:lang w:val="en-US"/>
        </w:rPr>
        <w:t xml:space="preserve">. </w:t>
      </w:r>
      <w:r w:rsidRPr="001B3B2A">
        <w:rPr>
          <w:lang w:val="en-US"/>
        </w:rPr>
        <w:t>Berkeley:</w:t>
      </w:r>
      <w:r>
        <w:rPr>
          <w:lang w:val="en-US"/>
        </w:rPr>
        <w:t xml:space="preserve"> Univ. California Press.</w:t>
      </w:r>
    </w:p>
    <w:p w14:paraId="6279EE93" w14:textId="77777777" w:rsidR="00870B3D" w:rsidRDefault="00870B3D" w:rsidP="00870B3D">
      <w:pPr>
        <w:spacing w:line="480" w:lineRule="auto"/>
        <w:ind w:left="709" w:hanging="709"/>
        <w:jc w:val="both"/>
      </w:pPr>
      <w:r w:rsidRPr="001B3B2A">
        <w:rPr>
          <w:lang w:val="en-US"/>
        </w:rPr>
        <w:t>Heilbron,</w:t>
      </w:r>
      <w:r>
        <w:rPr>
          <w:lang w:val="en-US"/>
        </w:rPr>
        <w:t xml:space="preserve"> J. L.</w:t>
      </w:r>
      <w:r w:rsidRPr="001B3B2A">
        <w:rPr>
          <w:lang w:val="en-US"/>
        </w:rPr>
        <w:t xml:space="preserve"> </w:t>
      </w:r>
      <w:r>
        <w:t>(</w:t>
      </w:r>
      <w:r w:rsidRPr="00852F04">
        <w:t>1993</w:t>
      </w:r>
      <w:r>
        <w:t xml:space="preserve">) </w:t>
      </w:r>
      <w:r w:rsidRPr="00852F04">
        <w:rPr>
          <w:i/>
        </w:rPr>
        <w:t>Weighing Imponderables and other Quantitative Science around 1800</w:t>
      </w:r>
      <w:r w:rsidRPr="00852F04">
        <w:t>. Berkeley:</w:t>
      </w:r>
      <w:r>
        <w:t xml:space="preserve"> Univ. California Press</w:t>
      </w:r>
      <w:r w:rsidRPr="00852F04">
        <w:t>.</w:t>
      </w:r>
    </w:p>
    <w:p w14:paraId="7AC26627" w14:textId="77777777" w:rsidR="00870B3D" w:rsidRDefault="00870B3D" w:rsidP="00870B3D">
      <w:pPr>
        <w:spacing w:line="480" w:lineRule="auto"/>
        <w:ind w:left="709" w:hanging="709"/>
        <w:jc w:val="both"/>
      </w:pPr>
      <w:r w:rsidRPr="002718E0">
        <w:t>Hogg, T</w:t>
      </w:r>
      <w:r>
        <w:t>.</w:t>
      </w:r>
      <w:r w:rsidRPr="002718E0">
        <w:t xml:space="preserve"> J.</w:t>
      </w:r>
      <w:r>
        <w:t xml:space="preserve"> (1906)</w:t>
      </w:r>
      <w:r w:rsidRPr="002718E0">
        <w:t xml:space="preserve"> </w:t>
      </w:r>
      <w:r w:rsidRPr="002718E0">
        <w:rPr>
          <w:i/>
        </w:rPr>
        <w:t>The Life of Percy Bysshe Shelley</w:t>
      </w:r>
      <w:r>
        <w:t xml:space="preserve"> (Vol. I) London: Routledge.</w:t>
      </w:r>
    </w:p>
    <w:p w14:paraId="0ED5D477" w14:textId="77777777" w:rsidR="00870B3D" w:rsidRDefault="00870B3D" w:rsidP="00870B3D">
      <w:pPr>
        <w:spacing w:line="480" w:lineRule="auto"/>
        <w:ind w:left="709" w:hanging="709"/>
        <w:jc w:val="both"/>
      </w:pPr>
      <w:r w:rsidRPr="00ED7ECB">
        <w:t xml:space="preserve">Jackson, </w:t>
      </w:r>
      <w:r>
        <w:t>N</w:t>
      </w:r>
      <w:r w:rsidRPr="00ED7ECB">
        <w:t xml:space="preserve">. </w:t>
      </w:r>
      <w:r>
        <w:t xml:space="preserve">(2008) </w:t>
      </w:r>
      <w:r w:rsidRPr="00ED7ECB">
        <w:rPr>
          <w:i/>
        </w:rPr>
        <w:t>Science and Sensation in Romantic Poetry</w:t>
      </w:r>
      <w:r w:rsidRPr="00ED7ECB">
        <w:t>. Cambridge: Cambridge Univ</w:t>
      </w:r>
      <w:r>
        <w:t>.</w:t>
      </w:r>
      <w:r w:rsidRPr="00ED7ECB">
        <w:t xml:space="preserve"> Press</w:t>
      </w:r>
      <w:r>
        <w:t>.</w:t>
      </w:r>
    </w:p>
    <w:p w14:paraId="3C449B18" w14:textId="77777777" w:rsidR="00870B3D" w:rsidRDefault="00870B3D" w:rsidP="00870B3D">
      <w:pPr>
        <w:spacing w:line="480" w:lineRule="auto"/>
        <w:ind w:left="709" w:hanging="709"/>
        <w:jc w:val="both"/>
        <w:rPr>
          <w:lang w:val="en-US"/>
        </w:rPr>
      </w:pPr>
      <w:r w:rsidRPr="006367E6">
        <w:rPr>
          <w:lang w:val="en-US"/>
        </w:rPr>
        <w:t xml:space="preserve">Keats, </w:t>
      </w:r>
      <w:r>
        <w:rPr>
          <w:lang w:val="en-US"/>
        </w:rPr>
        <w:t>J. (</w:t>
      </w:r>
      <w:r w:rsidRPr="006367E6">
        <w:rPr>
          <w:lang w:val="en-US"/>
        </w:rPr>
        <w:t>2006</w:t>
      </w:r>
      <w:r>
        <w:rPr>
          <w:lang w:val="en-US"/>
        </w:rPr>
        <w:t xml:space="preserve">) </w:t>
      </w:r>
      <w:r w:rsidRPr="006367E6">
        <w:rPr>
          <w:i/>
          <w:lang w:val="en-US"/>
        </w:rPr>
        <w:t>The Complete Poems</w:t>
      </w:r>
      <w:r>
        <w:rPr>
          <w:lang w:val="en-US"/>
        </w:rPr>
        <w:t>. J. Barnard (Ed.)</w:t>
      </w:r>
      <w:r w:rsidRPr="006367E6">
        <w:rPr>
          <w:i/>
          <w:lang w:val="en-US"/>
        </w:rPr>
        <w:t xml:space="preserve"> </w:t>
      </w:r>
      <w:r>
        <w:rPr>
          <w:lang w:val="en-US"/>
        </w:rPr>
        <w:t>Harmondsworth: Penguin</w:t>
      </w:r>
      <w:r w:rsidRPr="006367E6">
        <w:rPr>
          <w:lang w:val="en-US"/>
        </w:rPr>
        <w:t>.</w:t>
      </w:r>
    </w:p>
    <w:p w14:paraId="2EFEB499" w14:textId="77777777" w:rsidR="00870B3D" w:rsidRDefault="00870B3D" w:rsidP="00870B3D">
      <w:pPr>
        <w:spacing w:line="480" w:lineRule="auto"/>
        <w:ind w:left="709" w:hanging="709"/>
        <w:jc w:val="both"/>
        <w:rPr>
          <w:lang w:val="en-US"/>
        </w:rPr>
      </w:pPr>
      <w:r w:rsidRPr="006367E6">
        <w:rPr>
          <w:lang w:val="en-US"/>
        </w:rPr>
        <w:t xml:space="preserve">Keats, </w:t>
      </w:r>
      <w:r>
        <w:rPr>
          <w:lang w:val="en-US"/>
        </w:rPr>
        <w:t>J. (1975)</w:t>
      </w:r>
      <w:r w:rsidRPr="00B8221F">
        <w:t xml:space="preserve"> </w:t>
      </w:r>
      <w:r w:rsidRPr="00B8221F">
        <w:rPr>
          <w:i/>
        </w:rPr>
        <w:t>Letters of John Keats</w:t>
      </w:r>
      <w:r>
        <w:t xml:space="preserve">. R. </w:t>
      </w:r>
      <w:r w:rsidRPr="00B8221F">
        <w:t>Gittings (</w:t>
      </w:r>
      <w:r>
        <w:t xml:space="preserve">Ed.) </w:t>
      </w:r>
      <w:r w:rsidRPr="00B8221F">
        <w:t>Oxford: Oxford Univ</w:t>
      </w:r>
      <w:r>
        <w:t>.</w:t>
      </w:r>
      <w:r w:rsidRPr="00B8221F">
        <w:t xml:space="preserve"> Press</w:t>
      </w:r>
      <w:r>
        <w:t>.</w:t>
      </w:r>
    </w:p>
    <w:p w14:paraId="7C6312FE" w14:textId="77777777" w:rsidR="00870B3D" w:rsidRDefault="00870B3D" w:rsidP="00870B3D">
      <w:pPr>
        <w:spacing w:line="480" w:lineRule="auto"/>
        <w:ind w:left="709" w:hanging="709"/>
        <w:jc w:val="both"/>
      </w:pPr>
      <w:r>
        <w:t>Knellwolf King, C. Goodall, J. R. (2008) Introduction. In</w:t>
      </w:r>
      <w:r w:rsidRPr="00247642">
        <w:t xml:space="preserve"> </w:t>
      </w:r>
      <w:r>
        <w:t xml:space="preserve">C. Knellwolf King, J. R. Goodall (Eds.) </w:t>
      </w:r>
      <w:r w:rsidRPr="0046799C">
        <w:rPr>
          <w:i/>
        </w:rPr>
        <w:t>Frankenstein's Science: Experimentation and Discovery in Romantic Culture, 1780-1830</w:t>
      </w:r>
      <w:r>
        <w:rPr>
          <w:i/>
        </w:rPr>
        <w:t xml:space="preserve"> </w:t>
      </w:r>
      <w:r>
        <w:t>(1-16). Aldershot: Ashgate.</w:t>
      </w:r>
    </w:p>
    <w:p w14:paraId="367ED59A" w14:textId="58EB5152" w:rsidR="006A4EDC" w:rsidRDefault="006A4EDC" w:rsidP="00870B3D">
      <w:pPr>
        <w:spacing w:line="480" w:lineRule="auto"/>
        <w:ind w:left="709" w:hanging="709"/>
        <w:jc w:val="both"/>
      </w:pPr>
      <w:r>
        <w:t>Major, E.</w:t>
      </w:r>
      <w:r w:rsidR="00214B27">
        <w:t xml:space="preserve"> (2012) </w:t>
      </w:r>
      <w:r w:rsidR="00214B27" w:rsidRPr="00214B27">
        <w:rPr>
          <w:i/>
        </w:rPr>
        <w:t>Madam Britannia: Women, Church, and Nation 1712-1812</w:t>
      </w:r>
      <w:r w:rsidR="00214B27">
        <w:t>. Oxford: Oxford Univ. Press.</w:t>
      </w:r>
    </w:p>
    <w:p w14:paraId="7FDC8A10" w14:textId="3AD54E7C" w:rsidR="00870B3D" w:rsidRDefault="00870B3D" w:rsidP="00870B3D">
      <w:pPr>
        <w:spacing w:line="480" w:lineRule="auto"/>
        <w:ind w:left="709" w:hanging="709"/>
        <w:jc w:val="both"/>
      </w:pPr>
      <w:r w:rsidRPr="00FF22E6">
        <w:t xml:space="preserve">Martin, B. </w:t>
      </w:r>
      <w:r>
        <w:t>(</w:t>
      </w:r>
      <w:r w:rsidRPr="00FF22E6">
        <w:t>1746</w:t>
      </w:r>
      <w:r>
        <w:t xml:space="preserve">) </w:t>
      </w:r>
      <w:r w:rsidRPr="00FF22E6">
        <w:rPr>
          <w:i/>
          <w:iCs/>
        </w:rPr>
        <w:t>An Essay on Electricity: Being an Enquiry into the Nature, Cause and Properties Thereof, on the Principles of Sir Isaac Newton’s Theory of Vibrating Motion, Light and Fire; and the Various Phaenomena of Forty-two Capital Experiments; with Some Observations Relative to the Uses That May Be Made of This Wonderful Power of Nature</w:t>
      </w:r>
      <w:r w:rsidRPr="00FF22E6">
        <w:rPr>
          <w:iCs/>
        </w:rPr>
        <w:t>.</w:t>
      </w:r>
      <w:r>
        <w:t xml:space="preserve"> Bath: Leake</w:t>
      </w:r>
      <w:r w:rsidRPr="00FF22E6">
        <w:t>.</w:t>
      </w:r>
    </w:p>
    <w:p w14:paraId="4AA98850" w14:textId="77777777" w:rsidR="00870B3D" w:rsidRDefault="00870B3D" w:rsidP="00870B3D">
      <w:pPr>
        <w:spacing w:line="480" w:lineRule="auto"/>
        <w:ind w:left="709" w:hanging="709"/>
        <w:jc w:val="both"/>
        <w:rPr>
          <w:lang w:val="en-US"/>
        </w:rPr>
      </w:pPr>
      <w:r w:rsidRPr="00E93547">
        <w:rPr>
          <w:lang w:val="en-US"/>
        </w:rPr>
        <w:t>Mee, J</w:t>
      </w:r>
      <w:r>
        <w:rPr>
          <w:lang w:val="en-US"/>
        </w:rPr>
        <w:t>. (2016)</w:t>
      </w:r>
      <w:r w:rsidRPr="00E93547">
        <w:rPr>
          <w:lang w:val="en-US"/>
        </w:rPr>
        <w:t xml:space="preserve"> </w:t>
      </w:r>
      <w:r w:rsidRPr="00E93547">
        <w:rPr>
          <w:i/>
          <w:lang w:val="en-US"/>
        </w:rPr>
        <w:t xml:space="preserve">Print, Publicity and Popular Radicalism in the 1790s: The Laurel of Liberty. </w:t>
      </w:r>
      <w:r w:rsidRPr="00E93547">
        <w:rPr>
          <w:lang w:val="en-US"/>
        </w:rPr>
        <w:t>Cambridge: Cambridge Univ</w:t>
      </w:r>
      <w:r>
        <w:rPr>
          <w:lang w:val="en-US"/>
        </w:rPr>
        <w:t>.</w:t>
      </w:r>
      <w:r w:rsidRPr="00E93547">
        <w:rPr>
          <w:lang w:val="en-US"/>
        </w:rPr>
        <w:t xml:space="preserve"> Press</w:t>
      </w:r>
      <w:r>
        <w:rPr>
          <w:lang w:val="en-US"/>
        </w:rPr>
        <w:t>.</w:t>
      </w:r>
    </w:p>
    <w:p w14:paraId="64DF52AE" w14:textId="77777777" w:rsidR="00870B3D" w:rsidRDefault="00870B3D" w:rsidP="00870B3D">
      <w:pPr>
        <w:spacing w:line="480" w:lineRule="auto"/>
        <w:ind w:left="709" w:hanging="709"/>
        <w:jc w:val="both"/>
        <w:rPr>
          <w:lang w:val="en-US"/>
        </w:rPr>
      </w:pPr>
      <w:r w:rsidRPr="00CA0A1F">
        <w:rPr>
          <w:lang w:val="en-US"/>
        </w:rPr>
        <w:t>Mertens</w:t>
      </w:r>
      <w:r>
        <w:rPr>
          <w:lang w:val="en-US"/>
        </w:rPr>
        <w:t xml:space="preserve">, J. </w:t>
      </w:r>
      <w:r w:rsidRPr="00CA0A1F">
        <w:rPr>
          <w:lang w:val="en-US"/>
        </w:rPr>
        <w:t>(1998)</w:t>
      </w:r>
      <w:r>
        <w:rPr>
          <w:lang w:val="en-US"/>
        </w:rPr>
        <w:t xml:space="preserve"> </w:t>
      </w:r>
      <w:r w:rsidRPr="00CA0A1F">
        <w:rPr>
          <w:lang w:val="en-US"/>
        </w:rPr>
        <w:t>Shocks and Sparks: The Voltaic Pile as a Demonstration Device</w:t>
      </w:r>
      <w:r>
        <w:rPr>
          <w:lang w:val="en-US"/>
        </w:rPr>
        <w:t xml:space="preserve">. </w:t>
      </w:r>
      <w:r w:rsidRPr="00CA0A1F">
        <w:rPr>
          <w:i/>
          <w:lang w:val="en-US"/>
        </w:rPr>
        <w:t>Isis</w:t>
      </w:r>
      <w:r>
        <w:rPr>
          <w:lang w:val="en-US"/>
        </w:rPr>
        <w:t>,</w:t>
      </w:r>
      <w:r w:rsidRPr="00CA0A1F">
        <w:rPr>
          <w:lang w:val="en-US"/>
        </w:rPr>
        <w:t xml:space="preserve"> 89</w:t>
      </w:r>
      <w:r>
        <w:rPr>
          <w:lang w:val="en-US"/>
        </w:rPr>
        <w:t xml:space="preserve">: </w:t>
      </w:r>
      <w:r w:rsidRPr="00CA0A1F">
        <w:rPr>
          <w:lang w:val="en-US"/>
        </w:rPr>
        <w:t>300-311</w:t>
      </w:r>
      <w:r>
        <w:rPr>
          <w:lang w:val="en-US"/>
        </w:rPr>
        <w:t>.</w:t>
      </w:r>
    </w:p>
    <w:p w14:paraId="6673D372" w14:textId="77777777" w:rsidR="00870B3D" w:rsidRDefault="00870B3D" w:rsidP="00870B3D">
      <w:pPr>
        <w:spacing w:line="480" w:lineRule="auto"/>
        <w:ind w:left="709" w:hanging="709"/>
        <w:jc w:val="both"/>
        <w:rPr>
          <w:bCs/>
        </w:rPr>
      </w:pPr>
      <w:r>
        <w:t xml:space="preserve">Merry, R. (2002) </w:t>
      </w:r>
      <w:r w:rsidRPr="007652EB">
        <w:rPr>
          <w:i/>
        </w:rPr>
        <w:t>Ode for the Fourteenth of July</w:t>
      </w:r>
      <w:r w:rsidRPr="007652EB">
        <w:t xml:space="preserve">. </w:t>
      </w:r>
      <w:r w:rsidRPr="007652EB">
        <w:rPr>
          <w:lang w:val="en-US"/>
        </w:rPr>
        <w:t xml:space="preserve">In </w:t>
      </w:r>
      <w:r>
        <w:rPr>
          <w:lang w:val="en-US"/>
        </w:rPr>
        <w:t xml:space="preserve">J. Strachan (Ed.) </w:t>
      </w:r>
      <w:r w:rsidRPr="007652EB">
        <w:rPr>
          <w:bCs/>
          <w:i/>
        </w:rPr>
        <w:t>British Satire, 1785-1840</w:t>
      </w:r>
      <w:r>
        <w:rPr>
          <w:bCs/>
        </w:rPr>
        <w:t xml:space="preserve"> (</w:t>
      </w:r>
      <w:r w:rsidRPr="007652EB">
        <w:rPr>
          <w:bCs/>
        </w:rPr>
        <w:t>Vol.</w:t>
      </w:r>
      <w:r>
        <w:rPr>
          <w:bCs/>
        </w:rPr>
        <w:t xml:space="preserve"> IV,</w:t>
      </w:r>
      <w:r w:rsidRPr="007652EB">
        <w:rPr>
          <w:bCs/>
        </w:rPr>
        <w:t xml:space="preserve"> 249-52</w:t>
      </w:r>
      <w:r>
        <w:rPr>
          <w:bCs/>
        </w:rPr>
        <w:t>)</w:t>
      </w:r>
      <w:r w:rsidRPr="007652EB">
        <w:rPr>
          <w:bCs/>
        </w:rPr>
        <w:t xml:space="preserve">. </w:t>
      </w:r>
      <w:r>
        <w:rPr>
          <w:bCs/>
        </w:rPr>
        <w:t>London: Pickering &amp; Chatto.</w:t>
      </w:r>
    </w:p>
    <w:p w14:paraId="0483AE62" w14:textId="77777777" w:rsidR="00870B3D" w:rsidRDefault="00870B3D" w:rsidP="00870B3D">
      <w:pPr>
        <w:spacing w:line="480" w:lineRule="auto"/>
        <w:ind w:left="709" w:hanging="709"/>
        <w:jc w:val="both"/>
      </w:pPr>
      <w:r>
        <w:t xml:space="preserve">Mitchell, R. (2013) </w:t>
      </w:r>
      <w:r w:rsidRPr="00417F35">
        <w:rPr>
          <w:i/>
        </w:rPr>
        <w:t>Experimental life: vitalism in Romantic science and literature</w:t>
      </w:r>
      <w:r>
        <w:rPr>
          <w:i/>
        </w:rPr>
        <w:t xml:space="preserve">. </w:t>
      </w:r>
      <w:r>
        <w:t>Baltimore: Johns Hopkins Univ. Press.</w:t>
      </w:r>
      <w:r w:rsidRPr="0024414A">
        <w:t xml:space="preserve"> </w:t>
      </w:r>
    </w:p>
    <w:p w14:paraId="4AC5A3A4" w14:textId="77777777" w:rsidR="00870B3D" w:rsidRDefault="00870B3D" w:rsidP="00870B3D">
      <w:pPr>
        <w:spacing w:line="480" w:lineRule="auto"/>
        <w:ind w:left="709" w:hanging="709"/>
        <w:jc w:val="both"/>
      </w:pPr>
      <w:r w:rsidRPr="0024414A">
        <w:t xml:space="preserve">Monro, </w:t>
      </w:r>
      <w:r>
        <w:t>A. (1783)</w:t>
      </w:r>
      <w:r w:rsidRPr="0024414A">
        <w:rPr>
          <w:i/>
        </w:rPr>
        <w:t xml:space="preserve"> Observations on the structure and functions of the nervous system</w:t>
      </w:r>
      <w:r>
        <w:t>. Edinburgh: W. Creech.</w:t>
      </w:r>
    </w:p>
    <w:p w14:paraId="1B23B3B5" w14:textId="77777777" w:rsidR="00870B3D" w:rsidRDefault="00870B3D" w:rsidP="00870B3D">
      <w:pPr>
        <w:spacing w:line="480" w:lineRule="auto"/>
        <w:ind w:left="709" w:hanging="709"/>
        <w:jc w:val="both"/>
        <w:rPr>
          <w:lang w:val="en-US"/>
        </w:rPr>
      </w:pPr>
      <w:r w:rsidRPr="00B55976">
        <w:rPr>
          <w:lang w:val="en-US"/>
        </w:rPr>
        <w:t>Packham, C.</w:t>
      </w:r>
      <w:r>
        <w:rPr>
          <w:lang w:val="en-US"/>
        </w:rPr>
        <w:t xml:space="preserve"> (2012)</w:t>
      </w:r>
      <w:r w:rsidRPr="00B55976">
        <w:rPr>
          <w:lang w:val="en-US"/>
        </w:rPr>
        <w:t xml:space="preserve"> </w:t>
      </w:r>
      <w:r w:rsidRPr="00B55976">
        <w:rPr>
          <w:i/>
          <w:lang w:val="en-US"/>
        </w:rPr>
        <w:t>Eighteenth-century vitalism: bodies, culture, politics</w:t>
      </w:r>
      <w:r w:rsidRPr="00B55976">
        <w:rPr>
          <w:lang w:val="en-US"/>
        </w:rPr>
        <w:t>. Basingstoke: Palgrave</w:t>
      </w:r>
      <w:r>
        <w:rPr>
          <w:lang w:val="en-US"/>
        </w:rPr>
        <w:t>.</w:t>
      </w:r>
    </w:p>
    <w:p w14:paraId="43B1D429" w14:textId="77777777" w:rsidR="00870B3D" w:rsidRDefault="00870B3D" w:rsidP="00870B3D">
      <w:pPr>
        <w:spacing w:line="480" w:lineRule="auto"/>
        <w:ind w:left="709" w:hanging="709"/>
        <w:jc w:val="both"/>
      </w:pPr>
      <w:r w:rsidRPr="003926F4">
        <w:t xml:space="preserve">Priestley, </w:t>
      </w:r>
      <w:r>
        <w:t xml:space="preserve">J. (1774) </w:t>
      </w:r>
      <w:r w:rsidRPr="003926F4">
        <w:rPr>
          <w:i/>
        </w:rPr>
        <w:t>Experiments and Observation</w:t>
      </w:r>
      <w:r>
        <w:rPr>
          <w:i/>
        </w:rPr>
        <w:t>s on Different Kinds of Air</w:t>
      </w:r>
      <w:r w:rsidRPr="003926F4">
        <w:t>.</w:t>
      </w:r>
      <w:r>
        <w:t xml:space="preserve"> London: J. Johnson.</w:t>
      </w:r>
    </w:p>
    <w:p w14:paraId="18250595" w14:textId="77777777" w:rsidR="00870B3D" w:rsidRPr="00F81706" w:rsidRDefault="00870B3D" w:rsidP="00870B3D">
      <w:pPr>
        <w:spacing w:line="480" w:lineRule="auto"/>
        <w:ind w:left="709" w:hanging="709"/>
        <w:jc w:val="both"/>
      </w:pPr>
      <w:r w:rsidRPr="005B6480">
        <w:t>Priestley, J.</w:t>
      </w:r>
      <w:r>
        <w:t xml:space="preserve"> (1792)</w:t>
      </w:r>
      <w:r w:rsidRPr="005B6480">
        <w:t xml:space="preserve"> </w:t>
      </w:r>
      <w:r w:rsidRPr="005B6480">
        <w:rPr>
          <w:i/>
        </w:rPr>
        <w:t>An appeal to the public, on the subject of the riots in Birmingham</w:t>
      </w:r>
      <w:r>
        <w:t xml:space="preserve"> (</w:t>
      </w:r>
      <w:r w:rsidRPr="005B6480">
        <w:t>2nd edn.</w:t>
      </w:r>
      <w:r>
        <w:t>)</w:t>
      </w:r>
      <w:r w:rsidRPr="005B6480">
        <w:t xml:space="preserve"> Birmingham</w:t>
      </w:r>
      <w:r>
        <w:t>: J. Thompson</w:t>
      </w:r>
      <w:r w:rsidRPr="005B6480">
        <w:t xml:space="preserve">. </w:t>
      </w:r>
    </w:p>
    <w:p w14:paraId="5F53F30E" w14:textId="77777777" w:rsidR="00870B3D" w:rsidRPr="00F81706" w:rsidRDefault="00870B3D" w:rsidP="00870B3D">
      <w:pPr>
        <w:spacing w:line="480" w:lineRule="auto"/>
        <w:ind w:left="709" w:hanging="709"/>
        <w:jc w:val="both"/>
      </w:pPr>
      <w:r w:rsidRPr="004305AC">
        <w:t>Priestman, M.</w:t>
      </w:r>
      <w:r>
        <w:t xml:space="preserve"> (2014)</w:t>
      </w:r>
      <w:r w:rsidRPr="004305AC">
        <w:t xml:space="preserve"> </w:t>
      </w:r>
      <w:r w:rsidRPr="004305AC">
        <w:rPr>
          <w:i/>
        </w:rPr>
        <w:t>The Poetry of Erasmus Darwin: Enlightened Spaces, Romantic Times</w:t>
      </w:r>
      <w:r w:rsidRPr="004305AC">
        <w:t xml:space="preserve">. London: Ashgate. </w:t>
      </w:r>
    </w:p>
    <w:p w14:paraId="32A03654" w14:textId="77777777" w:rsidR="00870B3D" w:rsidRDefault="00870B3D" w:rsidP="00870B3D">
      <w:pPr>
        <w:spacing w:line="480" w:lineRule="auto"/>
        <w:ind w:left="709" w:hanging="709"/>
        <w:jc w:val="both"/>
      </w:pPr>
      <w:r>
        <w:t xml:space="preserve">Richardson, A. (2005) </w:t>
      </w:r>
      <w:r w:rsidRPr="00AF34C8">
        <w:rPr>
          <w:i/>
        </w:rPr>
        <w:t>British Romanticism and the Science of the Mind</w:t>
      </w:r>
      <w:r>
        <w:t>. Cambridge: Cambridge Univ. Press.</w:t>
      </w:r>
    </w:p>
    <w:p w14:paraId="475110FA" w14:textId="77777777" w:rsidR="00870B3D" w:rsidRDefault="00870B3D" w:rsidP="00870B3D">
      <w:pPr>
        <w:spacing w:line="480" w:lineRule="auto"/>
        <w:ind w:left="709" w:hanging="709"/>
        <w:jc w:val="both"/>
      </w:pPr>
      <w:r w:rsidRPr="002E5BB7">
        <w:t>Rudy, J.</w:t>
      </w:r>
      <w:r>
        <w:t xml:space="preserve"> (2009)</w:t>
      </w:r>
      <w:r w:rsidRPr="002E5BB7">
        <w:rPr>
          <w:i/>
          <w:iCs/>
        </w:rPr>
        <w:t xml:space="preserve"> Electric Meters: Victorian Physiological Poetics</w:t>
      </w:r>
      <w:r w:rsidRPr="002E5BB7">
        <w:rPr>
          <w:iCs/>
        </w:rPr>
        <w:t xml:space="preserve">. </w:t>
      </w:r>
      <w:r w:rsidRPr="002E5BB7">
        <w:t>Athens, OH: Ohio Univ</w:t>
      </w:r>
      <w:r>
        <w:t>.</w:t>
      </w:r>
      <w:r w:rsidRPr="002E5BB7">
        <w:t xml:space="preserve"> Press</w:t>
      </w:r>
      <w:r>
        <w:t>.</w:t>
      </w:r>
    </w:p>
    <w:p w14:paraId="0C052635" w14:textId="77777777" w:rsidR="00870B3D" w:rsidRDefault="00870B3D" w:rsidP="00870B3D">
      <w:pPr>
        <w:spacing w:line="480" w:lineRule="auto"/>
        <w:ind w:left="709" w:hanging="709"/>
        <w:jc w:val="both"/>
        <w:rPr>
          <w:lang w:val="en-US"/>
        </w:rPr>
      </w:pPr>
      <w:r w:rsidRPr="00F35015">
        <w:rPr>
          <w:lang w:val="en-US"/>
        </w:rPr>
        <w:t xml:space="preserve">Ruston, </w:t>
      </w:r>
      <w:r>
        <w:rPr>
          <w:lang w:val="en-US"/>
        </w:rPr>
        <w:t xml:space="preserve">S. (2007) </w:t>
      </w:r>
      <w:r w:rsidRPr="00F35015">
        <w:rPr>
          <w:lang w:val="en-US"/>
        </w:rPr>
        <w:t>Shelley’s Links to the Midlands Enlightenment: James Lind and Adam Walker</w:t>
      </w:r>
      <w:r>
        <w:rPr>
          <w:lang w:val="en-US"/>
        </w:rPr>
        <w:t>.</w:t>
      </w:r>
      <w:r w:rsidRPr="00F35015">
        <w:rPr>
          <w:lang w:val="en-US"/>
        </w:rPr>
        <w:t xml:space="preserve"> </w:t>
      </w:r>
      <w:r w:rsidRPr="00F35015">
        <w:rPr>
          <w:i/>
          <w:lang w:val="en-US"/>
        </w:rPr>
        <w:t>Journal for Eighteenth Century Studies</w:t>
      </w:r>
      <w:r w:rsidRPr="00F35015">
        <w:rPr>
          <w:lang w:val="en-US"/>
        </w:rPr>
        <w:t xml:space="preserve"> 30: 227–241.</w:t>
      </w:r>
    </w:p>
    <w:p w14:paraId="3C977B7F" w14:textId="77777777" w:rsidR="00870B3D" w:rsidRDefault="00870B3D" w:rsidP="00870B3D">
      <w:pPr>
        <w:spacing w:line="480" w:lineRule="auto"/>
        <w:ind w:left="709" w:hanging="709"/>
        <w:jc w:val="both"/>
      </w:pPr>
      <w:r w:rsidRPr="00072322">
        <w:t xml:space="preserve">Sha, </w:t>
      </w:r>
      <w:r>
        <w:t xml:space="preserve">R. C. </w:t>
      </w:r>
      <w:r w:rsidRPr="00072322">
        <w:t>(2012</w:t>
      </w:r>
      <w:r>
        <w:t xml:space="preserve">) </w:t>
      </w:r>
      <w:r w:rsidRPr="00072322">
        <w:t xml:space="preserve">From Electrical Matter to Electric Bodies. </w:t>
      </w:r>
      <w:r w:rsidRPr="00072322">
        <w:rPr>
          <w:i/>
        </w:rPr>
        <w:t>The Wordsworth Circle</w:t>
      </w:r>
      <w:r w:rsidRPr="00072322">
        <w:t xml:space="preserve">, 43: </w:t>
      </w:r>
      <w:r>
        <w:t>143-46.</w:t>
      </w:r>
    </w:p>
    <w:p w14:paraId="1A69927A" w14:textId="77777777" w:rsidR="00870B3D" w:rsidRDefault="00870B3D" w:rsidP="00870B3D">
      <w:pPr>
        <w:spacing w:line="480" w:lineRule="auto"/>
        <w:ind w:left="709" w:hanging="709"/>
        <w:jc w:val="both"/>
      </w:pPr>
      <w:r w:rsidRPr="00072322">
        <w:t xml:space="preserve">Sha, </w:t>
      </w:r>
      <w:r>
        <w:t xml:space="preserve">R. C. (2014) John Keats and Some Versions of Materiality. </w:t>
      </w:r>
      <w:r w:rsidRPr="0052751B">
        <w:rPr>
          <w:i/>
        </w:rPr>
        <w:t>Romanticism</w:t>
      </w:r>
      <w:r w:rsidRPr="0052751B">
        <w:t xml:space="preserve"> 20</w:t>
      </w:r>
      <w:r>
        <w:t>:</w:t>
      </w:r>
      <w:r w:rsidRPr="0052751B">
        <w:t xml:space="preserve"> 233-</w:t>
      </w:r>
      <w:r>
        <w:t>45.</w:t>
      </w:r>
    </w:p>
    <w:p w14:paraId="5F2515E7" w14:textId="77777777" w:rsidR="00870B3D" w:rsidRDefault="00870B3D" w:rsidP="00870B3D">
      <w:pPr>
        <w:spacing w:line="480" w:lineRule="auto"/>
        <w:ind w:left="709" w:hanging="709"/>
        <w:jc w:val="both"/>
      </w:pPr>
      <w:r w:rsidRPr="002D12C0">
        <w:t>Shelley,</w:t>
      </w:r>
      <w:r>
        <w:t xml:space="preserve"> P. B. (2016)</w:t>
      </w:r>
      <w:r w:rsidRPr="002D12C0">
        <w:t xml:space="preserve"> </w:t>
      </w:r>
      <w:r w:rsidRPr="002D12C0">
        <w:rPr>
          <w:i/>
        </w:rPr>
        <w:t>Selected Poems and Prose</w:t>
      </w:r>
      <w:r>
        <w:t>. J.</w:t>
      </w:r>
      <w:r w:rsidRPr="002D12C0">
        <w:t xml:space="preserve"> Donovan</w:t>
      </w:r>
      <w:r>
        <w:t>, C.</w:t>
      </w:r>
      <w:r w:rsidRPr="002D12C0">
        <w:t xml:space="preserve"> Duffy</w:t>
      </w:r>
      <w:r w:rsidRPr="002D12C0">
        <w:rPr>
          <w:i/>
        </w:rPr>
        <w:t xml:space="preserve"> </w:t>
      </w:r>
      <w:r w:rsidRPr="002D12C0">
        <w:t>(</w:t>
      </w:r>
      <w:r>
        <w:t xml:space="preserve">Eds.) </w:t>
      </w:r>
      <w:r w:rsidRPr="002D12C0">
        <w:t>Harmondsworth: Penguin</w:t>
      </w:r>
      <w:r>
        <w:t>.</w:t>
      </w:r>
    </w:p>
    <w:p w14:paraId="2CC638FA" w14:textId="77777777" w:rsidR="00870B3D" w:rsidRDefault="00870B3D" w:rsidP="00870B3D">
      <w:pPr>
        <w:spacing w:line="480" w:lineRule="auto"/>
        <w:ind w:left="709" w:hanging="709"/>
        <w:jc w:val="both"/>
        <w:rPr>
          <w:lang w:val="en-US"/>
        </w:rPr>
      </w:pPr>
      <w:r w:rsidRPr="008D67E3">
        <w:rPr>
          <w:lang w:val="en-US"/>
        </w:rPr>
        <w:t xml:space="preserve">Solomonescu, </w:t>
      </w:r>
      <w:r>
        <w:rPr>
          <w:lang w:val="en-US"/>
        </w:rPr>
        <w:t>Y. (</w:t>
      </w:r>
      <w:r w:rsidRPr="008D67E3">
        <w:rPr>
          <w:lang w:val="en-US"/>
        </w:rPr>
        <w:t>2014</w:t>
      </w:r>
      <w:r>
        <w:rPr>
          <w:lang w:val="en-US"/>
        </w:rPr>
        <w:t>)</w:t>
      </w:r>
      <w:r w:rsidRPr="008D67E3">
        <w:rPr>
          <w:lang w:val="en-US"/>
        </w:rPr>
        <w:t xml:space="preserve"> </w:t>
      </w:r>
      <w:r w:rsidRPr="008D67E3">
        <w:rPr>
          <w:i/>
          <w:lang w:val="en-US"/>
        </w:rPr>
        <w:t xml:space="preserve">John Thelwall and the Materialist Imagination. </w:t>
      </w:r>
      <w:r>
        <w:rPr>
          <w:lang w:val="en-US"/>
        </w:rPr>
        <w:t>Basingstoke: Palgrave.</w:t>
      </w:r>
    </w:p>
    <w:p w14:paraId="4B84A48A" w14:textId="77777777" w:rsidR="00870B3D" w:rsidRPr="00F81706" w:rsidRDefault="00870B3D" w:rsidP="00870B3D">
      <w:pPr>
        <w:spacing w:line="480" w:lineRule="auto"/>
        <w:ind w:left="709" w:hanging="709"/>
        <w:jc w:val="both"/>
      </w:pPr>
      <w:r w:rsidRPr="0020787D">
        <w:t>Southey, R.</w:t>
      </w:r>
      <w:r>
        <w:t xml:space="preserve"> (1989)</w:t>
      </w:r>
      <w:r w:rsidRPr="0020787D">
        <w:t xml:space="preserve"> </w:t>
      </w:r>
      <w:r w:rsidRPr="0020787D">
        <w:rPr>
          <w:i/>
        </w:rPr>
        <w:t>Wat Tyler</w:t>
      </w:r>
      <w:r w:rsidRPr="0020787D">
        <w:t>. Oxford: Woodstock Books</w:t>
      </w:r>
      <w:r>
        <w:t>.</w:t>
      </w:r>
    </w:p>
    <w:p w14:paraId="3AA9142E" w14:textId="77777777" w:rsidR="00870B3D" w:rsidRDefault="00870B3D" w:rsidP="00870B3D">
      <w:pPr>
        <w:spacing w:line="480" w:lineRule="auto"/>
        <w:ind w:left="709" w:hanging="709"/>
        <w:jc w:val="both"/>
        <w:rPr>
          <w:lang w:val="en-US"/>
        </w:rPr>
      </w:pPr>
      <w:r w:rsidRPr="00851921">
        <w:t>Thelwall, C. B.</w:t>
      </w:r>
      <w:r>
        <w:t xml:space="preserve"> (</w:t>
      </w:r>
      <w:r w:rsidRPr="00851921">
        <w:rPr>
          <w:lang w:val="en-US"/>
        </w:rPr>
        <w:t>1837</w:t>
      </w:r>
      <w:r>
        <w:rPr>
          <w:lang w:val="en-US"/>
        </w:rPr>
        <w:t>)</w:t>
      </w:r>
      <w:r w:rsidRPr="00851921">
        <w:t xml:space="preserve"> </w:t>
      </w:r>
      <w:r w:rsidRPr="00851921">
        <w:rPr>
          <w:i/>
          <w:lang w:val="en-US"/>
        </w:rPr>
        <w:t xml:space="preserve">The Life of John Thelwall. By His Widow. </w:t>
      </w:r>
      <w:r>
        <w:rPr>
          <w:lang w:val="en-US"/>
        </w:rPr>
        <w:t>London: John Macrone</w:t>
      </w:r>
      <w:r w:rsidRPr="00851921">
        <w:rPr>
          <w:lang w:val="en-US"/>
        </w:rPr>
        <w:t>.</w:t>
      </w:r>
    </w:p>
    <w:p w14:paraId="0377FE95" w14:textId="77777777" w:rsidR="00870B3D" w:rsidRDefault="00870B3D" w:rsidP="00870B3D">
      <w:pPr>
        <w:spacing w:line="480" w:lineRule="auto"/>
        <w:ind w:left="709" w:hanging="709"/>
        <w:jc w:val="both"/>
        <w:rPr>
          <w:lang w:val="en-US"/>
        </w:rPr>
      </w:pPr>
      <w:r w:rsidRPr="009C2CA4">
        <w:rPr>
          <w:i/>
          <w:lang w:val="en-US"/>
        </w:rPr>
        <w:t>The Times</w:t>
      </w:r>
      <w:r>
        <w:rPr>
          <w:lang w:val="en-US"/>
        </w:rPr>
        <w:t>.</w:t>
      </w:r>
      <w:r w:rsidRPr="009C2CA4">
        <w:rPr>
          <w:lang w:val="en-US"/>
        </w:rPr>
        <w:t xml:space="preserve"> 19 July 1791</w:t>
      </w:r>
      <w:r>
        <w:rPr>
          <w:lang w:val="en-US"/>
        </w:rPr>
        <w:t>.</w:t>
      </w:r>
    </w:p>
    <w:p w14:paraId="2D6E53C0" w14:textId="77777777" w:rsidR="00870B3D" w:rsidRDefault="00870B3D" w:rsidP="00870B3D">
      <w:pPr>
        <w:spacing w:line="480" w:lineRule="auto"/>
        <w:ind w:left="709" w:hanging="709"/>
        <w:jc w:val="both"/>
      </w:pPr>
      <w:r>
        <w:t xml:space="preserve">Vermeir, K. (2015) Electricity and Imagination: Post-romantic Electrified Experience and the Gendered Body. An Introduction. </w:t>
      </w:r>
      <w:r>
        <w:rPr>
          <w:i/>
        </w:rPr>
        <w:t xml:space="preserve">Centarus </w:t>
      </w:r>
      <w:r w:rsidRPr="00C02FC3">
        <w:t>57</w:t>
      </w:r>
      <w:r>
        <w:t>:</w:t>
      </w:r>
      <w:r w:rsidRPr="00C02FC3">
        <w:t xml:space="preserve"> 131–155</w:t>
      </w:r>
      <w:r>
        <w:t>.</w:t>
      </w:r>
    </w:p>
    <w:p w14:paraId="7C8FBA5F" w14:textId="77777777" w:rsidR="00870B3D" w:rsidRPr="00F81706" w:rsidRDefault="00870B3D" w:rsidP="00870B3D">
      <w:pPr>
        <w:spacing w:line="480" w:lineRule="auto"/>
        <w:ind w:left="709" w:hanging="709"/>
        <w:jc w:val="both"/>
      </w:pPr>
      <w:r w:rsidRPr="00262664">
        <w:t xml:space="preserve">Wilson, </w:t>
      </w:r>
      <w:r>
        <w:t xml:space="preserve">B. (1746) </w:t>
      </w:r>
      <w:r w:rsidRPr="00262664">
        <w:rPr>
          <w:i/>
        </w:rPr>
        <w:t xml:space="preserve">Essay towards an explication of the phænomena of electricity, deduced from the </w:t>
      </w:r>
      <w:r w:rsidRPr="00555D53">
        <w:rPr>
          <w:i/>
        </w:rPr>
        <w:t>aether of Sir Isaac Newton</w:t>
      </w:r>
      <w:r w:rsidRPr="00555D53">
        <w:t>. London: C. Davis.</w:t>
      </w:r>
    </w:p>
    <w:p w14:paraId="30EDD59C" w14:textId="77777777" w:rsidR="00870B3D" w:rsidRDefault="00870B3D" w:rsidP="00870B3D">
      <w:pPr>
        <w:spacing w:line="480" w:lineRule="auto"/>
        <w:ind w:left="709" w:hanging="709"/>
        <w:jc w:val="both"/>
      </w:pPr>
      <w:r w:rsidRPr="00555D53">
        <w:t xml:space="preserve">Watson, W. (1746) </w:t>
      </w:r>
      <w:r w:rsidRPr="00555D53">
        <w:rPr>
          <w:rFonts w:cs="Times New Roman"/>
          <w:i/>
        </w:rPr>
        <w:t>A sequel to the Experiments and observations tending to illustrate the nature and properties of electricity</w:t>
      </w:r>
      <w:r w:rsidRPr="00555D53">
        <w:rPr>
          <w:rFonts w:cs="Times New Roman"/>
        </w:rPr>
        <w:t xml:space="preserve">. London: </w:t>
      </w:r>
      <w:r w:rsidRPr="00555D53">
        <w:t>C. Davis</w:t>
      </w:r>
      <w:r w:rsidRPr="00555D53">
        <w:rPr>
          <w:rFonts w:cs="Times New Roman"/>
        </w:rPr>
        <w:t>.</w:t>
      </w:r>
      <w:r w:rsidRPr="00555D53">
        <w:t xml:space="preserve"> </w:t>
      </w:r>
    </w:p>
    <w:p w14:paraId="2F288855" w14:textId="77777777" w:rsidR="00870B3D" w:rsidRDefault="00870B3D" w:rsidP="00870B3D">
      <w:pPr>
        <w:spacing w:line="480" w:lineRule="auto"/>
        <w:ind w:left="709" w:hanging="709"/>
        <w:jc w:val="both"/>
      </w:pPr>
      <w:r>
        <w:t xml:space="preserve">Wollstonecraft, M. (1989) </w:t>
      </w:r>
      <w:r>
        <w:rPr>
          <w:i/>
        </w:rPr>
        <w:t>An Historical and Moral View of the French Revolution</w:t>
      </w:r>
      <w:r>
        <w:t xml:space="preserve">. In J. Todd, M. Butler (Eds.) </w:t>
      </w:r>
      <w:r>
        <w:rPr>
          <w:i/>
        </w:rPr>
        <w:t xml:space="preserve">The Works of Mary Wollstonecraft </w:t>
      </w:r>
      <w:r>
        <w:t>(Vol. VI) Washington Square</w:t>
      </w:r>
      <w:r w:rsidRPr="00AD5B52">
        <w:t>: New York Univ</w:t>
      </w:r>
      <w:r>
        <w:t>.</w:t>
      </w:r>
      <w:r w:rsidRPr="00AD5B52">
        <w:t xml:space="preserve"> Press</w:t>
      </w:r>
      <w:r>
        <w:t>.</w:t>
      </w:r>
    </w:p>
    <w:p w14:paraId="4102E35F" w14:textId="77777777" w:rsidR="00870B3D" w:rsidRDefault="00870B3D" w:rsidP="00870B3D">
      <w:pPr>
        <w:spacing w:line="480" w:lineRule="auto"/>
        <w:ind w:left="709" w:hanging="709"/>
        <w:jc w:val="both"/>
        <w:rPr>
          <w:lang w:val="en-US"/>
        </w:rPr>
      </w:pPr>
      <w:r w:rsidRPr="000F6021">
        <w:rPr>
          <w:lang w:val="en-US"/>
        </w:rPr>
        <w:t xml:space="preserve">Wordsworth, </w:t>
      </w:r>
      <w:r>
        <w:rPr>
          <w:lang w:val="en-US"/>
        </w:rPr>
        <w:t>W. (2000)</w:t>
      </w:r>
      <w:r w:rsidRPr="000F6021">
        <w:rPr>
          <w:lang w:val="en-US"/>
        </w:rPr>
        <w:t xml:space="preserve"> </w:t>
      </w:r>
      <w:r w:rsidRPr="000F6021">
        <w:rPr>
          <w:i/>
          <w:lang w:val="en-US"/>
        </w:rPr>
        <w:t>The Major Works</w:t>
      </w:r>
      <w:r>
        <w:rPr>
          <w:lang w:val="en-US"/>
        </w:rPr>
        <w:t>. S.</w:t>
      </w:r>
      <w:r w:rsidRPr="000F6021">
        <w:rPr>
          <w:lang w:val="en-US"/>
        </w:rPr>
        <w:t xml:space="preserve"> Gill (</w:t>
      </w:r>
      <w:r>
        <w:rPr>
          <w:lang w:val="en-US"/>
        </w:rPr>
        <w:t xml:space="preserve">Ed.) </w:t>
      </w:r>
      <w:r w:rsidRPr="000F6021">
        <w:rPr>
          <w:lang w:val="en-US"/>
        </w:rPr>
        <w:t>Oxford: Oxford Univ</w:t>
      </w:r>
      <w:r>
        <w:rPr>
          <w:lang w:val="en-US"/>
        </w:rPr>
        <w:t>.</w:t>
      </w:r>
      <w:r w:rsidRPr="000F6021">
        <w:rPr>
          <w:lang w:val="en-US"/>
        </w:rPr>
        <w:t xml:space="preserve"> Press</w:t>
      </w:r>
      <w:r>
        <w:rPr>
          <w:lang w:val="en-US"/>
        </w:rPr>
        <w:t>.</w:t>
      </w:r>
    </w:p>
    <w:p w14:paraId="26D979B9" w14:textId="77777777" w:rsidR="00870B3D" w:rsidRPr="00AD5B52" w:rsidRDefault="00870B3D" w:rsidP="00870B3D">
      <w:pPr>
        <w:spacing w:line="480" w:lineRule="auto"/>
        <w:ind w:left="709" w:hanging="709"/>
        <w:jc w:val="both"/>
      </w:pPr>
      <w:r w:rsidRPr="005953A9">
        <w:t>Young, A.</w:t>
      </w:r>
      <w:r>
        <w:t xml:space="preserve"> (1793)</w:t>
      </w:r>
      <w:r w:rsidRPr="005953A9">
        <w:t xml:space="preserve"> </w:t>
      </w:r>
      <w:r w:rsidRPr="005953A9">
        <w:rPr>
          <w:i/>
        </w:rPr>
        <w:t xml:space="preserve">The Example of France a Warning to Britain. </w:t>
      </w:r>
      <w:r w:rsidRPr="005953A9">
        <w:t>London</w:t>
      </w:r>
      <w:r>
        <w:t>: W. Richardson.</w:t>
      </w:r>
    </w:p>
    <w:p w14:paraId="61BE066E" w14:textId="77777777" w:rsidR="00870B3D" w:rsidRDefault="00870B3D" w:rsidP="00207FC7">
      <w:pPr>
        <w:spacing w:line="480" w:lineRule="auto"/>
        <w:jc w:val="both"/>
        <w:rPr>
          <w:rFonts w:cs="Times New Roman"/>
        </w:rPr>
      </w:pPr>
    </w:p>
    <w:p w14:paraId="77F37603" w14:textId="77777777" w:rsidR="00207FC7" w:rsidRDefault="00207FC7" w:rsidP="00207FC7">
      <w:pPr>
        <w:spacing w:line="480" w:lineRule="auto"/>
        <w:jc w:val="both"/>
        <w:rPr>
          <w:rFonts w:cs="Times New Roman"/>
        </w:rPr>
      </w:pPr>
    </w:p>
    <w:p w14:paraId="70A972AD" w14:textId="2FA141EC" w:rsidR="00207FC7" w:rsidRPr="00207FC7" w:rsidRDefault="00207FC7" w:rsidP="00207FC7">
      <w:pPr>
        <w:spacing w:line="480" w:lineRule="auto"/>
        <w:jc w:val="both"/>
        <w:rPr>
          <w:b/>
        </w:rPr>
      </w:pPr>
      <w:r w:rsidRPr="00207FC7">
        <w:rPr>
          <w:b/>
        </w:rPr>
        <w:t>Figure legends</w:t>
      </w:r>
    </w:p>
    <w:p w14:paraId="63998D83" w14:textId="6040E0D3" w:rsidR="00832F64" w:rsidRPr="00832F64" w:rsidRDefault="00207FC7" w:rsidP="00832F64">
      <w:pPr>
        <w:spacing w:line="480" w:lineRule="auto"/>
        <w:jc w:val="both"/>
        <w:rPr>
          <w:rFonts w:cs="Lucida Grande"/>
          <w:color w:val="000000"/>
        </w:rPr>
      </w:pPr>
      <w:r w:rsidRPr="00832F64">
        <w:t>Figure 1:</w:t>
      </w:r>
      <w:r w:rsidR="00BF5CC5" w:rsidRPr="00832F64">
        <w:t xml:space="preserve"> Cruikshank, I. (1792) </w:t>
      </w:r>
      <w:r w:rsidR="00BF5CC5" w:rsidRPr="00832F64">
        <w:rPr>
          <w:i/>
        </w:rPr>
        <w:t>The Friends of the People</w:t>
      </w:r>
      <w:r w:rsidR="00BF5CC5" w:rsidRPr="00832F64">
        <w:t>. London: S. W. Fores</w:t>
      </w:r>
      <w:r w:rsidR="00832F64">
        <w:t>.</w:t>
      </w:r>
      <w:r w:rsidR="00BF5CC5" w:rsidRPr="00832F64">
        <w:t xml:space="preserve"> </w:t>
      </w:r>
      <w:r w:rsidR="00BF5CC5" w:rsidRPr="00832F64">
        <w:rPr>
          <w:rFonts w:cs="Lucida Grande"/>
          <w:color w:val="000000"/>
        </w:rPr>
        <w:t>©</w:t>
      </w:r>
      <w:r w:rsidR="00832F64" w:rsidRPr="00832F64">
        <w:rPr>
          <w:rFonts w:cs="Lucida Grande"/>
          <w:color w:val="000000"/>
        </w:rPr>
        <w:t xml:space="preserve"> The Trustees of the British Museum.</w:t>
      </w:r>
    </w:p>
    <w:p w14:paraId="656F0F43" w14:textId="78F4BE99" w:rsidR="00207FC7" w:rsidRPr="00BF5CC5" w:rsidRDefault="00207FC7" w:rsidP="00207FC7">
      <w:pPr>
        <w:spacing w:line="480" w:lineRule="auto"/>
        <w:jc w:val="both"/>
      </w:pPr>
    </w:p>
    <w:sectPr w:rsidR="00207FC7" w:rsidRPr="00BF5CC5" w:rsidSect="00A77B9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CBCD6" w14:textId="77777777" w:rsidR="00023A0E" w:rsidRDefault="00023A0E" w:rsidP="00100C7D">
      <w:r>
        <w:separator/>
      </w:r>
    </w:p>
  </w:endnote>
  <w:endnote w:type="continuationSeparator" w:id="0">
    <w:p w14:paraId="70B6CCD3" w14:textId="77777777" w:rsidR="00023A0E" w:rsidRDefault="00023A0E" w:rsidP="0010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roman"/>
    <w:pitch w:val="fixed"/>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DE69" w14:textId="77777777" w:rsidR="00080D32" w:rsidRDefault="00080D32" w:rsidP="00924E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E5A88" w14:textId="77777777" w:rsidR="00080D32" w:rsidRDefault="00080D32" w:rsidP="001965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10DAF" w14:textId="77777777" w:rsidR="00080D32" w:rsidRDefault="00080D32" w:rsidP="00924E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A0E">
      <w:rPr>
        <w:rStyle w:val="PageNumber"/>
        <w:noProof/>
      </w:rPr>
      <w:t>1</w:t>
    </w:r>
    <w:r>
      <w:rPr>
        <w:rStyle w:val="PageNumber"/>
      </w:rPr>
      <w:fldChar w:fldCharType="end"/>
    </w:r>
  </w:p>
  <w:p w14:paraId="2F4C6FFD" w14:textId="77777777" w:rsidR="00080D32" w:rsidRDefault="00080D32" w:rsidP="001965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DC049" w14:textId="77777777" w:rsidR="00023A0E" w:rsidRDefault="00023A0E" w:rsidP="00100C7D">
      <w:r>
        <w:separator/>
      </w:r>
    </w:p>
  </w:footnote>
  <w:footnote w:type="continuationSeparator" w:id="0">
    <w:p w14:paraId="677DB5E8" w14:textId="77777777" w:rsidR="00023A0E" w:rsidRDefault="00023A0E" w:rsidP="00100C7D">
      <w:r>
        <w:continuationSeparator/>
      </w:r>
    </w:p>
  </w:footnote>
  <w:footnote w:id="1">
    <w:p w14:paraId="19343074" w14:textId="6C7E51C0" w:rsidR="00080D32" w:rsidRPr="00B85468" w:rsidRDefault="00080D32">
      <w:pPr>
        <w:pStyle w:val="FootnoteText"/>
        <w:rPr>
          <w:sz w:val="20"/>
          <w:szCs w:val="20"/>
          <w:lang w:val="en-US"/>
        </w:rPr>
      </w:pPr>
      <w:r w:rsidRPr="00B85468">
        <w:rPr>
          <w:rStyle w:val="FootnoteReference"/>
          <w:sz w:val="20"/>
          <w:szCs w:val="20"/>
        </w:rPr>
        <w:footnoteRef/>
      </w:r>
      <w:r w:rsidRPr="00B85468">
        <w:rPr>
          <w:sz w:val="20"/>
          <w:szCs w:val="20"/>
        </w:rPr>
        <w:t xml:space="preserve"> </w:t>
      </w:r>
      <w:r w:rsidRPr="00B85468">
        <w:rPr>
          <w:sz w:val="20"/>
          <w:szCs w:val="20"/>
          <w:lang w:val="en-US"/>
        </w:rPr>
        <w:t xml:space="preserve">See also </w:t>
      </w:r>
      <w:r w:rsidRPr="00B85468">
        <w:rPr>
          <w:rFonts w:cs="Times New Roman"/>
          <w:sz w:val="20"/>
          <w:szCs w:val="20"/>
          <w:lang w:val="en-US"/>
        </w:rPr>
        <w:t>Clay, 2008, 598</w:t>
      </w:r>
      <w:r>
        <w:rPr>
          <w:rFonts w:cs="Times New Roman"/>
          <w:sz w:val="20"/>
          <w:szCs w:val="20"/>
          <w:lang w:val="en-US"/>
        </w:rPr>
        <w:t>.</w:t>
      </w:r>
    </w:p>
  </w:footnote>
  <w:footnote w:id="2">
    <w:p w14:paraId="3CC92B22" w14:textId="439F7F10" w:rsidR="00080D32" w:rsidRPr="00DB0D41" w:rsidRDefault="00080D32" w:rsidP="00356ABF">
      <w:pPr>
        <w:pStyle w:val="FootnoteText"/>
        <w:rPr>
          <w:sz w:val="20"/>
          <w:szCs w:val="20"/>
          <w:lang w:val="en-US"/>
        </w:rPr>
      </w:pPr>
      <w:r w:rsidRPr="00DB0D41">
        <w:rPr>
          <w:rStyle w:val="FootnoteReference"/>
          <w:sz w:val="20"/>
          <w:szCs w:val="20"/>
        </w:rPr>
        <w:footnoteRef/>
      </w:r>
      <w:r w:rsidRPr="00DB0D41">
        <w:rPr>
          <w:sz w:val="20"/>
          <w:szCs w:val="20"/>
        </w:rPr>
        <w:t xml:space="preserve"> For an account of the ways in which Priestl</w:t>
      </w:r>
      <w:r>
        <w:rPr>
          <w:sz w:val="20"/>
          <w:szCs w:val="20"/>
        </w:rPr>
        <w:t>ey’s scientific work was demoniz</w:t>
      </w:r>
      <w:r w:rsidRPr="00DB0D41">
        <w:rPr>
          <w:sz w:val="20"/>
          <w:szCs w:val="20"/>
        </w:rPr>
        <w:t xml:space="preserve">ed by Edmund Burke in particular, see Crosland, </w:t>
      </w:r>
      <w:r>
        <w:rPr>
          <w:sz w:val="20"/>
          <w:szCs w:val="20"/>
        </w:rPr>
        <w:t xml:space="preserve">1987. </w:t>
      </w:r>
    </w:p>
  </w:footnote>
  <w:footnote w:id="3">
    <w:p w14:paraId="7AB8A5D8" w14:textId="3F5FD70E" w:rsidR="00080D32" w:rsidRPr="00DB0D41" w:rsidRDefault="00080D32">
      <w:pPr>
        <w:pStyle w:val="FootnoteText"/>
        <w:rPr>
          <w:sz w:val="20"/>
          <w:szCs w:val="20"/>
          <w:lang w:val="en-US"/>
        </w:rPr>
      </w:pPr>
      <w:r w:rsidRPr="00DB0D41">
        <w:rPr>
          <w:rStyle w:val="FootnoteReference"/>
          <w:sz w:val="20"/>
          <w:szCs w:val="20"/>
        </w:rPr>
        <w:footnoteRef/>
      </w:r>
      <w:r w:rsidRPr="00DB0D41">
        <w:rPr>
          <w:sz w:val="20"/>
          <w:szCs w:val="20"/>
        </w:rPr>
        <w:t xml:space="preserve"> </w:t>
      </w:r>
      <w:r w:rsidRPr="00DB0D41">
        <w:rPr>
          <w:sz w:val="20"/>
          <w:szCs w:val="20"/>
          <w:lang w:val="en-US"/>
        </w:rPr>
        <w:t>Alessandro Volta produced the first continuous electric current with his ‘Galvanic pile’ in 1800</w:t>
      </w:r>
      <w:r>
        <w:rPr>
          <w:sz w:val="20"/>
          <w:szCs w:val="20"/>
          <w:lang w:val="en-US"/>
        </w:rPr>
        <w:t xml:space="preserve"> (Mertens, 1998)</w:t>
      </w:r>
      <w:r w:rsidRPr="00DB0D41">
        <w:rPr>
          <w:sz w:val="20"/>
          <w:szCs w:val="20"/>
          <w:lang w:val="en-US"/>
        </w:rPr>
        <w:t>.</w:t>
      </w:r>
    </w:p>
  </w:footnote>
  <w:footnote w:id="4">
    <w:p w14:paraId="5C6F85B5" w14:textId="731BC407" w:rsidR="00080D32" w:rsidRPr="00DB0D41" w:rsidRDefault="00080D32" w:rsidP="009243C3">
      <w:pPr>
        <w:pStyle w:val="FootnoteText"/>
        <w:rPr>
          <w:sz w:val="20"/>
          <w:szCs w:val="20"/>
          <w:lang w:val="en-US"/>
        </w:rPr>
      </w:pPr>
      <w:r w:rsidRPr="00DB0D41">
        <w:rPr>
          <w:rStyle w:val="FootnoteReference"/>
          <w:sz w:val="20"/>
          <w:szCs w:val="20"/>
        </w:rPr>
        <w:footnoteRef/>
      </w:r>
      <w:r w:rsidRPr="00DB0D41">
        <w:rPr>
          <w:sz w:val="20"/>
          <w:szCs w:val="20"/>
        </w:rPr>
        <w:t xml:space="preserve"> </w:t>
      </w:r>
      <w:r w:rsidRPr="00DB0D41">
        <w:rPr>
          <w:sz w:val="20"/>
          <w:szCs w:val="20"/>
          <w:lang w:val="en-US"/>
        </w:rPr>
        <w:t xml:space="preserve">See also </w:t>
      </w:r>
      <w:r>
        <w:rPr>
          <w:sz w:val="20"/>
          <w:szCs w:val="20"/>
          <w:lang w:val="en-US"/>
        </w:rPr>
        <w:t xml:space="preserve">Delbourgo, 2006; Fara, 2003; Heilbron, 1979; Bertucci, 2001. </w:t>
      </w:r>
    </w:p>
  </w:footnote>
  <w:footnote w:id="5">
    <w:p w14:paraId="6AC1C12C" w14:textId="16041AA4" w:rsidR="006A4EDC" w:rsidRPr="006A4EDC" w:rsidRDefault="006A4EDC">
      <w:pPr>
        <w:pStyle w:val="FootnoteText"/>
        <w:rPr>
          <w:sz w:val="20"/>
          <w:szCs w:val="20"/>
        </w:rPr>
      </w:pPr>
      <w:r w:rsidRPr="006A4EDC">
        <w:rPr>
          <w:rStyle w:val="FootnoteReference"/>
          <w:sz w:val="20"/>
          <w:szCs w:val="20"/>
        </w:rPr>
        <w:footnoteRef/>
      </w:r>
      <w:r w:rsidRPr="006A4EDC">
        <w:rPr>
          <w:sz w:val="20"/>
          <w:szCs w:val="20"/>
        </w:rPr>
        <w:t xml:space="preserve"> </w:t>
      </w:r>
      <w:r>
        <w:rPr>
          <w:sz w:val="20"/>
          <w:szCs w:val="20"/>
        </w:rPr>
        <w:t>For more on the ways dissent became associated with political radicalism in the 1790s, see Major, 2012, 292.</w:t>
      </w:r>
    </w:p>
  </w:footnote>
  <w:footnote w:id="6">
    <w:p w14:paraId="798F6A41" w14:textId="677C334E" w:rsidR="00080D32" w:rsidRPr="00DB0D41" w:rsidRDefault="00080D32">
      <w:pPr>
        <w:pStyle w:val="FootnoteText"/>
        <w:rPr>
          <w:sz w:val="20"/>
          <w:szCs w:val="20"/>
          <w:lang w:val="en-US"/>
        </w:rPr>
      </w:pPr>
      <w:r w:rsidRPr="00DB0D41">
        <w:rPr>
          <w:rStyle w:val="FootnoteReference"/>
          <w:sz w:val="20"/>
          <w:szCs w:val="20"/>
        </w:rPr>
        <w:footnoteRef/>
      </w:r>
      <w:r w:rsidRPr="00DB0D41">
        <w:rPr>
          <w:rFonts w:cs="Times New Roman"/>
          <w:sz w:val="20"/>
          <w:szCs w:val="20"/>
          <w:lang w:val="en-US"/>
        </w:rPr>
        <w:t xml:space="preserve"> See also Bygrave</w:t>
      </w:r>
      <w:r>
        <w:rPr>
          <w:rFonts w:cs="Times New Roman"/>
          <w:sz w:val="20"/>
          <w:szCs w:val="20"/>
          <w:lang w:val="en-US"/>
        </w:rPr>
        <w:t>, 2012.</w:t>
      </w:r>
    </w:p>
  </w:footnote>
  <w:footnote w:id="7">
    <w:p w14:paraId="212FE6B2" w14:textId="61A90DF7" w:rsidR="00080D32" w:rsidRPr="00DB0D41" w:rsidRDefault="00080D32" w:rsidP="005711D7">
      <w:pPr>
        <w:pStyle w:val="FootnoteText"/>
        <w:rPr>
          <w:sz w:val="20"/>
          <w:szCs w:val="20"/>
          <w:lang w:val="en-US"/>
        </w:rPr>
      </w:pPr>
      <w:r w:rsidRPr="00DB0D41">
        <w:rPr>
          <w:rStyle w:val="FootnoteReference"/>
          <w:sz w:val="20"/>
          <w:szCs w:val="20"/>
        </w:rPr>
        <w:footnoteRef/>
      </w:r>
      <w:r w:rsidRPr="00DB0D41">
        <w:rPr>
          <w:sz w:val="20"/>
          <w:szCs w:val="20"/>
        </w:rPr>
        <w:t xml:space="preserve"> </w:t>
      </w:r>
      <w:r w:rsidRPr="00DB0D41">
        <w:rPr>
          <w:sz w:val="20"/>
          <w:szCs w:val="20"/>
          <w:lang w:val="en-US"/>
        </w:rPr>
        <w:t xml:space="preserve">See also Faubert, </w:t>
      </w:r>
      <w:r>
        <w:rPr>
          <w:sz w:val="20"/>
          <w:szCs w:val="20"/>
          <w:lang w:val="en-US"/>
        </w:rPr>
        <w:t xml:space="preserve">2011; Priestman, 2014, 196-97. </w:t>
      </w:r>
    </w:p>
  </w:footnote>
  <w:footnote w:id="8">
    <w:p w14:paraId="31B2D7EE" w14:textId="2A57CBBA" w:rsidR="00080D32" w:rsidRPr="00DB0D41" w:rsidRDefault="00080D32">
      <w:pPr>
        <w:pStyle w:val="FootnoteText"/>
        <w:rPr>
          <w:sz w:val="20"/>
          <w:szCs w:val="20"/>
          <w:lang w:val="en-US"/>
        </w:rPr>
      </w:pPr>
      <w:r w:rsidRPr="00DB0D41">
        <w:rPr>
          <w:rStyle w:val="FootnoteReference"/>
          <w:sz w:val="20"/>
          <w:szCs w:val="20"/>
        </w:rPr>
        <w:footnoteRef/>
      </w:r>
      <w:r w:rsidRPr="00DB0D41">
        <w:rPr>
          <w:sz w:val="20"/>
          <w:szCs w:val="20"/>
        </w:rPr>
        <w:t xml:space="preserve"> </w:t>
      </w:r>
      <w:r w:rsidRPr="00DB0D41">
        <w:rPr>
          <w:sz w:val="20"/>
          <w:szCs w:val="20"/>
          <w:lang w:val="en-US"/>
        </w:rPr>
        <w:t>See also Knellwolf</w:t>
      </w:r>
      <w:r>
        <w:rPr>
          <w:sz w:val="20"/>
          <w:szCs w:val="20"/>
          <w:lang w:val="en-US"/>
        </w:rPr>
        <w:t xml:space="preserve"> King,</w:t>
      </w:r>
      <w:r w:rsidRPr="00DB0D41">
        <w:rPr>
          <w:sz w:val="20"/>
          <w:szCs w:val="20"/>
          <w:lang w:val="en-US"/>
        </w:rPr>
        <w:t xml:space="preserve"> </w:t>
      </w:r>
      <w:r>
        <w:rPr>
          <w:sz w:val="20"/>
          <w:szCs w:val="20"/>
          <w:lang w:val="en-US"/>
        </w:rPr>
        <w:t>2008</w:t>
      </w:r>
      <w:r w:rsidRPr="00DB0D41">
        <w:rPr>
          <w:sz w:val="20"/>
          <w:szCs w:val="20"/>
          <w:lang w:val="en-US"/>
        </w:rPr>
        <w:t xml:space="preserve">, 2; Rudy, </w:t>
      </w:r>
      <w:r>
        <w:rPr>
          <w:sz w:val="20"/>
          <w:szCs w:val="20"/>
          <w:lang w:val="en-US"/>
        </w:rPr>
        <w:t>2009</w:t>
      </w:r>
      <w:r w:rsidRPr="00DB0D41">
        <w:rPr>
          <w:sz w:val="20"/>
          <w:szCs w:val="20"/>
          <w:lang w:val="en-US"/>
        </w:rPr>
        <w:t>,</w:t>
      </w:r>
      <w:r w:rsidRPr="00DB0D41">
        <w:rPr>
          <w:i/>
          <w:sz w:val="20"/>
          <w:szCs w:val="20"/>
          <w:lang w:val="en-US"/>
        </w:rPr>
        <w:t xml:space="preserve"> </w:t>
      </w:r>
      <w:r w:rsidRPr="00DB0D41">
        <w:rPr>
          <w:sz w:val="20"/>
          <w:szCs w:val="20"/>
          <w:lang w:val="en-US"/>
        </w:rPr>
        <w:t>18.</w:t>
      </w:r>
    </w:p>
  </w:footnote>
  <w:footnote w:id="9">
    <w:p w14:paraId="653C867E" w14:textId="470C2961" w:rsidR="00080D32" w:rsidRPr="00DB0D41" w:rsidRDefault="00080D32">
      <w:pPr>
        <w:pStyle w:val="FootnoteText"/>
        <w:rPr>
          <w:sz w:val="20"/>
          <w:szCs w:val="20"/>
          <w:lang w:val="en-US"/>
        </w:rPr>
      </w:pPr>
      <w:r w:rsidRPr="00DB0D41">
        <w:rPr>
          <w:rStyle w:val="FootnoteReference"/>
          <w:sz w:val="20"/>
          <w:szCs w:val="20"/>
        </w:rPr>
        <w:footnoteRef/>
      </w:r>
      <w:r w:rsidRPr="00DB0D41">
        <w:rPr>
          <w:sz w:val="20"/>
          <w:szCs w:val="20"/>
        </w:rPr>
        <w:t xml:space="preserve"> </w:t>
      </w:r>
      <w:r w:rsidRPr="00DB0D41">
        <w:rPr>
          <w:rFonts w:cs="Times New Roman"/>
          <w:sz w:val="20"/>
          <w:szCs w:val="20"/>
          <w:lang w:val="en-US"/>
        </w:rPr>
        <w:t xml:space="preserve">See also Gilmore, </w:t>
      </w:r>
      <w:r>
        <w:rPr>
          <w:rFonts w:cs="Times New Roman"/>
          <w:sz w:val="20"/>
          <w:szCs w:val="20"/>
          <w:lang w:val="en-US"/>
        </w:rPr>
        <w:t>2009,</w:t>
      </w:r>
      <w:r w:rsidRPr="00DB0D41">
        <w:rPr>
          <w:rFonts w:cs="Times New Roman"/>
          <w:sz w:val="20"/>
          <w:szCs w:val="20"/>
          <w:lang w:val="en-US"/>
        </w:rPr>
        <w:t xml:space="preserve"> 72. </w:t>
      </w:r>
    </w:p>
  </w:footnote>
  <w:footnote w:id="10">
    <w:p w14:paraId="3EE2A198" w14:textId="45F11B95" w:rsidR="00080D32" w:rsidRPr="00DB0D41" w:rsidRDefault="00080D32">
      <w:pPr>
        <w:pStyle w:val="FootnoteText"/>
        <w:rPr>
          <w:sz w:val="20"/>
          <w:szCs w:val="20"/>
          <w:lang w:val="en-US"/>
        </w:rPr>
      </w:pPr>
      <w:r w:rsidRPr="00DB0D41">
        <w:rPr>
          <w:rStyle w:val="FootnoteReference"/>
          <w:sz w:val="20"/>
          <w:szCs w:val="20"/>
        </w:rPr>
        <w:footnoteRef/>
      </w:r>
      <w:r w:rsidRPr="00DB0D41">
        <w:rPr>
          <w:sz w:val="20"/>
          <w:szCs w:val="20"/>
        </w:rPr>
        <w:t xml:space="preserve"> S</w:t>
      </w:r>
      <w:r>
        <w:rPr>
          <w:sz w:val="20"/>
          <w:szCs w:val="20"/>
        </w:rPr>
        <w:t xml:space="preserve">ee also </w:t>
      </w:r>
      <w:r w:rsidRPr="00DB0D41">
        <w:rPr>
          <w:sz w:val="20"/>
          <w:szCs w:val="20"/>
        </w:rPr>
        <w:t xml:space="preserve">Jackson, </w:t>
      </w:r>
      <w:r>
        <w:rPr>
          <w:sz w:val="20"/>
          <w:szCs w:val="20"/>
        </w:rPr>
        <w:t>2008</w:t>
      </w:r>
      <w:r w:rsidRPr="00DB0D41">
        <w:rPr>
          <w:sz w:val="20"/>
          <w:szCs w:val="20"/>
        </w:rPr>
        <w:t xml:space="preserve">, 47; Packham, </w:t>
      </w:r>
      <w:r>
        <w:rPr>
          <w:sz w:val="20"/>
          <w:szCs w:val="20"/>
        </w:rPr>
        <w:t>2012</w:t>
      </w:r>
      <w:r w:rsidRPr="00DB0D41">
        <w:rPr>
          <w:i/>
          <w:sz w:val="20"/>
          <w:szCs w:val="20"/>
          <w:lang w:val="en-US"/>
        </w:rPr>
        <w:t>,</w:t>
      </w:r>
      <w:r>
        <w:rPr>
          <w:sz w:val="20"/>
          <w:szCs w:val="20"/>
          <w:lang w:val="en-US"/>
        </w:rPr>
        <w:t xml:space="preserve"> </w:t>
      </w:r>
      <w:r w:rsidRPr="00DB0D41">
        <w:rPr>
          <w:sz w:val="20"/>
          <w:szCs w:val="20"/>
        </w:rPr>
        <w:t>132.</w:t>
      </w:r>
    </w:p>
  </w:footnote>
  <w:footnote w:id="11">
    <w:p w14:paraId="49E12D9D" w14:textId="36AA6028" w:rsidR="00080D32" w:rsidRPr="00DB0D41" w:rsidRDefault="00080D32" w:rsidP="00C43981">
      <w:pPr>
        <w:pStyle w:val="FootnoteText"/>
        <w:rPr>
          <w:sz w:val="20"/>
          <w:szCs w:val="20"/>
          <w:lang w:val="en-US"/>
        </w:rPr>
      </w:pPr>
      <w:r w:rsidRPr="00DB0D41">
        <w:rPr>
          <w:rStyle w:val="FootnoteReference"/>
          <w:sz w:val="20"/>
          <w:szCs w:val="20"/>
        </w:rPr>
        <w:footnoteRef/>
      </w:r>
      <w:r w:rsidRPr="00DB0D41">
        <w:rPr>
          <w:sz w:val="20"/>
          <w:szCs w:val="20"/>
        </w:rPr>
        <w:t xml:space="preserve"> See also </w:t>
      </w:r>
      <w:r w:rsidRPr="00DB0D41">
        <w:rPr>
          <w:sz w:val="20"/>
          <w:szCs w:val="20"/>
          <w:lang w:val="en-US"/>
        </w:rPr>
        <w:t xml:space="preserve">Galvani, </w:t>
      </w:r>
      <w:r>
        <w:rPr>
          <w:sz w:val="20"/>
          <w:szCs w:val="20"/>
          <w:lang w:val="en-US"/>
        </w:rPr>
        <w:t>1953</w:t>
      </w:r>
      <w:r w:rsidRPr="00DB0D41">
        <w:rPr>
          <w:sz w:val="20"/>
          <w:szCs w:val="20"/>
          <w:lang w:val="en-US"/>
        </w:rPr>
        <w:t>, 60.</w:t>
      </w:r>
    </w:p>
  </w:footnote>
  <w:footnote w:id="12">
    <w:p w14:paraId="51991FE3" w14:textId="6B9543A2" w:rsidR="00080D32" w:rsidRPr="00C55064" w:rsidRDefault="00080D32">
      <w:pPr>
        <w:pStyle w:val="FootnoteText"/>
        <w:rPr>
          <w:sz w:val="20"/>
          <w:szCs w:val="20"/>
          <w:lang w:val="en-US"/>
        </w:rPr>
      </w:pPr>
      <w:r w:rsidRPr="00C55064">
        <w:rPr>
          <w:rStyle w:val="FootnoteReference"/>
          <w:sz w:val="20"/>
          <w:szCs w:val="20"/>
        </w:rPr>
        <w:footnoteRef/>
      </w:r>
      <w:r w:rsidRPr="00C55064">
        <w:rPr>
          <w:sz w:val="20"/>
          <w:szCs w:val="20"/>
        </w:rPr>
        <w:t xml:space="preserve"> </w:t>
      </w:r>
      <w:r w:rsidRPr="00C55064">
        <w:rPr>
          <w:sz w:val="20"/>
          <w:szCs w:val="20"/>
          <w:lang w:val="en-US"/>
        </w:rPr>
        <w:t xml:space="preserve">Such reworkings of the Prometheus myth include </w:t>
      </w:r>
      <w:r>
        <w:rPr>
          <w:sz w:val="20"/>
          <w:szCs w:val="20"/>
          <w:lang w:val="en-US"/>
        </w:rPr>
        <w:t xml:space="preserve">Mary Shelley’s </w:t>
      </w:r>
      <w:r w:rsidRPr="00C55064">
        <w:rPr>
          <w:i/>
          <w:sz w:val="20"/>
          <w:szCs w:val="20"/>
          <w:lang w:val="en-US"/>
        </w:rPr>
        <w:t>Frankenstein: or, the Modern Prometheus</w:t>
      </w:r>
      <w:r>
        <w:rPr>
          <w:sz w:val="20"/>
          <w:szCs w:val="20"/>
          <w:lang w:val="en-US"/>
        </w:rPr>
        <w:t xml:space="preserve"> (1818).</w:t>
      </w:r>
    </w:p>
  </w:footnote>
  <w:footnote w:id="13">
    <w:p w14:paraId="4257F820" w14:textId="073C372A" w:rsidR="00080D32" w:rsidRPr="00DB0D41" w:rsidRDefault="00080D32">
      <w:pPr>
        <w:pStyle w:val="FootnoteText"/>
        <w:rPr>
          <w:sz w:val="20"/>
          <w:szCs w:val="20"/>
          <w:lang w:val="en-US"/>
        </w:rPr>
      </w:pPr>
      <w:r w:rsidRPr="00DB0D41">
        <w:rPr>
          <w:rStyle w:val="FootnoteReference"/>
          <w:sz w:val="20"/>
          <w:szCs w:val="20"/>
        </w:rPr>
        <w:footnoteRef/>
      </w:r>
      <w:r w:rsidRPr="00DB0D41">
        <w:rPr>
          <w:sz w:val="20"/>
          <w:szCs w:val="20"/>
        </w:rPr>
        <w:t xml:space="preserve"> Robert Mitchell declares of ‘experimental vitalism’ at this period: ‘</w:t>
      </w:r>
      <w:r w:rsidRPr="00DB0D41">
        <w:rPr>
          <w:rFonts w:cs="Times New Roman"/>
          <w:sz w:val="20"/>
          <w:szCs w:val="20"/>
          <w:lang w:val="en-US"/>
        </w:rPr>
        <w:t xml:space="preserve">I am not certain that experimental vitalism is linked – either structurally or historically to </w:t>
      </w:r>
      <w:r w:rsidRPr="00DB0D41">
        <w:rPr>
          <w:rFonts w:cs="Times New Roman"/>
          <w:i/>
          <w:sz w:val="20"/>
          <w:szCs w:val="20"/>
          <w:lang w:val="en-US"/>
        </w:rPr>
        <w:t>any</w:t>
      </w:r>
      <w:r w:rsidRPr="00DB0D41">
        <w:rPr>
          <w:rFonts w:cs="Times New Roman"/>
          <w:sz w:val="20"/>
          <w:szCs w:val="20"/>
          <w:lang w:val="en-US"/>
        </w:rPr>
        <w:t xml:space="preserve"> particular politics.’ I am in sympathy with this view, but while Mitchell uses this insight to justify his decision not to analyse politics in his study of vitalism, I suggest that in the case of electricity it is a reason to interrogate the complexity of electr</w:t>
      </w:r>
      <w:r>
        <w:rPr>
          <w:rFonts w:cs="Times New Roman"/>
          <w:sz w:val="20"/>
          <w:szCs w:val="20"/>
          <w:lang w:val="en-US"/>
        </w:rPr>
        <w:t>icity’s political significance (</w:t>
      </w:r>
      <w:r w:rsidRPr="00DB0D41">
        <w:rPr>
          <w:rFonts w:cs="Times New Roman"/>
          <w:sz w:val="20"/>
          <w:szCs w:val="20"/>
          <w:lang w:val="en-US"/>
        </w:rPr>
        <w:t xml:space="preserve">Mitchell, </w:t>
      </w:r>
      <w:r>
        <w:rPr>
          <w:rFonts w:cs="Times New Roman"/>
          <w:sz w:val="20"/>
          <w:szCs w:val="20"/>
          <w:lang w:val="en-US"/>
        </w:rPr>
        <w:t>2013</w:t>
      </w:r>
      <w:r w:rsidRPr="00DB0D41">
        <w:rPr>
          <w:rFonts w:cs="Times New Roman"/>
          <w:sz w:val="20"/>
          <w:szCs w:val="20"/>
          <w:lang w:val="en-US"/>
        </w:rPr>
        <w:t>, 11</w:t>
      </w:r>
      <w:r>
        <w:rPr>
          <w:rFonts w:cs="Times New Roman"/>
          <w:sz w:val="20"/>
          <w:szCs w:val="20"/>
          <w:lang w:val="en-US"/>
        </w:rPr>
        <w:t>)</w:t>
      </w:r>
      <w:r w:rsidRPr="00DB0D41">
        <w:rPr>
          <w:rFonts w:cs="Times New Roman"/>
          <w:sz w:val="20"/>
          <w:szCs w:val="20"/>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C7"/>
    <w:rsid w:val="0000199C"/>
    <w:rsid w:val="000024BF"/>
    <w:rsid w:val="00003F73"/>
    <w:rsid w:val="00011582"/>
    <w:rsid w:val="000168C3"/>
    <w:rsid w:val="000203EB"/>
    <w:rsid w:val="00023A0E"/>
    <w:rsid w:val="00030966"/>
    <w:rsid w:val="00034CA5"/>
    <w:rsid w:val="00041989"/>
    <w:rsid w:val="000425FC"/>
    <w:rsid w:val="00043E51"/>
    <w:rsid w:val="000549D7"/>
    <w:rsid w:val="00054D93"/>
    <w:rsid w:val="000554BB"/>
    <w:rsid w:val="00070128"/>
    <w:rsid w:val="00070A05"/>
    <w:rsid w:val="00076E36"/>
    <w:rsid w:val="00077B43"/>
    <w:rsid w:val="00077FF4"/>
    <w:rsid w:val="00080D32"/>
    <w:rsid w:val="00093DBF"/>
    <w:rsid w:val="00096CA8"/>
    <w:rsid w:val="000A1D8F"/>
    <w:rsid w:val="000B272C"/>
    <w:rsid w:val="000B527E"/>
    <w:rsid w:val="000B6227"/>
    <w:rsid w:val="000C2FCE"/>
    <w:rsid w:val="000E50A2"/>
    <w:rsid w:val="000E5CB5"/>
    <w:rsid w:val="00100932"/>
    <w:rsid w:val="00100C7D"/>
    <w:rsid w:val="00112EAC"/>
    <w:rsid w:val="00114755"/>
    <w:rsid w:val="00114CFA"/>
    <w:rsid w:val="0011537D"/>
    <w:rsid w:val="001155C4"/>
    <w:rsid w:val="0011707C"/>
    <w:rsid w:val="0012763F"/>
    <w:rsid w:val="00150E0B"/>
    <w:rsid w:val="0015560E"/>
    <w:rsid w:val="00157007"/>
    <w:rsid w:val="00157D50"/>
    <w:rsid w:val="00160424"/>
    <w:rsid w:val="00177ECD"/>
    <w:rsid w:val="00180C4C"/>
    <w:rsid w:val="00186A86"/>
    <w:rsid w:val="00196517"/>
    <w:rsid w:val="00197EE8"/>
    <w:rsid w:val="001A0B05"/>
    <w:rsid w:val="001A38DD"/>
    <w:rsid w:val="001C17DB"/>
    <w:rsid w:val="001C37D9"/>
    <w:rsid w:val="001C7F07"/>
    <w:rsid w:val="001D6941"/>
    <w:rsid w:val="001E2234"/>
    <w:rsid w:val="001F1BA5"/>
    <w:rsid w:val="001F1CE2"/>
    <w:rsid w:val="001F2E04"/>
    <w:rsid w:val="0020013E"/>
    <w:rsid w:val="00202962"/>
    <w:rsid w:val="00207FC7"/>
    <w:rsid w:val="00214B27"/>
    <w:rsid w:val="002206E9"/>
    <w:rsid w:val="00225533"/>
    <w:rsid w:val="00234298"/>
    <w:rsid w:val="00243662"/>
    <w:rsid w:val="00247ADF"/>
    <w:rsid w:val="00252F7F"/>
    <w:rsid w:val="00253C7A"/>
    <w:rsid w:val="0025464A"/>
    <w:rsid w:val="0025583D"/>
    <w:rsid w:val="00264527"/>
    <w:rsid w:val="002813A6"/>
    <w:rsid w:val="0028200A"/>
    <w:rsid w:val="0028327F"/>
    <w:rsid w:val="002947DE"/>
    <w:rsid w:val="002A5CDA"/>
    <w:rsid w:val="002A6CD4"/>
    <w:rsid w:val="002A7055"/>
    <w:rsid w:val="002B1028"/>
    <w:rsid w:val="002D1830"/>
    <w:rsid w:val="002D701F"/>
    <w:rsid w:val="002E219F"/>
    <w:rsid w:val="002E77CA"/>
    <w:rsid w:val="003113F5"/>
    <w:rsid w:val="003153DD"/>
    <w:rsid w:val="0032584D"/>
    <w:rsid w:val="003467DF"/>
    <w:rsid w:val="00354E39"/>
    <w:rsid w:val="003553F2"/>
    <w:rsid w:val="0035675E"/>
    <w:rsid w:val="00356ABF"/>
    <w:rsid w:val="003657E4"/>
    <w:rsid w:val="00370A7E"/>
    <w:rsid w:val="00377527"/>
    <w:rsid w:val="00381F53"/>
    <w:rsid w:val="003906E4"/>
    <w:rsid w:val="00391EFD"/>
    <w:rsid w:val="003957C8"/>
    <w:rsid w:val="003961B5"/>
    <w:rsid w:val="00396DD2"/>
    <w:rsid w:val="00397032"/>
    <w:rsid w:val="003A2446"/>
    <w:rsid w:val="003A59D1"/>
    <w:rsid w:val="003D1528"/>
    <w:rsid w:val="00407BAB"/>
    <w:rsid w:val="0041300A"/>
    <w:rsid w:val="00413D8C"/>
    <w:rsid w:val="00414272"/>
    <w:rsid w:val="0041772C"/>
    <w:rsid w:val="00420E45"/>
    <w:rsid w:val="004565BB"/>
    <w:rsid w:val="0045670A"/>
    <w:rsid w:val="00456BF5"/>
    <w:rsid w:val="00475AAE"/>
    <w:rsid w:val="00477799"/>
    <w:rsid w:val="0049335E"/>
    <w:rsid w:val="004B0861"/>
    <w:rsid w:val="004B1195"/>
    <w:rsid w:val="004B5049"/>
    <w:rsid w:val="004C0999"/>
    <w:rsid w:val="004C551D"/>
    <w:rsid w:val="004C6E9A"/>
    <w:rsid w:val="004D47FC"/>
    <w:rsid w:val="004E4D89"/>
    <w:rsid w:val="004F141E"/>
    <w:rsid w:val="004F17BB"/>
    <w:rsid w:val="004F542E"/>
    <w:rsid w:val="00506BF8"/>
    <w:rsid w:val="005126F7"/>
    <w:rsid w:val="00522A5F"/>
    <w:rsid w:val="005310E2"/>
    <w:rsid w:val="0053125C"/>
    <w:rsid w:val="00534059"/>
    <w:rsid w:val="005347E9"/>
    <w:rsid w:val="00534F04"/>
    <w:rsid w:val="005416FC"/>
    <w:rsid w:val="005418F5"/>
    <w:rsid w:val="005711D7"/>
    <w:rsid w:val="00572B8A"/>
    <w:rsid w:val="005909B8"/>
    <w:rsid w:val="005945F5"/>
    <w:rsid w:val="005A5362"/>
    <w:rsid w:val="005B42AE"/>
    <w:rsid w:val="005B6403"/>
    <w:rsid w:val="005C3235"/>
    <w:rsid w:val="005C6A7A"/>
    <w:rsid w:val="005D4285"/>
    <w:rsid w:val="005E5922"/>
    <w:rsid w:val="005F2D15"/>
    <w:rsid w:val="005F615E"/>
    <w:rsid w:val="005F76FF"/>
    <w:rsid w:val="00612281"/>
    <w:rsid w:val="00613AAD"/>
    <w:rsid w:val="00613D14"/>
    <w:rsid w:val="00621CF1"/>
    <w:rsid w:val="0062506C"/>
    <w:rsid w:val="006336C9"/>
    <w:rsid w:val="00647DAD"/>
    <w:rsid w:val="00683395"/>
    <w:rsid w:val="00691636"/>
    <w:rsid w:val="006A0E4C"/>
    <w:rsid w:val="006A177F"/>
    <w:rsid w:val="006A23B5"/>
    <w:rsid w:val="006A4EDC"/>
    <w:rsid w:val="006B387D"/>
    <w:rsid w:val="006C3774"/>
    <w:rsid w:val="006D4EEA"/>
    <w:rsid w:val="006E5BCC"/>
    <w:rsid w:val="00715ACE"/>
    <w:rsid w:val="00716574"/>
    <w:rsid w:val="00721E13"/>
    <w:rsid w:val="00725CB5"/>
    <w:rsid w:val="00740AA4"/>
    <w:rsid w:val="00745D99"/>
    <w:rsid w:val="00753429"/>
    <w:rsid w:val="0075541A"/>
    <w:rsid w:val="00766CE4"/>
    <w:rsid w:val="00770FC1"/>
    <w:rsid w:val="00771E0A"/>
    <w:rsid w:val="0077352D"/>
    <w:rsid w:val="00775DBD"/>
    <w:rsid w:val="00777D56"/>
    <w:rsid w:val="007A6251"/>
    <w:rsid w:val="007B098C"/>
    <w:rsid w:val="007B0B24"/>
    <w:rsid w:val="007B5BF6"/>
    <w:rsid w:val="007C22A8"/>
    <w:rsid w:val="007D0637"/>
    <w:rsid w:val="007E1003"/>
    <w:rsid w:val="00803636"/>
    <w:rsid w:val="008175DE"/>
    <w:rsid w:val="00832F64"/>
    <w:rsid w:val="008400EC"/>
    <w:rsid w:val="00840A11"/>
    <w:rsid w:val="00845427"/>
    <w:rsid w:val="008459F7"/>
    <w:rsid w:val="00846419"/>
    <w:rsid w:val="00847AF5"/>
    <w:rsid w:val="00850153"/>
    <w:rsid w:val="008528C4"/>
    <w:rsid w:val="00854E1F"/>
    <w:rsid w:val="00855D5B"/>
    <w:rsid w:val="00857AB1"/>
    <w:rsid w:val="00865A25"/>
    <w:rsid w:val="00870B3D"/>
    <w:rsid w:val="008737F9"/>
    <w:rsid w:val="00874D42"/>
    <w:rsid w:val="008753A2"/>
    <w:rsid w:val="008754EF"/>
    <w:rsid w:val="0088060B"/>
    <w:rsid w:val="00880C00"/>
    <w:rsid w:val="008914DA"/>
    <w:rsid w:val="00895CCB"/>
    <w:rsid w:val="00896B67"/>
    <w:rsid w:val="008B71B2"/>
    <w:rsid w:val="008B78D6"/>
    <w:rsid w:val="008C7DE6"/>
    <w:rsid w:val="008D1861"/>
    <w:rsid w:val="008E41A3"/>
    <w:rsid w:val="008E546D"/>
    <w:rsid w:val="008E66FC"/>
    <w:rsid w:val="008E7BFF"/>
    <w:rsid w:val="008F0DC6"/>
    <w:rsid w:val="008F2899"/>
    <w:rsid w:val="008F2EE9"/>
    <w:rsid w:val="009030D7"/>
    <w:rsid w:val="009170D4"/>
    <w:rsid w:val="00917ECA"/>
    <w:rsid w:val="00920083"/>
    <w:rsid w:val="009203E3"/>
    <w:rsid w:val="009243C3"/>
    <w:rsid w:val="00924905"/>
    <w:rsid w:val="00924EE5"/>
    <w:rsid w:val="00926DB4"/>
    <w:rsid w:val="00930220"/>
    <w:rsid w:val="00936B6E"/>
    <w:rsid w:val="009465BA"/>
    <w:rsid w:val="00946D32"/>
    <w:rsid w:val="00954C7B"/>
    <w:rsid w:val="009569ED"/>
    <w:rsid w:val="009571B5"/>
    <w:rsid w:val="0096219A"/>
    <w:rsid w:val="0096331B"/>
    <w:rsid w:val="00987E44"/>
    <w:rsid w:val="00994478"/>
    <w:rsid w:val="009956F3"/>
    <w:rsid w:val="009B1AB4"/>
    <w:rsid w:val="009B220B"/>
    <w:rsid w:val="009B3062"/>
    <w:rsid w:val="009B7B86"/>
    <w:rsid w:val="009C4141"/>
    <w:rsid w:val="009C6DA1"/>
    <w:rsid w:val="009C7C79"/>
    <w:rsid w:val="009E0478"/>
    <w:rsid w:val="009E39E7"/>
    <w:rsid w:val="009E5938"/>
    <w:rsid w:val="009F1C36"/>
    <w:rsid w:val="009F63EB"/>
    <w:rsid w:val="009F7F39"/>
    <w:rsid w:val="00A03B0F"/>
    <w:rsid w:val="00A05FDD"/>
    <w:rsid w:val="00A12158"/>
    <w:rsid w:val="00A205D4"/>
    <w:rsid w:val="00A228AE"/>
    <w:rsid w:val="00A23440"/>
    <w:rsid w:val="00A30D2F"/>
    <w:rsid w:val="00A346F5"/>
    <w:rsid w:val="00A354BA"/>
    <w:rsid w:val="00A40B85"/>
    <w:rsid w:val="00A45F43"/>
    <w:rsid w:val="00A5375B"/>
    <w:rsid w:val="00A60B01"/>
    <w:rsid w:val="00A62160"/>
    <w:rsid w:val="00A77586"/>
    <w:rsid w:val="00A77B9F"/>
    <w:rsid w:val="00A83C31"/>
    <w:rsid w:val="00A910B2"/>
    <w:rsid w:val="00A93EB1"/>
    <w:rsid w:val="00AB58C7"/>
    <w:rsid w:val="00AB7944"/>
    <w:rsid w:val="00AC114C"/>
    <w:rsid w:val="00AC7934"/>
    <w:rsid w:val="00AD1773"/>
    <w:rsid w:val="00AD1841"/>
    <w:rsid w:val="00AF3435"/>
    <w:rsid w:val="00AF4C1E"/>
    <w:rsid w:val="00AF5D33"/>
    <w:rsid w:val="00B01B53"/>
    <w:rsid w:val="00B02E13"/>
    <w:rsid w:val="00B049D7"/>
    <w:rsid w:val="00B06507"/>
    <w:rsid w:val="00B13EDA"/>
    <w:rsid w:val="00B206B4"/>
    <w:rsid w:val="00B23B48"/>
    <w:rsid w:val="00B40907"/>
    <w:rsid w:val="00B40DCD"/>
    <w:rsid w:val="00B4475D"/>
    <w:rsid w:val="00B63946"/>
    <w:rsid w:val="00B63AFC"/>
    <w:rsid w:val="00B63D3C"/>
    <w:rsid w:val="00B72A93"/>
    <w:rsid w:val="00B7476B"/>
    <w:rsid w:val="00B85468"/>
    <w:rsid w:val="00B8665E"/>
    <w:rsid w:val="00BA7946"/>
    <w:rsid w:val="00BB01DF"/>
    <w:rsid w:val="00BB74BA"/>
    <w:rsid w:val="00BC225C"/>
    <w:rsid w:val="00BC7EAA"/>
    <w:rsid w:val="00BD02A7"/>
    <w:rsid w:val="00BE310D"/>
    <w:rsid w:val="00BF07EF"/>
    <w:rsid w:val="00BF5CC5"/>
    <w:rsid w:val="00C00FFA"/>
    <w:rsid w:val="00C01C52"/>
    <w:rsid w:val="00C03D32"/>
    <w:rsid w:val="00C07EA5"/>
    <w:rsid w:val="00C22BDB"/>
    <w:rsid w:val="00C324F9"/>
    <w:rsid w:val="00C332A0"/>
    <w:rsid w:val="00C33CD4"/>
    <w:rsid w:val="00C40E91"/>
    <w:rsid w:val="00C40EFC"/>
    <w:rsid w:val="00C410FA"/>
    <w:rsid w:val="00C4273E"/>
    <w:rsid w:val="00C42836"/>
    <w:rsid w:val="00C437F2"/>
    <w:rsid w:val="00C43981"/>
    <w:rsid w:val="00C51E26"/>
    <w:rsid w:val="00C55064"/>
    <w:rsid w:val="00C566CA"/>
    <w:rsid w:val="00C65739"/>
    <w:rsid w:val="00C67727"/>
    <w:rsid w:val="00C67B03"/>
    <w:rsid w:val="00C85689"/>
    <w:rsid w:val="00C858FF"/>
    <w:rsid w:val="00C90768"/>
    <w:rsid w:val="00C93DAF"/>
    <w:rsid w:val="00CB521C"/>
    <w:rsid w:val="00CB6594"/>
    <w:rsid w:val="00CC56EF"/>
    <w:rsid w:val="00CD1975"/>
    <w:rsid w:val="00CD1C2A"/>
    <w:rsid w:val="00CF2B57"/>
    <w:rsid w:val="00CF5475"/>
    <w:rsid w:val="00D0148C"/>
    <w:rsid w:val="00D0545E"/>
    <w:rsid w:val="00D1072A"/>
    <w:rsid w:val="00D13088"/>
    <w:rsid w:val="00D369E1"/>
    <w:rsid w:val="00D45E86"/>
    <w:rsid w:val="00D626EB"/>
    <w:rsid w:val="00D63B95"/>
    <w:rsid w:val="00D66EDE"/>
    <w:rsid w:val="00D718C4"/>
    <w:rsid w:val="00D7575A"/>
    <w:rsid w:val="00D76BCA"/>
    <w:rsid w:val="00D85280"/>
    <w:rsid w:val="00D90FA8"/>
    <w:rsid w:val="00D91D0A"/>
    <w:rsid w:val="00D91DC7"/>
    <w:rsid w:val="00D933FF"/>
    <w:rsid w:val="00DA095E"/>
    <w:rsid w:val="00DA3704"/>
    <w:rsid w:val="00DB0597"/>
    <w:rsid w:val="00DB0D41"/>
    <w:rsid w:val="00DC0BCE"/>
    <w:rsid w:val="00DC6E79"/>
    <w:rsid w:val="00DC7AEF"/>
    <w:rsid w:val="00DD551A"/>
    <w:rsid w:val="00DE1926"/>
    <w:rsid w:val="00DF48AC"/>
    <w:rsid w:val="00E05E10"/>
    <w:rsid w:val="00E2665E"/>
    <w:rsid w:val="00E27BBC"/>
    <w:rsid w:val="00E333BD"/>
    <w:rsid w:val="00E55490"/>
    <w:rsid w:val="00E5582F"/>
    <w:rsid w:val="00E60213"/>
    <w:rsid w:val="00E62FC4"/>
    <w:rsid w:val="00E70570"/>
    <w:rsid w:val="00E762C4"/>
    <w:rsid w:val="00E77A0A"/>
    <w:rsid w:val="00E81BEB"/>
    <w:rsid w:val="00E9430C"/>
    <w:rsid w:val="00E9447A"/>
    <w:rsid w:val="00EA32B9"/>
    <w:rsid w:val="00EA3E15"/>
    <w:rsid w:val="00EA764A"/>
    <w:rsid w:val="00EB0460"/>
    <w:rsid w:val="00EB08E4"/>
    <w:rsid w:val="00EB2460"/>
    <w:rsid w:val="00EB3D05"/>
    <w:rsid w:val="00EB5D5B"/>
    <w:rsid w:val="00EB7FA5"/>
    <w:rsid w:val="00EC6139"/>
    <w:rsid w:val="00ED0DD6"/>
    <w:rsid w:val="00ED78F3"/>
    <w:rsid w:val="00ED7B78"/>
    <w:rsid w:val="00EE2946"/>
    <w:rsid w:val="00EE4936"/>
    <w:rsid w:val="00EE51C4"/>
    <w:rsid w:val="00EF335B"/>
    <w:rsid w:val="00EF3844"/>
    <w:rsid w:val="00F01527"/>
    <w:rsid w:val="00F0447D"/>
    <w:rsid w:val="00F11539"/>
    <w:rsid w:val="00F37E8D"/>
    <w:rsid w:val="00F44267"/>
    <w:rsid w:val="00F46697"/>
    <w:rsid w:val="00F51067"/>
    <w:rsid w:val="00F567F2"/>
    <w:rsid w:val="00F730BC"/>
    <w:rsid w:val="00F736CA"/>
    <w:rsid w:val="00F86392"/>
    <w:rsid w:val="00FA2F4F"/>
    <w:rsid w:val="00FA5C6D"/>
    <w:rsid w:val="00FB08E0"/>
    <w:rsid w:val="00FB211A"/>
    <w:rsid w:val="00FB59C0"/>
    <w:rsid w:val="00FB6EDD"/>
    <w:rsid w:val="00FD1FE3"/>
    <w:rsid w:val="00FD221B"/>
    <w:rsid w:val="00FE7CC6"/>
    <w:rsid w:val="00FF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C55E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475D"/>
  </w:style>
  <w:style w:type="character" w:customStyle="1" w:styleId="FootnoteTextChar">
    <w:name w:val="Footnote Text Char"/>
    <w:basedOn w:val="DefaultParagraphFont"/>
    <w:link w:val="FootnoteText"/>
    <w:uiPriority w:val="99"/>
    <w:rsid w:val="00B4475D"/>
    <w:rPr>
      <w:lang w:val="en-GB"/>
    </w:rPr>
  </w:style>
  <w:style w:type="paragraph" w:styleId="NormalWeb">
    <w:name w:val="Normal (Web)"/>
    <w:basedOn w:val="Normal"/>
    <w:uiPriority w:val="99"/>
    <w:semiHidden/>
    <w:unhideWhenUsed/>
    <w:rsid w:val="00DB0597"/>
    <w:rPr>
      <w:rFonts w:ascii="Times New Roman" w:hAnsi="Times New Roman" w:cs="Times New Roman"/>
    </w:rPr>
  </w:style>
  <w:style w:type="character" w:styleId="FootnoteReference">
    <w:name w:val="footnote reference"/>
    <w:basedOn w:val="DefaultParagraphFont"/>
    <w:unhideWhenUsed/>
    <w:rsid w:val="00100C7D"/>
    <w:rPr>
      <w:vertAlign w:val="superscript"/>
    </w:rPr>
  </w:style>
  <w:style w:type="paragraph" w:styleId="Footer">
    <w:name w:val="footer"/>
    <w:basedOn w:val="Normal"/>
    <w:link w:val="FooterChar"/>
    <w:uiPriority w:val="99"/>
    <w:unhideWhenUsed/>
    <w:rsid w:val="00196517"/>
    <w:pPr>
      <w:tabs>
        <w:tab w:val="center" w:pos="4320"/>
        <w:tab w:val="right" w:pos="8640"/>
      </w:tabs>
    </w:pPr>
  </w:style>
  <w:style w:type="character" w:customStyle="1" w:styleId="FooterChar">
    <w:name w:val="Footer Char"/>
    <w:basedOn w:val="DefaultParagraphFont"/>
    <w:link w:val="Footer"/>
    <w:uiPriority w:val="99"/>
    <w:rsid w:val="00196517"/>
    <w:rPr>
      <w:lang w:val="en-GB"/>
    </w:rPr>
  </w:style>
  <w:style w:type="character" w:styleId="PageNumber">
    <w:name w:val="page number"/>
    <w:basedOn w:val="DefaultParagraphFont"/>
    <w:uiPriority w:val="99"/>
    <w:semiHidden/>
    <w:unhideWhenUsed/>
    <w:rsid w:val="00196517"/>
  </w:style>
  <w:style w:type="character" w:styleId="Hyperlink">
    <w:name w:val="Hyperlink"/>
    <w:basedOn w:val="DefaultParagraphFont"/>
    <w:uiPriority w:val="99"/>
    <w:unhideWhenUsed/>
    <w:rsid w:val="008F2EE9"/>
    <w:rPr>
      <w:color w:val="0000FF" w:themeColor="hyperlink"/>
      <w:u w:val="single"/>
    </w:rPr>
  </w:style>
  <w:style w:type="paragraph" w:styleId="HTMLPreformatted">
    <w:name w:val="HTML Preformatted"/>
    <w:basedOn w:val="Normal"/>
    <w:link w:val="HTMLPreformattedChar"/>
    <w:uiPriority w:val="99"/>
    <w:semiHidden/>
    <w:unhideWhenUsed/>
    <w:rsid w:val="002813A6"/>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2813A6"/>
    <w:rPr>
      <w:rFonts w:ascii="Courier" w:hAnsi="Courier"/>
      <w:sz w:val="20"/>
      <w:szCs w:val="20"/>
      <w:lang w:val="en-GB"/>
    </w:rPr>
  </w:style>
  <w:style w:type="character" w:styleId="CommentReference">
    <w:name w:val="annotation reference"/>
    <w:basedOn w:val="DefaultParagraphFont"/>
    <w:uiPriority w:val="99"/>
    <w:semiHidden/>
    <w:unhideWhenUsed/>
    <w:rsid w:val="00186A86"/>
    <w:rPr>
      <w:sz w:val="18"/>
      <w:szCs w:val="18"/>
    </w:rPr>
  </w:style>
  <w:style w:type="paragraph" w:styleId="CommentText">
    <w:name w:val="annotation text"/>
    <w:basedOn w:val="Normal"/>
    <w:link w:val="CommentTextChar"/>
    <w:uiPriority w:val="99"/>
    <w:semiHidden/>
    <w:unhideWhenUsed/>
    <w:rsid w:val="00186A86"/>
  </w:style>
  <w:style w:type="character" w:customStyle="1" w:styleId="CommentTextChar">
    <w:name w:val="Comment Text Char"/>
    <w:basedOn w:val="DefaultParagraphFont"/>
    <w:link w:val="CommentText"/>
    <w:uiPriority w:val="99"/>
    <w:semiHidden/>
    <w:rsid w:val="00186A86"/>
    <w:rPr>
      <w:lang w:val="en-GB"/>
    </w:rPr>
  </w:style>
  <w:style w:type="paragraph" w:styleId="CommentSubject">
    <w:name w:val="annotation subject"/>
    <w:basedOn w:val="CommentText"/>
    <w:next w:val="CommentText"/>
    <w:link w:val="CommentSubjectChar"/>
    <w:uiPriority w:val="99"/>
    <w:semiHidden/>
    <w:unhideWhenUsed/>
    <w:rsid w:val="00186A86"/>
    <w:rPr>
      <w:b/>
      <w:bCs/>
      <w:sz w:val="20"/>
      <w:szCs w:val="20"/>
    </w:rPr>
  </w:style>
  <w:style w:type="character" w:customStyle="1" w:styleId="CommentSubjectChar">
    <w:name w:val="Comment Subject Char"/>
    <w:basedOn w:val="CommentTextChar"/>
    <w:link w:val="CommentSubject"/>
    <w:uiPriority w:val="99"/>
    <w:semiHidden/>
    <w:rsid w:val="00186A86"/>
    <w:rPr>
      <w:b/>
      <w:bCs/>
      <w:sz w:val="20"/>
      <w:szCs w:val="20"/>
      <w:lang w:val="en-GB"/>
    </w:rPr>
  </w:style>
  <w:style w:type="paragraph" w:styleId="BalloonText">
    <w:name w:val="Balloon Text"/>
    <w:basedOn w:val="Normal"/>
    <w:link w:val="BalloonTextChar"/>
    <w:uiPriority w:val="99"/>
    <w:semiHidden/>
    <w:unhideWhenUsed/>
    <w:rsid w:val="00186A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A86"/>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362">
      <w:bodyDiv w:val="1"/>
      <w:marLeft w:val="0"/>
      <w:marRight w:val="0"/>
      <w:marTop w:val="0"/>
      <w:marBottom w:val="0"/>
      <w:divBdr>
        <w:top w:val="none" w:sz="0" w:space="0" w:color="auto"/>
        <w:left w:val="none" w:sz="0" w:space="0" w:color="auto"/>
        <w:bottom w:val="none" w:sz="0" w:space="0" w:color="auto"/>
        <w:right w:val="none" w:sz="0" w:space="0" w:color="auto"/>
      </w:divBdr>
    </w:div>
    <w:div w:id="41637091">
      <w:bodyDiv w:val="1"/>
      <w:marLeft w:val="0"/>
      <w:marRight w:val="0"/>
      <w:marTop w:val="0"/>
      <w:marBottom w:val="0"/>
      <w:divBdr>
        <w:top w:val="none" w:sz="0" w:space="0" w:color="auto"/>
        <w:left w:val="none" w:sz="0" w:space="0" w:color="auto"/>
        <w:bottom w:val="none" w:sz="0" w:space="0" w:color="auto"/>
        <w:right w:val="none" w:sz="0" w:space="0" w:color="auto"/>
      </w:divBdr>
      <w:divsChild>
        <w:div w:id="1204320072">
          <w:marLeft w:val="0"/>
          <w:marRight w:val="0"/>
          <w:marTop w:val="0"/>
          <w:marBottom w:val="0"/>
          <w:divBdr>
            <w:top w:val="none" w:sz="0" w:space="0" w:color="auto"/>
            <w:left w:val="none" w:sz="0" w:space="0" w:color="auto"/>
            <w:bottom w:val="none" w:sz="0" w:space="0" w:color="auto"/>
            <w:right w:val="none" w:sz="0" w:space="0" w:color="auto"/>
          </w:divBdr>
        </w:div>
        <w:div w:id="908031712">
          <w:marLeft w:val="0"/>
          <w:marRight w:val="0"/>
          <w:marTop w:val="0"/>
          <w:marBottom w:val="0"/>
          <w:divBdr>
            <w:top w:val="none" w:sz="0" w:space="0" w:color="auto"/>
            <w:left w:val="none" w:sz="0" w:space="0" w:color="auto"/>
            <w:bottom w:val="none" w:sz="0" w:space="0" w:color="auto"/>
            <w:right w:val="none" w:sz="0" w:space="0" w:color="auto"/>
          </w:divBdr>
        </w:div>
        <w:div w:id="528222817">
          <w:marLeft w:val="0"/>
          <w:marRight w:val="0"/>
          <w:marTop w:val="0"/>
          <w:marBottom w:val="0"/>
          <w:divBdr>
            <w:top w:val="none" w:sz="0" w:space="0" w:color="auto"/>
            <w:left w:val="none" w:sz="0" w:space="0" w:color="auto"/>
            <w:bottom w:val="none" w:sz="0" w:space="0" w:color="auto"/>
            <w:right w:val="none" w:sz="0" w:space="0" w:color="auto"/>
          </w:divBdr>
        </w:div>
        <w:div w:id="761075145">
          <w:marLeft w:val="0"/>
          <w:marRight w:val="0"/>
          <w:marTop w:val="0"/>
          <w:marBottom w:val="0"/>
          <w:divBdr>
            <w:top w:val="none" w:sz="0" w:space="0" w:color="auto"/>
            <w:left w:val="none" w:sz="0" w:space="0" w:color="auto"/>
            <w:bottom w:val="none" w:sz="0" w:space="0" w:color="auto"/>
            <w:right w:val="none" w:sz="0" w:space="0" w:color="auto"/>
          </w:divBdr>
        </w:div>
        <w:div w:id="1570772387">
          <w:marLeft w:val="0"/>
          <w:marRight w:val="0"/>
          <w:marTop w:val="0"/>
          <w:marBottom w:val="0"/>
          <w:divBdr>
            <w:top w:val="none" w:sz="0" w:space="0" w:color="auto"/>
            <w:left w:val="none" w:sz="0" w:space="0" w:color="auto"/>
            <w:bottom w:val="none" w:sz="0" w:space="0" w:color="auto"/>
            <w:right w:val="none" w:sz="0" w:space="0" w:color="auto"/>
          </w:divBdr>
        </w:div>
        <w:div w:id="172184552">
          <w:marLeft w:val="0"/>
          <w:marRight w:val="0"/>
          <w:marTop w:val="0"/>
          <w:marBottom w:val="0"/>
          <w:divBdr>
            <w:top w:val="none" w:sz="0" w:space="0" w:color="auto"/>
            <w:left w:val="none" w:sz="0" w:space="0" w:color="auto"/>
            <w:bottom w:val="none" w:sz="0" w:space="0" w:color="auto"/>
            <w:right w:val="none" w:sz="0" w:space="0" w:color="auto"/>
          </w:divBdr>
        </w:div>
      </w:divsChild>
    </w:div>
    <w:div w:id="172183602">
      <w:bodyDiv w:val="1"/>
      <w:marLeft w:val="0"/>
      <w:marRight w:val="0"/>
      <w:marTop w:val="0"/>
      <w:marBottom w:val="0"/>
      <w:divBdr>
        <w:top w:val="none" w:sz="0" w:space="0" w:color="auto"/>
        <w:left w:val="none" w:sz="0" w:space="0" w:color="auto"/>
        <w:bottom w:val="none" w:sz="0" w:space="0" w:color="auto"/>
        <w:right w:val="none" w:sz="0" w:space="0" w:color="auto"/>
      </w:divBdr>
    </w:div>
    <w:div w:id="236596080">
      <w:bodyDiv w:val="1"/>
      <w:marLeft w:val="0"/>
      <w:marRight w:val="0"/>
      <w:marTop w:val="0"/>
      <w:marBottom w:val="0"/>
      <w:divBdr>
        <w:top w:val="none" w:sz="0" w:space="0" w:color="auto"/>
        <w:left w:val="none" w:sz="0" w:space="0" w:color="auto"/>
        <w:bottom w:val="none" w:sz="0" w:space="0" w:color="auto"/>
        <w:right w:val="none" w:sz="0" w:space="0" w:color="auto"/>
      </w:divBdr>
    </w:div>
    <w:div w:id="273099734">
      <w:bodyDiv w:val="1"/>
      <w:marLeft w:val="0"/>
      <w:marRight w:val="0"/>
      <w:marTop w:val="0"/>
      <w:marBottom w:val="0"/>
      <w:divBdr>
        <w:top w:val="none" w:sz="0" w:space="0" w:color="auto"/>
        <w:left w:val="none" w:sz="0" w:space="0" w:color="auto"/>
        <w:bottom w:val="none" w:sz="0" w:space="0" w:color="auto"/>
        <w:right w:val="none" w:sz="0" w:space="0" w:color="auto"/>
      </w:divBdr>
    </w:div>
    <w:div w:id="752239678">
      <w:bodyDiv w:val="1"/>
      <w:marLeft w:val="0"/>
      <w:marRight w:val="0"/>
      <w:marTop w:val="0"/>
      <w:marBottom w:val="0"/>
      <w:divBdr>
        <w:top w:val="none" w:sz="0" w:space="0" w:color="auto"/>
        <w:left w:val="none" w:sz="0" w:space="0" w:color="auto"/>
        <w:bottom w:val="none" w:sz="0" w:space="0" w:color="auto"/>
        <w:right w:val="none" w:sz="0" w:space="0" w:color="auto"/>
      </w:divBdr>
    </w:div>
    <w:div w:id="992952971">
      <w:bodyDiv w:val="1"/>
      <w:marLeft w:val="0"/>
      <w:marRight w:val="0"/>
      <w:marTop w:val="0"/>
      <w:marBottom w:val="0"/>
      <w:divBdr>
        <w:top w:val="none" w:sz="0" w:space="0" w:color="auto"/>
        <w:left w:val="none" w:sz="0" w:space="0" w:color="auto"/>
        <w:bottom w:val="none" w:sz="0" w:space="0" w:color="auto"/>
        <w:right w:val="none" w:sz="0" w:space="0" w:color="auto"/>
      </w:divBdr>
    </w:div>
    <w:div w:id="1538352091">
      <w:bodyDiv w:val="1"/>
      <w:marLeft w:val="0"/>
      <w:marRight w:val="0"/>
      <w:marTop w:val="0"/>
      <w:marBottom w:val="0"/>
      <w:divBdr>
        <w:top w:val="none" w:sz="0" w:space="0" w:color="auto"/>
        <w:left w:val="none" w:sz="0" w:space="0" w:color="auto"/>
        <w:bottom w:val="none" w:sz="0" w:space="0" w:color="auto"/>
        <w:right w:val="none" w:sz="0" w:space="0" w:color="auto"/>
      </w:divBdr>
    </w:div>
    <w:div w:id="1617788415">
      <w:bodyDiv w:val="1"/>
      <w:marLeft w:val="0"/>
      <w:marRight w:val="0"/>
      <w:marTop w:val="0"/>
      <w:marBottom w:val="0"/>
      <w:divBdr>
        <w:top w:val="none" w:sz="0" w:space="0" w:color="auto"/>
        <w:left w:val="none" w:sz="0" w:space="0" w:color="auto"/>
        <w:bottom w:val="none" w:sz="0" w:space="0" w:color="auto"/>
        <w:right w:val="none" w:sz="0" w:space="0" w:color="auto"/>
      </w:divBdr>
    </w:div>
    <w:div w:id="1889032593">
      <w:bodyDiv w:val="1"/>
      <w:marLeft w:val="0"/>
      <w:marRight w:val="0"/>
      <w:marTop w:val="0"/>
      <w:marBottom w:val="0"/>
      <w:divBdr>
        <w:top w:val="none" w:sz="0" w:space="0" w:color="auto"/>
        <w:left w:val="none" w:sz="0" w:space="0" w:color="auto"/>
        <w:bottom w:val="none" w:sz="0" w:space="0" w:color="auto"/>
        <w:right w:val="none" w:sz="0" w:space="0" w:color="auto"/>
      </w:divBdr>
    </w:div>
    <w:div w:id="1976256137">
      <w:bodyDiv w:val="1"/>
      <w:marLeft w:val="0"/>
      <w:marRight w:val="0"/>
      <w:marTop w:val="0"/>
      <w:marBottom w:val="0"/>
      <w:divBdr>
        <w:top w:val="none" w:sz="0" w:space="0" w:color="auto"/>
        <w:left w:val="none" w:sz="0" w:space="0" w:color="auto"/>
        <w:bottom w:val="none" w:sz="0" w:space="0" w:color="auto"/>
        <w:right w:val="none" w:sz="0" w:space="0" w:color="auto"/>
      </w:divBdr>
    </w:div>
    <w:div w:id="1988388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y.fairclough@york.ac.uk" TargetMode="External"/><Relationship Id="rId7" Type="http://schemas.openxmlformats.org/officeDocument/2006/relationships/hyperlink" Target="http://www.davy-letters.org.uk/"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34</Pages>
  <Words>9301</Words>
  <Characters>53019</Characters>
  <Application>Microsoft Macintosh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62196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Fairclough</dc:creator>
  <cp:keywords/>
  <dc:description/>
  <cp:lastModifiedBy>Mary Fairclough</cp:lastModifiedBy>
  <cp:revision>23</cp:revision>
  <dcterms:created xsi:type="dcterms:W3CDTF">2017-10-13T12:57:00Z</dcterms:created>
  <dcterms:modified xsi:type="dcterms:W3CDTF">2017-10-29T15:48:00Z</dcterms:modified>
</cp:coreProperties>
</file>