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531A7" w14:textId="6EC9A40C" w:rsidR="00C97AA1" w:rsidRPr="00C97AA1" w:rsidRDefault="00C97AA1">
      <w:r>
        <w:rPr>
          <w:b/>
        </w:rPr>
        <w:t>Title:</w:t>
      </w:r>
      <w:r>
        <w:t xml:space="preserve"> EXPECTED VALUE OF SAMPLE INFORMATION </w:t>
      </w:r>
      <w:r w:rsidR="00973D52">
        <w:t xml:space="preserve">FOR INDIVIDUAL LEVEL </w:t>
      </w:r>
      <w:bookmarkStart w:id="0" w:name="_GoBack"/>
      <w:r w:rsidR="00973D52">
        <w:t>S</w:t>
      </w:r>
      <w:r w:rsidR="002D5A32">
        <w:t>I</w:t>
      </w:r>
      <w:r w:rsidR="00973D52">
        <w:t>MULATION</w:t>
      </w:r>
      <w:bookmarkEnd w:id="0"/>
      <w:r w:rsidR="00973D52">
        <w:t xml:space="preserve"> MODELS </w:t>
      </w:r>
      <w:r>
        <w:t xml:space="preserve">TO INFORM </w:t>
      </w:r>
      <w:r w:rsidR="00973D52" w:rsidRPr="00973D52">
        <w:t xml:space="preserve">STOP/GO </w:t>
      </w:r>
      <w:r>
        <w:t>DECISION MAKING BY PUBLIC RESEARCH FUNDERS: A</w:t>
      </w:r>
      <w:r w:rsidR="00973D52">
        <w:t xml:space="preserve"> METHODOLOGY FOR </w:t>
      </w:r>
      <w:r>
        <w:t xml:space="preserve">THE DAFNEPLUS </w:t>
      </w:r>
      <w:r w:rsidR="00973D52">
        <w:t>DIABETES EDUCATION CLUSTER RCT</w:t>
      </w:r>
      <w:r>
        <w:t xml:space="preserve">. </w:t>
      </w:r>
    </w:p>
    <w:p w14:paraId="0A2E9409" w14:textId="30913220" w:rsidR="000877E2" w:rsidRPr="00EC1C03" w:rsidRDefault="000877E2">
      <w:pPr>
        <w:rPr>
          <w:vertAlign w:val="superscript"/>
        </w:rPr>
      </w:pPr>
      <w:r>
        <w:rPr>
          <w:b/>
        </w:rPr>
        <w:t xml:space="preserve">Authors: </w:t>
      </w:r>
      <w:r w:rsidR="000E06CD" w:rsidRPr="00EC1C03">
        <w:t>Brennan A</w:t>
      </w:r>
      <w:r w:rsidR="000E06CD" w:rsidRPr="00EC1C03">
        <w:rPr>
          <w:vertAlign w:val="superscript"/>
        </w:rPr>
        <w:t>1</w:t>
      </w:r>
      <w:r w:rsidRPr="00EC1C03">
        <w:t xml:space="preserve">, </w:t>
      </w:r>
      <w:r w:rsidR="000E06CD" w:rsidRPr="00EC1C03">
        <w:t>Pollard D</w:t>
      </w:r>
      <w:r w:rsidR="000E06CD" w:rsidRPr="00EC1C03">
        <w:rPr>
          <w:vertAlign w:val="superscript"/>
        </w:rPr>
        <w:t>1</w:t>
      </w:r>
      <w:r w:rsidRPr="00EC1C03">
        <w:t xml:space="preserve">, </w:t>
      </w:r>
      <w:r w:rsidR="000E06CD" w:rsidRPr="00EC1C03">
        <w:t>Coates E</w:t>
      </w:r>
      <w:r w:rsidR="000E06CD" w:rsidRPr="00EC1C03">
        <w:rPr>
          <w:vertAlign w:val="superscript"/>
        </w:rPr>
        <w:t>1</w:t>
      </w:r>
      <w:r w:rsidRPr="00EC1C03">
        <w:t xml:space="preserve">, </w:t>
      </w:r>
      <w:r w:rsidR="007037D7">
        <w:t>Strong M</w:t>
      </w:r>
      <w:r w:rsidR="007037D7" w:rsidRPr="00061EB0">
        <w:rPr>
          <w:vertAlign w:val="superscript"/>
        </w:rPr>
        <w:t>1</w:t>
      </w:r>
      <w:proofErr w:type="gramStart"/>
      <w:r w:rsidR="007037D7">
        <w:t>,</w:t>
      </w:r>
      <w:r w:rsidR="000E06CD" w:rsidRPr="00EC1C03">
        <w:t>Heller</w:t>
      </w:r>
      <w:proofErr w:type="gramEnd"/>
      <w:r w:rsidR="000E06CD" w:rsidRPr="00EC1C03">
        <w:t xml:space="preserve"> S</w:t>
      </w:r>
      <w:r w:rsidR="000E06CD" w:rsidRPr="00EC1C03">
        <w:rPr>
          <w:vertAlign w:val="superscript"/>
        </w:rPr>
        <w:t>2</w:t>
      </w:r>
    </w:p>
    <w:p w14:paraId="37F1D1DF" w14:textId="77777777" w:rsidR="000E06CD" w:rsidRDefault="000E06CD">
      <w:pPr>
        <w:rPr>
          <w:b/>
        </w:rPr>
      </w:pPr>
      <w:r>
        <w:rPr>
          <w:b/>
        </w:rPr>
        <w:t>Affiliations:</w:t>
      </w:r>
    </w:p>
    <w:p w14:paraId="530D1F1E" w14:textId="77777777" w:rsidR="000E06CD" w:rsidRPr="00582838" w:rsidRDefault="000E06CD">
      <w:r w:rsidRPr="00D908F2">
        <w:t xml:space="preserve">1 School of Health and Related Research, </w:t>
      </w:r>
      <w:r w:rsidR="00D908F2" w:rsidRPr="00D908F2">
        <w:t>University</w:t>
      </w:r>
      <w:r w:rsidR="00582838">
        <w:t xml:space="preserve"> of Sheffield,</w:t>
      </w:r>
      <w:r w:rsidR="00661B76">
        <w:t xml:space="preserve"> Sheffield, United Kingdom</w:t>
      </w:r>
      <w:r w:rsidR="00582838">
        <w:t xml:space="preserve"> </w:t>
      </w:r>
      <w:r w:rsidRPr="00D908F2">
        <w:t>2 Academic Unit of Diabetes, Endocrinology and Metabolism, University of Sheffield</w:t>
      </w:r>
      <w:r w:rsidR="00661B76">
        <w:t>, Sheffield, United Kingdom</w:t>
      </w:r>
    </w:p>
    <w:p w14:paraId="396FAA33" w14:textId="77777777" w:rsidR="007D3F1B" w:rsidRDefault="007D3F1B">
      <w:r>
        <w:rPr>
          <w:b/>
        </w:rPr>
        <w:t xml:space="preserve">Type of paper: </w:t>
      </w:r>
      <w:r>
        <w:t>CONCEPTUAL PAPER</w:t>
      </w:r>
      <w:r w:rsidR="00C97AA1">
        <w:t xml:space="preserve"> – Methods conceptual paper</w:t>
      </w:r>
    </w:p>
    <w:p w14:paraId="4F18AB28" w14:textId="1B3640C0" w:rsidR="001438E7" w:rsidRDefault="001438E7">
      <w:pPr>
        <w:rPr>
          <w:b/>
        </w:rPr>
      </w:pPr>
      <w:r>
        <w:rPr>
          <w:b/>
        </w:rPr>
        <w:t>ABSTRACT</w:t>
      </w:r>
    </w:p>
    <w:p w14:paraId="5A89322A" w14:textId="43BC1C2C" w:rsidR="00F94AD2" w:rsidRDefault="000E06CD">
      <w:r>
        <w:rPr>
          <w:b/>
        </w:rPr>
        <w:t>OBJECTIVES:</w:t>
      </w:r>
      <w:r w:rsidR="005402E2">
        <w:rPr>
          <w:b/>
        </w:rPr>
        <w:t xml:space="preserve"> </w:t>
      </w:r>
      <w:r w:rsidR="007D3F1B">
        <w:t>Th</w:t>
      </w:r>
      <w:r w:rsidR="007B170F">
        <w:t>is</w:t>
      </w:r>
      <w:r w:rsidR="007D3F1B">
        <w:t xml:space="preserve"> paper presents </w:t>
      </w:r>
      <w:r w:rsidR="0092751C">
        <w:t>a</w:t>
      </w:r>
      <w:r w:rsidR="007D3F1B">
        <w:t xml:space="preserve"> conceptual </w:t>
      </w:r>
      <w:r w:rsidR="0092751C">
        <w:t>method</w:t>
      </w:r>
      <w:r w:rsidR="00973D52">
        <w:t>ology</w:t>
      </w:r>
      <w:r w:rsidR="0092751C">
        <w:t xml:space="preserve"> for</w:t>
      </w:r>
      <w:r w:rsidR="007D3F1B">
        <w:t xml:space="preserve"> </w:t>
      </w:r>
      <w:r w:rsidR="00F6296C">
        <w:t>calculating the</w:t>
      </w:r>
      <w:r w:rsidR="007D3F1B">
        <w:t xml:space="preserve"> expected value of sample information (EVSI) </w:t>
      </w:r>
      <w:r w:rsidR="000877E2">
        <w:t>to inform the decision making of</w:t>
      </w:r>
      <w:r w:rsidR="00A24948">
        <w:t xml:space="preserve"> a UK public funder</w:t>
      </w:r>
      <w:r w:rsidR="000877E2">
        <w:t xml:space="preserve"> </w:t>
      </w:r>
      <w:r w:rsidR="00A24948">
        <w:t>(</w:t>
      </w:r>
      <w:r w:rsidR="000877E2">
        <w:t>NIHR</w:t>
      </w:r>
      <w:r w:rsidR="00A24948">
        <w:t>)</w:t>
      </w:r>
      <w:r w:rsidR="000877E2">
        <w:t xml:space="preserve"> </w:t>
      </w:r>
      <w:r w:rsidR="00F6296C">
        <w:t xml:space="preserve">regarding </w:t>
      </w:r>
      <w:r w:rsidR="000877E2">
        <w:t xml:space="preserve">whether to fund the second stage of the DAFNEplus </w:t>
      </w:r>
      <w:r w:rsidR="00290644">
        <w:t>research programme</w:t>
      </w:r>
      <w:r w:rsidR="00E64AE9">
        <w:t>. The first phase</w:t>
      </w:r>
      <w:r w:rsidR="009B5D0A">
        <w:t xml:space="preserve"> of </w:t>
      </w:r>
      <w:r w:rsidR="0092751C">
        <w:t>DAFNEplus</w:t>
      </w:r>
      <w:r w:rsidR="00996CF5">
        <w:t xml:space="preserve"> programme</w:t>
      </w:r>
      <w:r w:rsidR="00E64AE9">
        <w:t xml:space="preserve"> </w:t>
      </w:r>
      <w:r w:rsidR="00996CF5">
        <w:t xml:space="preserve">involves </w:t>
      </w:r>
      <w:r w:rsidR="003619FA">
        <w:t xml:space="preserve">redeveloping, </w:t>
      </w:r>
      <w:r w:rsidR="00996CF5">
        <w:t>piloting</w:t>
      </w:r>
      <w:r w:rsidR="00A24948">
        <w:t xml:space="preserve"> and refining</w:t>
      </w:r>
      <w:r w:rsidR="00E64AE9">
        <w:t xml:space="preserve"> DAFNE </w:t>
      </w:r>
      <w:r w:rsidR="0088461E">
        <w:t xml:space="preserve">structured education </w:t>
      </w:r>
      <w:r w:rsidR="00E64AE9">
        <w:t>courses for adults with type 1 diabetes</w:t>
      </w:r>
      <w:r w:rsidR="00996CF5">
        <w:t>. T</w:t>
      </w:r>
      <w:r w:rsidR="00E64AE9">
        <w:t xml:space="preserve">he second phase aims to </w:t>
      </w:r>
      <w:r w:rsidR="008D7226">
        <w:t>test the</w:t>
      </w:r>
      <w:r w:rsidR="008728CE">
        <w:t xml:space="preserve"> effectiveness </w:t>
      </w:r>
      <w:r w:rsidR="00973D52">
        <w:t xml:space="preserve">and cost-effectiveness </w:t>
      </w:r>
      <w:r w:rsidR="008728CE">
        <w:t>of the</w:t>
      </w:r>
      <w:r w:rsidR="008D7226">
        <w:t xml:space="preserve"> </w:t>
      </w:r>
      <w:r w:rsidR="008728CE">
        <w:t xml:space="preserve">revised </w:t>
      </w:r>
      <w:r w:rsidR="008D7226">
        <w:t>course</w:t>
      </w:r>
      <w:r w:rsidR="00A01E68">
        <w:t xml:space="preserve"> (DAFNEplus)</w:t>
      </w:r>
      <w:r w:rsidR="008D7226">
        <w:t xml:space="preserve"> versus a standard DAFNE course </w:t>
      </w:r>
      <w:r w:rsidR="00E64AE9">
        <w:t xml:space="preserve">in </w:t>
      </w:r>
      <w:r w:rsidR="00BF48B0">
        <w:t>a</w:t>
      </w:r>
      <w:r w:rsidR="00E64AE9">
        <w:t xml:space="preserve"> </w:t>
      </w:r>
      <w:r w:rsidR="003619FA">
        <w:t xml:space="preserve">cluster </w:t>
      </w:r>
      <w:r w:rsidR="00E64AE9">
        <w:t>r</w:t>
      </w:r>
      <w:r w:rsidR="00207C52">
        <w:t>andomised controlled trial</w:t>
      </w:r>
      <w:r w:rsidR="007037D7">
        <w:t xml:space="preserve"> (RCT)</w:t>
      </w:r>
      <w:r w:rsidR="007B716D">
        <w:t xml:space="preserve">. </w:t>
      </w:r>
      <w:r>
        <w:rPr>
          <w:b/>
        </w:rPr>
        <w:t>METHOD</w:t>
      </w:r>
      <w:r w:rsidR="00BE1B2B">
        <w:rPr>
          <w:b/>
        </w:rPr>
        <w:t>S</w:t>
      </w:r>
      <w:r>
        <w:rPr>
          <w:b/>
        </w:rPr>
        <w:t xml:space="preserve">: </w:t>
      </w:r>
      <w:r w:rsidR="006D2F37">
        <w:t xml:space="preserve">To </w:t>
      </w:r>
      <w:r w:rsidR="00973D52">
        <w:t xml:space="preserve">generate prior </w:t>
      </w:r>
      <w:r w:rsidR="006D2F37">
        <w:t>estimate</w:t>
      </w:r>
      <w:r w:rsidR="00973D52">
        <w:t>s</w:t>
      </w:r>
      <w:r w:rsidR="006D2F37">
        <w:t xml:space="preserve"> </w:t>
      </w:r>
      <w:r w:rsidR="00973D52">
        <w:t xml:space="preserve">of </w:t>
      </w:r>
      <w:r w:rsidR="006D2F37">
        <w:t>effectiveness of DAFNEplus</w:t>
      </w:r>
      <w:r w:rsidR="006F616A">
        <w:t xml:space="preserve"> compared to DAFNE </w:t>
      </w:r>
      <w:r w:rsidR="00973D52">
        <w:t xml:space="preserve">and the uncertainty around them, </w:t>
      </w:r>
      <w:r w:rsidR="006D2F37">
        <w:t>an expert elicitation exercise will be conducted</w:t>
      </w:r>
      <w:r w:rsidR="00BF48B0">
        <w:t xml:space="preserve"> using the </w:t>
      </w:r>
      <w:r w:rsidR="007037D7">
        <w:t>Sheffield Elicitation Framework</w:t>
      </w:r>
      <w:r w:rsidR="00BF48B0">
        <w:t xml:space="preserve"> </w:t>
      </w:r>
      <w:r w:rsidR="0069475C">
        <w:t xml:space="preserve">to </w:t>
      </w:r>
      <w:r w:rsidR="00973D52">
        <w:t xml:space="preserve">estimate likely incremental changes </w:t>
      </w:r>
      <w:r w:rsidR="00A01E68">
        <w:t xml:space="preserve">at 12 months follow-up </w:t>
      </w:r>
      <w:proofErr w:type="gramStart"/>
      <w:r w:rsidR="00A01E68">
        <w:t>in</w:t>
      </w:r>
      <w:r w:rsidR="007037D7">
        <w:t>:</w:t>
      </w:r>
      <w:proofErr w:type="gramEnd"/>
      <w:r w:rsidR="00973D52">
        <w:t xml:space="preserve"> </w:t>
      </w:r>
      <w:r w:rsidR="0069475C">
        <w:t>HbA1c</w:t>
      </w:r>
      <w:r w:rsidR="007037D7">
        <w:t>;</w:t>
      </w:r>
      <w:r w:rsidR="0069475C">
        <w:t xml:space="preserve"> </w:t>
      </w:r>
      <w:r w:rsidR="00973D52">
        <w:t xml:space="preserve">rate of </w:t>
      </w:r>
      <w:r w:rsidR="0069475C">
        <w:t>severe hypoglycaemia</w:t>
      </w:r>
      <w:r w:rsidR="007037D7">
        <w:t>;</w:t>
      </w:r>
      <w:r w:rsidR="0069475C">
        <w:t xml:space="preserve"> and </w:t>
      </w:r>
      <w:r w:rsidR="00973D52">
        <w:t xml:space="preserve">rate of </w:t>
      </w:r>
      <w:r w:rsidR="007037D7">
        <w:t>diabetic ketoacidosis</w:t>
      </w:r>
      <w:r w:rsidR="00BF48B0">
        <w:t xml:space="preserve">. </w:t>
      </w:r>
      <w:r w:rsidR="00973D52">
        <w:t xml:space="preserve">Five </w:t>
      </w:r>
      <w:r w:rsidR="00BF48B0">
        <w:t xml:space="preserve">experts will </w:t>
      </w:r>
      <w:proofErr w:type="gramStart"/>
      <w:r w:rsidR="00BF48B0">
        <w:t>include</w:t>
      </w:r>
      <w:r w:rsidR="00F6296C">
        <w:t>:</w:t>
      </w:r>
      <w:proofErr w:type="gramEnd"/>
      <w:r w:rsidR="00BF48B0">
        <w:t xml:space="preserve"> medical experts</w:t>
      </w:r>
      <w:r w:rsidR="00F6296C">
        <w:t>;</w:t>
      </w:r>
      <w:r w:rsidR="00BF48B0">
        <w:t xml:space="preserve"> diabetes educators</w:t>
      </w:r>
      <w:r w:rsidR="00F6296C">
        <w:t>;</w:t>
      </w:r>
      <w:r w:rsidR="006D2F37">
        <w:t xml:space="preserve"> psycholog</w:t>
      </w:r>
      <w:r w:rsidR="00061EB0">
        <w:t>ists</w:t>
      </w:r>
      <w:r w:rsidR="00F6296C">
        <w:t>;</w:t>
      </w:r>
      <w:r w:rsidR="00413340">
        <w:t xml:space="preserve"> and </w:t>
      </w:r>
      <w:r w:rsidR="00BF48B0">
        <w:t xml:space="preserve">potentially </w:t>
      </w:r>
      <w:r w:rsidR="00413340">
        <w:t>patient representatives</w:t>
      </w:r>
      <w:r w:rsidR="008A36BC">
        <w:t>.</w:t>
      </w:r>
      <w:r w:rsidR="00290644">
        <w:t xml:space="preserve"> Summary statistics from </w:t>
      </w:r>
      <w:r w:rsidR="003619FA">
        <w:t>the</w:t>
      </w:r>
      <w:r w:rsidR="00A01E68">
        <w:t xml:space="preserve"> first phase</w:t>
      </w:r>
      <w:r w:rsidR="00F536AC">
        <w:t xml:space="preserve"> of</w:t>
      </w:r>
      <w:r w:rsidR="00290644">
        <w:t xml:space="preserve"> DAFNEplus</w:t>
      </w:r>
      <w:r w:rsidR="003619FA">
        <w:t xml:space="preserve"> </w:t>
      </w:r>
      <w:proofErr w:type="gramStart"/>
      <w:r w:rsidR="00290644">
        <w:t>will be presented</w:t>
      </w:r>
      <w:proofErr w:type="gramEnd"/>
      <w:r w:rsidR="00290644">
        <w:t xml:space="preserve"> to the experts.</w:t>
      </w:r>
      <w:r w:rsidR="008A36BC">
        <w:t xml:space="preserve"> EVSI of the proposed trial </w:t>
      </w:r>
      <w:proofErr w:type="gramStart"/>
      <w:r w:rsidR="008A36BC">
        <w:t xml:space="preserve">will be </w:t>
      </w:r>
      <w:r w:rsidR="0088461E">
        <w:t>calculated</w:t>
      </w:r>
      <w:proofErr w:type="gramEnd"/>
      <w:r w:rsidR="00F6296C">
        <w:t xml:space="preserve"> by conducting a </w:t>
      </w:r>
      <w:r w:rsidR="00720BB9">
        <w:t>cost-effectiveness</w:t>
      </w:r>
      <w:r w:rsidR="00F6296C">
        <w:t xml:space="preserve"> analysis of DAFNEplus versus DAFNE</w:t>
      </w:r>
      <w:r w:rsidR="00E02EC4">
        <w:t xml:space="preserve"> using </w:t>
      </w:r>
      <w:r w:rsidR="00973D52">
        <w:t>an existing individual level simulation model (</w:t>
      </w:r>
      <w:r w:rsidR="00E02EC4">
        <w:t xml:space="preserve">the </w:t>
      </w:r>
      <w:r w:rsidR="00A24948">
        <w:t>Sheffield Type 1 Diabetes Policy Model</w:t>
      </w:r>
      <w:r w:rsidR="00973D52">
        <w:t>)</w:t>
      </w:r>
      <w:r w:rsidR="00E02EC4">
        <w:t xml:space="preserve">, the elicited </w:t>
      </w:r>
      <w:r w:rsidR="00A50A10">
        <w:t>distributions</w:t>
      </w:r>
      <w:r w:rsidR="00F6296C">
        <w:t xml:space="preserve"> and</w:t>
      </w:r>
      <w:r w:rsidR="008A36BC">
        <w:t xml:space="preserve"> </w:t>
      </w:r>
      <w:r w:rsidR="00973D52">
        <w:t xml:space="preserve">Sheffield Accelerated Value of Information Tool </w:t>
      </w:r>
      <w:r w:rsidR="000F18A8">
        <w:t>(SAVI)</w:t>
      </w:r>
      <w:r w:rsidR="00973D52">
        <w:t xml:space="preserve"> by Strong </w:t>
      </w:r>
      <w:r w:rsidR="00973D52">
        <w:rPr>
          <w:i/>
        </w:rPr>
        <w:t>et al</w:t>
      </w:r>
      <w:r w:rsidR="008A36BC">
        <w:t>.</w:t>
      </w:r>
      <w:r w:rsidR="00324FDB">
        <w:t xml:space="preserve"> </w:t>
      </w:r>
      <w:r w:rsidR="00E427F0">
        <w:t>The EVSI will compared to the cost of the</w:t>
      </w:r>
      <w:r w:rsidR="00CD6855">
        <w:t xml:space="preserve"> RCT</w:t>
      </w:r>
      <w:r w:rsidR="00973D52">
        <w:t xml:space="preserve">. </w:t>
      </w:r>
      <w:r>
        <w:rPr>
          <w:b/>
        </w:rPr>
        <w:t>CONCLUSIONS:</w:t>
      </w:r>
      <w:r w:rsidR="00722950">
        <w:rPr>
          <w:b/>
        </w:rPr>
        <w:t xml:space="preserve"> </w:t>
      </w:r>
      <w:r w:rsidR="00973D52" w:rsidRPr="00061EB0">
        <w:t xml:space="preserve">Elicitation </w:t>
      </w:r>
      <w:r w:rsidR="00973D52">
        <w:t xml:space="preserve">of likely effects on clinical endpoints and their prior uncertainty, together with individual level simulation modelling and </w:t>
      </w:r>
      <w:r w:rsidR="000F18A8">
        <w:t>SAVI</w:t>
      </w:r>
      <w:r w:rsidR="00973D52">
        <w:t xml:space="preserve">, </w:t>
      </w:r>
      <w:r w:rsidR="00654788">
        <w:t xml:space="preserve">makes </w:t>
      </w:r>
      <w:r w:rsidR="000F18A8">
        <w:t>it feasible to include health economic criteria in stop/go decisions by public funders.</w:t>
      </w:r>
      <w:r w:rsidR="00887592">
        <w:t xml:space="preserve"> </w:t>
      </w:r>
      <w:r w:rsidR="00BE1B2B">
        <w:t xml:space="preserve">To generalise this approach to other diseases and settings, analysts will need to </w:t>
      </w:r>
      <w:proofErr w:type="gramStart"/>
      <w:r w:rsidR="00BE1B2B">
        <w:t>consider</w:t>
      </w:r>
      <w:r w:rsidR="007037D7">
        <w:t>:</w:t>
      </w:r>
      <w:proofErr w:type="gramEnd"/>
      <w:r w:rsidR="00BE1B2B">
        <w:t xml:space="preserve"> how to synthesise prior evidence</w:t>
      </w:r>
      <w:r w:rsidR="007037D7">
        <w:t>;</w:t>
      </w:r>
      <w:r w:rsidR="00BE1B2B">
        <w:t xml:space="preserve"> the balance between existing prior data and elicit</w:t>
      </w:r>
      <w:r w:rsidR="00A6321C">
        <w:t>ing</w:t>
      </w:r>
      <w:r w:rsidR="00BE1B2B">
        <w:t xml:space="preserve"> expert judgement</w:t>
      </w:r>
      <w:r w:rsidR="007037D7">
        <w:t>;</w:t>
      </w:r>
      <w:r w:rsidR="00BE1B2B">
        <w:t xml:space="preserve"> the roles and biases of experts to elicit from</w:t>
      </w:r>
      <w:r w:rsidR="007037D7">
        <w:t>;</w:t>
      </w:r>
      <w:r w:rsidR="00BE1B2B">
        <w:t xml:space="preserve"> and wider </w:t>
      </w:r>
      <w:r w:rsidR="00E15500">
        <w:t>decision</w:t>
      </w:r>
      <w:r w:rsidR="00095A84">
        <w:t xml:space="preserve"> making criteria of the</w:t>
      </w:r>
      <w:r w:rsidR="00061EB0">
        <w:t xml:space="preserve"> research</w:t>
      </w:r>
      <w:r w:rsidR="00095A84">
        <w:t xml:space="preserve"> funder</w:t>
      </w:r>
      <w:r w:rsidR="00383B5F">
        <w:t>.</w:t>
      </w:r>
    </w:p>
    <w:p w14:paraId="6E932608" w14:textId="77777777" w:rsidR="00887592" w:rsidRDefault="00887592">
      <w:pPr>
        <w:rPr>
          <w:b/>
        </w:rPr>
      </w:pPr>
    </w:p>
    <w:p w14:paraId="5C56656D" w14:textId="5C4D0571" w:rsidR="000B2E29" w:rsidRDefault="00B936F8">
      <w:r w:rsidRPr="00B936F8">
        <w:rPr>
          <w:b/>
        </w:rPr>
        <w:t>Word Count</w:t>
      </w:r>
      <w:r>
        <w:t xml:space="preserve">: </w:t>
      </w:r>
      <w:r w:rsidR="00BA27FA">
        <w:t>298 out of 300.</w:t>
      </w:r>
    </w:p>
    <w:p w14:paraId="797DDD36" w14:textId="77777777" w:rsidR="00C97AA1" w:rsidRDefault="00C97AA1" w:rsidP="00C97AA1">
      <w:r w:rsidRPr="00C97AA1">
        <w:rPr>
          <w:b/>
        </w:rPr>
        <w:t>Diseases/Disorder:</w:t>
      </w:r>
      <w:r>
        <w:t xml:space="preserve"> Diabetes</w:t>
      </w:r>
    </w:p>
    <w:p w14:paraId="4618AB96" w14:textId="77777777" w:rsidR="00C97AA1" w:rsidRDefault="00C97AA1" w:rsidP="00C97AA1">
      <w:r w:rsidRPr="00C97AA1">
        <w:rPr>
          <w:b/>
        </w:rPr>
        <w:t>Treatment:</w:t>
      </w:r>
      <w:r>
        <w:t xml:space="preserve"> Other-Treatments</w:t>
      </w:r>
    </w:p>
    <w:p w14:paraId="5EE651C5" w14:textId="56F7AB0D" w:rsidR="00AC1627" w:rsidRPr="00AC1627" w:rsidRDefault="000B2E29" w:rsidP="00AC1627">
      <w:pPr>
        <w:spacing w:after="0"/>
      </w:pPr>
      <w:r w:rsidRPr="000B2E29">
        <w:rPr>
          <w:b/>
        </w:rPr>
        <w:t>Funding</w:t>
      </w:r>
      <w:r>
        <w:rPr>
          <w:b/>
        </w:rPr>
        <w:t>:</w:t>
      </w:r>
      <w:r w:rsidR="00AC1627" w:rsidRPr="00AC1627">
        <w:t xml:space="preserve"> This is a summary of independent research funded by the National Institute for Health</w:t>
      </w:r>
    </w:p>
    <w:p w14:paraId="44DBCCEE" w14:textId="135BC2CA" w:rsidR="00AC1627" w:rsidRPr="00AC1627" w:rsidRDefault="00AC1627" w:rsidP="00AC1627">
      <w:pPr>
        <w:spacing w:after="0"/>
      </w:pPr>
      <w:r w:rsidRPr="00AC1627">
        <w:t xml:space="preserve">Research (NIHR)’s </w:t>
      </w:r>
      <w:r>
        <w:t>Programme Grants for Applied Research</w:t>
      </w:r>
      <w:r w:rsidRPr="00AC1627">
        <w:t xml:space="preserve"> Programme. The views expressed</w:t>
      </w:r>
    </w:p>
    <w:p w14:paraId="3F51A28C" w14:textId="77777777" w:rsidR="00AC1627" w:rsidRPr="00AC1627" w:rsidRDefault="00AC1627" w:rsidP="00AC1627">
      <w:pPr>
        <w:spacing w:after="0"/>
      </w:pPr>
      <w:proofErr w:type="gramStart"/>
      <w:r w:rsidRPr="00AC1627">
        <w:t>are</w:t>
      </w:r>
      <w:proofErr w:type="gramEnd"/>
      <w:r w:rsidRPr="00AC1627">
        <w:t xml:space="preserve"> those of the author(s) and not necessarily those of the NHS, the NIHR or the</w:t>
      </w:r>
    </w:p>
    <w:p w14:paraId="7355783A" w14:textId="498D0195" w:rsidR="00C97AA1" w:rsidRPr="00C97AA1" w:rsidRDefault="00AC1627" w:rsidP="007B4083">
      <w:pPr>
        <w:spacing w:after="0"/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</w:pPr>
      <w:r w:rsidRPr="00AC1627">
        <w:t>Department of Health.</w:t>
      </w:r>
      <w:r w:rsidRPr="00AC1627">
        <w:cr/>
      </w:r>
    </w:p>
    <w:sectPr w:rsidR="00C97AA1" w:rsidRPr="00C97A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Menlo Bold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47943"/>
    <w:multiLevelType w:val="multilevel"/>
    <w:tmpl w:val="9AC89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0A2BED"/>
    <w:multiLevelType w:val="multilevel"/>
    <w:tmpl w:val="9AA4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494A17"/>
    <w:multiLevelType w:val="hybridMultilevel"/>
    <w:tmpl w:val="0EA8B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D33FC"/>
    <w:multiLevelType w:val="hybridMultilevel"/>
    <w:tmpl w:val="268424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63BA7"/>
    <w:multiLevelType w:val="hybridMultilevel"/>
    <w:tmpl w:val="91CC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E73FE"/>
    <w:multiLevelType w:val="multilevel"/>
    <w:tmpl w:val="3CE23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8120A3"/>
    <w:multiLevelType w:val="multilevel"/>
    <w:tmpl w:val="9334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1B"/>
    <w:rsid w:val="00061EB0"/>
    <w:rsid w:val="000877E2"/>
    <w:rsid w:val="00095A84"/>
    <w:rsid w:val="000B2E29"/>
    <w:rsid w:val="000E06CD"/>
    <w:rsid w:val="000F18A8"/>
    <w:rsid w:val="001438E7"/>
    <w:rsid w:val="00164016"/>
    <w:rsid w:val="001D2391"/>
    <w:rsid w:val="00207113"/>
    <w:rsid w:val="00207C52"/>
    <w:rsid w:val="00264642"/>
    <w:rsid w:val="00290644"/>
    <w:rsid w:val="002B0167"/>
    <w:rsid w:val="002D5A32"/>
    <w:rsid w:val="00303143"/>
    <w:rsid w:val="00324FDB"/>
    <w:rsid w:val="00336621"/>
    <w:rsid w:val="00337DBC"/>
    <w:rsid w:val="003619FA"/>
    <w:rsid w:val="00383B5F"/>
    <w:rsid w:val="003A0246"/>
    <w:rsid w:val="003B72BC"/>
    <w:rsid w:val="00413340"/>
    <w:rsid w:val="004774D1"/>
    <w:rsid w:val="004811E1"/>
    <w:rsid w:val="004F2A3A"/>
    <w:rsid w:val="005402E2"/>
    <w:rsid w:val="0056533C"/>
    <w:rsid w:val="00577B5E"/>
    <w:rsid w:val="00582838"/>
    <w:rsid w:val="005B0816"/>
    <w:rsid w:val="00654788"/>
    <w:rsid w:val="006603EF"/>
    <w:rsid w:val="00661B76"/>
    <w:rsid w:val="00684DAD"/>
    <w:rsid w:val="0069475C"/>
    <w:rsid w:val="006D2F37"/>
    <w:rsid w:val="006D5203"/>
    <w:rsid w:val="006E2DB8"/>
    <w:rsid w:val="006F616A"/>
    <w:rsid w:val="007037D7"/>
    <w:rsid w:val="00720BB9"/>
    <w:rsid w:val="00722950"/>
    <w:rsid w:val="00770E67"/>
    <w:rsid w:val="007B170F"/>
    <w:rsid w:val="007B4083"/>
    <w:rsid w:val="007B716D"/>
    <w:rsid w:val="007D3F1B"/>
    <w:rsid w:val="008728CE"/>
    <w:rsid w:val="00881382"/>
    <w:rsid w:val="0088461E"/>
    <w:rsid w:val="00887592"/>
    <w:rsid w:val="008A36BC"/>
    <w:rsid w:val="008B6FF6"/>
    <w:rsid w:val="008D7226"/>
    <w:rsid w:val="00921BCC"/>
    <w:rsid w:val="0092751C"/>
    <w:rsid w:val="00973D52"/>
    <w:rsid w:val="00993573"/>
    <w:rsid w:val="00996CF5"/>
    <w:rsid w:val="009B5D0A"/>
    <w:rsid w:val="009F0C98"/>
    <w:rsid w:val="00A01E68"/>
    <w:rsid w:val="00A17C17"/>
    <w:rsid w:val="00A24948"/>
    <w:rsid w:val="00A30F55"/>
    <w:rsid w:val="00A31943"/>
    <w:rsid w:val="00A50A10"/>
    <w:rsid w:val="00A6321C"/>
    <w:rsid w:val="00A9435C"/>
    <w:rsid w:val="00AC1627"/>
    <w:rsid w:val="00AE5FC0"/>
    <w:rsid w:val="00B21618"/>
    <w:rsid w:val="00B46AF8"/>
    <w:rsid w:val="00B936F8"/>
    <w:rsid w:val="00BA27FA"/>
    <w:rsid w:val="00BD1CCB"/>
    <w:rsid w:val="00BE1B2B"/>
    <w:rsid w:val="00BF48B0"/>
    <w:rsid w:val="00C97AA1"/>
    <w:rsid w:val="00CD6855"/>
    <w:rsid w:val="00D34441"/>
    <w:rsid w:val="00D40E41"/>
    <w:rsid w:val="00D623AC"/>
    <w:rsid w:val="00D71FE7"/>
    <w:rsid w:val="00D908F2"/>
    <w:rsid w:val="00DB438C"/>
    <w:rsid w:val="00E02EC4"/>
    <w:rsid w:val="00E15500"/>
    <w:rsid w:val="00E427F0"/>
    <w:rsid w:val="00E51FAD"/>
    <w:rsid w:val="00E64AE9"/>
    <w:rsid w:val="00E76A0C"/>
    <w:rsid w:val="00EC1C03"/>
    <w:rsid w:val="00EE5AA7"/>
    <w:rsid w:val="00EF70AF"/>
    <w:rsid w:val="00F536AC"/>
    <w:rsid w:val="00F6296C"/>
    <w:rsid w:val="00F9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217860"/>
  <w15:docId w15:val="{2FE19493-8334-4B26-AEF4-8CC5A681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2E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2D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97A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7A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7A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A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A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Pollard</dc:creator>
  <cp:lastModifiedBy>Dan Pollard</cp:lastModifiedBy>
  <cp:revision>6</cp:revision>
  <cp:lastPrinted>2017-06-26T13:48:00Z</cp:lastPrinted>
  <dcterms:created xsi:type="dcterms:W3CDTF">2017-06-27T14:48:00Z</dcterms:created>
  <dcterms:modified xsi:type="dcterms:W3CDTF">2017-06-27T15:13:00Z</dcterms:modified>
</cp:coreProperties>
</file>